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6A429" w14:textId="49E38694" w:rsidR="00E05B24" w:rsidRPr="00FA0F2E" w:rsidRDefault="00DB2620" w:rsidP="00D15A6D">
      <w:pPr>
        <w:jc w:val="center"/>
        <w:rPr>
          <w:rFonts w:asciiTheme="minorHAnsi" w:hAnsiTheme="minorHAnsi" w:cs="Calibri"/>
        </w:rPr>
      </w:pPr>
      <w:bookmarkStart w:id="0" w:name="_Hlk93405801"/>
      <w:r w:rsidRPr="00FA0F2E">
        <w:rPr>
          <w:rFonts w:asciiTheme="minorHAnsi" w:hAnsiTheme="minorHAnsi"/>
          <w:noProof/>
        </w:rPr>
        <w:drawing>
          <wp:anchor distT="0" distB="0" distL="114300" distR="114300" simplePos="0" relativeHeight="251659776" behindDoc="0" locked="0" layoutInCell="1" allowOverlap="1" wp14:anchorId="7AA702CA" wp14:editId="74230966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45EE1" w14:textId="77777777" w:rsidR="008A11A2" w:rsidRPr="00FA0F2E" w:rsidRDefault="008A11A2" w:rsidP="00D15A6D">
      <w:pPr>
        <w:jc w:val="center"/>
        <w:rPr>
          <w:rFonts w:asciiTheme="minorHAnsi" w:hAnsiTheme="minorHAnsi" w:cs="Calibri"/>
        </w:rPr>
      </w:pPr>
      <w:bookmarkStart w:id="1" w:name="_Hlk98149481"/>
    </w:p>
    <w:p w14:paraId="69E8E176" w14:textId="77777777" w:rsidR="00DB2620" w:rsidRPr="00FA0F2E" w:rsidRDefault="00DB2620" w:rsidP="00D15A6D">
      <w:pPr>
        <w:pStyle w:val="Nadpis9"/>
        <w:spacing w:before="0" w:after="0"/>
        <w:jc w:val="center"/>
        <w:rPr>
          <w:rFonts w:asciiTheme="minorHAnsi" w:hAnsiTheme="minorHAnsi" w:cs="Calibri"/>
          <w:sz w:val="24"/>
          <w:szCs w:val="24"/>
        </w:rPr>
      </w:pPr>
    </w:p>
    <w:p w14:paraId="261E5DAF" w14:textId="77777777" w:rsidR="00E47DAC" w:rsidRPr="00FA0F2E" w:rsidRDefault="00E47DAC" w:rsidP="00D15A6D">
      <w:pPr>
        <w:pStyle w:val="Nadpis9"/>
        <w:spacing w:before="0" w:after="0"/>
        <w:jc w:val="center"/>
        <w:rPr>
          <w:rFonts w:asciiTheme="minorHAnsi" w:hAnsiTheme="minorHAnsi" w:cs="Calibri"/>
          <w:b/>
          <w:sz w:val="28"/>
          <w:szCs w:val="24"/>
        </w:rPr>
      </w:pPr>
      <w:r w:rsidRPr="00FA0F2E">
        <w:rPr>
          <w:rFonts w:asciiTheme="minorHAnsi" w:hAnsiTheme="minorHAnsi" w:cs="Calibri"/>
          <w:b/>
          <w:sz w:val="28"/>
          <w:szCs w:val="24"/>
        </w:rPr>
        <w:t>Kontrolní závěr z kontrolní akce</w:t>
      </w:r>
    </w:p>
    <w:p w14:paraId="75FCD90A" w14:textId="77777777" w:rsidR="00DA0304" w:rsidRPr="00FA0F2E" w:rsidRDefault="00DA0304" w:rsidP="00D15A6D">
      <w:pPr>
        <w:jc w:val="center"/>
        <w:rPr>
          <w:rFonts w:asciiTheme="minorHAnsi" w:hAnsiTheme="minorHAnsi" w:cs="Calibri"/>
        </w:rPr>
      </w:pPr>
    </w:p>
    <w:p w14:paraId="001F4601" w14:textId="1801D1B7" w:rsidR="00E47DAC" w:rsidRPr="00FA0F2E" w:rsidRDefault="00864FC9" w:rsidP="00D15A6D">
      <w:pPr>
        <w:ind w:right="68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2</w:t>
      </w:r>
      <w:r w:rsidR="004379AD" w:rsidRPr="00FA0F2E">
        <w:rPr>
          <w:rFonts w:asciiTheme="minorHAnsi" w:hAnsiTheme="minorHAnsi" w:cs="Calibri"/>
          <w:b/>
          <w:bCs/>
          <w:sz w:val="28"/>
        </w:rPr>
        <w:t>1</w:t>
      </w:r>
      <w:r w:rsidR="00553974" w:rsidRPr="00FA0F2E">
        <w:rPr>
          <w:rFonts w:asciiTheme="minorHAnsi" w:hAnsiTheme="minorHAnsi" w:cs="Calibri"/>
          <w:b/>
          <w:bCs/>
          <w:sz w:val="28"/>
        </w:rPr>
        <w:t>/</w:t>
      </w:r>
      <w:r w:rsidR="00D03F0D" w:rsidRPr="00FA0F2E">
        <w:rPr>
          <w:rFonts w:asciiTheme="minorHAnsi" w:hAnsiTheme="minorHAnsi" w:cs="Calibri"/>
          <w:b/>
          <w:bCs/>
          <w:sz w:val="28"/>
        </w:rPr>
        <w:t>1</w:t>
      </w:r>
      <w:r>
        <w:rPr>
          <w:rFonts w:asciiTheme="minorHAnsi" w:hAnsiTheme="minorHAnsi" w:cs="Calibri"/>
          <w:b/>
          <w:bCs/>
          <w:sz w:val="28"/>
        </w:rPr>
        <w:t>4</w:t>
      </w:r>
    </w:p>
    <w:p w14:paraId="4ACD4118" w14:textId="77777777" w:rsidR="00DA0304" w:rsidRPr="00FA0F2E" w:rsidRDefault="00DA0304" w:rsidP="00D15A6D">
      <w:pPr>
        <w:ind w:right="68"/>
        <w:jc w:val="center"/>
        <w:rPr>
          <w:rFonts w:asciiTheme="minorHAnsi" w:hAnsiTheme="minorHAnsi" w:cs="Calibri"/>
          <w:bCs/>
        </w:rPr>
      </w:pPr>
    </w:p>
    <w:p w14:paraId="3D7F8F94" w14:textId="4B5F5033" w:rsidR="002F4931" w:rsidRPr="00FA0F2E" w:rsidRDefault="002F4931" w:rsidP="002F4931">
      <w:pPr>
        <w:pStyle w:val="Normln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0F2E">
        <w:rPr>
          <w:rFonts w:asciiTheme="minorHAnsi" w:hAnsiTheme="minorHAnsi" w:cstheme="minorHAnsi"/>
          <w:b/>
          <w:sz w:val="28"/>
          <w:szCs w:val="28"/>
        </w:rPr>
        <w:t xml:space="preserve">Peněžní prostředky </w:t>
      </w:r>
      <w:r w:rsidR="00864FC9" w:rsidRPr="008A6C71">
        <w:rPr>
          <w:rFonts w:asciiTheme="minorHAnsi" w:hAnsiTheme="minorHAnsi" w:cstheme="minorHAnsi"/>
          <w:b/>
          <w:i/>
          <w:sz w:val="28"/>
          <w:szCs w:val="28"/>
        </w:rPr>
        <w:t>Integrovaného regionálního operačního programu</w:t>
      </w:r>
      <w:r w:rsidR="00864FC9" w:rsidRPr="00864FC9">
        <w:rPr>
          <w:rFonts w:asciiTheme="minorHAnsi" w:hAnsiTheme="minorHAnsi" w:cstheme="minorHAnsi"/>
          <w:b/>
          <w:sz w:val="28"/>
          <w:szCs w:val="28"/>
        </w:rPr>
        <w:t xml:space="preserve"> určené na podporu prezentace, posílení ochrany a rozvoje kulturního dědictví</w:t>
      </w:r>
    </w:p>
    <w:p w14:paraId="4FD84FB8" w14:textId="2EB5B38A" w:rsidR="007F11AF" w:rsidRDefault="007F11AF" w:rsidP="00675EF7">
      <w:pPr>
        <w:spacing w:line="264" w:lineRule="auto"/>
        <w:jc w:val="center"/>
        <w:rPr>
          <w:rFonts w:asciiTheme="minorHAnsi" w:hAnsiTheme="minorHAnsi" w:cs="Calibri"/>
        </w:rPr>
      </w:pPr>
    </w:p>
    <w:p w14:paraId="0BB58AB4" w14:textId="77777777" w:rsidR="005105E6" w:rsidRPr="00FA0F2E" w:rsidRDefault="005105E6" w:rsidP="00675EF7">
      <w:pPr>
        <w:spacing w:line="264" w:lineRule="auto"/>
        <w:jc w:val="center"/>
        <w:rPr>
          <w:rFonts w:asciiTheme="minorHAnsi" w:hAnsiTheme="minorHAnsi" w:cs="Calibri"/>
        </w:rPr>
      </w:pPr>
    </w:p>
    <w:p w14:paraId="3F7270DE" w14:textId="09E13B05" w:rsidR="00864FC9" w:rsidRPr="00E840B7" w:rsidRDefault="00E47DAC" w:rsidP="00E840B7">
      <w:pPr>
        <w:pStyle w:val="Zkladn"/>
        <w:spacing w:before="0" w:after="120"/>
        <w:rPr>
          <w:rFonts w:asciiTheme="minorHAnsi" w:hAnsiTheme="minorHAnsi" w:cstheme="minorHAnsi"/>
        </w:rPr>
      </w:pPr>
      <w:r w:rsidRPr="00FA0F2E">
        <w:rPr>
          <w:rFonts w:asciiTheme="minorHAnsi" w:hAnsiTheme="minorHAnsi" w:cs="Calibri"/>
        </w:rPr>
        <w:t xml:space="preserve">Kontrolní akce byla zařazena do </w:t>
      </w:r>
      <w:bookmarkStart w:id="2" w:name="_GoBack"/>
      <w:bookmarkEnd w:id="2"/>
      <w:r w:rsidRPr="00FA0F2E">
        <w:rPr>
          <w:rFonts w:asciiTheme="minorHAnsi" w:hAnsiTheme="minorHAnsi" w:cs="Calibri"/>
        </w:rPr>
        <w:t xml:space="preserve">plánu kontrolní činnosti Nejvyššího kontrolního úřadu </w:t>
      </w:r>
      <w:r w:rsidR="00656EB1">
        <w:rPr>
          <w:rFonts w:asciiTheme="minorHAnsi" w:hAnsiTheme="minorHAnsi" w:cs="Calibri"/>
        </w:rPr>
        <w:br/>
      </w:r>
      <w:r w:rsidRPr="00E840B7">
        <w:rPr>
          <w:rFonts w:asciiTheme="minorHAnsi" w:hAnsiTheme="minorHAnsi" w:cstheme="minorHAnsi"/>
        </w:rPr>
        <w:t>(dále</w:t>
      </w:r>
      <w:r w:rsidR="00656EB1">
        <w:rPr>
          <w:rFonts w:asciiTheme="minorHAnsi" w:hAnsiTheme="minorHAnsi" w:cstheme="minorHAnsi"/>
        </w:rPr>
        <w:t xml:space="preserve"> </w:t>
      </w:r>
      <w:r w:rsidR="0072757B">
        <w:rPr>
          <w:rFonts w:asciiTheme="minorHAnsi" w:hAnsiTheme="minorHAnsi" w:cstheme="minorHAnsi"/>
        </w:rPr>
        <w:t>také</w:t>
      </w:r>
      <w:r w:rsidRPr="00E840B7">
        <w:rPr>
          <w:rFonts w:asciiTheme="minorHAnsi" w:hAnsiTheme="minorHAnsi" w:cstheme="minorHAnsi"/>
        </w:rPr>
        <w:t xml:space="preserve"> „NKÚ“) na rok 20</w:t>
      </w:r>
      <w:r w:rsidR="00864FC9" w:rsidRPr="00E840B7">
        <w:rPr>
          <w:rFonts w:asciiTheme="minorHAnsi" w:hAnsiTheme="minorHAnsi" w:cstheme="minorHAnsi"/>
        </w:rPr>
        <w:t>2</w:t>
      </w:r>
      <w:r w:rsidR="004379AD" w:rsidRPr="00E840B7">
        <w:rPr>
          <w:rFonts w:asciiTheme="minorHAnsi" w:hAnsiTheme="minorHAnsi" w:cstheme="minorHAnsi"/>
        </w:rPr>
        <w:t>1</w:t>
      </w:r>
      <w:r w:rsidRPr="00E840B7">
        <w:rPr>
          <w:rFonts w:asciiTheme="minorHAnsi" w:hAnsiTheme="minorHAnsi" w:cstheme="minorHAnsi"/>
        </w:rPr>
        <w:t xml:space="preserve"> pod číslem </w:t>
      </w:r>
      <w:r w:rsidR="00864FC9" w:rsidRPr="00E840B7">
        <w:rPr>
          <w:rFonts w:asciiTheme="minorHAnsi" w:hAnsiTheme="minorHAnsi" w:cstheme="minorHAnsi"/>
        </w:rPr>
        <w:t>2</w:t>
      </w:r>
      <w:r w:rsidR="004379AD" w:rsidRPr="00E840B7">
        <w:rPr>
          <w:rFonts w:asciiTheme="minorHAnsi" w:hAnsiTheme="minorHAnsi" w:cstheme="minorHAnsi"/>
        </w:rPr>
        <w:t>1</w:t>
      </w:r>
      <w:r w:rsidRPr="00E840B7">
        <w:rPr>
          <w:rFonts w:asciiTheme="minorHAnsi" w:hAnsiTheme="minorHAnsi" w:cstheme="minorHAnsi"/>
        </w:rPr>
        <w:t>/</w:t>
      </w:r>
      <w:r w:rsidR="00011E4B" w:rsidRPr="00E840B7">
        <w:rPr>
          <w:rFonts w:asciiTheme="minorHAnsi" w:hAnsiTheme="minorHAnsi" w:cstheme="minorHAnsi"/>
        </w:rPr>
        <w:t>1</w:t>
      </w:r>
      <w:r w:rsidR="00864FC9" w:rsidRPr="00E840B7">
        <w:rPr>
          <w:rFonts w:asciiTheme="minorHAnsi" w:hAnsiTheme="minorHAnsi" w:cstheme="minorHAnsi"/>
        </w:rPr>
        <w:t>4</w:t>
      </w:r>
      <w:r w:rsidRPr="00E840B7">
        <w:rPr>
          <w:rFonts w:asciiTheme="minorHAnsi" w:hAnsiTheme="minorHAnsi" w:cstheme="minorHAnsi"/>
        </w:rPr>
        <w:t>. Kontrolní akci řídil a</w:t>
      </w:r>
      <w:r w:rsidR="00473F4A" w:rsidRPr="00E840B7">
        <w:rPr>
          <w:rFonts w:asciiTheme="minorHAnsi" w:hAnsiTheme="minorHAnsi" w:cstheme="minorHAnsi"/>
        </w:rPr>
        <w:t xml:space="preserve"> </w:t>
      </w:r>
      <w:r w:rsidRPr="00E840B7">
        <w:rPr>
          <w:rFonts w:asciiTheme="minorHAnsi" w:hAnsiTheme="minorHAnsi" w:cstheme="minorHAnsi"/>
        </w:rPr>
        <w:t>kontrolní záv</w:t>
      </w:r>
      <w:r w:rsidR="001E1D26" w:rsidRPr="00E840B7">
        <w:rPr>
          <w:rFonts w:asciiTheme="minorHAnsi" w:hAnsiTheme="minorHAnsi" w:cstheme="minorHAnsi"/>
        </w:rPr>
        <w:t>ěr vypracoval člen NKÚ RNDr. Petr Neuvirt.</w:t>
      </w:r>
      <w:r w:rsidR="00CC4668" w:rsidRPr="00E840B7">
        <w:rPr>
          <w:rFonts w:asciiTheme="minorHAnsi" w:hAnsiTheme="minorHAnsi" w:cstheme="minorHAnsi"/>
        </w:rPr>
        <w:t xml:space="preserve"> </w:t>
      </w:r>
    </w:p>
    <w:p w14:paraId="19A1CE01" w14:textId="111592D5" w:rsidR="000E67B9" w:rsidRDefault="005B57A3" w:rsidP="00E840B7">
      <w:pPr>
        <w:spacing w:after="120"/>
        <w:jc w:val="both"/>
        <w:rPr>
          <w:rFonts w:asciiTheme="minorHAnsi" w:hAnsiTheme="minorHAnsi" w:cstheme="minorHAnsi"/>
        </w:rPr>
      </w:pPr>
      <w:r w:rsidRPr="0050462B">
        <w:rPr>
          <w:rFonts w:asciiTheme="minorHAnsi" w:hAnsiTheme="minorHAnsi" w:cstheme="minorHAnsi"/>
          <w:lang w:eastAsia="en-US"/>
        </w:rPr>
        <w:t xml:space="preserve">Cílem kontroly bylo </w:t>
      </w:r>
      <w:r w:rsidR="002F4931" w:rsidRPr="0050462B">
        <w:rPr>
          <w:rFonts w:asciiTheme="minorHAnsi" w:hAnsiTheme="minorHAnsi" w:cstheme="minorHAnsi"/>
          <w:lang w:eastAsia="en-US"/>
        </w:rPr>
        <w:t>p</w:t>
      </w:r>
      <w:r w:rsidR="002F4931" w:rsidRPr="0050462B">
        <w:rPr>
          <w:rFonts w:asciiTheme="minorHAnsi" w:hAnsiTheme="minorHAnsi" w:cstheme="minorHAnsi"/>
          <w:noProof/>
          <w:color w:val="000000"/>
        </w:rPr>
        <w:t>rověřit</w:t>
      </w:r>
      <w:r w:rsidR="00864FC9" w:rsidRPr="0050462B">
        <w:rPr>
          <w:rFonts w:asciiTheme="minorHAnsi" w:hAnsiTheme="minorHAnsi" w:cstheme="minorHAnsi"/>
        </w:rPr>
        <w:t xml:space="preserve">, zda vybrané projekty </w:t>
      </w:r>
      <w:r w:rsidR="00864FC9" w:rsidRPr="008A6C71">
        <w:rPr>
          <w:rFonts w:asciiTheme="minorHAnsi" w:hAnsiTheme="minorHAnsi" w:cstheme="minorHAnsi"/>
          <w:i/>
        </w:rPr>
        <w:t>Integrovaného regionálního operačního programu</w:t>
      </w:r>
      <w:r w:rsidR="00864FC9" w:rsidRPr="0050462B">
        <w:rPr>
          <w:rFonts w:asciiTheme="minorHAnsi" w:hAnsiTheme="minorHAnsi" w:cstheme="minorHAnsi"/>
        </w:rPr>
        <w:t xml:space="preserve"> </w:t>
      </w:r>
      <w:r w:rsidR="00BC08F9">
        <w:rPr>
          <w:rFonts w:asciiTheme="minorHAnsi" w:hAnsiTheme="minorHAnsi" w:cstheme="minorHAnsi"/>
        </w:rPr>
        <w:t xml:space="preserve">(dále také „IROP“) </w:t>
      </w:r>
      <w:r w:rsidR="00864FC9" w:rsidRPr="0050462B">
        <w:rPr>
          <w:rFonts w:asciiTheme="minorHAnsi" w:hAnsiTheme="minorHAnsi" w:cstheme="minorHAnsi"/>
        </w:rPr>
        <w:t>určené na</w:t>
      </w:r>
      <w:r w:rsidR="0033360D">
        <w:rPr>
          <w:rFonts w:asciiTheme="minorHAnsi" w:hAnsiTheme="minorHAnsi" w:cstheme="minorHAnsi"/>
        </w:rPr>
        <w:t xml:space="preserve"> </w:t>
      </w:r>
      <w:r w:rsidR="00864FC9" w:rsidRPr="0050462B">
        <w:rPr>
          <w:rFonts w:asciiTheme="minorHAnsi" w:hAnsiTheme="minorHAnsi" w:cstheme="minorHAnsi"/>
        </w:rPr>
        <w:t>revitalizaci vybraných kulturních památek přispěly k zachování, ochraně a rozvoji potenciálu kulturního dědictví a zda jsou schopny naplnit cíle programu účelně, hospodárně a v souladu s právními předpisy.</w:t>
      </w:r>
    </w:p>
    <w:p w14:paraId="3CAC2B09" w14:textId="33FBDF39" w:rsidR="00CC6AEE" w:rsidRPr="00E840B7" w:rsidRDefault="00CC6AEE" w:rsidP="00E840B7">
      <w:pPr>
        <w:spacing w:after="120"/>
        <w:jc w:val="both"/>
        <w:rPr>
          <w:rFonts w:asciiTheme="minorHAnsi" w:hAnsiTheme="minorHAnsi" w:cstheme="minorHAnsi"/>
        </w:rPr>
      </w:pPr>
      <w:r w:rsidRPr="00E840B7">
        <w:rPr>
          <w:rFonts w:asciiTheme="minorHAnsi" w:hAnsiTheme="minorHAnsi" w:cstheme="minorHAnsi"/>
        </w:rPr>
        <w:t>Kontrola byla prováděna u kontrolovaných osob od května do prosince 2021.</w:t>
      </w:r>
    </w:p>
    <w:p w14:paraId="6F68AE7D" w14:textId="522BCE99" w:rsidR="000E67B9" w:rsidRPr="00E840B7" w:rsidRDefault="00CC6AEE" w:rsidP="000918B3">
      <w:pPr>
        <w:pStyle w:val="Zkladntextodsazen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Kontrolovaným obdobím bylo období</w:t>
      </w:r>
      <w:r w:rsidR="008409FA" w:rsidRPr="00E840B7">
        <w:rPr>
          <w:rFonts w:asciiTheme="minorHAnsi" w:hAnsiTheme="minorHAnsi" w:cstheme="minorHAnsi"/>
        </w:rPr>
        <w:t xml:space="preserve"> od roku 20</w:t>
      </w:r>
      <w:r w:rsidR="006A105E" w:rsidRPr="00E840B7">
        <w:rPr>
          <w:rFonts w:asciiTheme="minorHAnsi" w:hAnsiTheme="minorHAnsi" w:cstheme="minorHAnsi"/>
        </w:rPr>
        <w:t>1</w:t>
      </w:r>
      <w:r w:rsidR="00864FC9" w:rsidRPr="00E840B7">
        <w:rPr>
          <w:rFonts w:asciiTheme="minorHAnsi" w:hAnsiTheme="minorHAnsi" w:cstheme="minorHAnsi"/>
        </w:rPr>
        <w:t>5</w:t>
      </w:r>
      <w:r w:rsidR="001E1D26" w:rsidRPr="00E840B7">
        <w:rPr>
          <w:rFonts w:asciiTheme="minorHAnsi" w:hAnsiTheme="minorHAnsi" w:cstheme="minorHAnsi"/>
        </w:rPr>
        <w:t xml:space="preserve"> do roku</w:t>
      </w:r>
      <w:r w:rsidR="008409FA" w:rsidRPr="00E840B7">
        <w:rPr>
          <w:rFonts w:asciiTheme="minorHAnsi" w:hAnsiTheme="minorHAnsi" w:cstheme="minorHAnsi"/>
        </w:rPr>
        <w:t xml:space="preserve"> 20</w:t>
      </w:r>
      <w:r w:rsidR="00864FC9" w:rsidRPr="00E840B7">
        <w:rPr>
          <w:rFonts w:asciiTheme="minorHAnsi" w:hAnsiTheme="minorHAnsi" w:cstheme="minorHAnsi"/>
        </w:rPr>
        <w:t>20</w:t>
      </w:r>
      <w:r w:rsidR="00491C48" w:rsidRPr="00E840B7">
        <w:rPr>
          <w:rFonts w:asciiTheme="minorHAnsi" w:hAnsiTheme="minorHAnsi" w:cstheme="minorHAnsi"/>
        </w:rPr>
        <w:t>,</w:t>
      </w:r>
      <w:r w:rsidR="00E47DAC" w:rsidRPr="00E840B7">
        <w:rPr>
          <w:rFonts w:asciiTheme="minorHAnsi" w:hAnsiTheme="minorHAnsi" w:cstheme="minorHAnsi"/>
        </w:rPr>
        <w:t xml:space="preserve"> </w:t>
      </w:r>
      <w:r w:rsidR="00150511" w:rsidRPr="00E840B7">
        <w:rPr>
          <w:rFonts w:asciiTheme="minorHAnsi" w:hAnsiTheme="minorHAnsi" w:cstheme="minorHAnsi"/>
        </w:rPr>
        <w:t>v</w:t>
      </w:r>
      <w:r w:rsidR="00DB2620" w:rsidRPr="00E840B7">
        <w:rPr>
          <w:rFonts w:asciiTheme="minorHAnsi" w:hAnsiTheme="minorHAnsi" w:cstheme="minorHAnsi"/>
        </w:rPr>
        <w:t xml:space="preserve"> </w:t>
      </w:r>
      <w:r w:rsidR="00DD1F0E" w:rsidRPr="00E840B7">
        <w:rPr>
          <w:rFonts w:asciiTheme="minorHAnsi" w:hAnsiTheme="minorHAnsi" w:cstheme="minorHAnsi"/>
        </w:rPr>
        <w:t>případě věcných souvislostí i</w:t>
      </w:r>
      <w:r w:rsidR="00DB2620" w:rsidRPr="00E840B7">
        <w:rPr>
          <w:rFonts w:asciiTheme="minorHAnsi" w:hAnsiTheme="minorHAnsi" w:cstheme="minorHAnsi"/>
        </w:rPr>
        <w:t xml:space="preserve"> </w:t>
      </w:r>
      <w:r w:rsidR="00DD1F0E" w:rsidRPr="00E840B7">
        <w:rPr>
          <w:rFonts w:asciiTheme="minorHAnsi" w:hAnsiTheme="minorHAnsi" w:cstheme="minorHAnsi"/>
        </w:rPr>
        <w:t>období</w:t>
      </w:r>
      <w:r w:rsidR="00CD1855" w:rsidRPr="00E840B7">
        <w:rPr>
          <w:rFonts w:asciiTheme="minorHAnsi" w:hAnsiTheme="minorHAnsi" w:cstheme="minorHAnsi"/>
        </w:rPr>
        <w:t xml:space="preserve"> předcházející</w:t>
      </w:r>
      <w:r w:rsidR="003163D4" w:rsidRPr="00E840B7">
        <w:rPr>
          <w:rFonts w:asciiTheme="minorHAnsi" w:hAnsiTheme="minorHAnsi" w:cstheme="minorHAnsi"/>
        </w:rPr>
        <w:t xml:space="preserve"> a následující</w:t>
      </w:r>
      <w:r w:rsidR="00DD1F0E" w:rsidRPr="00E840B7">
        <w:rPr>
          <w:rFonts w:asciiTheme="minorHAnsi" w:hAnsiTheme="minorHAnsi" w:cstheme="minorHAnsi"/>
        </w:rPr>
        <w:t xml:space="preserve">. </w:t>
      </w:r>
    </w:p>
    <w:p w14:paraId="3C4DE5A7" w14:textId="2A32A947" w:rsidR="00DE137C" w:rsidRPr="00FA0F2E" w:rsidRDefault="00DE137C" w:rsidP="005D70FF">
      <w:pPr>
        <w:pStyle w:val="Zkladn"/>
        <w:spacing w:before="0"/>
        <w:rPr>
          <w:rFonts w:asciiTheme="minorHAnsi" w:hAnsiTheme="minorHAnsi" w:cs="Calibri"/>
          <w:b/>
        </w:rPr>
      </w:pPr>
      <w:r w:rsidRPr="00FA0F2E">
        <w:rPr>
          <w:rFonts w:asciiTheme="minorHAnsi" w:hAnsiTheme="minorHAnsi" w:cs="Calibri"/>
          <w:b/>
        </w:rPr>
        <w:t>Kontrolované osoby:</w:t>
      </w:r>
    </w:p>
    <w:p w14:paraId="0CF3813C" w14:textId="0A0C2553" w:rsidR="00864FC9" w:rsidRDefault="00864FC9" w:rsidP="00864FC9">
      <w:pPr>
        <w:spacing w:after="120"/>
        <w:contextualSpacing/>
        <w:jc w:val="both"/>
        <w:rPr>
          <w:rFonts w:asciiTheme="minorHAnsi" w:hAnsiTheme="minorHAnsi" w:cstheme="minorHAnsi"/>
          <w:bCs/>
        </w:rPr>
      </w:pPr>
      <w:r w:rsidRPr="00864FC9">
        <w:rPr>
          <w:rFonts w:asciiTheme="minorHAnsi" w:hAnsiTheme="minorHAnsi" w:cstheme="minorHAnsi"/>
        </w:rPr>
        <w:t>Ministerstvo pro místní rozvoj</w:t>
      </w:r>
      <w:r w:rsidR="00CC6AEE">
        <w:rPr>
          <w:rFonts w:asciiTheme="minorHAnsi" w:hAnsiTheme="minorHAnsi" w:cstheme="minorHAnsi"/>
        </w:rPr>
        <w:t xml:space="preserve"> </w:t>
      </w:r>
      <w:r w:rsidRPr="00864FC9">
        <w:rPr>
          <w:rFonts w:asciiTheme="minorHAnsi" w:hAnsiTheme="minorHAnsi" w:cstheme="minorHAnsi"/>
        </w:rPr>
        <w:t>(dále také „MMR“); Centrum pro regionální rozvoj České republiky</w:t>
      </w:r>
      <w:r w:rsidR="004D11A5">
        <w:rPr>
          <w:rFonts w:asciiTheme="minorHAnsi" w:hAnsiTheme="minorHAnsi" w:cstheme="minorHAnsi"/>
        </w:rPr>
        <w:t>, Praha</w:t>
      </w:r>
      <w:r w:rsidRPr="00864FC9">
        <w:rPr>
          <w:rFonts w:asciiTheme="minorHAnsi" w:hAnsiTheme="minorHAnsi" w:cstheme="minorHAnsi"/>
        </w:rPr>
        <w:t xml:space="preserve"> (dále také „CRR“); město Telč; </w:t>
      </w:r>
      <w:r w:rsidRPr="00864FC9">
        <w:rPr>
          <w:rFonts w:asciiTheme="minorHAnsi" w:hAnsiTheme="minorHAnsi" w:cstheme="minorHAnsi"/>
          <w:bCs/>
        </w:rPr>
        <w:t>Arcibiskupství olomoucké; Lázeňsk</w:t>
      </w:r>
      <w:r w:rsidR="0000427B">
        <w:rPr>
          <w:rFonts w:asciiTheme="minorHAnsi" w:hAnsiTheme="minorHAnsi" w:cstheme="minorHAnsi"/>
          <w:bCs/>
        </w:rPr>
        <w:t>á kolonáda Luhačovice, o.p.s.; o</w:t>
      </w:r>
      <w:r w:rsidRPr="00864FC9">
        <w:rPr>
          <w:rFonts w:asciiTheme="minorHAnsi" w:hAnsiTheme="minorHAnsi" w:cstheme="minorHAnsi"/>
          <w:bCs/>
        </w:rPr>
        <w:t xml:space="preserve">bec Stará Ves nad Ondřejnicí; Římskokatolická farnost Panny Marie Opava; </w:t>
      </w:r>
      <w:r w:rsidRPr="00864FC9">
        <w:rPr>
          <w:rStyle w:val="Siln"/>
          <w:rFonts w:asciiTheme="minorHAnsi" w:hAnsiTheme="minorHAnsi" w:cstheme="minorHAnsi"/>
          <w:b w:val="0"/>
        </w:rPr>
        <w:t>TATRA TRUCKS a.s.</w:t>
      </w:r>
      <w:r w:rsidRPr="00864FC9">
        <w:rPr>
          <w:rStyle w:val="nowrap"/>
          <w:rFonts w:asciiTheme="minorHAnsi" w:hAnsiTheme="minorHAnsi" w:cstheme="minorHAnsi"/>
          <w:bCs/>
        </w:rPr>
        <w:t xml:space="preserve">; </w:t>
      </w:r>
      <w:r w:rsidRPr="00864FC9">
        <w:rPr>
          <w:rFonts w:asciiTheme="minorHAnsi" w:hAnsiTheme="minorHAnsi" w:cstheme="minorHAnsi"/>
          <w:bCs/>
        </w:rPr>
        <w:t>Ing. Daniel Černý</w:t>
      </w:r>
      <w:r w:rsidR="004D11A5">
        <w:rPr>
          <w:rFonts w:asciiTheme="minorHAnsi" w:hAnsiTheme="minorHAnsi" w:cstheme="minorHAnsi"/>
          <w:bCs/>
        </w:rPr>
        <w:t>, Dukelská 1111/30, Chomutov</w:t>
      </w:r>
      <w:r w:rsidRPr="00864FC9">
        <w:rPr>
          <w:rFonts w:asciiTheme="minorHAnsi" w:hAnsiTheme="minorHAnsi" w:cstheme="minorHAnsi"/>
          <w:bCs/>
        </w:rPr>
        <w:t>; Spolek Mederova domu</w:t>
      </w:r>
      <w:r w:rsidR="004D11A5">
        <w:rPr>
          <w:rFonts w:asciiTheme="minorHAnsi" w:hAnsiTheme="minorHAnsi" w:cstheme="minorHAnsi"/>
          <w:bCs/>
        </w:rPr>
        <w:t>, Žatec</w:t>
      </w:r>
      <w:r w:rsidRPr="00864FC9">
        <w:rPr>
          <w:rFonts w:asciiTheme="minorHAnsi" w:hAnsiTheme="minorHAnsi" w:cstheme="minorHAnsi"/>
          <w:bCs/>
        </w:rPr>
        <w:t>; Žatecký pivovar, spol.</w:t>
      </w:r>
      <w:r w:rsidR="0033360D">
        <w:rPr>
          <w:rFonts w:asciiTheme="minorHAnsi" w:hAnsiTheme="minorHAnsi" w:cstheme="minorHAnsi"/>
          <w:bCs/>
        </w:rPr>
        <w:t xml:space="preserve"> </w:t>
      </w:r>
      <w:r w:rsidRPr="00864FC9">
        <w:rPr>
          <w:rFonts w:asciiTheme="minorHAnsi" w:hAnsiTheme="minorHAnsi" w:cstheme="minorHAnsi"/>
          <w:bCs/>
        </w:rPr>
        <w:t>s</w:t>
      </w:r>
      <w:r w:rsidR="0033360D">
        <w:rPr>
          <w:rFonts w:asciiTheme="minorHAnsi" w:hAnsiTheme="minorHAnsi" w:cstheme="minorHAnsi"/>
          <w:bCs/>
        </w:rPr>
        <w:t xml:space="preserve"> </w:t>
      </w:r>
      <w:r w:rsidRPr="00864FC9">
        <w:rPr>
          <w:rFonts w:asciiTheme="minorHAnsi" w:hAnsiTheme="minorHAnsi" w:cstheme="minorHAnsi"/>
          <w:bCs/>
        </w:rPr>
        <w:t>r.o</w:t>
      </w:r>
      <w:r w:rsidR="00F13AE1">
        <w:rPr>
          <w:rFonts w:asciiTheme="minorHAnsi" w:hAnsiTheme="minorHAnsi" w:cstheme="minorHAnsi"/>
          <w:bCs/>
        </w:rPr>
        <w:t>.</w:t>
      </w:r>
      <w:r w:rsidRPr="00864FC9">
        <w:rPr>
          <w:rFonts w:asciiTheme="minorHAnsi" w:hAnsiTheme="minorHAnsi" w:cstheme="minorHAnsi"/>
          <w:bCs/>
        </w:rPr>
        <w:t>; Římskokatolická farnost Plzeň u katedrály svatého Bartoloměje; Zemský hřebčinec Písek s.p</w:t>
      </w:r>
      <w:r w:rsidR="004D11A5">
        <w:rPr>
          <w:rFonts w:asciiTheme="minorHAnsi" w:hAnsiTheme="minorHAnsi" w:cstheme="minorHAnsi"/>
          <w:bCs/>
        </w:rPr>
        <w:t>.</w:t>
      </w:r>
      <w:r w:rsidRPr="00864FC9">
        <w:rPr>
          <w:rFonts w:asciiTheme="minorHAnsi" w:hAnsiTheme="minorHAnsi" w:cstheme="minorHAnsi"/>
          <w:bCs/>
        </w:rPr>
        <w:t xml:space="preserve">o.; Židovská obec Plzeň; </w:t>
      </w:r>
      <w:r w:rsidRPr="00864FC9">
        <w:rPr>
          <w:rFonts w:asciiTheme="minorHAnsi" w:hAnsiTheme="minorHAnsi" w:cstheme="minorHAnsi"/>
          <w:color w:val="000000"/>
        </w:rPr>
        <w:t>město Tábor</w:t>
      </w:r>
      <w:r w:rsidRPr="00864FC9">
        <w:rPr>
          <w:rFonts w:asciiTheme="minorHAnsi" w:hAnsiTheme="minorHAnsi" w:cstheme="minorHAnsi"/>
          <w:bCs/>
        </w:rPr>
        <w:t>.</w:t>
      </w:r>
    </w:p>
    <w:bookmarkEnd w:id="1"/>
    <w:p w14:paraId="185FCFDB" w14:textId="77777777" w:rsidR="005105E6" w:rsidRPr="00864FC9" w:rsidRDefault="005105E6" w:rsidP="00864FC9">
      <w:pPr>
        <w:spacing w:after="120"/>
        <w:contextualSpacing/>
        <w:jc w:val="both"/>
        <w:rPr>
          <w:rFonts w:asciiTheme="minorHAnsi" w:hAnsiTheme="minorHAnsi" w:cstheme="minorHAnsi"/>
        </w:rPr>
      </w:pPr>
    </w:p>
    <w:p w14:paraId="13BE1D44" w14:textId="6DB66EE1" w:rsidR="003317F6" w:rsidRPr="00864FC9" w:rsidRDefault="003317F6" w:rsidP="003317F6">
      <w:pPr>
        <w:pStyle w:val="Zkladn"/>
        <w:spacing w:before="0"/>
        <w:rPr>
          <w:rFonts w:asciiTheme="minorHAnsi" w:hAnsiTheme="minorHAnsi" w:cs="Calibri"/>
        </w:rPr>
      </w:pPr>
    </w:p>
    <w:p w14:paraId="47759A47" w14:textId="2A134A1E" w:rsidR="00E47DAC" w:rsidRPr="00FA0F2E" w:rsidRDefault="00E47DAC" w:rsidP="005D70FF">
      <w:pPr>
        <w:ind w:right="70"/>
        <w:jc w:val="both"/>
        <w:rPr>
          <w:rFonts w:asciiTheme="minorHAnsi" w:hAnsiTheme="minorHAnsi" w:cs="Calibri"/>
        </w:rPr>
      </w:pPr>
      <w:r w:rsidRPr="00FA0F2E">
        <w:rPr>
          <w:rFonts w:asciiTheme="minorHAnsi" w:hAnsiTheme="minorHAnsi" w:cs="Calibri"/>
          <w:b/>
          <w:bCs/>
          <w:i/>
          <w:iCs/>
        </w:rPr>
        <w:t>K o l e g i u m</w:t>
      </w:r>
      <w:r w:rsidRPr="00FA0F2E">
        <w:rPr>
          <w:rFonts w:asciiTheme="minorHAnsi" w:hAnsiTheme="minorHAnsi" w:cs="Calibri"/>
        </w:rPr>
        <w:t xml:space="preserve">   </w:t>
      </w:r>
      <w:r w:rsidRPr="00FA0F2E">
        <w:rPr>
          <w:rFonts w:asciiTheme="minorHAnsi" w:hAnsiTheme="minorHAnsi" w:cs="Calibri"/>
          <w:b/>
          <w:bCs/>
          <w:i/>
          <w:iCs/>
        </w:rPr>
        <w:t>N</w:t>
      </w:r>
      <w:r w:rsidR="008D64F9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K</w:t>
      </w:r>
      <w:r w:rsidR="005E2660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Ú</w:t>
      </w:r>
      <w:r w:rsidR="002313A4" w:rsidRPr="00FA0F2E">
        <w:rPr>
          <w:rFonts w:asciiTheme="minorHAnsi" w:hAnsiTheme="minorHAnsi" w:cs="Calibri"/>
          <w:b/>
          <w:bCs/>
          <w:i/>
          <w:iCs/>
        </w:rPr>
        <w:t xml:space="preserve">  </w:t>
      </w:r>
      <w:r w:rsidR="00F738AA" w:rsidRPr="00FA0F2E">
        <w:rPr>
          <w:rFonts w:asciiTheme="minorHAnsi" w:hAnsiTheme="minorHAnsi" w:cs="Calibri"/>
          <w:b/>
          <w:bCs/>
          <w:iCs/>
        </w:rPr>
        <w:t xml:space="preserve"> </w:t>
      </w:r>
      <w:r w:rsidRPr="00FA0F2E">
        <w:rPr>
          <w:rFonts w:asciiTheme="minorHAnsi" w:hAnsiTheme="minorHAnsi" w:cs="Calibri"/>
        </w:rPr>
        <w:t>na</w:t>
      </w:r>
      <w:r w:rsidR="00F57CC9" w:rsidRPr="00FA0F2E">
        <w:rPr>
          <w:rFonts w:asciiTheme="minorHAnsi" w:hAnsiTheme="minorHAnsi" w:cs="Calibri"/>
        </w:rPr>
        <w:t xml:space="preserve"> </w:t>
      </w:r>
      <w:r w:rsidR="00F34AD3" w:rsidRPr="00FA0F2E">
        <w:rPr>
          <w:rFonts w:asciiTheme="minorHAnsi" w:hAnsiTheme="minorHAnsi" w:cs="Calibri"/>
        </w:rPr>
        <w:t>svém</w:t>
      </w:r>
      <w:r w:rsidR="00864FC9">
        <w:rPr>
          <w:rFonts w:asciiTheme="minorHAnsi" w:hAnsiTheme="minorHAnsi" w:cs="Calibri"/>
        </w:rPr>
        <w:t xml:space="preserve"> </w:t>
      </w:r>
      <w:r w:rsidR="004E059B">
        <w:rPr>
          <w:rFonts w:asciiTheme="minorHAnsi" w:hAnsiTheme="minorHAnsi" w:cs="Calibri"/>
        </w:rPr>
        <w:t>IV</w:t>
      </w:r>
      <w:r w:rsidR="00C02915" w:rsidRPr="00FA0F2E">
        <w:rPr>
          <w:rFonts w:asciiTheme="minorHAnsi" w:hAnsiTheme="minorHAnsi" w:cs="Calibri"/>
        </w:rPr>
        <w:t xml:space="preserve">. </w:t>
      </w:r>
      <w:r w:rsidR="007A5A84" w:rsidRPr="00FA0F2E">
        <w:rPr>
          <w:rFonts w:asciiTheme="minorHAnsi" w:hAnsiTheme="minorHAnsi" w:cs="Calibri"/>
        </w:rPr>
        <w:t>jedn</w:t>
      </w:r>
      <w:r w:rsidRPr="00FA0F2E">
        <w:rPr>
          <w:rFonts w:asciiTheme="minorHAnsi" w:hAnsiTheme="minorHAnsi" w:cs="Calibri"/>
        </w:rPr>
        <w:t xml:space="preserve">ání, </w:t>
      </w:r>
      <w:r w:rsidR="00A80C9B" w:rsidRPr="00FA0F2E">
        <w:rPr>
          <w:rFonts w:asciiTheme="minorHAnsi" w:hAnsiTheme="minorHAnsi" w:cs="Calibri"/>
        </w:rPr>
        <w:t xml:space="preserve">které se </w:t>
      </w:r>
      <w:r w:rsidRPr="004E059B">
        <w:rPr>
          <w:rFonts w:asciiTheme="minorHAnsi" w:hAnsiTheme="minorHAnsi" w:cs="Calibri"/>
        </w:rPr>
        <w:t>kona</w:t>
      </w:r>
      <w:r w:rsidR="00A80C9B" w:rsidRPr="004E059B">
        <w:rPr>
          <w:rFonts w:asciiTheme="minorHAnsi" w:hAnsiTheme="minorHAnsi" w:cs="Calibri"/>
        </w:rPr>
        <w:t>lo</w:t>
      </w:r>
      <w:r w:rsidRPr="004E059B">
        <w:rPr>
          <w:rFonts w:asciiTheme="minorHAnsi" w:hAnsiTheme="minorHAnsi" w:cs="Calibri"/>
        </w:rPr>
        <w:t xml:space="preserve"> dne</w:t>
      </w:r>
      <w:r w:rsidR="004E059B">
        <w:rPr>
          <w:rFonts w:asciiTheme="minorHAnsi" w:hAnsiTheme="minorHAnsi" w:cs="Calibri"/>
        </w:rPr>
        <w:t xml:space="preserve"> 7. března 2022,</w:t>
      </w:r>
      <w:r w:rsidRPr="00FA0F2E">
        <w:rPr>
          <w:rFonts w:asciiTheme="minorHAnsi" w:hAnsiTheme="minorHAnsi" w:cs="Calibri"/>
        </w:rPr>
        <w:t xml:space="preserve"> </w:t>
      </w:r>
    </w:p>
    <w:p w14:paraId="05AC781A" w14:textId="1BA31E81" w:rsidR="00E47DAC" w:rsidRPr="00FA0F2E" w:rsidRDefault="00A427F9" w:rsidP="005D70FF">
      <w:pPr>
        <w:ind w:right="68"/>
        <w:jc w:val="both"/>
        <w:rPr>
          <w:rFonts w:asciiTheme="minorHAnsi" w:hAnsiTheme="minorHAnsi" w:cs="Calibri"/>
        </w:rPr>
      </w:pPr>
      <w:r w:rsidRPr="00FA0F2E">
        <w:rPr>
          <w:rFonts w:asciiTheme="minorHAnsi" w:hAnsiTheme="minorHAnsi" w:cs="Calibri"/>
          <w:b/>
          <w:bCs/>
          <w:i/>
          <w:iCs/>
        </w:rPr>
        <w:t>s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c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h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="00150511" w:rsidRPr="00FA0F2E">
        <w:rPr>
          <w:rFonts w:asciiTheme="minorHAnsi" w:hAnsiTheme="minorHAnsi" w:cs="Calibri"/>
          <w:b/>
          <w:bCs/>
          <w:i/>
          <w:iCs/>
        </w:rPr>
        <w:t xml:space="preserve">v </w:t>
      </w:r>
      <w:r w:rsidRPr="00FA0F2E">
        <w:rPr>
          <w:rFonts w:asciiTheme="minorHAnsi" w:hAnsiTheme="minorHAnsi" w:cs="Calibri"/>
          <w:b/>
          <w:bCs/>
          <w:i/>
          <w:iCs/>
        </w:rPr>
        <w:t>á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l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i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l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o</w:t>
      </w:r>
      <w:r w:rsidR="00E47DAC" w:rsidRPr="00FA0F2E">
        <w:rPr>
          <w:rFonts w:asciiTheme="minorHAnsi" w:hAnsiTheme="minorHAnsi" w:cs="Calibri"/>
        </w:rPr>
        <w:t xml:space="preserve"> </w:t>
      </w:r>
      <w:r w:rsidR="002313A4" w:rsidRPr="00FA0F2E">
        <w:rPr>
          <w:rFonts w:asciiTheme="minorHAnsi" w:hAnsiTheme="minorHAnsi" w:cs="Calibri"/>
        </w:rPr>
        <w:t xml:space="preserve">  </w:t>
      </w:r>
      <w:r w:rsidR="00E47DAC" w:rsidRPr="00FA0F2E">
        <w:rPr>
          <w:rFonts w:asciiTheme="minorHAnsi" w:hAnsiTheme="minorHAnsi" w:cs="Calibri"/>
        </w:rPr>
        <w:t xml:space="preserve">usnesením </w:t>
      </w:r>
      <w:r w:rsidR="00E47DAC" w:rsidRPr="004E059B">
        <w:rPr>
          <w:rFonts w:asciiTheme="minorHAnsi" w:hAnsiTheme="minorHAnsi" w:cs="Calibri"/>
        </w:rPr>
        <w:t>č.</w:t>
      </w:r>
      <w:r w:rsidR="004E059B">
        <w:rPr>
          <w:rFonts w:asciiTheme="minorHAnsi" w:hAnsiTheme="minorHAnsi" w:cs="Calibri"/>
        </w:rPr>
        <w:t xml:space="preserve"> </w:t>
      </w:r>
      <w:r w:rsidR="00053074">
        <w:rPr>
          <w:rFonts w:asciiTheme="minorHAnsi" w:hAnsiTheme="minorHAnsi" w:cs="Calibri"/>
        </w:rPr>
        <w:t>12</w:t>
      </w:r>
      <w:r w:rsidR="004E059B">
        <w:rPr>
          <w:rFonts w:asciiTheme="minorHAnsi" w:hAnsiTheme="minorHAnsi" w:cs="Calibri"/>
        </w:rPr>
        <w:t>/IV/2022</w:t>
      </w:r>
      <w:r w:rsidR="00F112ED" w:rsidRPr="00FA0F2E">
        <w:rPr>
          <w:rFonts w:asciiTheme="minorHAnsi" w:hAnsiTheme="minorHAnsi" w:cs="Calibri"/>
        </w:rPr>
        <w:t xml:space="preserve"> </w:t>
      </w:r>
    </w:p>
    <w:p w14:paraId="44883CE9" w14:textId="77777777" w:rsidR="00E47DAC" w:rsidRPr="00FA0F2E" w:rsidRDefault="00A427F9" w:rsidP="005D70FF">
      <w:pPr>
        <w:ind w:right="70"/>
        <w:jc w:val="both"/>
        <w:rPr>
          <w:rFonts w:asciiTheme="minorHAnsi" w:hAnsiTheme="minorHAnsi" w:cs="Calibri"/>
        </w:rPr>
      </w:pPr>
      <w:r w:rsidRPr="00FA0F2E">
        <w:rPr>
          <w:rFonts w:asciiTheme="minorHAnsi" w:hAnsiTheme="minorHAnsi" w:cs="Calibri"/>
          <w:b/>
          <w:bCs/>
          <w:i/>
          <w:iCs/>
        </w:rPr>
        <w:t>k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o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n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t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r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o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l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n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 xml:space="preserve">í 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 </w:t>
      </w:r>
      <w:r w:rsidRPr="00FA0F2E">
        <w:rPr>
          <w:rFonts w:asciiTheme="minorHAnsi" w:hAnsiTheme="minorHAnsi" w:cs="Calibri"/>
          <w:b/>
          <w:bCs/>
          <w:i/>
          <w:iCs/>
        </w:rPr>
        <w:t>z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á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="00150511" w:rsidRPr="00FA0F2E">
        <w:rPr>
          <w:rFonts w:asciiTheme="minorHAnsi" w:hAnsiTheme="minorHAnsi" w:cs="Calibri"/>
          <w:b/>
          <w:bCs/>
          <w:i/>
          <w:iCs/>
        </w:rPr>
        <w:t xml:space="preserve">v </w:t>
      </w:r>
      <w:r w:rsidRPr="00FA0F2E">
        <w:rPr>
          <w:rFonts w:asciiTheme="minorHAnsi" w:hAnsiTheme="minorHAnsi" w:cs="Calibri"/>
          <w:b/>
          <w:bCs/>
          <w:i/>
          <w:iCs/>
        </w:rPr>
        <w:t>ě</w:t>
      </w:r>
      <w:r w:rsidR="003E0C7C" w:rsidRPr="00FA0F2E">
        <w:rPr>
          <w:rFonts w:asciiTheme="minorHAnsi" w:hAnsiTheme="minorHAnsi" w:cs="Calibri"/>
          <w:b/>
          <w:bCs/>
          <w:i/>
          <w:iCs/>
        </w:rPr>
        <w:t xml:space="preserve"> </w:t>
      </w:r>
      <w:r w:rsidRPr="00FA0F2E">
        <w:rPr>
          <w:rFonts w:asciiTheme="minorHAnsi" w:hAnsiTheme="minorHAnsi" w:cs="Calibri"/>
          <w:b/>
          <w:bCs/>
          <w:i/>
          <w:iCs/>
        </w:rPr>
        <w:t>r</w:t>
      </w:r>
      <w:r w:rsidR="00E47DAC" w:rsidRPr="00FA0F2E">
        <w:rPr>
          <w:rFonts w:asciiTheme="minorHAnsi" w:hAnsiTheme="minorHAnsi" w:cs="Calibri"/>
        </w:rPr>
        <w:t xml:space="preserve"> </w:t>
      </w:r>
      <w:r w:rsidR="002313A4" w:rsidRPr="00FA0F2E">
        <w:rPr>
          <w:rFonts w:asciiTheme="minorHAnsi" w:hAnsiTheme="minorHAnsi" w:cs="Calibri"/>
        </w:rPr>
        <w:t xml:space="preserve">  </w:t>
      </w:r>
      <w:r w:rsidR="00150511" w:rsidRPr="00FA0F2E">
        <w:rPr>
          <w:rFonts w:asciiTheme="minorHAnsi" w:hAnsiTheme="minorHAnsi" w:cs="Calibri"/>
        </w:rPr>
        <w:t>v</w:t>
      </w:r>
      <w:r w:rsidR="00DB2620" w:rsidRPr="00FA0F2E">
        <w:rPr>
          <w:rFonts w:asciiTheme="minorHAnsi" w:hAnsiTheme="minorHAnsi" w:cs="Calibri"/>
        </w:rPr>
        <w:t xml:space="preserve"> </w:t>
      </w:r>
      <w:r w:rsidR="00E47DAC" w:rsidRPr="00FA0F2E">
        <w:rPr>
          <w:rFonts w:asciiTheme="minorHAnsi" w:hAnsiTheme="minorHAnsi" w:cs="Calibri"/>
        </w:rPr>
        <w:t>tomto znění:</w:t>
      </w:r>
    </w:p>
    <w:p w14:paraId="39958AB7" w14:textId="77777777" w:rsidR="00464A27" w:rsidRPr="00FA0F2E" w:rsidRDefault="00464A27" w:rsidP="005D70FF">
      <w:pPr>
        <w:ind w:right="70"/>
        <w:jc w:val="both"/>
        <w:rPr>
          <w:rFonts w:asciiTheme="minorHAnsi" w:hAnsiTheme="minorHAnsi" w:cs="Calibri"/>
        </w:rPr>
      </w:pPr>
    </w:p>
    <w:p w14:paraId="38F760AD" w14:textId="77777777" w:rsidR="00464A27" w:rsidRPr="00FA0F2E" w:rsidRDefault="00464A27" w:rsidP="005D70FF">
      <w:pPr>
        <w:ind w:right="70"/>
        <w:jc w:val="both"/>
        <w:rPr>
          <w:rFonts w:asciiTheme="minorHAnsi" w:hAnsiTheme="minorHAnsi" w:cs="Calibri"/>
        </w:rPr>
      </w:pPr>
    </w:p>
    <w:bookmarkEnd w:id="0"/>
    <w:p w14:paraId="1FE0B21F" w14:textId="5D42BF42" w:rsidR="003F0D26" w:rsidRDefault="00362F33" w:rsidP="00254D06">
      <w:pPr>
        <w:spacing w:line="360" w:lineRule="auto"/>
        <w:jc w:val="center"/>
        <w:rPr>
          <w:rFonts w:asciiTheme="minorHAnsi" w:hAnsiTheme="minorHAnsi" w:cstheme="minorHAnsi"/>
        </w:rPr>
      </w:pPr>
      <w:r w:rsidRPr="00FA0F2E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27A11CC" w14:textId="39E0F8F3" w:rsidR="00740485" w:rsidRDefault="00740485" w:rsidP="007404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Peněžní prostředky na revitalizaci souboru vybraných památek</w:t>
      </w:r>
    </w:p>
    <w:p w14:paraId="16489F71" w14:textId="0F008FC3" w:rsidR="00740485" w:rsidRPr="008A6C71" w:rsidRDefault="00740485" w:rsidP="0074048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 </w:t>
      </w:r>
      <w:r w:rsidRPr="008A6C71">
        <w:rPr>
          <w:rFonts w:asciiTheme="minorHAnsi" w:hAnsiTheme="minorHAnsi" w:cstheme="minorHAnsi"/>
          <w:b/>
          <w:i/>
          <w:sz w:val="28"/>
          <w:szCs w:val="28"/>
        </w:rPr>
        <w:t>Integrovaného regionálního operačního programu 2014</w:t>
      </w:r>
      <w:r w:rsidR="0033360D" w:rsidRPr="008A6C71">
        <w:rPr>
          <w:rFonts w:asciiTheme="minorHAnsi" w:hAnsiTheme="minorHAnsi" w:cstheme="minorHAnsi"/>
          <w:b/>
          <w:i/>
          <w:sz w:val="28"/>
          <w:szCs w:val="28"/>
        </w:rPr>
        <w:t>–</w:t>
      </w:r>
      <w:r w:rsidRPr="008A6C71">
        <w:rPr>
          <w:rFonts w:asciiTheme="minorHAnsi" w:hAnsiTheme="minorHAnsi" w:cstheme="minorHAnsi"/>
          <w:b/>
          <w:i/>
          <w:sz w:val="28"/>
          <w:szCs w:val="28"/>
        </w:rPr>
        <w:t>2020</w:t>
      </w:r>
      <w:r w:rsidR="00A34C13">
        <w:rPr>
          <w:rStyle w:val="Znakapoznpodarou"/>
          <w:rFonts w:asciiTheme="minorHAnsi" w:hAnsiTheme="minorHAnsi" w:cstheme="minorHAnsi"/>
          <w:b/>
          <w:sz w:val="28"/>
          <w:szCs w:val="28"/>
        </w:rPr>
        <w:footnoteReference w:id="2"/>
      </w:r>
    </w:p>
    <w:p w14:paraId="5DCF50CD" w14:textId="77777777" w:rsidR="00740485" w:rsidRPr="00740485" w:rsidRDefault="00740485" w:rsidP="0074048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96372B" w14:textId="7FCF37FF" w:rsidR="00740485" w:rsidRDefault="00740485" w:rsidP="00946455"/>
    <w:p w14:paraId="558AED9D" w14:textId="2397DE92" w:rsidR="00740485" w:rsidRDefault="00740485" w:rsidP="0074048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DEB077" wp14:editId="7D3A70FA">
                <wp:simplePos x="0" y="0"/>
                <wp:positionH relativeFrom="column">
                  <wp:posOffset>4197985</wp:posOffset>
                </wp:positionH>
                <wp:positionV relativeFrom="paragraph">
                  <wp:posOffset>-4445</wp:posOffset>
                </wp:positionV>
                <wp:extent cx="2088000" cy="1116000"/>
                <wp:effectExtent l="0" t="0" r="26670" b="27305"/>
                <wp:wrapNone/>
                <wp:docPr id="70" name="Ová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116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53C29" w14:textId="77777777" w:rsidR="006F7738" w:rsidRPr="00185F57" w:rsidRDefault="006F7738" w:rsidP="007404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8"/>
                                <w:szCs w:val="38"/>
                              </w:rPr>
                            </w:pPr>
                            <w:r w:rsidRPr="00185F57">
                              <w:rPr>
                                <w:rFonts w:asciiTheme="minorHAnsi" w:hAnsiTheme="minorHAnsi" w:cstheme="minorHAnsi"/>
                                <w:b/>
                                <w:sz w:val="38"/>
                                <w:szCs w:val="38"/>
                              </w:rPr>
                              <w:t>3 78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8"/>
                                <w:szCs w:val="38"/>
                              </w:rPr>
                              <w:t>5</w:t>
                            </w:r>
                            <w:r w:rsidRPr="00185F57">
                              <w:rPr>
                                <w:rFonts w:asciiTheme="minorHAnsi" w:hAnsiTheme="minorHAnsi" w:cstheme="minorHAnsi"/>
                                <w:b/>
                                <w:sz w:val="38"/>
                                <w:szCs w:val="38"/>
                              </w:rPr>
                              <w:t xml:space="preserve"> mil. Kč</w:t>
                            </w:r>
                          </w:p>
                          <w:p w14:paraId="3FA1A9C4" w14:textId="595E0887" w:rsidR="006F7738" w:rsidRPr="00874D75" w:rsidRDefault="006F7738" w:rsidP="0074048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 w:rsidRPr="00874D75">
                              <w:rPr>
                                <w:rFonts w:asciiTheme="minorHAnsi" w:hAnsiTheme="minorHAnsi" w:cstheme="minorHAnsi"/>
                              </w:rPr>
                              <w:t>roplaceno ke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874D75">
                              <w:rPr>
                                <w:rFonts w:asciiTheme="minorHAnsi" w:hAnsiTheme="minorHAnsi" w:cstheme="minorHAnsi"/>
                              </w:rPr>
                              <w:t>dni 31. 12.</w:t>
                            </w:r>
                            <w:r w:rsidRPr="00874D75">
                              <w:rPr>
                                <w:rFonts w:asciiTheme="minorHAnsi" w:hAnsiTheme="minorHAnsi"/>
                              </w:rPr>
                              <w:t xml:space="preserve"> 2021</w:t>
                            </w:r>
                          </w:p>
                          <w:p w14:paraId="37FA98DF" w14:textId="77777777" w:rsidR="006F7738" w:rsidRDefault="006F7738" w:rsidP="00740485">
                            <w:pPr>
                              <w:jc w:val="center"/>
                            </w:pPr>
                          </w:p>
                          <w:p w14:paraId="23C78698" w14:textId="77777777" w:rsidR="006F7738" w:rsidRDefault="006F7738" w:rsidP="00740485">
                            <w:pPr>
                              <w:jc w:val="center"/>
                            </w:pPr>
                          </w:p>
                          <w:p w14:paraId="3883380E" w14:textId="77777777" w:rsidR="006F7738" w:rsidRDefault="006F7738" w:rsidP="00740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EB077" id="Ovál 70" o:spid="_x0000_s1026" style="position:absolute;margin-left:330.55pt;margin-top:-.35pt;width:164.4pt;height:8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" fillcolor="#95b3d7 [1940]" strokecolor="#41719c" strokeweight="1.5pt">
                <v:fill color2="#95b3d7 [1940]" rotate="t" angle="90" colors="0 #b7d0f1;.5 #d2e0f5;1 #e8effa" focus="100%" type="gradient"/>
                <v:stroke joinstyle="miter"/>
                <v:textbox>
                  <w:txbxContent>
                    <w:p w14:paraId="0EC53C29" w14:textId="77777777" w:rsidR="006F7738" w:rsidRPr="00185F57" w:rsidRDefault="006F7738" w:rsidP="0074048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8"/>
                          <w:szCs w:val="38"/>
                        </w:rPr>
                      </w:pPr>
                      <w:r w:rsidRPr="00185F57">
                        <w:rPr>
                          <w:rFonts w:asciiTheme="minorHAnsi" w:hAnsiTheme="minorHAnsi" w:cstheme="minorHAnsi"/>
                          <w:b/>
                          <w:sz w:val="38"/>
                          <w:szCs w:val="38"/>
                        </w:rPr>
                        <w:t>3 78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8"/>
                          <w:szCs w:val="38"/>
                        </w:rPr>
                        <w:t>5</w:t>
                      </w:r>
                      <w:r w:rsidRPr="00185F57">
                        <w:rPr>
                          <w:rFonts w:asciiTheme="minorHAnsi" w:hAnsiTheme="minorHAnsi" w:cstheme="minorHAnsi"/>
                          <w:b/>
                          <w:sz w:val="38"/>
                          <w:szCs w:val="38"/>
                        </w:rPr>
                        <w:t xml:space="preserve"> mil. Kč</w:t>
                      </w:r>
                    </w:p>
                    <w:p w14:paraId="3FA1A9C4" w14:textId="595E0887" w:rsidR="006F7738" w:rsidRPr="00874D75" w:rsidRDefault="006F7738" w:rsidP="0074048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</w:t>
                      </w:r>
                      <w:r w:rsidRPr="00874D75">
                        <w:rPr>
                          <w:rFonts w:asciiTheme="minorHAnsi" w:hAnsiTheme="minorHAnsi" w:cstheme="minorHAnsi"/>
                        </w:rPr>
                        <w:t>roplaceno ke</w:t>
                      </w:r>
                      <w:r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874D75">
                        <w:rPr>
                          <w:rFonts w:asciiTheme="minorHAnsi" w:hAnsiTheme="minorHAnsi" w:cstheme="minorHAnsi"/>
                        </w:rPr>
                        <w:t>dni 31. 12.</w:t>
                      </w:r>
                      <w:r w:rsidRPr="00874D75">
                        <w:rPr>
                          <w:rFonts w:asciiTheme="minorHAnsi" w:hAnsiTheme="minorHAnsi"/>
                        </w:rPr>
                        <w:t xml:space="preserve"> 2021</w:t>
                      </w:r>
                    </w:p>
                    <w:p w14:paraId="37FA98DF" w14:textId="77777777" w:rsidR="006F7738" w:rsidRDefault="006F7738" w:rsidP="00740485">
                      <w:pPr>
                        <w:jc w:val="center"/>
                      </w:pPr>
                    </w:p>
                    <w:p w14:paraId="23C78698" w14:textId="77777777" w:rsidR="006F7738" w:rsidRDefault="006F7738" w:rsidP="00740485">
                      <w:pPr>
                        <w:jc w:val="center"/>
                      </w:pPr>
                    </w:p>
                    <w:p w14:paraId="3883380E" w14:textId="77777777" w:rsidR="006F7738" w:rsidRDefault="006F7738" w:rsidP="0074048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E9135E" wp14:editId="2374552B">
                <wp:simplePos x="0" y="0"/>
                <wp:positionH relativeFrom="column">
                  <wp:posOffset>2110105</wp:posOffset>
                </wp:positionH>
                <wp:positionV relativeFrom="paragraph">
                  <wp:posOffset>-4445</wp:posOffset>
                </wp:positionV>
                <wp:extent cx="2088000" cy="1116000"/>
                <wp:effectExtent l="0" t="0" r="26670" b="27305"/>
                <wp:wrapNone/>
                <wp:docPr id="71" name="Ová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116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A4BD4" w14:textId="77777777" w:rsidR="006F7738" w:rsidRPr="00185F57" w:rsidRDefault="006F7738" w:rsidP="007404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</w:pPr>
                            <w:r w:rsidRPr="00185F57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8"/>
                                <w:szCs w:val="38"/>
                              </w:rPr>
                              <w:t>7 139 mil. Kč</w:t>
                            </w:r>
                          </w:p>
                          <w:p w14:paraId="2F0BB638" w14:textId="3328C2E8" w:rsidR="006F7738" w:rsidRPr="00185F57" w:rsidRDefault="006F7738" w:rsidP="007404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podpora z IROP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9135E" id="Ovál 71" o:spid="_x0000_s1027" style="position:absolute;margin-left:166.15pt;margin-top:-.35pt;width:164.4pt;height:8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" fillcolor="#95b3d7 [1940]" strokecolor="#243f60 [1604]" strokeweight="1.5pt">
                <v:textbox>
                  <w:txbxContent>
                    <w:p w14:paraId="1D0A4BD4" w14:textId="77777777" w:rsidR="006F7738" w:rsidRPr="00185F57" w:rsidRDefault="006F7738" w:rsidP="0074048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8"/>
                          <w:szCs w:val="38"/>
                        </w:rPr>
                      </w:pPr>
                      <w:r w:rsidRPr="00185F57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8"/>
                          <w:szCs w:val="38"/>
                        </w:rPr>
                        <w:t>7 139 mil. Kč</w:t>
                      </w:r>
                    </w:p>
                    <w:p w14:paraId="2F0BB638" w14:textId="3328C2E8" w:rsidR="006F7738" w:rsidRPr="00185F57" w:rsidRDefault="006F7738" w:rsidP="0074048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podpora z IROP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AF3E4" wp14:editId="4AA7FE62">
                <wp:simplePos x="0" y="0"/>
                <wp:positionH relativeFrom="column">
                  <wp:posOffset>24130</wp:posOffset>
                </wp:positionH>
                <wp:positionV relativeFrom="paragraph">
                  <wp:posOffset>-4445</wp:posOffset>
                </wp:positionV>
                <wp:extent cx="2088000" cy="1116000"/>
                <wp:effectExtent l="0" t="0" r="26670" b="27305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116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A50A4" w14:textId="77777777" w:rsidR="006F7738" w:rsidRPr="00185F57" w:rsidRDefault="006F7738" w:rsidP="0074048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8"/>
                                <w:szCs w:val="38"/>
                              </w:rPr>
                            </w:pPr>
                            <w:r w:rsidRPr="00185F57">
                              <w:rPr>
                                <w:rFonts w:ascii="Calibri" w:hAnsi="Calibri" w:cs="Calibri"/>
                                <w:b/>
                                <w:sz w:val="38"/>
                                <w:szCs w:val="38"/>
                              </w:rPr>
                              <w:t>8 399 mil. Kč</w:t>
                            </w:r>
                          </w:p>
                          <w:p w14:paraId="76D49CA9" w14:textId="0A5106F4" w:rsidR="006F7738" w:rsidRPr="00F13AE1" w:rsidRDefault="006F7738" w:rsidP="007404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  <w:r w:rsidRPr="00F13AE1">
                              <w:rPr>
                                <w:rFonts w:asciiTheme="minorHAnsi" w:hAnsiTheme="minorHAnsi" w:cstheme="minorHAnsi"/>
                              </w:rPr>
                              <w:t>elkové způsobilé výdaje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AF3E4" id="Ovál 5" o:spid="_x0000_s1028" style="position:absolute;margin-left:1.9pt;margin-top:-.35pt;width:164.4pt;height:8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" fillcolor="#95b3d7 [1940]" strokecolor="#41719c" strokeweight="1.5pt">
                <v:fill color2="#95b3d7 [1940]" rotate="t" angle="90" colors="0 #526780;.5 #7996b9;1 #90b3dc" focus="100%" type="gradient"/>
                <v:stroke joinstyle="miter"/>
                <v:textbox>
                  <w:txbxContent>
                    <w:p w14:paraId="6F5A50A4" w14:textId="77777777" w:rsidR="006F7738" w:rsidRPr="00185F57" w:rsidRDefault="006F7738" w:rsidP="00740485">
                      <w:pPr>
                        <w:jc w:val="center"/>
                        <w:rPr>
                          <w:rFonts w:ascii="Calibri" w:hAnsi="Calibri" w:cs="Calibri"/>
                          <w:b/>
                          <w:sz w:val="38"/>
                          <w:szCs w:val="38"/>
                        </w:rPr>
                      </w:pPr>
                      <w:r w:rsidRPr="00185F57">
                        <w:rPr>
                          <w:rFonts w:ascii="Calibri" w:hAnsi="Calibri" w:cs="Calibri"/>
                          <w:b/>
                          <w:sz w:val="38"/>
                          <w:szCs w:val="38"/>
                        </w:rPr>
                        <w:t>8 399 mil. Kč</w:t>
                      </w:r>
                    </w:p>
                    <w:p w14:paraId="76D49CA9" w14:textId="0A5106F4" w:rsidR="006F7738" w:rsidRPr="00F13AE1" w:rsidRDefault="006F7738" w:rsidP="007404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</w:t>
                      </w:r>
                      <w:r w:rsidRPr="00F13AE1">
                        <w:rPr>
                          <w:rFonts w:asciiTheme="minorHAnsi" w:hAnsiTheme="minorHAnsi" w:cstheme="minorHAnsi"/>
                        </w:rPr>
                        <w:t>elkové způsobilé výdaje</w:t>
                      </w:r>
                    </w:p>
                  </w:txbxContent>
                </v:textbox>
              </v:oval>
            </w:pict>
          </mc:Fallback>
        </mc:AlternateContent>
      </w:r>
    </w:p>
    <w:p w14:paraId="4BA42780" w14:textId="77777777" w:rsidR="00740485" w:rsidRDefault="00740485" w:rsidP="00946455"/>
    <w:p w14:paraId="59B2FCFD" w14:textId="77777777" w:rsidR="00740485" w:rsidRDefault="00740485" w:rsidP="00946455"/>
    <w:p w14:paraId="799A7025" w14:textId="34CD4443" w:rsidR="00740485" w:rsidRDefault="00740485" w:rsidP="00946455"/>
    <w:p w14:paraId="41C08BE4" w14:textId="12C38398" w:rsidR="00740485" w:rsidRDefault="00740485" w:rsidP="00946455"/>
    <w:p w14:paraId="719C28EB" w14:textId="0EDAC340" w:rsidR="00740485" w:rsidRDefault="00740485" w:rsidP="00946455"/>
    <w:p w14:paraId="798115BC" w14:textId="3F05A1FF" w:rsidR="00740485" w:rsidRDefault="00740485" w:rsidP="00946455"/>
    <w:p w14:paraId="71E22B8E" w14:textId="420BF8E9" w:rsidR="00740485" w:rsidRPr="00D7230B" w:rsidRDefault="00B86313" w:rsidP="00EC50BB">
      <w:pPr>
        <w:tabs>
          <w:tab w:val="left" w:pos="293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E04A8E4" wp14:editId="5117C097">
                <wp:simplePos x="0" y="0"/>
                <wp:positionH relativeFrom="column">
                  <wp:posOffset>5073162</wp:posOffset>
                </wp:positionH>
                <wp:positionV relativeFrom="paragraph">
                  <wp:posOffset>8793</wp:posOffset>
                </wp:positionV>
                <wp:extent cx="419100" cy="657225"/>
                <wp:effectExtent l="19050" t="0" r="19050" b="47625"/>
                <wp:wrapNone/>
                <wp:docPr id="10" name="Šipka: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F06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0" o:spid="_x0000_s1026" type="#_x0000_t67" style="position:absolute;margin-left:399.45pt;margin-top:.7pt;width:33pt;height:5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" adj="14713" fillcolor="#c00000" strokecolor="#243f60 [1604]" strokeweight="2pt"/>
            </w:pict>
          </mc:Fallback>
        </mc:AlternateContent>
      </w:r>
      <w:r w:rsidR="00EC50B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62FA21B" wp14:editId="34B7F2D2">
                <wp:simplePos x="0" y="0"/>
                <wp:positionH relativeFrom="column">
                  <wp:posOffset>2927839</wp:posOffset>
                </wp:positionH>
                <wp:positionV relativeFrom="paragraph">
                  <wp:posOffset>8793</wp:posOffset>
                </wp:positionV>
                <wp:extent cx="419100" cy="657225"/>
                <wp:effectExtent l="19050" t="0" r="19050" b="47625"/>
                <wp:wrapNone/>
                <wp:docPr id="9" name="Šipka: dolů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0AE6" id="Šipka: dolů 9" o:spid="_x0000_s1026" type="#_x0000_t67" style="position:absolute;margin-left:230.55pt;margin-top:.7pt;width:33pt;height:5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" adj="14713" fillcolor="#c00000" strokecolor="#243f60 [1604]" strokeweight="2pt"/>
            </w:pict>
          </mc:Fallback>
        </mc:AlternateContent>
      </w:r>
      <w:r w:rsidR="00B0354B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16801D4" wp14:editId="524D5E0C">
                <wp:simplePos x="0" y="0"/>
                <wp:positionH relativeFrom="column">
                  <wp:posOffset>791308</wp:posOffset>
                </wp:positionH>
                <wp:positionV relativeFrom="paragraph">
                  <wp:posOffset>8207</wp:posOffset>
                </wp:positionV>
                <wp:extent cx="419100" cy="657225"/>
                <wp:effectExtent l="19050" t="0" r="19050" b="47625"/>
                <wp:wrapNone/>
                <wp:docPr id="69" name="Šipka: dolů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015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69" o:spid="_x0000_s1026" type="#_x0000_t67" style="position:absolute;margin-left:62.3pt;margin-top:.65pt;width:33pt;height:5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" adj="14713" fillcolor="#c00000" strokecolor="#243f60 [1604]" strokeweight="2pt"/>
            </w:pict>
          </mc:Fallback>
        </mc:AlternateContent>
      </w:r>
      <w:r w:rsidR="00EC50BB">
        <w:rPr>
          <w:b/>
        </w:rPr>
        <w:tab/>
      </w:r>
    </w:p>
    <w:p w14:paraId="0398E672" w14:textId="7324E903" w:rsidR="00740485" w:rsidRDefault="00740485" w:rsidP="00946455"/>
    <w:p w14:paraId="2F4EDD38" w14:textId="7F896A2F" w:rsidR="00740485" w:rsidRDefault="00740485" w:rsidP="00946455"/>
    <w:p w14:paraId="55BB79CB" w14:textId="7296FEFB" w:rsidR="00740485" w:rsidRDefault="00740485" w:rsidP="00946455"/>
    <w:p w14:paraId="68DC38EA" w14:textId="28C63B81" w:rsidR="00740485" w:rsidRDefault="00F77DBD" w:rsidP="00946455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D2A4D4" wp14:editId="4296032F">
                <wp:simplePos x="0" y="0"/>
                <wp:positionH relativeFrom="margin">
                  <wp:posOffset>4364795</wp:posOffset>
                </wp:positionH>
                <wp:positionV relativeFrom="paragraph">
                  <wp:posOffset>25986</wp:posOffset>
                </wp:positionV>
                <wp:extent cx="1828800" cy="936000"/>
                <wp:effectExtent l="19050" t="19050" r="27940" b="1651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6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AFE34" w14:textId="7FA1F0E2" w:rsidR="006F7738" w:rsidRPr="006E1D63" w:rsidRDefault="006F7738" w:rsidP="00B0354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500</w:t>
                            </w:r>
                            <w:r w:rsidRPr="006E1D63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mil. Kč</w:t>
                            </w:r>
                          </w:p>
                          <w:p w14:paraId="2CF3E81F" w14:textId="6DB08C86" w:rsidR="006F7738" w:rsidRPr="00185F57" w:rsidRDefault="006F7738" w:rsidP="00A9073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prověřeno kontrolou NKÚ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2A4D4" id="Obdélník: se zakulacenými rohy 14" o:spid="_x0000_s1029" style="position:absolute;margin-left:343.7pt;margin-top:2.05pt;width:2in;height:73.7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" fillcolor="#bfbfbf [2412]" strokecolor="#41719c" strokeweight="2.25pt">
                <v:stroke joinstyle="miter"/>
                <v:textbox>
                  <w:txbxContent>
                    <w:p w14:paraId="4A9AFE34" w14:textId="7FA1F0E2" w:rsidR="006F7738" w:rsidRPr="006E1D63" w:rsidRDefault="006F7738" w:rsidP="00B0354B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500</w:t>
                      </w:r>
                      <w:r w:rsidRPr="006E1D63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mil. Kč</w:t>
                      </w:r>
                    </w:p>
                    <w:p w14:paraId="2CF3E81F" w14:textId="6DB08C86" w:rsidR="006F7738" w:rsidRPr="00185F57" w:rsidRDefault="006F7738" w:rsidP="00A9073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prověřeno kontrolou NKÚ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073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5B73C2" wp14:editId="6EBBD852">
                <wp:simplePos x="0" y="0"/>
                <wp:positionH relativeFrom="margin">
                  <wp:posOffset>2286000</wp:posOffset>
                </wp:positionH>
                <wp:positionV relativeFrom="paragraph">
                  <wp:posOffset>27842</wp:posOffset>
                </wp:positionV>
                <wp:extent cx="1828800" cy="936000"/>
                <wp:effectExtent l="19050" t="19050" r="19050" b="16510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6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2278C" w14:textId="77777777" w:rsidR="006F7738" w:rsidRPr="00185F57" w:rsidRDefault="006F7738" w:rsidP="00A907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B793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6"/>
                                <w:szCs w:val="34"/>
                              </w:rPr>
                              <w:t>60 mil. Kč</w:t>
                            </w:r>
                          </w:p>
                          <w:p w14:paraId="638403D1" w14:textId="690E8E9B" w:rsidR="006F7738" w:rsidRPr="00185F57" w:rsidRDefault="006F7738" w:rsidP="00A9073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průměrná</w:t>
                            </w:r>
                            <w:r w:rsidRPr="00185F5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podpora z IROP</w:t>
                            </w:r>
                            <w:r w:rsidRPr="00185F57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/projekt</w:t>
                            </w:r>
                          </w:p>
                          <w:p w14:paraId="0F1DAEAC" w14:textId="541BF851" w:rsidR="006F7738" w:rsidRPr="00185F57" w:rsidRDefault="006F7738" w:rsidP="00A9073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B73C2" id="Obdélník: se zakulacenými rohy 11" o:spid="_x0000_s1030" style="position:absolute;margin-left:180pt;margin-top:2.2pt;width:2in;height:73.7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" fillcolor="#a5a5a5 [2092]" strokecolor="#243f60 [1604]" strokeweight="2.25pt">
                <v:fill color2="#a5a5a5 [2092]" rotate="t" angle="270" colors="0 #cacaca;.5 #ddd;1 #eee" focus="100%" type="gradient"/>
                <v:textbox>
                  <w:txbxContent>
                    <w:p w14:paraId="5012278C" w14:textId="77777777" w:rsidR="006F7738" w:rsidRPr="00185F57" w:rsidRDefault="006F7738" w:rsidP="00A9073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FB793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6"/>
                          <w:szCs w:val="34"/>
                        </w:rPr>
                        <w:t>60 mil. Kč</w:t>
                      </w:r>
                    </w:p>
                    <w:p w14:paraId="638403D1" w14:textId="690E8E9B" w:rsidR="006F7738" w:rsidRPr="00185F57" w:rsidRDefault="006F7738" w:rsidP="00A9073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průměrná</w:t>
                      </w:r>
                      <w:r w:rsidRPr="00185F5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podpora z IROP</w:t>
                      </w:r>
                      <w:r w:rsidRPr="00185F57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/projekt</w:t>
                      </w:r>
                    </w:p>
                    <w:p w14:paraId="0F1DAEAC" w14:textId="541BF851" w:rsidR="006F7738" w:rsidRPr="00185F57" w:rsidRDefault="006F7738" w:rsidP="00A90730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24A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664EC5" wp14:editId="5E46CB54">
                <wp:simplePos x="0" y="0"/>
                <wp:positionH relativeFrom="margin">
                  <wp:align>left</wp:align>
                </wp:positionH>
                <wp:positionV relativeFrom="paragraph">
                  <wp:posOffset>33948</wp:posOffset>
                </wp:positionV>
                <wp:extent cx="1828800" cy="936000"/>
                <wp:effectExtent l="19050" t="19050" r="19050" b="1651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6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FFED9" w14:textId="77777777" w:rsidR="006F7738" w:rsidRPr="00185F57" w:rsidRDefault="006F7738" w:rsidP="0074048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85F5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90 příjemců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64EC5" id="Obdélník: se zakulacenými rohy 16" o:spid="_x0000_s1031" style="position:absolute;margin-left:0;margin-top:2.65pt;width:2in;height:73.7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" fillcolor="#a5a5a5 [2092]" strokecolor="#243f60 [1604]" strokeweight="2.25pt">
                <v:fill color2="#a5a5a5 [2092]" rotate="t" angle="270" colors="0 #cacaca;.5 #ddd;1 #eee" focus="100%" type="gradient"/>
                <v:textbox>
                  <w:txbxContent>
                    <w:p w14:paraId="433FFED9" w14:textId="77777777" w:rsidR="006F7738" w:rsidRPr="00185F57" w:rsidRDefault="006F7738" w:rsidP="00740485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185F57"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90 příjemců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9BCAED" w14:textId="5499C307" w:rsidR="00740485" w:rsidRDefault="00740485" w:rsidP="00946455"/>
    <w:p w14:paraId="2F239EEE" w14:textId="71D6472C" w:rsidR="00740485" w:rsidRDefault="00740485" w:rsidP="00946455"/>
    <w:p w14:paraId="0828E14C" w14:textId="62F9BF93" w:rsidR="00740485" w:rsidRDefault="00740485" w:rsidP="00946455"/>
    <w:p w14:paraId="7AB26A32" w14:textId="3B334812" w:rsidR="00740485" w:rsidRDefault="00740485" w:rsidP="00946455"/>
    <w:p w14:paraId="210AE2B9" w14:textId="03285392" w:rsidR="00740485" w:rsidRDefault="00740485" w:rsidP="00946455"/>
    <w:p w14:paraId="62CBDEA1" w14:textId="021BF8E7" w:rsidR="00740485" w:rsidRDefault="00B86313" w:rsidP="00946455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352054E" wp14:editId="214EB120">
                <wp:simplePos x="0" y="0"/>
                <wp:positionH relativeFrom="column">
                  <wp:posOffset>5108330</wp:posOffset>
                </wp:positionH>
                <wp:positionV relativeFrom="paragraph">
                  <wp:posOffset>69118</wp:posOffset>
                </wp:positionV>
                <wp:extent cx="419100" cy="657225"/>
                <wp:effectExtent l="19050" t="0" r="19050" b="47625"/>
                <wp:wrapNone/>
                <wp:docPr id="21" name="Šipka: dolů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17EB" id="Šipka: dolů 21" o:spid="_x0000_s1026" type="#_x0000_t67" style="position:absolute;margin-left:402.25pt;margin-top:5.45pt;width:33pt;height:51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" adj="14713" fillcolor="#c0000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9055E1" wp14:editId="28AA300A">
                <wp:simplePos x="0" y="0"/>
                <wp:positionH relativeFrom="column">
                  <wp:posOffset>720969</wp:posOffset>
                </wp:positionH>
                <wp:positionV relativeFrom="paragraph">
                  <wp:posOffset>96080</wp:posOffset>
                </wp:positionV>
                <wp:extent cx="419100" cy="657225"/>
                <wp:effectExtent l="19050" t="0" r="19050" b="47625"/>
                <wp:wrapNone/>
                <wp:docPr id="12" name="Šipka: dolů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5928" id="Šipka: dolů 12" o:spid="_x0000_s1026" type="#_x0000_t67" style="position:absolute;margin-left:56.75pt;margin-top:7.55pt;width:33pt;height:5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" adj="14713" fillcolor="#c00000" strokecolor="#243f60 [1604]" strokeweight="2pt"/>
            </w:pict>
          </mc:Fallback>
        </mc:AlternateContent>
      </w:r>
    </w:p>
    <w:p w14:paraId="2F7C087B" w14:textId="2835510A" w:rsidR="00C10ED0" w:rsidRDefault="00C10ED0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ED04A4" w14:textId="1B87774E" w:rsidR="00F1200A" w:rsidRDefault="00F1200A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C62782" w14:textId="39B6A0C7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EDAE54" w14:textId="5CA98653" w:rsidR="00946455" w:rsidRDefault="00F77DBD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69FAD1" wp14:editId="5C023997">
                <wp:simplePos x="0" y="0"/>
                <wp:positionH relativeFrom="margin">
                  <wp:posOffset>4397962</wp:posOffset>
                </wp:positionH>
                <wp:positionV relativeFrom="paragraph">
                  <wp:posOffset>27940</wp:posOffset>
                </wp:positionV>
                <wp:extent cx="1828800" cy="936000"/>
                <wp:effectExtent l="19050" t="19050" r="27940" b="16510"/>
                <wp:wrapNone/>
                <wp:docPr id="67" name="Obdélník: se zakulacenými roh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6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A5AB5" w14:textId="6E01F6EA" w:rsidR="006F7738" w:rsidRDefault="006F7738" w:rsidP="0074048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13 příjemců</w:t>
                            </w:r>
                          </w:p>
                          <w:p w14:paraId="3066B782" w14:textId="584576A8" w:rsidR="006F7738" w:rsidRPr="00185F57" w:rsidRDefault="006F7738" w:rsidP="00740485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prověřil NKÚ na místě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9FAD1" id="Obdélník: se zakulacenými rohy 67" o:spid="_x0000_s1032" style="position:absolute;left:0;text-align:left;margin-left:346.3pt;margin-top:2.2pt;width:2in;height:73.7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" fillcolor="#bfbfbf [2412]" strokecolor="#41719c" strokeweight="2.25pt">
                <v:stroke joinstyle="miter"/>
                <v:textbox>
                  <w:txbxContent>
                    <w:p w14:paraId="66AA5AB5" w14:textId="6E01F6EA" w:rsidR="006F7738" w:rsidRDefault="006F7738" w:rsidP="0074048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13 příjemců</w:t>
                      </w:r>
                    </w:p>
                    <w:p w14:paraId="3066B782" w14:textId="584576A8" w:rsidR="006F7738" w:rsidRPr="00185F57" w:rsidRDefault="006F7738" w:rsidP="00740485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prověřil NKÚ na místě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31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C6F1AA" wp14:editId="0B43C901">
                <wp:simplePos x="0" y="0"/>
                <wp:positionH relativeFrom="margin">
                  <wp:posOffset>2346862</wp:posOffset>
                </wp:positionH>
                <wp:positionV relativeFrom="paragraph">
                  <wp:posOffset>25058</wp:posOffset>
                </wp:positionV>
                <wp:extent cx="1828800" cy="935990"/>
                <wp:effectExtent l="19050" t="19050" r="19050" b="1651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59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B135D" w14:textId="390885A8" w:rsidR="006F7738" w:rsidRPr="00185F57" w:rsidRDefault="006F7738" w:rsidP="00A9073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85F5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  <w:r w:rsidRPr="00185F5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projektů </w:t>
                            </w:r>
                            <w:r w:rsidRPr="00EF02A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dokončeno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 </w:t>
                            </w:r>
                            <w:r w:rsidRPr="00EF02A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proplaceno</w:t>
                            </w:r>
                          </w:p>
                          <w:p w14:paraId="2E1B1A12" w14:textId="00AF4231" w:rsidR="006F7738" w:rsidRPr="00185F57" w:rsidRDefault="006F7738" w:rsidP="00A9073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6F1AA" id="Obdélník: se zakulacenými rohy 13" o:spid="_x0000_s1033" style="position:absolute;left:0;text-align:left;margin-left:184.8pt;margin-top:1.95pt;width:2in;height:73.7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" fillcolor="#a5a5a5 [2092]" strokecolor="#243f60 [1604]" strokeweight="2.25pt">
                <v:fill color2="#a5a5a5 [2092]" rotate="t" angle="270" colors="0 #cacaca;.5 #ddd;1 #eee" focus="100%" type="gradient"/>
                <v:textbox>
                  <w:txbxContent>
                    <w:p w14:paraId="5E8B135D" w14:textId="390885A8" w:rsidR="006F7738" w:rsidRPr="00185F57" w:rsidRDefault="006F7738" w:rsidP="00A90730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85F57">
                        <w:rPr>
                          <w:rFonts w:ascii="Calibri" w:hAnsi="Calibri" w:cs="Calibri"/>
                          <w:b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  <w:r w:rsidRPr="00185F57">
                        <w:rPr>
                          <w:rFonts w:ascii="Calibri" w:hAnsi="Calibri" w:cs="Calibri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projektů </w:t>
                      </w:r>
                      <w:r w:rsidRPr="00EF02A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dokončeno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a </w:t>
                      </w:r>
                      <w:r w:rsidRPr="00EF02A2">
                        <w:rPr>
                          <w:rFonts w:ascii="Calibri" w:hAnsi="Calibri" w:cs="Calibri"/>
                          <w:color w:val="000000" w:themeColor="text1"/>
                        </w:rPr>
                        <w:t>proplaceno</w:t>
                      </w:r>
                    </w:p>
                    <w:p w14:paraId="2E1B1A12" w14:textId="00AF4231" w:rsidR="006F7738" w:rsidRPr="00185F57" w:rsidRDefault="006F7738" w:rsidP="00A90730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313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118298" wp14:editId="67920026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828800" cy="935990"/>
                <wp:effectExtent l="19050" t="19050" r="19050" b="1651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59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2D3A2" w14:textId="73244E71" w:rsidR="006F7738" w:rsidRPr="00185F57" w:rsidRDefault="006F7738" w:rsidP="00A9073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119 projektů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18298" id="Obdélník: se zakulacenými rohy 8" o:spid="_x0000_s1034" style="position:absolute;left:0;text-align:left;margin-left:0;margin-top:2.3pt;width:2in;height:73.7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" fillcolor="#a5a5a5 [2092]" strokecolor="#243f60 [1604]" strokeweight="2.25pt">
                <v:fill color2="#a5a5a5 [2092]" rotate="t" angle="270" colors="0 #cacaca;.5 #ddd;1 #eee" focus="100%" type="gradient"/>
                <v:textbox>
                  <w:txbxContent>
                    <w:p w14:paraId="5A42D3A2" w14:textId="73244E71" w:rsidR="006F7738" w:rsidRPr="00185F57" w:rsidRDefault="006F7738" w:rsidP="00A90730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44"/>
                          <w:szCs w:val="44"/>
                        </w:rPr>
                        <w:t>119 projektů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B7B897" w14:textId="45B3C108" w:rsidR="00946455" w:rsidRDefault="00B86313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3257627" wp14:editId="15AEA911">
                <wp:simplePos x="0" y="0"/>
                <wp:positionH relativeFrom="column">
                  <wp:posOffset>1898308</wp:posOffset>
                </wp:positionH>
                <wp:positionV relativeFrom="paragraph">
                  <wp:posOffset>60227</wp:posOffset>
                </wp:positionV>
                <wp:extent cx="419100" cy="455148"/>
                <wp:effectExtent l="1270" t="17780" r="39370" b="39370"/>
                <wp:wrapNone/>
                <wp:docPr id="20" name="Šipka: dolů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9100" cy="455148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7153" id="Šipka: dolů 20" o:spid="_x0000_s1026" type="#_x0000_t67" style="position:absolute;margin-left:149.45pt;margin-top:4.75pt;width:33pt;height:35.85pt;rotation:-9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" adj="11655" fillcolor="#c00000" strokecolor="#243f60 [1604]" strokeweight="2pt"/>
            </w:pict>
          </mc:Fallback>
        </mc:AlternateContent>
      </w:r>
    </w:p>
    <w:p w14:paraId="5F88D976" w14:textId="5DD0F4A2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BFD043" w14:textId="2E7176F4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F89A50" w14:textId="2A44AB84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383EF7" w14:textId="31DF8967" w:rsidR="00946455" w:rsidRDefault="00F77DBD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6329CEC" wp14:editId="261DFBE4">
                <wp:simplePos x="0" y="0"/>
                <wp:positionH relativeFrom="column">
                  <wp:posOffset>5099098</wp:posOffset>
                </wp:positionH>
                <wp:positionV relativeFrom="paragraph">
                  <wp:posOffset>14605</wp:posOffset>
                </wp:positionV>
                <wp:extent cx="419100" cy="657225"/>
                <wp:effectExtent l="19050" t="0" r="19050" b="47625"/>
                <wp:wrapNone/>
                <wp:docPr id="23" name="Šipka: dolů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009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3" o:spid="_x0000_s1026" type="#_x0000_t67" style="position:absolute;margin-left:401.5pt;margin-top:1.15pt;width:33pt;height:5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" adj="14713" fillcolor="#c00000" strokecolor="#243f60 [1604]" strokeweight="2pt"/>
            </w:pict>
          </mc:Fallback>
        </mc:AlternateContent>
      </w:r>
      <w:r w:rsidR="00B8631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AFBB258" wp14:editId="1BA96D33">
                <wp:simplePos x="0" y="0"/>
                <wp:positionH relativeFrom="column">
                  <wp:posOffset>3050931</wp:posOffset>
                </wp:positionH>
                <wp:positionV relativeFrom="paragraph">
                  <wp:posOffset>35169</wp:posOffset>
                </wp:positionV>
                <wp:extent cx="419100" cy="657225"/>
                <wp:effectExtent l="19050" t="0" r="19050" b="47625"/>
                <wp:wrapNone/>
                <wp:docPr id="19" name="Šipka: dolů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BB91" id="Šipka: dolů 19" o:spid="_x0000_s1026" type="#_x0000_t67" style="position:absolute;margin-left:240.25pt;margin-top:2.75pt;width:33pt;height:51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" adj="14713" fillcolor="#c00000" strokecolor="#243f60 [1604]" strokeweight="2pt"/>
            </w:pict>
          </mc:Fallback>
        </mc:AlternateContent>
      </w:r>
      <w:r w:rsidR="00B8631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B3DC8EB" wp14:editId="63E7665D">
                <wp:simplePos x="0" y="0"/>
                <wp:positionH relativeFrom="column">
                  <wp:posOffset>729664</wp:posOffset>
                </wp:positionH>
                <wp:positionV relativeFrom="paragraph">
                  <wp:posOffset>35022</wp:posOffset>
                </wp:positionV>
                <wp:extent cx="419100" cy="657225"/>
                <wp:effectExtent l="19050" t="0" r="19050" b="47625"/>
                <wp:wrapNone/>
                <wp:docPr id="15" name="Šipka: dolů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572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C5D2" id="Šipka: dolů 15" o:spid="_x0000_s1026" type="#_x0000_t67" style="position:absolute;margin-left:57.45pt;margin-top:2.75pt;width:33pt;height:51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" adj="14713" fillcolor="#c00000" strokecolor="#243f60 [1604]" strokeweight="2pt"/>
            </w:pict>
          </mc:Fallback>
        </mc:AlternateContent>
      </w:r>
    </w:p>
    <w:p w14:paraId="70E0C48D" w14:textId="705617E4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D0B158" w14:textId="7BB1DB3B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262464" w14:textId="0032BB3D" w:rsidR="00946455" w:rsidRDefault="00F77DBD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81EF57" wp14:editId="66680EB4">
                <wp:simplePos x="0" y="0"/>
                <wp:positionH relativeFrom="margin">
                  <wp:posOffset>2344030</wp:posOffset>
                </wp:positionH>
                <wp:positionV relativeFrom="paragraph">
                  <wp:posOffset>143413</wp:posOffset>
                </wp:positionV>
                <wp:extent cx="1828800" cy="936000"/>
                <wp:effectExtent l="19050" t="19050" r="19050" b="16510"/>
                <wp:wrapNone/>
                <wp:docPr id="18" name="Obdélník: se zakulacenými roh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6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AC353" w14:textId="77777777" w:rsidR="006F7738" w:rsidRPr="00185F57" w:rsidRDefault="006F7738" w:rsidP="0074048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185F5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4,46 roku</w:t>
                            </w:r>
                          </w:p>
                          <w:p w14:paraId="1F4443D6" w14:textId="0D5A3C19" w:rsidR="006F7738" w:rsidRPr="00185F57" w:rsidRDefault="006F7738" w:rsidP="0074048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</w:t>
                            </w:r>
                            <w:r w:rsidRPr="00185F57">
                              <w:rPr>
                                <w:rFonts w:ascii="Calibri" w:hAnsi="Calibri" w:cs="Calibri"/>
                              </w:rPr>
                              <w:t xml:space="preserve">růměrná doba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realizace projektu</w:t>
                            </w:r>
                          </w:p>
                          <w:p w14:paraId="18EB25D0" w14:textId="77777777" w:rsidR="006F7738" w:rsidRPr="004A0BDA" w:rsidRDefault="006F7738" w:rsidP="007404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0165177" w14:textId="77777777" w:rsidR="006F7738" w:rsidRDefault="006F7738" w:rsidP="00740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1EF57" id="Obdélník: se zakulacenými rohy 18" o:spid="_x0000_s1035" style="position:absolute;left:0;text-align:left;margin-left:184.55pt;margin-top:11.3pt;width:2in;height:73.7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" fillcolor="#bfbfbf [2412]" strokecolor="#41719c" strokeweight="2.25pt">
                <v:fill color2="#bfbfbf [2412]" rotate="t" focusposition="1,1" focussize="" colors="0 #6e6e6e;.5 #a0a0a0;1 #bfbfbf" focus="100%" type="gradientRadial"/>
                <v:stroke joinstyle="miter"/>
                <v:textbox>
                  <w:txbxContent>
                    <w:p w14:paraId="6F9AC353" w14:textId="77777777" w:rsidR="006F7738" w:rsidRPr="00185F57" w:rsidRDefault="006F7738" w:rsidP="00740485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 w:rsidRPr="00185F5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4,46 roku</w:t>
                      </w:r>
                    </w:p>
                    <w:p w14:paraId="1F4443D6" w14:textId="0D5A3C19" w:rsidR="006F7738" w:rsidRPr="00185F57" w:rsidRDefault="006F7738" w:rsidP="00740485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</w:t>
                      </w:r>
                      <w:r w:rsidRPr="00185F57">
                        <w:rPr>
                          <w:rFonts w:ascii="Calibri" w:hAnsi="Calibri" w:cs="Calibri"/>
                        </w:rPr>
                        <w:t xml:space="preserve">růměrná doba </w:t>
                      </w:r>
                      <w:r>
                        <w:rPr>
                          <w:rFonts w:ascii="Calibri" w:hAnsi="Calibri" w:cs="Calibri"/>
                        </w:rPr>
                        <w:t>realizace projektu</w:t>
                      </w:r>
                    </w:p>
                    <w:p w14:paraId="18EB25D0" w14:textId="77777777" w:rsidR="006F7738" w:rsidRPr="004A0BDA" w:rsidRDefault="006F7738" w:rsidP="0074048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0165177" w14:textId="77777777" w:rsidR="006F7738" w:rsidRDefault="006F7738" w:rsidP="0074048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60553F" wp14:editId="1A3D9656">
                <wp:simplePos x="0" y="0"/>
                <wp:positionH relativeFrom="margin">
                  <wp:posOffset>4448908</wp:posOffset>
                </wp:positionH>
                <wp:positionV relativeFrom="paragraph">
                  <wp:posOffset>129833</wp:posOffset>
                </wp:positionV>
                <wp:extent cx="1828800" cy="936000"/>
                <wp:effectExtent l="19050" t="19050" r="27940" b="16510"/>
                <wp:wrapNone/>
                <wp:docPr id="22" name="Obdélník: se zakulacenými roh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6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B54B2" w14:textId="77777777" w:rsidR="006F7738" w:rsidRDefault="006F7738" w:rsidP="00F77DB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16 projektů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0553F" id="Obdélník: se zakulacenými rohy 22" o:spid="_x0000_s1036" style="position:absolute;left:0;text-align:left;margin-left:350.3pt;margin-top:10.2pt;width:2in;height:73.7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" fillcolor="#bfbfbf [2412]" strokecolor="#41719c" strokeweight="2.25pt">
                <v:stroke joinstyle="miter"/>
                <v:textbox>
                  <w:txbxContent>
                    <w:p w14:paraId="184B54B2" w14:textId="77777777" w:rsidR="006F7738" w:rsidRDefault="006F7738" w:rsidP="00F77DBD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16 projektů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313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DCA815E" wp14:editId="69BD81FD">
                <wp:simplePos x="0" y="0"/>
                <wp:positionH relativeFrom="margin">
                  <wp:align>left</wp:align>
                </wp:positionH>
                <wp:positionV relativeFrom="paragraph">
                  <wp:posOffset>151472</wp:posOffset>
                </wp:positionV>
                <wp:extent cx="1872762" cy="935990"/>
                <wp:effectExtent l="19050" t="19050" r="13335" b="16510"/>
                <wp:wrapNone/>
                <wp:docPr id="66" name="Obdélník: se zakulacenými roh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762" cy="9359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C28B2" w14:textId="77777777" w:rsidR="006F7738" w:rsidRPr="00185F57" w:rsidRDefault="006F7738" w:rsidP="007404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185F57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105</w:t>
                            </w:r>
                          </w:p>
                          <w:p w14:paraId="630234A4" w14:textId="22B694C9" w:rsidR="006F7738" w:rsidRPr="00185F57" w:rsidRDefault="006F7738" w:rsidP="007404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5F57">
                              <w:rPr>
                                <w:rFonts w:asciiTheme="minorHAnsi" w:hAnsiTheme="minorHAnsi" w:cstheme="minorHAnsi"/>
                              </w:rPr>
                              <w:t>obnovovaných památek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z IROP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A815E" id="Obdélník: se zakulacenými rohy 66" o:spid="_x0000_s1037" style="position:absolute;left:0;text-align:left;margin-left:0;margin-top:11.95pt;width:147.45pt;height:73.7pt;z-index:251677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" fillcolor="#d8d8d8 [2732]" strokecolor="#41719c" strokeweight="2.25pt">
                <v:fill color2="#d8d8d8 [2732]" rotate="t" angle="315" colors="0 #7e7e7e;.5 #b6b6b6;1 #d9d9d9" focus="100%" type="gradient"/>
                <v:stroke joinstyle="miter"/>
                <v:textbox>
                  <w:txbxContent>
                    <w:p w14:paraId="738C28B2" w14:textId="77777777" w:rsidR="006F7738" w:rsidRPr="00185F57" w:rsidRDefault="006F7738" w:rsidP="0074048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185F57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105</w:t>
                      </w:r>
                    </w:p>
                    <w:p w14:paraId="630234A4" w14:textId="22B694C9" w:rsidR="006F7738" w:rsidRPr="00185F57" w:rsidRDefault="006F7738" w:rsidP="007404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85F57">
                        <w:rPr>
                          <w:rFonts w:asciiTheme="minorHAnsi" w:hAnsiTheme="minorHAnsi" w:cstheme="minorHAnsi"/>
                        </w:rPr>
                        <w:t>obnovovaných památek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z IROP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C80D4F" w14:textId="609EFF4B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9EF9F2" w14:textId="4D323E22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1E8881" w14:textId="6113764C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019E13" w14:textId="1E2835C1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A26E5B" w14:textId="5A704604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3AE0B2" w14:textId="0DCACCF5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2580A3" w14:textId="11C4B872" w:rsidR="00946455" w:rsidRDefault="00946455" w:rsidP="006D609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39CE69" w14:textId="2C8D2E35" w:rsidR="006D609D" w:rsidRPr="00FA0F2E" w:rsidRDefault="001D0BE3" w:rsidP="00041885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0F2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I. </w:t>
      </w:r>
      <w:r w:rsidR="00EE1AF5" w:rsidRPr="00FA0F2E">
        <w:rPr>
          <w:rFonts w:asciiTheme="minorHAnsi" w:hAnsiTheme="minorHAnsi" w:cstheme="minorHAnsi"/>
          <w:b/>
          <w:sz w:val="28"/>
          <w:szCs w:val="28"/>
        </w:rPr>
        <w:t>Shrnutí a vyhodnocení</w:t>
      </w:r>
      <w:r w:rsidR="00BE6DE4" w:rsidRPr="00FA0F2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1CEB91E" w14:textId="7F272419" w:rsidR="008B7FA8" w:rsidRPr="008B7FA8" w:rsidRDefault="008B7FA8" w:rsidP="008B7FA8">
      <w:pPr>
        <w:pStyle w:val="Default"/>
        <w:spacing w:after="120"/>
        <w:jc w:val="both"/>
      </w:pPr>
      <w:r w:rsidRPr="008B7FA8">
        <w:t xml:space="preserve">NKÚ provedl kontrolu poskytování a čerpání peněžních prostředků určených </w:t>
      </w:r>
      <w:r>
        <w:t>na revitalizac</w:t>
      </w:r>
      <w:r w:rsidR="00561AE4">
        <w:t>i</w:t>
      </w:r>
      <w:r>
        <w:t xml:space="preserve"> vybraných památek</w:t>
      </w:r>
      <w:r w:rsidRPr="008B7FA8">
        <w:t>. Kontrola byla zaměřena na opatření v projektech podpořených z</w:t>
      </w:r>
      <w:r>
        <w:t> </w:t>
      </w:r>
      <w:r w:rsidRPr="000300B6">
        <w:rPr>
          <w:i/>
        </w:rPr>
        <w:t>Integrovaného</w:t>
      </w:r>
      <w:r w:rsidRPr="008B7FA8">
        <w:rPr>
          <w:i/>
          <w:iCs/>
        </w:rPr>
        <w:t xml:space="preserve"> regionálního operačního programu </w:t>
      </w:r>
      <w:r w:rsidRPr="008B7FA8">
        <w:t xml:space="preserve">v </w:t>
      </w:r>
      <w:r w:rsidRPr="003F4516">
        <w:t xml:space="preserve">rámci specifického cíle 3.1 </w:t>
      </w:r>
      <w:r w:rsidRPr="008A6C71">
        <w:rPr>
          <w:bCs/>
          <w:i/>
        </w:rPr>
        <w:t>Zefektivnění prezentace, posílení ochrany a rozvoje kulturního dědictví</w:t>
      </w:r>
      <w:r w:rsidR="0064220D" w:rsidRPr="003F4516">
        <w:rPr>
          <w:bCs/>
        </w:rPr>
        <w:t xml:space="preserve"> (dále také „SC 3.1“)</w:t>
      </w:r>
      <w:r w:rsidR="006313B7" w:rsidRPr="003F4516">
        <w:rPr>
          <w:bCs/>
        </w:rPr>
        <w:t>.</w:t>
      </w:r>
      <w:r w:rsidR="006313B7">
        <w:rPr>
          <w:bCs/>
        </w:rPr>
        <w:t xml:space="preserve"> </w:t>
      </w:r>
      <w:r w:rsidR="008055E7">
        <w:rPr>
          <w:bCs/>
        </w:rPr>
        <w:t xml:space="preserve">Kontrolní akce byla zaměřena na </w:t>
      </w:r>
      <w:r w:rsidR="008055E7" w:rsidRPr="00061C12">
        <w:rPr>
          <w:bCs/>
        </w:rPr>
        <w:t>kolové výzvy</w:t>
      </w:r>
      <w:r w:rsidR="008055E7">
        <w:rPr>
          <w:bCs/>
        </w:rPr>
        <w:t xml:space="preserve"> č. 13 a 52 určené na individuální projekty </w:t>
      </w:r>
      <w:r w:rsidR="008055E7" w:rsidRPr="003F4516">
        <w:rPr>
          <w:bCs/>
        </w:rPr>
        <w:t xml:space="preserve">podpory revitalizace vybraných památek. </w:t>
      </w:r>
      <w:r w:rsidR="003F4516" w:rsidRPr="003F4516">
        <w:t>Ke zjištěn</w:t>
      </w:r>
      <w:r w:rsidR="006313B7" w:rsidRPr="003F4516">
        <w:t>í stavu v oblasti podpory vybraných památek</w:t>
      </w:r>
      <w:r w:rsidR="006313B7" w:rsidRPr="006313B7">
        <w:t xml:space="preserve"> z IROP uskutečnil NKÚ online dotazníkové šetření</w:t>
      </w:r>
      <w:r w:rsidR="008B7953">
        <w:t>,</w:t>
      </w:r>
      <w:r w:rsidR="006313B7">
        <w:t xml:space="preserve"> jehož výsledky jsou zpracovány</w:t>
      </w:r>
      <w:r w:rsidR="002E763C">
        <w:t xml:space="preserve"> </w:t>
      </w:r>
      <w:r w:rsidR="006313B7">
        <w:t>v</w:t>
      </w:r>
      <w:r w:rsidR="002E763C">
        <w:t xml:space="preserve"> </w:t>
      </w:r>
      <w:hyperlink r:id="rId13" w:history="1">
        <w:r w:rsidR="001D6942">
          <w:rPr>
            <w:rStyle w:val="Hypertextovodkaz"/>
          </w:rPr>
          <w:t>příloze č. 1</w:t>
        </w:r>
      </w:hyperlink>
      <w:r w:rsidR="001D6942">
        <w:t xml:space="preserve"> </w:t>
      </w:r>
      <w:r w:rsidR="001D6942" w:rsidRPr="007F39ED">
        <w:t>(</w:t>
      </w:r>
      <w:hyperlink r:id="rId14" w:history="1">
        <w:r w:rsidR="001D6942">
          <w:rPr>
            <w:rStyle w:val="Hypertextovodkaz"/>
          </w:rPr>
          <w:t>https://www.nku.cz/scripts/detail.php?id=12352</w:t>
        </w:r>
      </w:hyperlink>
      <w:r w:rsidR="001D6942">
        <w:t>)</w:t>
      </w:r>
      <w:r w:rsidR="006313B7">
        <w:t>.</w:t>
      </w:r>
    </w:p>
    <w:p w14:paraId="5476351C" w14:textId="1BA0D862" w:rsidR="00464A27" w:rsidRPr="00ED7B50" w:rsidRDefault="008B7FA8" w:rsidP="00ED7B50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  <w:r w:rsidRPr="008B7FA8">
        <w:rPr>
          <w:rFonts w:ascii="Calibri" w:hAnsi="Calibri"/>
        </w:rPr>
        <w:t xml:space="preserve">Kontrolní akce měla prověřit, zda </w:t>
      </w:r>
      <w:r w:rsidR="00526E49">
        <w:rPr>
          <w:rFonts w:ascii="Calibri" w:hAnsi="Calibri"/>
        </w:rPr>
        <w:t>jsou peněžní prostředky určené na revitalizac</w:t>
      </w:r>
      <w:r w:rsidR="00B20A95">
        <w:rPr>
          <w:rFonts w:ascii="Calibri" w:hAnsi="Calibri"/>
        </w:rPr>
        <w:t>i</w:t>
      </w:r>
      <w:r w:rsidR="00526E49">
        <w:rPr>
          <w:rFonts w:ascii="Calibri" w:hAnsi="Calibri"/>
        </w:rPr>
        <w:t xml:space="preserve"> vybraných kultur</w:t>
      </w:r>
      <w:r w:rsidR="003D27E3">
        <w:rPr>
          <w:rFonts w:ascii="Calibri" w:hAnsi="Calibri"/>
        </w:rPr>
        <w:t>ních památek poskytovány a čerpány způsobem, který přispívá k</w:t>
      </w:r>
      <w:r w:rsidR="00254EEB">
        <w:rPr>
          <w:rFonts w:ascii="Calibri" w:hAnsi="Calibri"/>
        </w:rPr>
        <w:t> </w:t>
      </w:r>
      <w:r w:rsidR="003D27E3">
        <w:rPr>
          <w:rFonts w:ascii="Calibri" w:hAnsi="Calibri"/>
        </w:rPr>
        <w:t>zachování, ochraně a</w:t>
      </w:r>
      <w:r w:rsidR="00E84710">
        <w:rPr>
          <w:rFonts w:ascii="Calibri" w:hAnsi="Calibri"/>
        </w:rPr>
        <w:t> </w:t>
      </w:r>
      <w:r w:rsidR="003D27E3">
        <w:rPr>
          <w:rFonts w:ascii="Calibri" w:hAnsi="Calibri"/>
        </w:rPr>
        <w:t>rozvoji potenciálu kulturního dědictví</w:t>
      </w:r>
      <w:r w:rsidR="00595DBF">
        <w:rPr>
          <w:rFonts w:ascii="Calibri" w:hAnsi="Calibri"/>
        </w:rPr>
        <w:t>,</w:t>
      </w:r>
      <w:r w:rsidR="006F6EE1" w:rsidRPr="00EC343C">
        <w:rPr>
          <w:rFonts w:ascii="Calibri" w:hAnsi="Calibri" w:cs="Calibri"/>
        </w:rPr>
        <w:t xml:space="preserve"> a</w:t>
      </w:r>
      <w:r w:rsidR="00417C5F">
        <w:rPr>
          <w:rFonts w:ascii="Calibri" w:hAnsi="Calibri" w:cs="Calibri"/>
        </w:rPr>
        <w:t xml:space="preserve"> </w:t>
      </w:r>
      <w:r w:rsidR="006F6EE1" w:rsidRPr="00EC343C">
        <w:rPr>
          <w:rFonts w:ascii="Calibri" w:hAnsi="Calibri" w:cs="Calibri"/>
        </w:rPr>
        <w:t xml:space="preserve">zda jsou schopny naplnit cíle programu </w:t>
      </w:r>
      <w:r w:rsidR="00757481">
        <w:rPr>
          <w:rFonts w:ascii="Calibri" w:hAnsi="Calibri" w:cs="Calibri"/>
        </w:rPr>
        <w:t xml:space="preserve">v rámci SC 3.1 </w:t>
      </w:r>
      <w:r w:rsidR="006F6EE1" w:rsidRPr="00EC343C">
        <w:rPr>
          <w:rFonts w:ascii="Calibri" w:hAnsi="Calibri" w:cs="Calibri"/>
        </w:rPr>
        <w:t>účelně, hospodárně a v souladu s právními předpisy.</w:t>
      </w:r>
    </w:p>
    <w:p w14:paraId="058A86F6" w14:textId="0893A294" w:rsidR="008E42AE" w:rsidRDefault="006B1125" w:rsidP="00F7517B">
      <w:pPr>
        <w:spacing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Kontrolou NKÚ bylo zjištěno, že peněžní prostředky určené na revitalizaci vybraných památek byly</w:t>
      </w:r>
      <w:r w:rsidR="007C5D48">
        <w:rPr>
          <w:rFonts w:ascii="Calibri" w:hAnsi="Calibri"/>
          <w:b/>
          <w:bCs/>
        </w:rPr>
        <w:t xml:space="preserve"> poskytovány a</w:t>
      </w:r>
      <w:r>
        <w:rPr>
          <w:rFonts w:ascii="Calibri" w:hAnsi="Calibri"/>
          <w:b/>
          <w:bCs/>
        </w:rPr>
        <w:t xml:space="preserve"> čerpány způsobem, který přispívá k zachování, ochraně </w:t>
      </w:r>
      <w:r w:rsidR="00BB7A67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>a</w:t>
      </w:r>
      <w:r w:rsidR="00BB7A6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rozvoji potenciálu kulturního dědictví. </w:t>
      </w:r>
      <w:r w:rsidR="008E42AE">
        <w:rPr>
          <w:rFonts w:ascii="Calibri" w:hAnsi="Calibri"/>
          <w:b/>
          <w:bCs/>
        </w:rPr>
        <w:t xml:space="preserve">Kontrolou </w:t>
      </w:r>
      <w:r w:rsidR="002473F0">
        <w:rPr>
          <w:rFonts w:ascii="Calibri" w:hAnsi="Calibri"/>
          <w:b/>
          <w:bCs/>
        </w:rPr>
        <w:t xml:space="preserve">však </w:t>
      </w:r>
      <w:r w:rsidR="008E42AE">
        <w:rPr>
          <w:rFonts w:ascii="Calibri" w:hAnsi="Calibri"/>
          <w:b/>
          <w:bCs/>
        </w:rPr>
        <w:t xml:space="preserve">byly zjištěny nedostatky </w:t>
      </w:r>
      <w:r w:rsidR="006F7E5B">
        <w:rPr>
          <w:rFonts w:ascii="Calibri" w:hAnsi="Calibri"/>
          <w:b/>
          <w:bCs/>
        </w:rPr>
        <w:br/>
      </w:r>
      <w:r w:rsidR="008E42AE">
        <w:rPr>
          <w:rFonts w:ascii="Calibri" w:hAnsi="Calibri"/>
          <w:b/>
          <w:bCs/>
        </w:rPr>
        <w:t>v</w:t>
      </w:r>
      <w:r w:rsidR="006F7E5B">
        <w:rPr>
          <w:rFonts w:ascii="Calibri" w:hAnsi="Calibri"/>
          <w:b/>
          <w:bCs/>
        </w:rPr>
        <w:t xml:space="preserve"> </w:t>
      </w:r>
      <w:r w:rsidR="008E42AE">
        <w:rPr>
          <w:rFonts w:ascii="Calibri" w:hAnsi="Calibri"/>
          <w:b/>
          <w:bCs/>
        </w:rPr>
        <w:t>nastavení, řízení a realizac</w:t>
      </w:r>
      <w:r w:rsidR="0001333B">
        <w:rPr>
          <w:rFonts w:ascii="Calibri" w:hAnsi="Calibri"/>
          <w:b/>
          <w:bCs/>
        </w:rPr>
        <w:t>i</w:t>
      </w:r>
      <w:r w:rsidR="008E42AE">
        <w:rPr>
          <w:rFonts w:ascii="Calibri" w:hAnsi="Calibri"/>
          <w:b/>
          <w:bCs/>
        </w:rPr>
        <w:t xml:space="preserve"> SC 3.1 IROP, které </w:t>
      </w:r>
      <w:r w:rsidR="008E42AE" w:rsidRPr="00C24DDB">
        <w:rPr>
          <w:rFonts w:ascii="Calibri" w:hAnsi="Calibri"/>
          <w:b/>
          <w:bCs/>
        </w:rPr>
        <w:t xml:space="preserve">snižují </w:t>
      </w:r>
      <w:r w:rsidR="00B40568">
        <w:rPr>
          <w:rFonts w:ascii="Calibri" w:hAnsi="Calibri"/>
          <w:b/>
          <w:bCs/>
        </w:rPr>
        <w:t xml:space="preserve">hospodárnost a </w:t>
      </w:r>
      <w:r w:rsidR="008E42AE" w:rsidRPr="00B40568">
        <w:rPr>
          <w:rFonts w:ascii="Calibri" w:hAnsi="Calibri"/>
          <w:b/>
          <w:bCs/>
        </w:rPr>
        <w:t>účelnost</w:t>
      </w:r>
      <w:r w:rsidR="008E42AE" w:rsidRPr="00C24DDB">
        <w:rPr>
          <w:rFonts w:ascii="Calibri" w:hAnsi="Calibri"/>
          <w:b/>
          <w:bCs/>
        </w:rPr>
        <w:t xml:space="preserve"> poskytovaných a</w:t>
      </w:r>
      <w:r w:rsidR="00417C5F">
        <w:rPr>
          <w:rFonts w:ascii="Calibri" w:hAnsi="Calibri"/>
          <w:b/>
          <w:bCs/>
        </w:rPr>
        <w:t xml:space="preserve"> </w:t>
      </w:r>
      <w:r w:rsidR="008E42AE" w:rsidRPr="00C24DDB">
        <w:rPr>
          <w:rFonts w:ascii="Calibri" w:hAnsi="Calibri"/>
          <w:b/>
          <w:bCs/>
        </w:rPr>
        <w:t>čerpaných peněžních prostředků</w:t>
      </w:r>
      <w:r w:rsidR="002473F0">
        <w:rPr>
          <w:rFonts w:ascii="Calibri" w:hAnsi="Calibri"/>
          <w:b/>
          <w:bCs/>
        </w:rPr>
        <w:t>,</w:t>
      </w:r>
      <w:r w:rsidR="00E83286" w:rsidRPr="00C24DDB">
        <w:rPr>
          <w:rFonts w:ascii="Calibri" w:hAnsi="Calibri"/>
          <w:b/>
          <w:bCs/>
        </w:rPr>
        <w:t xml:space="preserve"> </w:t>
      </w:r>
      <w:r w:rsidR="002473F0">
        <w:rPr>
          <w:rFonts w:ascii="Calibri" w:hAnsi="Calibri"/>
          <w:b/>
          <w:bCs/>
        </w:rPr>
        <w:t>z</w:t>
      </w:r>
      <w:r w:rsidR="00E83286" w:rsidRPr="00C24DDB">
        <w:rPr>
          <w:rFonts w:ascii="Calibri" w:hAnsi="Calibri"/>
          <w:b/>
          <w:bCs/>
        </w:rPr>
        <w:t xml:space="preserve">ároveň </w:t>
      </w:r>
      <w:r w:rsidR="00232794" w:rsidRPr="00C24DDB">
        <w:rPr>
          <w:rFonts w:ascii="Calibri" w:hAnsi="Calibri"/>
          <w:b/>
          <w:bCs/>
        </w:rPr>
        <w:t xml:space="preserve">také </w:t>
      </w:r>
      <w:r w:rsidR="00E83286" w:rsidRPr="00C24DDB">
        <w:rPr>
          <w:rFonts w:ascii="Calibri" w:hAnsi="Calibri"/>
          <w:b/>
          <w:bCs/>
        </w:rPr>
        <w:t xml:space="preserve">omezují </w:t>
      </w:r>
      <w:r w:rsidR="00232794" w:rsidRPr="00C24DDB">
        <w:rPr>
          <w:rFonts w:ascii="Calibri" w:hAnsi="Calibri"/>
          <w:b/>
          <w:bCs/>
        </w:rPr>
        <w:t xml:space="preserve">průkaznost </w:t>
      </w:r>
      <w:r w:rsidR="00BB7A67">
        <w:rPr>
          <w:rFonts w:ascii="Calibri" w:hAnsi="Calibri"/>
          <w:b/>
          <w:bCs/>
        </w:rPr>
        <w:br/>
      </w:r>
      <w:r w:rsidR="00232794" w:rsidRPr="00C24DDB">
        <w:rPr>
          <w:rFonts w:ascii="Calibri" w:hAnsi="Calibri"/>
          <w:b/>
          <w:bCs/>
        </w:rPr>
        <w:t>a</w:t>
      </w:r>
      <w:r w:rsidR="00BB7A67">
        <w:rPr>
          <w:rFonts w:ascii="Calibri" w:hAnsi="Calibri"/>
          <w:b/>
          <w:bCs/>
        </w:rPr>
        <w:t xml:space="preserve"> </w:t>
      </w:r>
      <w:r w:rsidR="00E83286" w:rsidRPr="00C24DDB">
        <w:rPr>
          <w:rFonts w:ascii="Calibri" w:hAnsi="Calibri"/>
          <w:b/>
          <w:bCs/>
        </w:rPr>
        <w:t xml:space="preserve">ověřitelnost v oblasti přínosů programu </w:t>
      </w:r>
      <w:r w:rsidR="00152B3F">
        <w:rPr>
          <w:rFonts w:ascii="Calibri" w:hAnsi="Calibri"/>
          <w:b/>
          <w:bCs/>
        </w:rPr>
        <w:t>k </w:t>
      </w:r>
      <w:r w:rsidR="00232794" w:rsidRPr="00C24DDB">
        <w:rPr>
          <w:rFonts w:asciiTheme="minorHAnsi" w:hAnsiTheme="minorHAnsi" w:cstheme="minorHAnsi"/>
          <w:b/>
        </w:rPr>
        <w:t>využití potenciálu kulturního dědictví k vyváženému rozvoji území s</w:t>
      </w:r>
      <w:r w:rsidR="00B40568">
        <w:rPr>
          <w:rFonts w:asciiTheme="minorHAnsi" w:hAnsiTheme="minorHAnsi" w:cstheme="minorHAnsi"/>
          <w:b/>
        </w:rPr>
        <w:t> </w:t>
      </w:r>
      <w:r w:rsidR="00232794" w:rsidRPr="00C24DDB">
        <w:rPr>
          <w:rFonts w:asciiTheme="minorHAnsi" w:hAnsiTheme="minorHAnsi" w:cstheme="minorHAnsi"/>
          <w:b/>
        </w:rPr>
        <w:t>pozitivními dopady na</w:t>
      </w:r>
      <w:r w:rsidR="00417C5F">
        <w:rPr>
          <w:rFonts w:asciiTheme="minorHAnsi" w:hAnsiTheme="minorHAnsi" w:cstheme="minorHAnsi"/>
          <w:b/>
        </w:rPr>
        <w:t xml:space="preserve"> </w:t>
      </w:r>
      <w:r w:rsidR="00232794" w:rsidRPr="00C24DDB">
        <w:rPr>
          <w:rFonts w:asciiTheme="minorHAnsi" w:hAnsiTheme="minorHAnsi" w:cstheme="minorHAnsi"/>
          <w:b/>
        </w:rPr>
        <w:t xml:space="preserve">místní či regionální zaměstnanost </w:t>
      </w:r>
      <w:r w:rsidR="00BB7A67">
        <w:rPr>
          <w:rFonts w:asciiTheme="minorHAnsi" w:hAnsiTheme="minorHAnsi" w:cstheme="minorHAnsi"/>
          <w:b/>
        </w:rPr>
        <w:br/>
      </w:r>
      <w:r w:rsidR="00232794" w:rsidRPr="00C24DDB">
        <w:rPr>
          <w:rFonts w:asciiTheme="minorHAnsi" w:hAnsiTheme="minorHAnsi" w:cstheme="minorHAnsi"/>
          <w:b/>
        </w:rPr>
        <w:t>a</w:t>
      </w:r>
      <w:r w:rsidR="00BB7A67">
        <w:rPr>
          <w:rFonts w:asciiTheme="minorHAnsi" w:hAnsiTheme="minorHAnsi" w:cstheme="minorHAnsi"/>
          <w:b/>
        </w:rPr>
        <w:t xml:space="preserve"> </w:t>
      </w:r>
      <w:r w:rsidR="00232794" w:rsidRPr="00C24DDB">
        <w:rPr>
          <w:rFonts w:asciiTheme="minorHAnsi" w:hAnsiTheme="minorHAnsi" w:cstheme="minorHAnsi"/>
          <w:b/>
        </w:rPr>
        <w:t>konkurenceschopnost.</w:t>
      </w:r>
      <w:r w:rsidR="000E3AD5" w:rsidRPr="00C24DDB">
        <w:rPr>
          <w:rFonts w:ascii="Calibri" w:hAnsi="Calibri"/>
          <w:b/>
          <w:bCs/>
        </w:rPr>
        <w:t xml:space="preserve"> </w:t>
      </w:r>
      <w:r w:rsidR="009B7E37">
        <w:rPr>
          <w:rFonts w:ascii="Calibri" w:hAnsi="Calibri"/>
          <w:b/>
          <w:bCs/>
        </w:rPr>
        <w:t>K</w:t>
      </w:r>
      <w:r w:rsidR="000E3AD5" w:rsidRPr="00C24DDB">
        <w:rPr>
          <w:rFonts w:ascii="Calibri" w:hAnsi="Calibri"/>
          <w:b/>
          <w:bCs/>
        </w:rPr>
        <w:t>ontrola N</w:t>
      </w:r>
      <w:r w:rsidR="00C24DDB">
        <w:rPr>
          <w:rFonts w:ascii="Calibri" w:hAnsi="Calibri"/>
          <w:b/>
          <w:bCs/>
        </w:rPr>
        <w:t>KÚ</w:t>
      </w:r>
      <w:r w:rsidR="000E3AD5" w:rsidRPr="00C24DDB">
        <w:rPr>
          <w:rFonts w:ascii="Calibri" w:hAnsi="Calibri"/>
          <w:b/>
          <w:bCs/>
        </w:rPr>
        <w:t xml:space="preserve"> </w:t>
      </w:r>
      <w:r w:rsidR="009B7E37">
        <w:rPr>
          <w:rFonts w:ascii="Calibri" w:hAnsi="Calibri"/>
          <w:b/>
          <w:bCs/>
        </w:rPr>
        <w:t xml:space="preserve">rovněž </w:t>
      </w:r>
      <w:r w:rsidR="000E3AD5" w:rsidRPr="00C24DDB">
        <w:rPr>
          <w:rFonts w:ascii="Calibri" w:hAnsi="Calibri"/>
          <w:b/>
          <w:bCs/>
        </w:rPr>
        <w:t>zjistila porušení právních předpisů</w:t>
      </w:r>
      <w:r w:rsidR="00B37C31">
        <w:rPr>
          <w:rFonts w:ascii="Calibri" w:hAnsi="Calibri"/>
          <w:b/>
          <w:bCs/>
        </w:rPr>
        <w:t xml:space="preserve"> </w:t>
      </w:r>
      <w:r w:rsidR="00BB7A67">
        <w:rPr>
          <w:rFonts w:ascii="Calibri" w:hAnsi="Calibri"/>
          <w:b/>
          <w:bCs/>
        </w:rPr>
        <w:br/>
      </w:r>
      <w:r w:rsidR="004973F0" w:rsidRPr="005949FC">
        <w:rPr>
          <w:rFonts w:ascii="Calibri" w:hAnsi="Calibri"/>
          <w:b/>
          <w:bCs/>
        </w:rPr>
        <w:t>u</w:t>
      </w:r>
      <w:r w:rsidR="00BB7A67">
        <w:rPr>
          <w:rFonts w:ascii="Calibri" w:hAnsi="Calibri"/>
          <w:b/>
          <w:bCs/>
        </w:rPr>
        <w:t xml:space="preserve"> </w:t>
      </w:r>
      <w:r w:rsidR="004973F0" w:rsidRPr="005949FC">
        <w:rPr>
          <w:rFonts w:ascii="Calibri" w:hAnsi="Calibri"/>
          <w:b/>
          <w:bCs/>
        </w:rPr>
        <w:t>příjemců</w:t>
      </w:r>
      <w:r w:rsidR="000E3AD5" w:rsidRPr="005949FC">
        <w:rPr>
          <w:rFonts w:ascii="Calibri" w:hAnsi="Calibri"/>
          <w:b/>
          <w:bCs/>
        </w:rPr>
        <w:t>.</w:t>
      </w:r>
      <w:r w:rsidR="000E3AD5" w:rsidRPr="00C24DDB">
        <w:rPr>
          <w:rFonts w:ascii="Calibri" w:hAnsi="Calibri"/>
          <w:b/>
          <w:bCs/>
        </w:rPr>
        <w:t xml:space="preserve"> </w:t>
      </w:r>
      <w:r w:rsidR="008E42AE" w:rsidRPr="00C24DDB">
        <w:rPr>
          <w:rFonts w:ascii="Calibri" w:hAnsi="Calibri"/>
          <w:b/>
          <w:bCs/>
        </w:rPr>
        <w:t xml:space="preserve">NKÚ vyhodnotil </w:t>
      </w:r>
      <w:r w:rsidRPr="00C24DDB">
        <w:rPr>
          <w:rFonts w:ascii="Calibri" w:hAnsi="Calibri"/>
          <w:b/>
          <w:bCs/>
        </w:rPr>
        <w:t xml:space="preserve">u dvou příjemců </w:t>
      </w:r>
      <w:r w:rsidR="008E42AE" w:rsidRPr="00C24DDB">
        <w:rPr>
          <w:rFonts w:ascii="Calibri" w:hAnsi="Calibri"/>
          <w:b/>
          <w:bCs/>
        </w:rPr>
        <w:t xml:space="preserve">nedostatky </w:t>
      </w:r>
      <w:r w:rsidRPr="00C24DDB">
        <w:rPr>
          <w:rFonts w:ascii="Calibri" w:hAnsi="Calibri"/>
          <w:b/>
          <w:bCs/>
        </w:rPr>
        <w:t xml:space="preserve">týkající se nezpůsobilosti výdajů </w:t>
      </w:r>
      <w:r w:rsidR="008E42AE" w:rsidRPr="00C24DDB">
        <w:rPr>
          <w:rFonts w:ascii="Calibri" w:hAnsi="Calibri"/>
          <w:b/>
          <w:bCs/>
        </w:rPr>
        <w:t xml:space="preserve">jako </w:t>
      </w:r>
      <w:r w:rsidR="009B7E37">
        <w:rPr>
          <w:rFonts w:ascii="Calibri" w:hAnsi="Calibri"/>
          <w:b/>
          <w:bCs/>
        </w:rPr>
        <w:t xml:space="preserve">skutečnosti nasvědčující </w:t>
      </w:r>
      <w:r w:rsidR="008E42AE" w:rsidRPr="00C24DDB">
        <w:rPr>
          <w:rFonts w:ascii="Calibri" w:hAnsi="Calibri"/>
          <w:b/>
          <w:bCs/>
        </w:rPr>
        <w:t>porušení rozpočtové kázně</w:t>
      </w:r>
      <w:r w:rsidR="00C24DDB">
        <w:rPr>
          <w:rFonts w:ascii="Calibri" w:hAnsi="Calibri"/>
          <w:b/>
          <w:bCs/>
        </w:rPr>
        <w:t>.</w:t>
      </w:r>
      <w:r w:rsidR="008E42AE" w:rsidRPr="00C24DDB">
        <w:rPr>
          <w:rFonts w:ascii="Calibri" w:hAnsi="Calibri"/>
          <w:b/>
          <w:bCs/>
        </w:rPr>
        <w:t xml:space="preserve"> </w:t>
      </w:r>
      <w:r w:rsidR="00F52EAA" w:rsidRPr="00C24DDB">
        <w:rPr>
          <w:rFonts w:ascii="Calibri" w:hAnsi="Calibri"/>
          <w:b/>
          <w:bCs/>
        </w:rPr>
        <w:t xml:space="preserve">MMR </w:t>
      </w:r>
      <w:r w:rsidR="00866A32">
        <w:rPr>
          <w:rFonts w:ascii="Calibri" w:hAnsi="Calibri"/>
          <w:b/>
          <w:bCs/>
        </w:rPr>
        <w:t>a CRR</w:t>
      </w:r>
      <w:r w:rsidR="00B37C31">
        <w:rPr>
          <w:rFonts w:ascii="Calibri" w:hAnsi="Calibri"/>
          <w:b/>
          <w:bCs/>
        </w:rPr>
        <w:t xml:space="preserve"> v některých případech nepostupoval</w:t>
      </w:r>
      <w:r w:rsidR="00F4626B">
        <w:rPr>
          <w:rFonts w:ascii="Calibri" w:hAnsi="Calibri"/>
          <w:b/>
          <w:bCs/>
        </w:rPr>
        <w:t>y</w:t>
      </w:r>
      <w:r w:rsidR="00866A32">
        <w:rPr>
          <w:rFonts w:ascii="Calibri" w:hAnsi="Calibri"/>
          <w:b/>
          <w:bCs/>
        </w:rPr>
        <w:t xml:space="preserve"> </w:t>
      </w:r>
      <w:r w:rsidR="00B37C31">
        <w:rPr>
          <w:rFonts w:ascii="Calibri" w:hAnsi="Calibri"/>
          <w:b/>
          <w:bCs/>
        </w:rPr>
        <w:t>dle</w:t>
      </w:r>
      <w:r w:rsidR="00F52EAA" w:rsidRPr="00C24DDB">
        <w:rPr>
          <w:rFonts w:ascii="Calibri" w:hAnsi="Calibri"/>
          <w:b/>
          <w:bCs/>
        </w:rPr>
        <w:t xml:space="preserve"> závazných pokynů</w:t>
      </w:r>
      <w:r w:rsidRPr="00C24DDB">
        <w:rPr>
          <w:rFonts w:ascii="Calibri" w:hAnsi="Calibri"/>
          <w:b/>
          <w:bCs/>
        </w:rPr>
        <w:t>.</w:t>
      </w:r>
    </w:p>
    <w:p w14:paraId="57AE75CD" w14:textId="201572D3" w:rsidR="00A875E3" w:rsidRDefault="00A22E3F" w:rsidP="00DE058B">
      <w:pPr>
        <w:spacing w:after="120"/>
        <w:jc w:val="both"/>
        <w:rPr>
          <w:rFonts w:ascii="Calibri" w:hAnsi="Calibri"/>
          <w:b/>
          <w:bCs/>
        </w:rPr>
      </w:pPr>
      <w:r w:rsidRPr="00A22E3F">
        <w:rPr>
          <w:rFonts w:ascii="Calibri" w:hAnsi="Calibri"/>
          <w:b/>
          <w:bCs/>
        </w:rPr>
        <w:t>Shrnutí a vyhodnocení vyplývají z následujícíc</w:t>
      </w:r>
      <w:r w:rsidR="00F52EAA">
        <w:rPr>
          <w:rFonts w:ascii="Calibri" w:hAnsi="Calibri"/>
          <w:b/>
          <w:bCs/>
        </w:rPr>
        <w:t>h</w:t>
      </w:r>
      <w:r w:rsidRPr="00A22E3F">
        <w:rPr>
          <w:rFonts w:ascii="Calibri" w:hAnsi="Calibri"/>
          <w:b/>
          <w:bCs/>
        </w:rPr>
        <w:t xml:space="preserve"> zjištěných skutečností:</w:t>
      </w:r>
    </w:p>
    <w:p w14:paraId="584330A7" w14:textId="72D1C897" w:rsidR="00F501E4" w:rsidRPr="00F501E4" w:rsidRDefault="00F501E4" w:rsidP="00F501E4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F501E4">
        <w:t>Celková</w:t>
      </w:r>
      <w:r>
        <w:rPr>
          <w:rFonts w:asciiTheme="minorHAnsi" w:hAnsiTheme="minorHAnsi" w:cstheme="minorHAnsi"/>
          <w:b/>
          <w:bCs/>
        </w:rPr>
        <w:t xml:space="preserve"> </w:t>
      </w:r>
      <w:r w:rsidRPr="00F501E4">
        <w:rPr>
          <w:rFonts w:asciiTheme="minorHAnsi" w:hAnsiTheme="minorHAnsi" w:cstheme="minorHAnsi"/>
          <w:bCs/>
        </w:rPr>
        <w:t xml:space="preserve">alokace </w:t>
      </w:r>
      <w:r w:rsidR="00757481">
        <w:rPr>
          <w:rFonts w:asciiTheme="minorHAnsi" w:hAnsiTheme="minorHAnsi" w:cstheme="minorHAnsi"/>
          <w:bCs/>
        </w:rPr>
        <w:t xml:space="preserve">z IROP </w:t>
      </w:r>
      <w:r w:rsidRPr="00F501E4">
        <w:rPr>
          <w:rFonts w:asciiTheme="minorHAnsi" w:hAnsiTheme="minorHAnsi" w:cstheme="minorHAnsi"/>
          <w:bCs/>
        </w:rPr>
        <w:t>pro oblast revitalizace vybraných památek byla z plánovaných 4</w:t>
      </w:r>
      <w:r w:rsidR="005F334C">
        <w:rPr>
          <w:rFonts w:asciiTheme="minorHAnsi" w:hAnsiTheme="minorHAnsi" w:cstheme="minorHAnsi"/>
          <w:bCs/>
        </w:rPr>
        <w:t> </w:t>
      </w:r>
      <w:r w:rsidRPr="00F501E4">
        <w:rPr>
          <w:rFonts w:asciiTheme="minorHAnsi" w:hAnsiTheme="minorHAnsi" w:cstheme="minorHAnsi"/>
          <w:bCs/>
        </w:rPr>
        <w:t>552</w:t>
      </w:r>
      <w:r w:rsidR="005F334C">
        <w:rPr>
          <w:rFonts w:asciiTheme="minorHAnsi" w:hAnsiTheme="minorHAnsi" w:cstheme="minorHAnsi"/>
          <w:bCs/>
        </w:rPr>
        <w:t> </w:t>
      </w:r>
      <w:r w:rsidRPr="00F501E4">
        <w:rPr>
          <w:rFonts w:asciiTheme="minorHAnsi" w:hAnsiTheme="minorHAnsi" w:cstheme="minorHAnsi"/>
          <w:bCs/>
        </w:rPr>
        <w:t>mil.</w:t>
      </w:r>
      <w:r w:rsidR="005F334C">
        <w:rPr>
          <w:rFonts w:asciiTheme="minorHAnsi" w:hAnsiTheme="minorHAnsi" w:cstheme="minorHAnsi"/>
          <w:bCs/>
        </w:rPr>
        <w:t> </w:t>
      </w:r>
      <w:r w:rsidRPr="00F501E4">
        <w:rPr>
          <w:rFonts w:asciiTheme="minorHAnsi" w:hAnsiTheme="minorHAnsi" w:cstheme="minorHAnsi"/>
          <w:bCs/>
        </w:rPr>
        <w:t xml:space="preserve">Kč významně navýšena na 7 906 mil. Kč. Navýšení alokace provedlo MMR z důvodu vysokého počtu žádostí o podporu, které </w:t>
      </w:r>
      <w:r w:rsidRPr="00F501E4">
        <w:rPr>
          <w:rFonts w:cstheme="minorHAnsi"/>
        </w:rPr>
        <w:t>splňovaly kritéria hodnocení</w:t>
      </w:r>
      <w:r>
        <w:rPr>
          <w:rFonts w:cstheme="minorHAnsi"/>
        </w:rPr>
        <w:t xml:space="preserve"> (viz též část </w:t>
      </w:r>
      <w:r w:rsidR="00664243">
        <w:rPr>
          <w:rFonts w:cstheme="minorHAnsi"/>
        </w:rPr>
        <w:t>4.2)</w:t>
      </w:r>
      <w:r w:rsidR="002E763C">
        <w:rPr>
          <w:rFonts w:cstheme="minorHAnsi"/>
        </w:rPr>
        <w:t>.</w:t>
      </w:r>
    </w:p>
    <w:p w14:paraId="67BF98E3" w14:textId="0013B879" w:rsidR="00F501E4" w:rsidRPr="00F501E4" w:rsidRDefault="00F501E4" w:rsidP="00F501E4">
      <w:pPr>
        <w:pStyle w:val="Default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bCs/>
        </w:rPr>
      </w:pPr>
      <w:r w:rsidRPr="00F501E4">
        <w:rPr>
          <w:rFonts w:asciiTheme="minorHAnsi" w:hAnsiTheme="minorHAnsi" w:cstheme="minorHAnsi"/>
          <w:bCs/>
        </w:rPr>
        <w:t xml:space="preserve">MMR </w:t>
      </w:r>
      <w:r w:rsidR="009307B1">
        <w:t xml:space="preserve">v roli </w:t>
      </w:r>
      <w:r w:rsidR="00F4626B">
        <w:t>ř</w:t>
      </w:r>
      <w:r w:rsidR="009307B1">
        <w:t>íd</w:t>
      </w:r>
      <w:r w:rsidR="00B37C31">
        <w:t>i</w:t>
      </w:r>
      <w:r w:rsidR="009307B1">
        <w:t xml:space="preserve">cího orgánu </w:t>
      </w:r>
      <w:r w:rsidR="00094853">
        <w:t xml:space="preserve">IROP </w:t>
      </w:r>
      <w:r w:rsidR="009307B1">
        <w:t xml:space="preserve">(dále také „ŘO IROP“) </w:t>
      </w:r>
      <w:r w:rsidRPr="00F501E4">
        <w:t>nastavilo</w:t>
      </w:r>
      <w:r w:rsidRPr="00F501E4">
        <w:rPr>
          <w:rFonts w:asciiTheme="minorHAnsi" w:hAnsiTheme="minorHAnsi" w:cstheme="minorHAnsi"/>
          <w:bCs/>
        </w:rPr>
        <w:t xml:space="preserve"> zaměření a podmínky kontrolovaných výzev tak, aby poskytnutá podpora přispěla k zachování, ochraně a rozvoji potenciálu kulturního dědictví </w:t>
      </w:r>
      <w:r w:rsidR="005F334C">
        <w:rPr>
          <w:rFonts w:asciiTheme="minorHAnsi" w:hAnsiTheme="minorHAnsi" w:cstheme="minorHAnsi"/>
          <w:bCs/>
        </w:rPr>
        <w:t>(viz též část</w:t>
      </w:r>
      <w:r w:rsidR="00664243">
        <w:rPr>
          <w:rFonts w:asciiTheme="minorHAnsi" w:hAnsiTheme="minorHAnsi" w:cstheme="minorHAnsi"/>
          <w:bCs/>
        </w:rPr>
        <w:t xml:space="preserve"> 4.3</w:t>
      </w:r>
      <w:r w:rsidR="005F334C">
        <w:rPr>
          <w:rFonts w:asciiTheme="minorHAnsi" w:hAnsiTheme="minorHAnsi" w:cstheme="minorHAnsi"/>
          <w:bCs/>
        </w:rPr>
        <w:t>)</w:t>
      </w:r>
      <w:r w:rsidR="002E763C">
        <w:rPr>
          <w:rFonts w:asciiTheme="minorHAnsi" w:hAnsiTheme="minorHAnsi" w:cstheme="minorHAnsi"/>
          <w:bCs/>
        </w:rPr>
        <w:t>.</w:t>
      </w:r>
    </w:p>
    <w:p w14:paraId="56159D01" w14:textId="4EC58105" w:rsidR="009B258C" w:rsidRDefault="00CF7046" w:rsidP="009B258C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>
        <w:t>Lhůta</w:t>
      </w:r>
      <w:r w:rsidR="001F5927" w:rsidRPr="00A3548B">
        <w:t xml:space="preserve"> pro hodnocení formálních náležitostí a</w:t>
      </w:r>
      <w:r w:rsidR="00595DBF">
        <w:t xml:space="preserve"> </w:t>
      </w:r>
      <w:r w:rsidR="001F5927" w:rsidRPr="00A3548B">
        <w:t>přijatelnosti</w:t>
      </w:r>
      <w:r w:rsidR="008F6E6C">
        <w:t xml:space="preserve"> žádostí o</w:t>
      </w:r>
      <w:r w:rsidR="00F4626B">
        <w:t xml:space="preserve"> </w:t>
      </w:r>
      <w:r w:rsidR="008F6E6C">
        <w:t>podporu</w:t>
      </w:r>
      <w:r>
        <w:t>, kterou stanovilo MMR,</w:t>
      </w:r>
      <w:r w:rsidR="001F5927">
        <w:t xml:space="preserve"> nebyla </w:t>
      </w:r>
      <w:r w:rsidR="009B258C">
        <w:t>u kontrolovaných výzev</w:t>
      </w:r>
      <w:r w:rsidR="001F5927" w:rsidRPr="00A3548B">
        <w:t xml:space="preserve"> v průměru dodržena</w:t>
      </w:r>
      <w:r w:rsidR="001F5927">
        <w:t>.</w:t>
      </w:r>
      <w:r w:rsidR="009B258C">
        <w:t xml:space="preserve"> </w:t>
      </w:r>
      <w:r w:rsidR="008B4522" w:rsidRPr="008B4522">
        <w:t xml:space="preserve">CRR </w:t>
      </w:r>
      <w:r w:rsidR="00F47C1F">
        <w:t>v</w:t>
      </w:r>
      <w:r w:rsidR="0066538E">
        <w:t xml:space="preserve"> </w:t>
      </w:r>
      <w:r w:rsidR="00F47C1F">
        <w:t>roli zprostředkujícího subjektu</w:t>
      </w:r>
      <w:r w:rsidR="00021E7D">
        <w:t xml:space="preserve"> IROP</w:t>
      </w:r>
      <w:r w:rsidR="00F47C1F">
        <w:t xml:space="preserve"> </w:t>
      </w:r>
      <w:r w:rsidR="008B4522" w:rsidRPr="008B4522">
        <w:t>nedodrželo stanovené lhůty pro jednotlivé úkony, neměl</w:t>
      </w:r>
      <w:r w:rsidR="0066538E">
        <w:t>o</w:t>
      </w:r>
      <w:r w:rsidR="008B4522" w:rsidRPr="008B4522">
        <w:t xml:space="preserve"> </w:t>
      </w:r>
      <w:r w:rsidR="0066538E">
        <w:t xml:space="preserve">to </w:t>
      </w:r>
      <w:r w:rsidR="0066538E" w:rsidRPr="008B4522">
        <w:t xml:space="preserve">však </w:t>
      </w:r>
      <w:r w:rsidR="008B4522" w:rsidRPr="008B4522">
        <w:t>významný vliv na celkovou délku administrace projektu</w:t>
      </w:r>
      <w:r w:rsidR="008B4522">
        <w:t xml:space="preserve"> </w:t>
      </w:r>
      <w:r w:rsidR="00807048">
        <w:t>(viz též část</w:t>
      </w:r>
      <w:r w:rsidR="0066538E">
        <w:t>i</w:t>
      </w:r>
      <w:r w:rsidR="00807048">
        <w:t xml:space="preserve"> 4.</w:t>
      </w:r>
      <w:r w:rsidR="00664243">
        <w:t>4</w:t>
      </w:r>
      <w:r w:rsidR="0066538E">
        <w:t> </w:t>
      </w:r>
      <w:r w:rsidR="000C0416">
        <w:t>a</w:t>
      </w:r>
      <w:r w:rsidR="00021E7D">
        <w:t> </w:t>
      </w:r>
      <w:r w:rsidR="000C0416">
        <w:t>4.</w:t>
      </w:r>
      <w:r w:rsidR="00664243">
        <w:t>5</w:t>
      </w:r>
      <w:r w:rsidR="00807048">
        <w:t>)</w:t>
      </w:r>
      <w:r w:rsidR="002E763C">
        <w:t>.</w:t>
      </w:r>
    </w:p>
    <w:p w14:paraId="699A2F82" w14:textId="691B811B" w:rsidR="005F334C" w:rsidRDefault="005F334C" w:rsidP="005F334C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>
        <w:rPr>
          <w:bCs/>
        </w:rPr>
        <w:t xml:space="preserve">MMR </w:t>
      </w:r>
      <w:r w:rsidRPr="00210746">
        <w:rPr>
          <w:bCs/>
        </w:rPr>
        <w:t>nedefinovalo</w:t>
      </w:r>
      <w:r w:rsidRPr="00210746">
        <w:t xml:space="preserve"> soustavu </w:t>
      </w:r>
      <w:r w:rsidR="0066538E" w:rsidRPr="00210746">
        <w:t>indikátor</w:t>
      </w:r>
      <w:r w:rsidR="0066538E">
        <w:t>ů</w:t>
      </w:r>
      <w:r w:rsidR="0066538E" w:rsidRPr="00210746">
        <w:t xml:space="preserve"> </w:t>
      </w:r>
      <w:r w:rsidRPr="00210746">
        <w:t>tak, aby výsledkové indikátory primárně měřily změnu</w:t>
      </w:r>
      <w:r>
        <w:t xml:space="preserve"> či </w:t>
      </w:r>
      <w:r w:rsidRPr="00757481">
        <w:t xml:space="preserve">pokrok </w:t>
      </w:r>
      <w:r w:rsidR="00866A32" w:rsidRPr="00757481">
        <w:t xml:space="preserve">ve splnění cílů </w:t>
      </w:r>
      <w:r w:rsidRPr="00757481">
        <w:t>p</w:t>
      </w:r>
      <w:r w:rsidRPr="00210746">
        <w:t>rogramu</w:t>
      </w:r>
      <w:r w:rsidR="00757481">
        <w:t xml:space="preserve"> v rámci SC 3.1</w:t>
      </w:r>
      <w:r>
        <w:t xml:space="preserve"> (viz též část 4.</w:t>
      </w:r>
      <w:r w:rsidR="00664243">
        <w:t>8</w:t>
      </w:r>
      <w:r>
        <w:t>)</w:t>
      </w:r>
      <w:r w:rsidR="00AA5D3E">
        <w:t>.</w:t>
      </w:r>
    </w:p>
    <w:p w14:paraId="3BA23543" w14:textId="3A520581" w:rsidR="001F5927" w:rsidRPr="00CF3872" w:rsidRDefault="00191BC0" w:rsidP="0058395D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 w:rsidRPr="00CF3872">
        <w:rPr>
          <w:rFonts w:asciiTheme="minorHAnsi" w:hAnsiTheme="minorHAnsi"/>
          <w:bCs/>
        </w:rPr>
        <w:t>MMR stanovilo v</w:t>
      </w:r>
      <w:r w:rsidR="007248C2" w:rsidRPr="00CF3872">
        <w:rPr>
          <w:rFonts w:asciiTheme="minorHAnsi" w:hAnsiTheme="minorHAnsi"/>
          <w:bCs/>
        </w:rPr>
        <w:t> rámci SC</w:t>
      </w:r>
      <w:r w:rsidR="00D55FFD">
        <w:rPr>
          <w:rFonts w:asciiTheme="minorHAnsi" w:hAnsiTheme="minorHAnsi"/>
          <w:bCs/>
        </w:rPr>
        <w:t xml:space="preserve"> </w:t>
      </w:r>
      <w:r w:rsidR="007248C2" w:rsidRPr="00CF3872">
        <w:rPr>
          <w:rFonts w:asciiTheme="minorHAnsi" w:hAnsiTheme="minorHAnsi"/>
          <w:bCs/>
        </w:rPr>
        <w:t xml:space="preserve">3.1 společný indikátor výsledku </w:t>
      </w:r>
      <w:r w:rsidR="0019482A">
        <w:rPr>
          <w:rFonts w:asciiTheme="minorHAnsi" w:hAnsiTheme="minorHAnsi"/>
          <w:bCs/>
        </w:rPr>
        <w:t>„</w:t>
      </w:r>
      <w:r w:rsidR="0019482A">
        <w:rPr>
          <w:rFonts w:asciiTheme="minorHAnsi" w:hAnsiTheme="minorHAnsi"/>
          <w:i/>
        </w:rPr>
        <w:t>p</w:t>
      </w:r>
      <w:r w:rsidR="007248C2" w:rsidRPr="00CF3872">
        <w:rPr>
          <w:rFonts w:asciiTheme="minorHAnsi" w:hAnsiTheme="minorHAnsi"/>
          <w:i/>
        </w:rPr>
        <w:t>očet návštěv kulturních památek a paměťových institucí zpřístupněných za vstupné</w:t>
      </w:r>
      <w:r w:rsidR="0019482A" w:rsidRPr="00614935">
        <w:rPr>
          <w:rFonts w:asciiTheme="minorHAnsi" w:hAnsiTheme="minorHAnsi"/>
        </w:rPr>
        <w:t>“</w:t>
      </w:r>
      <w:r w:rsidR="007248C2" w:rsidRPr="00CF3872">
        <w:rPr>
          <w:rFonts w:asciiTheme="minorHAnsi" w:hAnsiTheme="minorHAnsi"/>
        </w:rPr>
        <w:t xml:space="preserve">. </w:t>
      </w:r>
      <w:r w:rsidR="007248C2" w:rsidRPr="00CF3872">
        <w:rPr>
          <w:rFonts w:asciiTheme="minorHAnsi" w:hAnsiTheme="minorHAnsi"/>
          <w:bCs/>
        </w:rPr>
        <w:t>Hodnoty indikátoru vych</w:t>
      </w:r>
      <w:r w:rsidR="006C648B" w:rsidRPr="00CF3872">
        <w:rPr>
          <w:rFonts w:asciiTheme="minorHAnsi" w:hAnsiTheme="minorHAnsi"/>
          <w:bCs/>
        </w:rPr>
        <w:t>á</w:t>
      </w:r>
      <w:r w:rsidR="007248C2" w:rsidRPr="00CF3872">
        <w:rPr>
          <w:rFonts w:asciiTheme="minorHAnsi" w:hAnsiTheme="minorHAnsi"/>
          <w:bCs/>
        </w:rPr>
        <w:t>z</w:t>
      </w:r>
      <w:r w:rsidR="006C648B" w:rsidRPr="00CF3872">
        <w:rPr>
          <w:rFonts w:asciiTheme="minorHAnsi" w:hAnsiTheme="minorHAnsi"/>
          <w:bCs/>
        </w:rPr>
        <w:t>ej</w:t>
      </w:r>
      <w:r w:rsidR="007248C2" w:rsidRPr="00CF3872">
        <w:rPr>
          <w:rFonts w:asciiTheme="minorHAnsi" w:hAnsiTheme="minorHAnsi"/>
          <w:bCs/>
        </w:rPr>
        <w:t>í z</w:t>
      </w:r>
      <w:r w:rsidRPr="00CF3872">
        <w:rPr>
          <w:rFonts w:asciiTheme="minorHAnsi" w:hAnsiTheme="minorHAnsi"/>
          <w:bCs/>
        </w:rPr>
        <w:t> </w:t>
      </w:r>
      <w:r w:rsidR="007248C2" w:rsidRPr="00CF3872">
        <w:rPr>
          <w:rFonts w:asciiTheme="minorHAnsi" w:hAnsiTheme="minorHAnsi"/>
          <w:bCs/>
        </w:rPr>
        <w:t>dat získaných z Národního informačního a</w:t>
      </w:r>
      <w:r w:rsidR="00D55FFD">
        <w:rPr>
          <w:rFonts w:asciiTheme="minorHAnsi" w:hAnsiTheme="minorHAnsi"/>
          <w:bCs/>
        </w:rPr>
        <w:t xml:space="preserve"> </w:t>
      </w:r>
      <w:r w:rsidR="007248C2" w:rsidRPr="00CF3872">
        <w:rPr>
          <w:rFonts w:asciiTheme="minorHAnsi" w:hAnsiTheme="minorHAnsi"/>
          <w:bCs/>
        </w:rPr>
        <w:t>poradenského střediska pro kulturu (dále také „NIPOS“).</w:t>
      </w:r>
      <w:r w:rsidR="007248C2" w:rsidRPr="00CF3872">
        <w:rPr>
          <w:rFonts w:asciiTheme="minorHAnsi" w:hAnsiTheme="minorHAnsi"/>
        </w:rPr>
        <w:t xml:space="preserve"> Statisti</w:t>
      </w:r>
      <w:r w:rsidR="00757481">
        <w:rPr>
          <w:rFonts w:asciiTheme="minorHAnsi" w:hAnsiTheme="minorHAnsi"/>
        </w:rPr>
        <w:t>c</w:t>
      </w:r>
      <w:r w:rsidR="007248C2" w:rsidRPr="00CF3872">
        <w:rPr>
          <w:rFonts w:asciiTheme="minorHAnsi" w:hAnsiTheme="minorHAnsi"/>
        </w:rPr>
        <w:t>k</w:t>
      </w:r>
      <w:r w:rsidR="00757481">
        <w:rPr>
          <w:rFonts w:asciiTheme="minorHAnsi" w:hAnsiTheme="minorHAnsi"/>
        </w:rPr>
        <w:t>á</w:t>
      </w:r>
      <w:r w:rsidR="004712AC" w:rsidRPr="00CF3872">
        <w:rPr>
          <w:rFonts w:asciiTheme="minorHAnsi" w:hAnsiTheme="minorHAnsi"/>
        </w:rPr>
        <w:t xml:space="preserve"> </w:t>
      </w:r>
      <w:r w:rsidR="005F334C">
        <w:rPr>
          <w:rFonts w:asciiTheme="minorHAnsi" w:hAnsiTheme="minorHAnsi"/>
        </w:rPr>
        <w:t>data</w:t>
      </w:r>
      <w:r w:rsidR="007248C2" w:rsidRPr="00CF3872">
        <w:rPr>
          <w:rFonts w:asciiTheme="minorHAnsi" w:hAnsiTheme="minorHAnsi"/>
        </w:rPr>
        <w:t xml:space="preserve"> </w:t>
      </w:r>
      <w:r w:rsidR="00FC6084" w:rsidRPr="00CF3872">
        <w:t>o návštěvnosti kulturních památek, muzeí a galeri</w:t>
      </w:r>
      <w:r w:rsidR="00E932A6">
        <w:t>í</w:t>
      </w:r>
      <w:r w:rsidR="00FC6084" w:rsidRPr="00CF3872">
        <w:t xml:space="preserve"> </w:t>
      </w:r>
      <w:r w:rsidR="00FC6084" w:rsidRPr="00CF3872">
        <w:lastRenderedPageBreak/>
        <w:t>obsahuj</w:t>
      </w:r>
      <w:r w:rsidR="005F334C">
        <w:t>í</w:t>
      </w:r>
      <w:r w:rsidR="00FC6084" w:rsidRPr="00CF3872">
        <w:t xml:space="preserve"> data </w:t>
      </w:r>
      <w:r w:rsidR="0011241F" w:rsidRPr="00CF3872">
        <w:t xml:space="preserve">souhrnně za právní </w:t>
      </w:r>
      <w:r w:rsidR="00FC6084" w:rsidRPr="00CF3872">
        <w:t>subjekt</w:t>
      </w:r>
      <w:r w:rsidR="00BE68FE">
        <w:rPr>
          <w:rStyle w:val="Znakapoznpodarou"/>
        </w:rPr>
        <w:footnoteReference w:id="3"/>
      </w:r>
      <w:r w:rsidR="0011241F" w:rsidRPr="00CF3872">
        <w:t xml:space="preserve"> </w:t>
      </w:r>
      <w:r w:rsidR="00FC6084" w:rsidRPr="00CF3872">
        <w:t>a</w:t>
      </w:r>
      <w:r w:rsidR="00FC6084" w:rsidRPr="00CF3872">
        <w:rPr>
          <w:rFonts w:asciiTheme="minorHAnsi" w:hAnsiTheme="minorHAnsi"/>
        </w:rPr>
        <w:t xml:space="preserve"> </w:t>
      </w:r>
      <w:r w:rsidR="007248C2" w:rsidRPr="00CF3872">
        <w:rPr>
          <w:rFonts w:asciiTheme="minorHAnsi" w:hAnsiTheme="minorHAnsi"/>
        </w:rPr>
        <w:t>neumožňuj</w:t>
      </w:r>
      <w:r w:rsidR="005F334C">
        <w:rPr>
          <w:rFonts w:asciiTheme="minorHAnsi" w:hAnsiTheme="minorHAnsi"/>
        </w:rPr>
        <w:t>í</w:t>
      </w:r>
      <w:r w:rsidR="007248C2" w:rsidRPr="00CF3872">
        <w:rPr>
          <w:rFonts w:asciiTheme="minorHAnsi" w:hAnsiTheme="minorHAnsi"/>
        </w:rPr>
        <w:t xml:space="preserve"> </w:t>
      </w:r>
      <w:r w:rsidR="00FC6084" w:rsidRPr="00CF3872">
        <w:rPr>
          <w:rFonts w:asciiTheme="minorHAnsi" w:hAnsiTheme="minorHAnsi"/>
        </w:rPr>
        <w:t>monitorovat</w:t>
      </w:r>
      <w:r w:rsidR="007248C2" w:rsidRPr="00CF3872">
        <w:rPr>
          <w:rFonts w:asciiTheme="minorHAnsi" w:hAnsiTheme="minorHAnsi"/>
        </w:rPr>
        <w:t xml:space="preserve"> návštěvnost </w:t>
      </w:r>
      <w:r w:rsidR="00413F16" w:rsidRPr="00CF3872">
        <w:rPr>
          <w:rFonts w:asciiTheme="minorHAnsi" w:hAnsiTheme="minorHAnsi"/>
        </w:rPr>
        <w:t>na</w:t>
      </w:r>
      <w:r w:rsidR="00595DBF">
        <w:rPr>
          <w:rFonts w:asciiTheme="minorHAnsi" w:hAnsiTheme="minorHAnsi"/>
        </w:rPr>
        <w:t xml:space="preserve"> </w:t>
      </w:r>
      <w:r w:rsidR="00413F16" w:rsidRPr="00CF3872">
        <w:rPr>
          <w:rFonts w:asciiTheme="minorHAnsi" w:hAnsiTheme="minorHAnsi"/>
        </w:rPr>
        <w:t>úrovni podpořených památkových objektů</w:t>
      </w:r>
      <w:r w:rsidR="00FC6084" w:rsidRPr="00CF3872">
        <w:rPr>
          <w:rStyle w:val="Znakapoznpodarou"/>
          <w:rFonts w:asciiTheme="minorHAnsi" w:hAnsiTheme="minorHAnsi"/>
        </w:rPr>
        <w:footnoteReference w:id="4"/>
      </w:r>
      <w:r w:rsidR="00FC6084" w:rsidRPr="00CF3872">
        <w:rPr>
          <w:rFonts w:asciiTheme="minorHAnsi" w:hAnsiTheme="minorHAnsi"/>
        </w:rPr>
        <w:t>.</w:t>
      </w:r>
      <w:r w:rsidR="007248C2" w:rsidRPr="00CF3872">
        <w:rPr>
          <w:rFonts w:asciiTheme="minorHAnsi" w:hAnsiTheme="minorHAnsi"/>
        </w:rPr>
        <w:t xml:space="preserve"> </w:t>
      </w:r>
      <w:r w:rsidR="0058395D" w:rsidRPr="00CF3872">
        <w:t>Statisti</w:t>
      </w:r>
      <w:r w:rsidR="005F334C">
        <w:t>cká data</w:t>
      </w:r>
      <w:r w:rsidR="0058395D" w:rsidRPr="00CF3872">
        <w:t xml:space="preserve"> rovněž </w:t>
      </w:r>
      <w:r w:rsidR="007248C2" w:rsidRPr="00CF3872">
        <w:rPr>
          <w:rFonts w:asciiTheme="minorHAnsi" w:hAnsiTheme="minorHAnsi"/>
        </w:rPr>
        <w:t>nepostihu</w:t>
      </w:r>
      <w:r w:rsidR="005F334C">
        <w:rPr>
          <w:rFonts w:asciiTheme="minorHAnsi" w:hAnsiTheme="minorHAnsi"/>
        </w:rPr>
        <w:t>jí</w:t>
      </w:r>
      <w:r w:rsidR="007248C2" w:rsidRPr="00CF3872">
        <w:rPr>
          <w:rFonts w:asciiTheme="minorHAnsi" w:hAnsiTheme="minorHAnsi"/>
        </w:rPr>
        <w:t xml:space="preserve"> návštěvnost bez</w:t>
      </w:r>
      <w:r w:rsidR="00595DBF">
        <w:rPr>
          <w:rFonts w:asciiTheme="minorHAnsi" w:hAnsiTheme="minorHAnsi"/>
        </w:rPr>
        <w:t xml:space="preserve"> </w:t>
      </w:r>
      <w:r w:rsidR="007248C2" w:rsidRPr="00CF3872">
        <w:rPr>
          <w:rFonts w:asciiTheme="minorHAnsi" w:hAnsiTheme="minorHAnsi"/>
        </w:rPr>
        <w:t>vstupného</w:t>
      </w:r>
      <w:r w:rsidR="00943DC8" w:rsidRPr="00CF3872">
        <w:rPr>
          <w:rStyle w:val="Znakapoznpodarou"/>
          <w:rFonts w:asciiTheme="minorHAnsi" w:hAnsiTheme="minorHAnsi"/>
        </w:rPr>
        <w:footnoteReference w:id="5"/>
      </w:r>
      <w:r w:rsidR="007248C2" w:rsidRPr="00CF3872">
        <w:rPr>
          <w:rFonts w:asciiTheme="minorHAnsi" w:hAnsiTheme="minorHAnsi"/>
        </w:rPr>
        <w:t xml:space="preserve"> a</w:t>
      </w:r>
      <w:r w:rsidR="00595DBF">
        <w:rPr>
          <w:rFonts w:asciiTheme="minorHAnsi" w:hAnsiTheme="minorHAnsi"/>
        </w:rPr>
        <w:t xml:space="preserve"> </w:t>
      </w:r>
      <w:r w:rsidR="007248C2" w:rsidRPr="00CF3872">
        <w:rPr>
          <w:rFonts w:asciiTheme="minorHAnsi" w:hAnsiTheme="minorHAnsi"/>
        </w:rPr>
        <w:t>externí vlivy na vývoj návštěvnosti</w:t>
      </w:r>
      <w:r w:rsidR="00F501E4" w:rsidRPr="008A6C71">
        <w:rPr>
          <w:rStyle w:val="Znakapoznpodarou"/>
          <w:rFonts w:asciiTheme="minorHAnsi" w:hAnsiTheme="minorHAnsi" w:cstheme="minorHAnsi"/>
        </w:rPr>
        <w:footnoteReference w:id="6"/>
      </w:r>
      <w:r w:rsidR="00F651C4" w:rsidRPr="00CF3872">
        <w:rPr>
          <w:rFonts w:asciiTheme="minorHAnsi" w:hAnsiTheme="minorHAnsi"/>
        </w:rPr>
        <w:t xml:space="preserve">. </w:t>
      </w:r>
      <w:r w:rsidR="00FC080D" w:rsidRPr="00CF3872">
        <w:rPr>
          <w:rFonts w:asciiTheme="minorHAnsi" w:hAnsiTheme="minorHAnsi"/>
        </w:rPr>
        <w:t>Statisti</w:t>
      </w:r>
      <w:r w:rsidR="005F334C">
        <w:rPr>
          <w:rFonts w:asciiTheme="minorHAnsi" w:hAnsiTheme="minorHAnsi"/>
        </w:rPr>
        <w:t>c</w:t>
      </w:r>
      <w:r w:rsidR="00FC080D" w:rsidRPr="00CF3872">
        <w:rPr>
          <w:rFonts w:asciiTheme="minorHAnsi" w:hAnsiTheme="minorHAnsi"/>
        </w:rPr>
        <w:t>k</w:t>
      </w:r>
      <w:r w:rsidR="005F334C">
        <w:rPr>
          <w:rFonts w:asciiTheme="minorHAnsi" w:hAnsiTheme="minorHAnsi"/>
        </w:rPr>
        <w:t>á data</w:t>
      </w:r>
      <w:r w:rsidR="00FC080D" w:rsidRPr="00CF3872">
        <w:rPr>
          <w:rFonts w:asciiTheme="minorHAnsi" w:hAnsiTheme="minorHAnsi"/>
        </w:rPr>
        <w:t xml:space="preserve"> nezahrnuj</w:t>
      </w:r>
      <w:r w:rsidR="005F334C">
        <w:rPr>
          <w:rFonts w:asciiTheme="minorHAnsi" w:hAnsiTheme="minorHAnsi"/>
        </w:rPr>
        <w:t>í</w:t>
      </w:r>
      <w:r w:rsidR="00FC080D" w:rsidRPr="00CF3872">
        <w:rPr>
          <w:rFonts w:asciiTheme="minorHAnsi" w:hAnsiTheme="minorHAnsi"/>
        </w:rPr>
        <w:t xml:space="preserve"> data k</w:t>
      </w:r>
      <w:r w:rsidR="00BB7A67">
        <w:rPr>
          <w:rFonts w:asciiTheme="minorHAnsi" w:hAnsiTheme="minorHAnsi"/>
        </w:rPr>
        <w:t xml:space="preserve"> </w:t>
      </w:r>
      <w:r w:rsidR="00FC080D" w:rsidRPr="00CF3872">
        <w:rPr>
          <w:rFonts w:asciiTheme="minorHAnsi" w:hAnsiTheme="minorHAnsi"/>
        </w:rPr>
        <w:t>řadě podpořených projektů, p</w:t>
      </w:r>
      <w:r w:rsidR="00F651C4" w:rsidRPr="00CF3872">
        <w:rPr>
          <w:rFonts w:asciiTheme="minorHAnsi" w:hAnsiTheme="minorHAnsi"/>
        </w:rPr>
        <w:t>ouze 11 % právních subjektů s podpořenými projekty v rámci 13. a 52.</w:t>
      </w:r>
      <w:r w:rsidR="00014D47">
        <w:t xml:space="preserve"> </w:t>
      </w:r>
      <w:r w:rsidR="00F651C4" w:rsidRPr="00CF3872">
        <w:rPr>
          <w:rFonts w:asciiTheme="minorHAnsi" w:hAnsiTheme="minorHAnsi"/>
        </w:rPr>
        <w:t xml:space="preserve">výzvy </w:t>
      </w:r>
      <w:r w:rsidR="00014D47">
        <w:rPr>
          <w:rFonts w:asciiTheme="minorHAnsi" w:hAnsiTheme="minorHAnsi"/>
        </w:rPr>
        <w:t>bylo</w:t>
      </w:r>
      <w:r w:rsidR="00F651C4" w:rsidRPr="00CF3872">
        <w:rPr>
          <w:rFonts w:asciiTheme="minorHAnsi" w:hAnsiTheme="minorHAnsi"/>
        </w:rPr>
        <w:t xml:space="preserve"> respondent</w:t>
      </w:r>
      <w:r w:rsidR="00014D47">
        <w:rPr>
          <w:rFonts w:asciiTheme="minorHAnsi" w:hAnsiTheme="minorHAnsi"/>
        </w:rPr>
        <w:t>em</w:t>
      </w:r>
      <w:r w:rsidR="00F651C4" w:rsidRPr="00CF3872">
        <w:rPr>
          <w:rFonts w:asciiTheme="minorHAnsi" w:hAnsiTheme="minorHAnsi"/>
        </w:rPr>
        <w:t xml:space="preserve"> NIPOS</w:t>
      </w:r>
      <w:r w:rsidR="005E7FC9" w:rsidRPr="00CF3872">
        <w:rPr>
          <w:rFonts w:asciiTheme="minorHAnsi" w:hAnsiTheme="minorHAnsi"/>
        </w:rPr>
        <w:t xml:space="preserve"> (viz též část </w:t>
      </w:r>
      <w:r w:rsidR="00664243">
        <w:rPr>
          <w:rFonts w:asciiTheme="minorHAnsi" w:hAnsiTheme="minorHAnsi"/>
        </w:rPr>
        <w:t>4.9</w:t>
      </w:r>
      <w:r w:rsidR="005E7FC9" w:rsidRPr="00CF3872">
        <w:rPr>
          <w:rFonts w:asciiTheme="minorHAnsi" w:hAnsiTheme="minorHAnsi"/>
        </w:rPr>
        <w:t>)</w:t>
      </w:r>
      <w:r w:rsidR="00AA5D3E">
        <w:rPr>
          <w:rFonts w:asciiTheme="minorHAnsi" w:hAnsiTheme="minorHAnsi"/>
        </w:rPr>
        <w:t>.</w:t>
      </w:r>
    </w:p>
    <w:p w14:paraId="45217365" w14:textId="51CF4DC8" w:rsidR="00DE058B" w:rsidRDefault="00DE058B" w:rsidP="00156027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 w:rsidRPr="00156027">
        <w:rPr>
          <w:bCs/>
        </w:rPr>
        <w:t xml:space="preserve">CRR </w:t>
      </w:r>
      <w:r w:rsidR="00F81C4C" w:rsidRPr="00156027">
        <w:rPr>
          <w:bCs/>
        </w:rPr>
        <w:t>v rámci administrace projektů</w:t>
      </w:r>
      <w:r w:rsidRPr="00156027">
        <w:rPr>
          <w:bCs/>
        </w:rPr>
        <w:t xml:space="preserve"> neidentifikovalo výdaje nezpůsobilé k</w:t>
      </w:r>
      <w:r w:rsidR="00156027">
        <w:rPr>
          <w:bCs/>
        </w:rPr>
        <w:t> </w:t>
      </w:r>
      <w:r w:rsidRPr="00156027">
        <w:rPr>
          <w:bCs/>
        </w:rPr>
        <w:t>financování z</w:t>
      </w:r>
      <w:r w:rsidR="000D074F" w:rsidRPr="00156027">
        <w:rPr>
          <w:bCs/>
        </w:rPr>
        <w:t> </w:t>
      </w:r>
      <w:r w:rsidRPr="00156027">
        <w:rPr>
          <w:bCs/>
        </w:rPr>
        <w:t>dotace</w:t>
      </w:r>
      <w:r w:rsidR="000D074F" w:rsidRPr="00156027">
        <w:rPr>
          <w:bCs/>
        </w:rPr>
        <w:t xml:space="preserve"> </w:t>
      </w:r>
      <w:r w:rsidR="008B4522">
        <w:rPr>
          <w:bCs/>
        </w:rPr>
        <w:t xml:space="preserve">a následně </w:t>
      </w:r>
      <w:r w:rsidR="008B4522">
        <w:t xml:space="preserve">MMR v roli ŘO IROP poskytlo dotaci na </w:t>
      </w:r>
      <w:r w:rsidR="00C44772">
        <w:t xml:space="preserve">tyto </w:t>
      </w:r>
      <w:r w:rsidR="008B4522">
        <w:t xml:space="preserve">nezpůsobilé výdaje </w:t>
      </w:r>
      <w:r w:rsidRPr="005E7FC9">
        <w:t>(viz</w:t>
      </w:r>
      <w:r w:rsidR="00A337ED">
        <w:t> </w:t>
      </w:r>
      <w:r w:rsidRPr="005E7FC9">
        <w:t xml:space="preserve">též část </w:t>
      </w:r>
      <w:r w:rsidR="005E7FC9" w:rsidRPr="005E7FC9">
        <w:t>4.1</w:t>
      </w:r>
      <w:r w:rsidR="00664243">
        <w:t>1</w:t>
      </w:r>
      <w:r w:rsidRPr="005E7FC9">
        <w:t>)</w:t>
      </w:r>
      <w:r w:rsidR="00AA5D3E">
        <w:t>.</w:t>
      </w:r>
    </w:p>
    <w:p w14:paraId="0E18D6EC" w14:textId="59277879" w:rsidR="00802709" w:rsidRDefault="00802709" w:rsidP="00802709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 w:rsidRPr="00CF3872">
        <w:rPr>
          <w:rFonts w:asciiTheme="minorHAnsi" w:hAnsiTheme="minorHAnsi" w:cstheme="minorHAnsi"/>
        </w:rPr>
        <w:t>V jednom případě uzavřel p</w:t>
      </w:r>
      <w:r w:rsidRPr="00CF3872">
        <w:rPr>
          <w:rFonts w:asciiTheme="minorHAnsi" w:hAnsiTheme="minorHAnsi" w:cstheme="minorHAnsi"/>
          <w:bCs/>
        </w:rPr>
        <w:t>říjemce nájemní</w:t>
      </w:r>
      <w:r w:rsidR="00364771">
        <w:rPr>
          <w:rFonts w:asciiTheme="minorHAnsi" w:hAnsiTheme="minorHAnsi" w:cstheme="minorHAnsi"/>
          <w:bCs/>
        </w:rPr>
        <w:t xml:space="preserve"> </w:t>
      </w:r>
      <w:r w:rsidRPr="00CF3872">
        <w:rPr>
          <w:rFonts w:asciiTheme="minorHAnsi" w:hAnsiTheme="minorHAnsi" w:cstheme="minorHAnsi"/>
          <w:bCs/>
        </w:rPr>
        <w:t>smlouvu</w:t>
      </w:r>
      <w:r w:rsidR="00364771">
        <w:rPr>
          <w:rFonts w:asciiTheme="minorHAnsi" w:hAnsiTheme="minorHAnsi" w:cstheme="minorHAnsi"/>
          <w:bCs/>
        </w:rPr>
        <w:t>,</w:t>
      </w:r>
      <w:r w:rsidRPr="00CF3872">
        <w:rPr>
          <w:rFonts w:asciiTheme="minorHAnsi" w:hAnsiTheme="minorHAnsi" w:cstheme="minorHAnsi"/>
          <w:bCs/>
        </w:rPr>
        <w:t xml:space="preserve"> a</w:t>
      </w:r>
      <w:r w:rsidR="006E6F91">
        <w:rPr>
          <w:rFonts w:asciiTheme="minorHAnsi" w:hAnsiTheme="minorHAnsi" w:cstheme="minorHAnsi"/>
          <w:bCs/>
        </w:rPr>
        <w:t>však</w:t>
      </w:r>
      <w:r w:rsidRPr="00CF3872">
        <w:rPr>
          <w:rFonts w:asciiTheme="minorHAnsi" w:hAnsiTheme="minorHAnsi" w:cstheme="minorHAnsi"/>
          <w:bCs/>
        </w:rPr>
        <w:t xml:space="preserve"> před nabytím účinnosti nájemní smlouvy nepožádal </w:t>
      </w:r>
      <w:r w:rsidR="005A650E" w:rsidRPr="00CF3872">
        <w:rPr>
          <w:rFonts w:asciiTheme="minorHAnsi" w:hAnsiTheme="minorHAnsi" w:cstheme="minorHAnsi"/>
          <w:bCs/>
        </w:rPr>
        <w:t>ŘO</w:t>
      </w:r>
      <w:r w:rsidRPr="00CF3872">
        <w:rPr>
          <w:rFonts w:asciiTheme="minorHAnsi" w:hAnsiTheme="minorHAnsi" w:cstheme="minorHAnsi"/>
          <w:bCs/>
        </w:rPr>
        <w:t xml:space="preserve"> IROP o</w:t>
      </w:r>
      <w:r w:rsidR="00595DBF">
        <w:rPr>
          <w:rFonts w:asciiTheme="minorHAnsi" w:hAnsiTheme="minorHAnsi" w:cstheme="minorHAnsi"/>
          <w:bCs/>
        </w:rPr>
        <w:t xml:space="preserve"> </w:t>
      </w:r>
      <w:r w:rsidRPr="00CF3872">
        <w:rPr>
          <w:rFonts w:asciiTheme="minorHAnsi" w:hAnsiTheme="minorHAnsi" w:cstheme="minorHAnsi"/>
          <w:bCs/>
        </w:rPr>
        <w:t>souhlas s pronájmem majetku.</w:t>
      </w:r>
      <w:r w:rsidRPr="00CF3872">
        <w:t xml:space="preserve"> </w:t>
      </w:r>
      <w:r w:rsidR="00757481">
        <w:t xml:space="preserve">Následně </w:t>
      </w:r>
      <w:r w:rsidRPr="00CF3872">
        <w:t>CRR schválilo žádost o</w:t>
      </w:r>
      <w:r w:rsidR="004D0F68">
        <w:t xml:space="preserve"> </w:t>
      </w:r>
      <w:r w:rsidRPr="00CF3872">
        <w:t xml:space="preserve">změnu obsahující smlouvu o pronájmu majetku zhodnoceného s účastí dotace, </w:t>
      </w:r>
      <w:r w:rsidR="00C246BF">
        <w:t>přestože</w:t>
      </w:r>
      <w:r w:rsidRPr="00CF3872">
        <w:t xml:space="preserve"> příjemce nedoložil předchozí písemný souhlas </w:t>
      </w:r>
      <w:r w:rsidR="005A650E" w:rsidRPr="00CF3872">
        <w:t>ŘO</w:t>
      </w:r>
      <w:r w:rsidRPr="00CF3872">
        <w:t xml:space="preserve"> IROP s pronájmem </w:t>
      </w:r>
      <w:r w:rsidR="00C246BF">
        <w:t>nemovitých věcí</w:t>
      </w:r>
      <w:r w:rsidRPr="00CF3872">
        <w:t xml:space="preserve"> (viz</w:t>
      </w:r>
      <w:r w:rsidR="002031DC" w:rsidRPr="00CF3872">
        <w:t> </w:t>
      </w:r>
      <w:r w:rsidRPr="00CF3872">
        <w:t>též část 4.1</w:t>
      </w:r>
      <w:r w:rsidR="00664243">
        <w:t>3</w:t>
      </w:r>
      <w:r w:rsidRPr="00CF3872">
        <w:t xml:space="preserve"> a </w:t>
      </w:r>
      <w:r w:rsidRPr="00CF3872">
        <w:rPr>
          <w:rFonts w:asciiTheme="minorHAnsi" w:hAnsiTheme="minorHAnsi" w:cstheme="minorHAnsi"/>
          <w:bCs/>
        </w:rPr>
        <w:t>část 4.</w:t>
      </w:r>
      <w:r w:rsidR="00664243">
        <w:rPr>
          <w:rFonts w:asciiTheme="minorHAnsi" w:hAnsiTheme="minorHAnsi" w:cstheme="minorHAnsi"/>
          <w:bCs/>
        </w:rPr>
        <w:t>1</w:t>
      </w:r>
      <w:r w:rsidR="006538CA">
        <w:rPr>
          <w:rFonts w:asciiTheme="minorHAnsi" w:hAnsiTheme="minorHAnsi" w:cstheme="minorHAnsi"/>
          <w:bCs/>
        </w:rPr>
        <w:t>7</w:t>
      </w:r>
      <w:r w:rsidRPr="00CF3872">
        <w:t>)</w:t>
      </w:r>
      <w:r w:rsidR="00AA5D3E">
        <w:t>.</w:t>
      </w:r>
    </w:p>
    <w:p w14:paraId="655F36BB" w14:textId="43933100" w:rsidR="00CE0709" w:rsidRPr="00CF3872" w:rsidRDefault="00CE0709" w:rsidP="00802709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>
        <w:t xml:space="preserve">MMR a </w:t>
      </w:r>
      <w:r w:rsidRPr="008B4522">
        <w:t xml:space="preserve">CRR </w:t>
      </w:r>
      <w:r w:rsidR="007475E7">
        <w:t xml:space="preserve">u realizovaných projektů </w:t>
      </w:r>
      <w:r w:rsidRPr="008B4522">
        <w:t>nedodržel</w:t>
      </w:r>
      <w:r w:rsidR="000C4B0F">
        <w:t>y</w:t>
      </w:r>
      <w:r w:rsidRPr="008B4522">
        <w:t xml:space="preserve"> stanovené</w:t>
      </w:r>
      <w:r>
        <w:t xml:space="preserve"> administrativní</w:t>
      </w:r>
      <w:r w:rsidRPr="008B4522">
        <w:t xml:space="preserve"> lhůty pro jednotlivé úkony</w:t>
      </w:r>
      <w:r>
        <w:t xml:space="preserve"> v rámci kontrolní činnosti (viz též část</w:t>
      </w:r>
      <w:r w:rsidR="000C4B0F">
        <w:t>i</w:t>
      </w:r>
      <w:r>
        <w:t xml:space="preserve"> 4.14 a</w:t>
      </w:r>
      <w:r w:rsidR="00B4047F">
        <w:t> </w:t>
      </w:r>
      <w:r>
        <w:t>4.15)</w:t>
      </w:r>
      <w:r w:rsidR="00AA5D3E">
        <w:t>.</w:t>
      </w:r>
    </w:p>
    <w:p w14:paraId="7220F467" w14:textId="00CB99CE" w:rsidR="00DE058B" w:rsidRDefault="00DE058B" w:rsidP="00DE058B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 w:rsidRPr="0045187D">
        <w:rPr>
          <w:bCs/>
        </w:rPr>
        <w:t>NKÚ zjistil</w:t>
      </w:r>
      <w:r w:rsidR="00F75EE5">
        <w:rPr>
          <w:bCs/>
        </w:rPr>
        <w:t>, že</w:t>
      </w:r>
      <w:r w:rsidRPr="0045187D">
        <w:rPr>
          <w:bCs/>
        </w:rPr>
        <w:t xml:space="preserve"> příjemc</w:t>
      </w:r>
      <w:r w:rsidR="00F75EE5">
        <w:rPr>
          <w:bCs/>
        </w:rPr>
        <w:t>i</w:t>
      </w:r>
      <w:r w:rsidRPr="0045187D">
        <w:rPr>
          <w:bCs/>
        </w:rPr>
        <w:t xml:space="preserve"> podpory </w:t>
      </w:r>
      <w:r w:rsidR="00F75EE5">
        <w:rPr>
          <w:bCs/>
        </w:rPr>
        <w:t>vynaložili peněžní prostředky na</w:t>
      </w:r>
      <w:r w:rsidR="00CC451A">
        <w:t xml:space="preserve"> věcně nezpůsobil</w:t>
      </w:r>
      <w:r w:rsidR="00F75EE5">
        <w:t>é</w:t>
      </w:r>
      <w:r w:rsidR="00CC451A">
        <w:t xml:space="preserve"> výdaj</w:t>
      </w:r>
      <w:r w:rsidR="006E0A29">
        <w:t>e</w:t>
      </w:r>
      <w:r w:rsidR="00CC451A">
        <w:t xml:space="preserve"> </w:t>
      </w:r>
      <w:r w:rsidRPr="00DE058B">
        <w:t>(</w:t>
      </w:r>
      <w:r w:rsidRPr="0028614A">
        <w:t>viz</w:t>
      </w:r>
      <w:r w:rsidR="00510657">
        <w:t> </w:t>
      </w:r>
      <w:r w:rsidRPr="0028614A">
        <w:t xml:space="preserve">též část </w:t>
      </w:r>
      <w:r w:rsidR="005E7FC9" w:rsidRPr="0028614A">
        <w:t>4.</w:t>
      </w:r>
      <w:r w:rsidR="00664243">
        <w:t>16</w:t>
      </w:r>
      <w:r w:rsidRPr="0028614A">
        <w:t>)</w:t>
      </w:r>
      <w:r w:rsidR="00AA5D3E">
        <w:t>.</w:t>
      </w:r>
    </w:p>
    <w:p w14:paraId="47FC7B67" w14:textId="1DD82E48" w:rsidR="007C5D48" w:rsidRPr="0028614A" w:rsidRDefault="001B3841" w:rsidP="00664243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>
        <w:t xml:space="preserve">Realizace jednotlivých projektů přispívá k </w:t>
      </w:r>
      <w:r w:rsidRPr="0025731C">
        <w:rPr>
          <w:rFonts w:asciiTheme="minorHAnsi" w:hAnsiTheme="minorHAnsi" w:cstheme="minorHAnsi"/>
        </w:rPr>
        <w:t>zachov</w:t>
      </w:r>
      <w:r>
        <w:rPr>
          <w:rFonts w:asciiTheme="minorHAnsi" w:hAnsiTheme="minorHAnsi" w:cstheme="minorHAnsi"/>
        </w:rPr>
        <w:t>ání</w:t>
      </w:r>
      <w:r w:rsidRPr="0025731C">
        <w:rPr>
          <w:rFonts w:asciiTheme="minorHAnsi" w:hAnsiTheme="minorHAnsi" w:cstheme="minorHAnsi"/>
        </w:rPr>
        <w:t>, ochr</w:t>
      </w:r>
      <w:r>
        <w:rPr>
          <w:rFonts w:asciiTheme="minorHAnsi" w:hAnsiTheme="minorHAnsi" w:cstheme="minorHAnsi"/>
        </w:rPr>
        <w:t>a</w:t>
      </w:r>
      <w:r w:rsidRPr="0025731C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ě</w:t>
      </w:r>
      <w:r w:rsidRPr="0025731C">
        <w:rPr>
          <w:rFonts w:asciiTheme="minorHAnsi" w:hAnsiTheme="minorHAnsi" w:cstheme="minorHAnsi"/>
        </w:rPr>
        <w:t xml:space="preserve"> a rozv</w:t>
      </w:r>
      <w:r>
        <w:rPr>
          <w:rFonts w:asciiTheme="minorHAnsi" w:hAnsiTheme="minorHAnsi" w:cstheme="minorHAnsi"/>
        </w:rPr>
        <w:t>oji</w:t>
      </w:r>
      <w:r w:rsidRPr="0025731C">
        <w:rPr>
          <w:rFonts w:asciiTheme="minorHAnsi" w:hAnsiTheme="minorHAnsi" w:cstheme="minorHAnsi"/>
        </w:rPr>
        <w:t xml:space="preserve"> potenciál</w:t>
      </w:r>
      <w:r>
        <w:rPr>
          <w:rFonts w:asciiTheme="minorHAnsi" w:hAnsiTheme="minorHAnsi" w:cstheme="minorHAnsi"/>
        </w:rPr>
        <w:t>u</w:t>
      </w:r>
      <w:r w:rsidRPr="0025731C">
        <w:rPr>
          <w:rFonts w:asciiTheme="minorHAnsi" w:hAnsiTheme="minorHAnsi" w:cstheme="minorHAnsi"/>
        </w:rPr>
        <w:t xml:space="preserve"> kulturního dědictví</w:t>
      </w:r>
      <w:r>
        <w:rPr>
          <w:rFonts w:asciiTheme="minorHAnsi" w:hAnsiTheme="minorHAnsi" w:cstheme="minorHAnsi"/>
        </w:rPr>
        <w:t xml:space="preserve">. </w:t>
      </w:r>
      <w:r w:rsidR="00277BFC">
        <w:rPr>
          <w:rFonts w:cstheme="minorHAnsi"/>
        </w:rPr>
        <w:t>Z</w:t>
      </w:r>
      <w:r w:rsidR="007C5D48" w:rsidRPr="00664243">
        <w:rPr>
          <w:rFonts w:cstheme="minorHAnsi"/>
        </w:rPr>
        <w:t> dotazníkového šetření NKÚ vyplynulo, že převážná část příjemců by bez podpory z IROP památky nerevitalizovala</w:t>
      </w:r>
      <w:r w:rsidR="00F74EF4" w:rsidRPr="00664243">
        <w:rPr>
          <w:rFonts w:cstheme="minorHAnsi"/>
        </w:rPr>
        <w:t xml:space="preserve"> (viz též část</w:t>
      </w:r>
      <w:r w:rsidR="00367F8E">
        <w:rPr>
          <w:rFonts w:cstheme="minorHAnsi"/>
        </w:rPr>
        <w:t>i</w:t>
      </w:r>
      <w:r w:rsidR="00F74EF4" w:rsidRPr="00664243">
        <w:rPr>
          <w:rFonts w:cstheme="minorHAnsi"/>
        </w:rPr>
        <w:t xml:space="preserve"> </w:t>
      </w:r>
      <w:r w:rsidR="00664243">
        <w:rPr>
          <w:rFonts w:cstheme="minorHAnsi"/>
        </w:rPr>
        <w:t>4.1</w:t>
      </w:r>
      <w:r w:rsidR="006538CA">
        <w:rPr>
          <w:rFonts w:cstheme="minorHAnsi"/>
        </w:rPr>
        <w:t>8</w:t>
      </w:r>
      <w:r w:rsidR="00664243">
        <w:rPr>
          <w:rFonts w:cstheme="minorHAnsi"/>
        </w:rPr>
        <w:t>–4.2</w:t>
      </w:r>
      <w:r w:rsidR="006538CA">
        <w:rPr>
          <w:rFonts w:cstheme="minorHAnsi"/>
        </w:rPr>
        <w:t>2)</w:t>
      </w:r>
      <w:r w:rsidR="00AA5D3E">
        <w:rPr>
          <w:rFonts w:cstheme="minorHAnsi"/>
        </w:rPr>
        <w:t>.</w:t>
      </w:r>
    </w:p>
    <w:p w14:paraId="2498BDBF" w14:textId="0F445296" w:rsidR="0045187D" w:rsidRPr="0045187D" w:rsidRDefault="0045187D" w:rsidP="00DE058B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 w:rsidRPr="005949FC">
        <w:t>Vliv</w:t>
      </w:r>
      <w:r w:rsidRPr="005949FC">
        <w:rPr>
          <w:rFonts w:asciiTheme="minorHAnsi" w:hAnsiTheme="minorHAnsi" w:cstheme="minorHAnsi"/>
        </w:rPr>
        <w:t xml:space="preserve"> projekt</w:t>
      </w:r>
      <w:r w:rsidR="007303CD" w:rsidRPr="005949FC">
        <w:rPr>
          <w:rFonts w:asciiTheme="minorHAnsi" w:hAnsiTheme="minorHAnsi" w:cstheme="minorHAnsi"/>
        </w:rPr>
        <w:t>ů</w:t>
      </w:r>
      <w:r w:rsidRPr="005949FC">
        <w:rPr>
          <w:rFonts w:asciiTheme="minorHAnsi" w:hAnsiTheme="minorHAnsi" w:cstheme="minorHAnsi"/>
        </w:rPr>
        <w:t xml:space="preserve"> na vyvážený rozvoj území, zlepšení veřejných služeb a veřejné správy </w:t>
      </w:r>
      <w:r w:rsidR="00E55BEE">
        <w:rPr>
          <w:rFonts w:asciiTheme="minorHAnsi" w:hAnsiTheme="minorHAnsi" w:cstheme="minorHAnsi"/>
        </w:rPr>
        <w:br/>
      </w:r>
      <w:r w:rsidRPr="005949FC">
        <w:rPr>
          <w:rFonts w:asciiTheme="minorHAnsi" w:hAnsiTheme="minorHAnsi" w:cstheme="minorHAnsi"/>
        </w:rPr>
        <w:t>a</w:t>
      </w:r>
      <w:r w:rsidR="00E55BEE">
        <w:rPr>
          <w:rFonts w:asciiTheme="minorHAnsi" w:hAnsiTheme="minorHAnsi" w:cstheme="minorHAnsi"/>
        </w:rPr>
        <w:t xml:space="preserve"> </w:t>
      </w:r>
      <w:r w:rsidRPr="005949FC">
        <w:rPr>
          <w:rFonts w:asciiTheme="minorHAnsi" w:hAnsiTheme="minorHAnsi" w:cstheme="minorHAnsi"/>
        </w:rPr>
        <w:t xml:space="preserve">zajištění udržitelného rozvoje v obcích, městech a regionech, příp. </w:t>
      </w:r>
      <w:r w:rsidR="00E55BEE">
        <w:rPr>
          <w:rFonts w:asciiTheme="minorHAnsi" w:hAnsiTheme="minorHAnsi" w:cstheme="minorHAnsi"/>
        </w:rPr>
        <w:t>zvýšení</w:t>
      </w:r>
      <w:r w:rsidRPr="005949FC">
        <w:rPr>
          <w:rFonts w:asciiTheme="minorHAnsi" w:hAnsiTheme="minorHAnsi" w:cstheme="minorHAnsi"/>
        </w:rPr>
        <w:t xml:space="preserve"> konkurenceschopnosti v regionu, posílení veřejných služeb, zaměstnanosti a podpory vzdělanosti jako jednoho z pilířů zvyšování kvality života obyvatel</w:t>
      </w:r>
      <w:r w:rsidR="006C7A56" w:rsidRPr="005949FC">
        <w:rPr>
          <w:rFonts w:asciiTheme="minorHAnsi" w:hAnsiTheme="minorHAnsi" w:cstheme="minorHAnsi"/>
        </w:rPr>
        <w:t xml:space="preserve"> je na úrovni projektů obtížně vyhodnotitelný</w:t>
      </w:r>
      <w:r w:rsidR="005E7FC9" w:rsidRPr="005949FC">
        <w:rPr>
          <w:rFonts w:asciiTheme="minorHAnsi" w:hAnsiTheme="minorHAnsi" w:cstheme="minorHAnsi"/>
        </w:rPr>
        <w:t xml:space="preserve"> (</w:t>
      </w:r>
      <w:r w:rsidR="005E7FC9">
        <w:rPr>
          <w:rFonts w:asciiTheme="minorHAnsi" w:hAnsiTheme="minorHAnsi" w:cstheme="minorHAnsi"/>
        </w:rPr>
        <w:t xml:space="preserve">viz též část </w:t>
      </w:r>
      <w:r w:rsidR="00664243">
        <w:rPr>
          <w:rFonts w:asciiTheme="minorHAnsi" w:hAnsiTheme="minorHAnsi" w:cstheme="minorHAnsi"/>
        </w:rPr>
        <w:t>4.2</w:t>
      </w:r>
      <w:r w:rsidR="006538CA">
        <w:rPr>
          <w:rFonts w:asciiTheme="minorHAnsi" w:hAnsiTheme="minorHAnsi" w:cstheme="minorHAnsi"/>
        </w:rPr>
        <w:t>3</w:t>
      </w:r>
      <w:r w:rsidR="005E7FC9">
        <w:rPr>
          <w:rFonts w:asciiTheme="minorHAnsi" w:hAnsiTheme="minorHAnsi" w:cstheme="minorHAnsi"/>
        </w:rPr>
        <w:t>)</w:t>
      </w:r>
      <w:r w:rsidR="00AA5D3E">
        <w:rPr>
          <w:rFonts w:asciiTheme="minorHAnsi" w:hAnsiTheme="minorHAnsi" w:cstheme="minorHAnsi"/>
        </w:rPr>
        <w:t>.</w:t>
      </w:r>
    </w:p>
    <w:p w14:paraId="0880E4B6" w14:textId="64FA587C" w:rsidR="00C04FA5" w:rsidRPr="00265518" w:rsidRDefault="0045187D" w:rsidP="00265518">
      <w:pPr>
        <w:pStyle w:val="Default"/>
        <w:numPr>
          <w:ilvl w:val="0"/>
          <w:numId w:val="11"/>
        </w:numPr>
        <w:spacing w:after="120"/>
        <w:ind w:left="426" w:hanging="426"/>
        <w:jc w:val="both"/>
      </w:pPr>
      <w:r w:rsidRPr="00A06025">
        <w:t xml:space="preserve">MMR </w:t>
      </w:r>
      <w:r w:rsidR="00C246BF">
        <w:t xml:space="preserve">nemělo </w:t>
      </w:r>
      <w:r w:rsidRPr="00A06025">
        <w:t xml:space="preserve">v době kontroly NKÚ </w:t>
      </w:r>
      <w:r w:rsidR="00C246BF">
        <w:t>nastaven systém</w:t>
      </w:r>
      <w:r w:rsidRPr="00A06025">
        <w:t xml:space="preserve"> vyhodnocení dopadů </w:t>
      </w:r>
      <w:r>
        <w:t xml:space="preserve">poskytnuté podpory </w:t>
      </w:r>
      <w:r w:rsidRPr="00A06025">
        <w:t>na</w:t>
      </w:r>
      <w:r w:rsidR="00BB7A67">
        <w:t xml:space="preserve"> </w:t>
      </w:r>
      <w:r w:rsidRPr="00A06025">
        <w:t>místní či regionální zaměstnanost a</w:t>
      </w:r>
      <w:r w:rsidR="00BB7A67">
        <w:t xml:space="preserve"> </w:t>
      </w:r>
      <w:r w:rsidRPr="00A06025">
        <w:t xml:space="preserve">konkurenceschopnost </w:t>
      </w:r>
      <w:r w:rsidR="00D65EE3">
        <w:t>(viz též část 4.2</w:t>
      </w:r>
      <w:r w:rsidR="006538CA">
        <w:t>4</w:t>
      </w:r>
      <w:r w:rsidR="00D65EE3">
        <w:t>)</w:t>
      </w:r>
      <w:r w:rsidR="00AA5D3E">
        <w:t>.</w:t>
      </w:r>
    </w:p>
    <w:p w14:paraId="4E4F7A3E" w14:textId="5100983E" w:rsidR="008806C2" w:rsidRPr="007C5D48" w:rsidRDefault="00F501E4" w:rsidP="006F3862">
      <w:pPr>
        <w:pStyle w:val="Default"/>
        <w:numPr>
          <w:ilvl w:val="0"/>
          <w:numId w:val="11"/>
        </w:numPr>
        <w:spacing w:after="1440"/>
        <w:ind w:left="426" w:hanging="426"/>
        <w:jc w:val="both"/>
      </w:pPr>
      <w:r w:rsidRPr="007C5D48">
        <w:t>NKÚ</w:t>
      </w:r>
      <w:r w:rsidRPr="007C5D48">
        <w:rPr>
          <w:rFonts w:asciiTheme="minorHAnsi" w:hAnsiTheme="minorHAnsi" w:cstheme="minorHAnsi"/>
          <w:bCs/>
        </w:rPr>
        <w:t xml:space="preserve"> upozorňuje na skutečnost, že </w:t>
      </w:r>
      <w:r w:rsidR="008806C2" w:rsidRPr="007C5D48">
        <w:rPr>
          <w:rFonts w:asciiTheme="minorHAnsi" w:hAnsiTheme="minorHAnsi" w:cstheme="minorHAnsi"/>
          <w:bCs/>
        </w:rPr>
        <w:t xml:space="preserve">u devíti projektů </w:t>
      </w:r>
      <w:r w:rsidR="00D6507F">
        <w:rPr>
          <w:rFonts w:asciiTheme="minorHAnsi" w:hAnsiTheme="minorHAnsi" w:cstheme="minorHAnsi"/>
          <w:bCs/>
        </w:rPr>
        <w:t xml:space="preserve">s předpokládaným příspěvkem z IROP ve výši </w:t>
      </w:r>
      <w:r w:rsidR="00EA6DE0">
        <w:rPr>
          <w:rFonts w:asciiTheme="minorHAnsi" w:hAnsiTheme="minorHAnsi" w:cstheme="minorHAnsi"/>
          <w:bCs/>
        </w:rPr>
        <w:t xml:space="preserve">545,8 mil. Kč </w:t>
      </w:r>
      <w:r w:rsidR="008806C2" w:rsidRPr="007C5D48">
        <w:rPr>
          <w:rFonts w:asciiTheme="minorHAnsi" w:hAnsiTheme="minorHAnsi" w:cstheme="minorHAnsi"/>
          <w:bCs/>
        </w:rPr>
        <w:t>nebyl</w:t>
      </w:r>
      <w:r w:rsidR="007303CD">
        <w:rPr>
          <w:rFonts w:asciiTheme="minorHAnsi" w:hAnsiTheme="minorHAnsi" w:cstheme="minorHAnsi"/>
          <w:bCs/>
        </w:rPr>
        <w:t>y</w:t>
      </w:r>
      <w:r w:rsidR="008806C2" w:rsidRPr="007C5D48">
        <w:rPr>
          <w:rFonts w:asciiTheme="minorHAnsi" w:hAnsiTheme="minorHAnsi" w:cstheme="minorHAnsi"/>
          <w:bCs/>
        </w:rPr>
        <w:t xml:space="preserve"> ke dni 31. 12. 2021 uzavřen</w:t>
      </w:r>
      <w:r w:rsidR="007303CD">
        <w:rPr>
          <w:rFonts w:asciiTheme="minorHAnsi" w:hAnsiTheme="minorHAnsi" w:cstheme="minorHAnsi"/>
          <w:bCs/>
        </w:rPr>
        <w:t>y</w:t>
      </w:r>
      <w:r w:rsidR="008806C2" w:rsidRPr="007C5D48">
        <w:rPr>
          <w:rFonts w:asciiTheme="minorHAnsi" w:hAnsiTheme="minorHAnsi" w:cstheme="minorHAnsi"/>
          <w:bCs/>
        </w:rPr>
        <w:t xml:space="preserve"> smlouv</w:t>
      </w:r>
      <w:r w:rsidR="006E0A29">
        <w:rPr>
          <w:rFonts w:asciiTheme="minorHAnsi" w:hAnsiTheme="minorHAnsi" w:cstheme="minorHAnsi"/>
          <w:bCs/>
        </w:rPr>
        <w:t>y</w:t>
      </w:r>
      <w:r w:rsidR="008806C2" w:rsidRPr="007C5D48">
        <w:rPr>
          <w:rFonts w:asciiTheme="minorHAnsi" w:hAnsiTheme="minorHAnsi" w:cstheme="minorHAnsi"/>
          <w:bCs/>
        </w:rPr>
        <w:t xml:space="preserve"> na stavební </w:t>
      </w:r>
      <w:r w:rsidR="000C4B0F">
        <w:rPr>
          <w:rFonts w:asciiTheme="minorHAnsi" w:hAnsiTheme="minorHAnsi" w:cstheme="minorHAnsi"/>
          <w:bCs/>
        </w:rPr>
        <w:br/>
      </w:r>
      <w:r w:rsidR="008806C2" w:rsidRPr="007C5D48">
        <w:rPr>
          <w:rFonts w:asciiTheme="minorHAnsi" w:hAnsiTheme="minorHAnsi" w:cstheme="minorHAnsi"/>
          <w:bCs/>
        </w:rPr>
        <w:t>a</w:t>
      </w:r>
      <w:r w:rsidR="000C4B0F">
        <w:rPr>
          <w:rFonts w:asciiTheme="minorHAnsi" w:hAnsiTheme="minorHAnsi" w:cstheme="minorHAnsi"/>
          <w:bCs/>
        </w:rPr>
        <w:t xml:space="preserve"> </w:t>
      </w:r>
      <w:r w:rsidR="008806C2" w:rsidRPr="007C5D48">
        <w:rPr>
          <w:rFonts w:asciiTheme="minorHAnsi" w:hAnsiTheme="minorHAnsi" w:cstheme="minorHAnsi"/>
          <w:bCs/>
        </w:rPr>
        <w:t>restaurátorské práce</w:t>
      </w:r>
      <w:r w:rsidRPr="007C5D48">
        <w:rPr>
          <w:rFonts w:asciiTheme="minorHAnsi" w:hAnsiTheme="minorHAnsi" w:cstheme="minorHAnsi"/>
          <w:bCs/>
        </w:rPr>
        <w:t>.</w:t>
      </w:r>
      <w:r w:rsidR="008806C2" w:rsidRPr="007C5D48">
        <w:rPr>
          <w:rFonts w:asciiTheme="minorHAnsi" w:hAnsiTheme="minorHAnsi" w:cstheme="minorHAnsi"/>
          <w:bCs/>
        </w:rPr>
        <w:t xml:space="preserve"> </w:t>
      </w:r>
      <w:r w:rsidR="007C5D48" w:rsidRPr="007C5D48">
        <w:rPr>
          <w:rFonts w:asciiTheme="minorHAnsi" w:hAnsiTheme="minorHAnsi" w:cstheme="minorHAnsi"/>
          <w:bCs/>
        </w:rPr>
        <w:t>Vzhledem k</w:t>
      </w:r>
      <w:r w:rsidR="00190337">
        <w:rPr>
          <w:rFonts w:asciiTheme="minorHAnsi" w:hAnsiTheme="minorHAnsi" w:cstheme="minorHAnsi"/>
          <w:bCs/>
        </w:rPr>
        <w:t xml:space="preserve"> </w:t>
      </w:r>
      <w:r w:rsidR="007C5D48" w:rsidRPr="007C5D48">
        <w:rPr>
          <w:rFonts w:asciiTheme="minorHAnsi" w:hAnsiTheme="minorHAnsi" w:cstheme="minorHAnsi"/>
          <w:bCs/>
        </w:rPr>
        <w:t>datu ukončení realizace devíti projektů ke dn</w:t>
      </w:r>
      <w:r w:rsidR="00866A32">
        <w:rPr>
          <w:rFonts w:asciiTheme="minorHAnsi" w:hAnsiTheme="minorHAnsi" w:cstheme="minorHAnsi"/>
          <w:bCs/>
        </w:rPr>
        <w:t>i</w:t>
      </w:r>
      <w:r w:rsidR="007C5D48" w:rsidRPr="007C5D48">
        <w:rPr>
          <w:rFonts w:asciiTheme="minorHAnsi" w:hAnsiTheme="minorHAnsi" w:cstheme="minorHAnsi"/>
          <w:bCs/>
        </w:rPr>
        <w:t xml:space="preserve"> </w:t>
      </w:r>
      <w:r w:rsidR="00BB7A67">
        <w:rPr>
          <w:rFonts w:asciiTheme="minorHAnsi" w:hAnsiTheme="minorHAnsi" w:cstheme="minorHAnsi"/>
          <w:bCs/>
        </w:rPr>
        <w:br/>
      </w:r>
      <w:r w:rsidR="007C5D48" w:rsidRPr="007C5D48">
        <w:rPr>
          <w:rFonts w:asciiTheme="minorHAnsi" w:hAnsiTheme="minorHAnsi" w:cstheme="minorHAnsi"/>
          <w:bCs/>
        </w:rPr>
        <w:t>31.</w:t>
      </w:r>
      <w:r w:rsidR="00BB7A67">
        <w:rPr>
          <w:rFonts w:asciiTheme="minorHAnsi" w:hAnsiTheme="minorHAnsi" w:cstheme="minorHAnsi"/>
          <w:bCs/>
        </w:rPr>
        <w:t xml:space="preserve"> </w:t>
      </w:r>
      <w:r w:rsidR="007C5D48" w:rsidRPr="007C5D48">
        <w:rPr>
          <w:rFonts w:asciiTheme="minorHAnsi" w:hAnsiTheme="minorHAnsi" w:cstheme="minorHAnsi"/>
          <w:bCs/>
        </w:rPr>
        <w:t>12.</w:t>
      </w:r>
      <w:r w:rsidR="00BB7A67">
        <w:rPr>
          <w:rFonts w:asciiTheme="minorHAnsi" w:hAnsiTheme="minorHAnsi" w:cstheme="minorHAnsi"/>
          <w:bCs/>
        </w:rPr>
        <w:t xml:space="preserve"> </w:t>
      </w:r>
      <w:r w:rsidR="007C5D48" w:rsidRPr="007C5D48">
        <w:rPr>
          <w:rFonts w:asciiTheme="minorHAnsi" w:hAnsiTheme="minorHAnsi" w:cstheme="minorHAnsi"/>
          <w:bCs/>
        </w:rPr>
        <w:t xml:space="preserve">2023 </w:t>
      </w:r>
      <w:r w:rsidR="008806C2" w:rsidRPr="007C5D48">
        <w:t>upozor</w:t>
      </w:r>
      <w:r w:rsidR="007C5D48" w:rsidRPr="007C5D48">
        <w:t xml:space="preserve">ňuje </w:t>
      </w:r>
      <w:r w:rsidR="00866A32" w:rsidRPr="007C5D48">
        <w:t xml:space="preserve">NKÚ </w:t>
      </w:r>
      <w:r w:rsidR="007C5D48" w:rsidRPr="007C5D48">
        <w:t>na riziko nedokončení projektů a</w:t>
      </w:r>
      <w:r w:rsidR="000C4B0F">
        <w:t xml:space="preserve"> </w:t>
      </w:r>
      <w:r w:rsidR="007C5D48" w:rsidRPr="007C5D48">
        <w:t>nedočerpání podpory</w:t>
      </w:r>
      <w:r w:rsidR="00664243">
        <w:t xml:space="preserve"> (viz</w:t>
      </w:r>
      <w:r w:rsidR="00A337ED">
        <w:t> </w:t>
      </w:r>
      <w:r w:rsidR="00664243">
        <w:t>též část 4.2</w:t>
      </w:r>
      <w:r w:rsidR="006538CA">
        <w:t>6)</w:t>
      </w:r>
      <w:r w:rsidR="00AA5D3E">
        <w:t>.</w:t>
      </w:r>
    </w:p>
    <w:p w14:paraId="55E063CA" w14:textId="5FC39F8F" w:rsidR="000928BB" w:rsidRPr="00FA0F2E" w:rsidRDefault="001D0BE3" w:rsidP="003D3E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0F2E">
        <w:rPr>
          <w:rFonts w:asciiTheme="minorHAnsi" w:hAnsiTheme="minorHAnsi" w:cstheme="minorHAnsi"/>
          <w:b/>
          <w:sz w:val="28"/>
          <w:szCs w:val="28"/>
        </w:rPr>
        <w:lastRenderedPageBreak/>
        <w:t>I</w:t>
      </w:r>
      <w:r w:rsidR="00B34DE6" w:rsidRPr="00FA0F2E">
        <w:rPr>
          <w:rFonts w:asciiTheme="minorHAnsi" w:hAnsiTheme="minorHAnsi" w:cstheme="minorHAnsi"/>
          <w:b/>
          <w:sz w:val="28"/>
          <w:szCs w:val="28"/>
        </w:rPr>
        <w:t>I</w:t>
      </w:r>
      <w:r w:rsidR="000928BB" w:rsidRPr="00FA0F2E">
        <w:rPr>
          <w:rFonts w:asciiTheme="minorHAnsi" w:hAnsiTheme="minorHAnsi" w:cstheme="minorHAnsi"/>
          <w:b/>
          <w:sz w:val="28"/>
          <w:szCs w:val="28"/>
        </w:rPr>
        <w:t>.</w:t>
      </w:r>
      <w:r w:rsidR="005A62E6" w:rsidRPr="00FA0F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75E3">
        <w:rPr>
          <w:rFonts w:asciiTheme="minorHAnsi" w:hAnsiTheme="minorHAnsi" w:cstheme="minorHAnsi"/>
          <w:b/>
          <w:sz w:val="28"/>
          <w:szCs w:val="28"/>
        </w:rPr>
        <w:t>Informace o kontrolované oblasti</w:t>
      </w:r>
    </w:p>
    <w:p w14:paraId="1B0F21AF" w14:textId="77777777" w:rsidR="00CF277D" w:rsidRPr="00FA0F2E" w:rsidRDefault="00CF277D" w:rsidP="00CF277D">
      <w:pPr>
        <w:rPr>
          <w:rFonts w:asciiTheme="minorHAnsi" w:hAnsiTheme="minorHAnsi"/>
        </w:rPr>
      </w:pPr>
    </w:p>
    <w:p w14:paraId="21BBA8A0" w14:textId="5337F3B7" w:rsidR="00B0636E" w:rsidRPr="00B0636E" w:rsidRDefault="00307C20" w:rsidP="008A6C7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0636E" w:rsidRPr="00F473D7">
        <w:rPr>
          <w:rFonts w:asciiTheme="minorHAnsi" w:hAnsiTheme="minorHAnsi" w:cstheme="minorHAnsi"/>
        </w:rPr>
        <w:t>třednědobým koncepčním rozvojovým dokumentem zahrnujícím sféru podpory kultury jako cel</w:t>
      </w:r>
      <w:r w:rsidR="000C4B0F">
        <w:rPr>
          <w:rFonts w:asciiTheme="minorHAnsi" w:hAnsiTheme="minorHAnsi" w:cstheme="minorHAnsi"/>
        </w:rPr>
        <w:t>e</w:t>
      </w:r>
      <w:r w:rsidR="00B0636E" w:rsidRPr="00F473D7">
        <w:rPr>
          <w:rFonts w:asciiTheme="minorHAnsi" w:hAnsiTheme="minorHAnsi" w:cstheme="minorHAnsi"/>
        </w:rPr>
        <w:t xml:space="preserve">k, tedy nejen </w:t>
      </w:r>
      <w:r w:rsidR="005C2720">
        <w:rPr>
          <w:rFonts w:asciiTheme="minorHAnsi" w:hAnsiTheme="minorHAnsi" w:cstheme="minorHAnsi"/>
        </w:rPr>
        <w:t>v působnosti</w:t>
      </w:r>
      <w:r w:rsidR="00B0636E" w:rsidRPr="00F473D7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 xml:space="preserve">inisterstva kultury (dále </w:t>
      </w:r>
      <w:r w:rsidR="00671476">
        <w:rPr>
          <w:rFonts w:asciiTheme="minorHAnsi" w:hAnsiTheme="minorHAnsi" w:cstheme="minorHAnsi"/>
        </w:rPr>
        <w:t>také</w:t>
      </w:r>
      <w:r>
        <w:rPr>
          <w:rFonts w:asciiTheme="minorHAnsi" w:hAnsiTheme="minorHAnsi" w:cstheme="minorHAnsi"/>
        </w:rPr>
        <w:t xml:space="preserve"> „MK“), ale i jiných resortů, je </w:t>
      </w:r>
      <w:r w:rsidRPr="008A6C71">
        <w:rPr>
          <w:rFonts w:asciiTheme="minorHAnsi" w:hAnsiTheme="minorHAnsi" w:cstheme="minorHAnsi"/>
          <w:i/>
        </w:rPr>
        <w:t>Integrovaná strategie podpory kultury do roku 2020</w:t>
      </w:r>
      <w:r>
        <w:rPr>
          <w:rFonts w:asciiTheme="minorHAnsi" w:hAnsiTheme="minorHAnsi" w:cstheme="minorHAnsi"/>
        </w:rPr>
        <w:t xml:space="preserve"> (dále také „ISPK“)</w:t>
      </w:r>
      <w:r w:rsidR="009E145C">
        <w:rPr>
          <w:rFonts w:asciiTheme="minorHAnsi" w:hAnsiTheme="minorHAnsi" w:cstheme="minorHAnsi"/>
        </w:rPr>
        <w:t>, kterou</w:t>
      </w:r>
      <w:r w:rsidR="00462812">
        <w:rPr>
          <w:rFonts w:asciiTheme="minorHAnsi" w:hAnsiTheme="minorHAnsi" w:cstheme="minorHAnsi"/>
        </w:rPr>
        <w:t xml:space="preserve"> zpracova</w:t>
      </w:r>
      <w:r w:rsidR="009E145C">
        <w:rPr>
          <w:rFonts w:asciiTheme="minorHAnsi" w:hAnsiTheme="minorHAnsi" w:cstheme="minorHAnsi"/>
        </w:rPr>
        <w:t>lo</w:t>
      </w:r>
      <w:r w:rsidR="00462812">
        <w:rPr>
          <w:rFonts w:asciiTheme="minorHAnsi" w:hAnsiTheme="minorHAnsi" w:cstheme="minorHAnsi"/>
        </w:rPr>
        <w:t xml:space="preserve"> </w:t>
      </w:r>
      <w:r w:rsidR="00447042">
        <w:rPr>
          <w:rFonts w:asciiTheme="minorHAnsi" w:hAnsiTheme="minorHAnsi" w:cstheme="minorHAnsi"/>
        </w:rPr>
        <w:t xml:space="preserve">MK </w:t>
      </w:r>
      <w:r>
        <w:rPr>
          <w:rFonts w:asciiTheme="minorHAnsi" w:hAnsiTheme="minorHAnsi" w:cstheme="minorHAnsi"/>
        </w:rPr>
        <w:t>v roce 2014.</w:t>
      </w:r>
      <w:r w:rsidR="00B0636E" w:rsidRPr="00B0636E">
        <w:rPr>
          <w:rFonts w:asciiTheme="minorHAnsi" w:hAnsiTheme="minorHAnsi" w:cstheme="minorHAnsi"/>
        </w:rPr>
        <w:t xml:space="preserve"> </w:t>
      </w:r>
      <w:r w:rsidR="00254D06">
        <w:rPr>
          <w:rFonts w:asciiTheme="minorHAnsi" w:hAnsiTheme="minorHAnsi" w:cstheme="minorHAnsi"/>
        </w:rPr>
        <w:t>ISPK v</w:t>
      </w:r>
      <w:r w:rsidR="00B0636E" w:rsidRPr="00B0636E">
        <w:rPr>
          <w:rFonts w:asciiTheme="minorHAnsi" w:hAnsiTheme="minorHAnsi" w:cstheme="minorHAnsi"/>
        </w:rPr>
        <w:t>ymezuje obecné rámce pro</w:t>
      </w:r>
      <w:r w:rsidR="000C4B0F">
        <w:rPr>
          <w:rFonts w:asciiTheme="minorHAnsi" w:hAnsiTheme="minorHAnsi" w:cstheme="minorHAnsi"/>
        </w:rPr>
        <w:t xml:space="preserve"> </w:t>
      </w:r>
      <w:r w:rsidR="00B0636E" w:rsidRPr="00B0636E">
        <w:rPr>
          <w:rFonts w:asciiTheme="minorHAnsi" w:hAnsiTheme="minorHAnsi" w:cstheme="minorHAnsi"/>
        </w:rPr>
        <w:t>podporu kultury v kontextu politiky soudržnosti Evropské unie (dále také „EU“) s ohledem na</w:t>
      </w:r>
      <w:r w:rsidR="000C4B0F">
        <w:rPr>
          <w:rFonts w:asciiTheme="minorHAnsi" w:hAnsiTheme="minorHAnsi" w:cstheme="minorHAnsi"/>
        </w:rPr>
        <w:t xml:space="preserve"> </w:t>
      </w:r>
      <w:r w:rsidR="00B0636E" w:rsidRPr="00B0636E">
        <w:rPr>
          <w:rFonts w:asciiTheme="minorHAnsi" w:hAnsiTheme="minorHAnsi" w:cstheme="minorHAnsi"/>
        </w:rPr>
        <w:t>financování z</w:t>
      </w:r>
      <w:r w:rsidR="000C4B0F">
        <w:rPr>
          <w:rFonts w:asciiTheme="minorHAnsi" w:hAnsiTheme="minorHAnsi" w:cstheme="minorHAnsi"/>
        </w:rPr>
        <w:t xml:space="preserve"> e</w:t>
      </w:r>
      <w:r w:rsidR="00B0636E" w:rsidRPr="00B0636E">
        <w:rPr>
          <w:rFonts w:asciiTheme="minorHAnsi" w:hAnsiTheme="minorHAnsi" w:cstheme="minorHAnsi"/>
        </w:rPr>
        <w:t>vropských strukturálních a</w:t>
      </w:r>
      <w:r w:rsidR="00E37C5E">
        <w:rPr>
          <w:rFonts w:asciiTheme="minorHAnsi" w:hAnsiTheme="minorHAnsi" w:cstheme="minorHAnsi"/>
        </w:rPr>
        <w:t> </w:t>
      </w:r>
      <w:r w:rsidR="00B0636E" w:rsidRPr="00B0636E">
        <w:rPr>
          <w:rFonts w:asciiTheme="minorHAnsi" w:hAnsiTheme="minorHAnsi" w:cstheme="minorHAnsi"/>
        </w:rPr>
        <w:t>investičních fondů (dále jen „ESIF“) v programovém období 2014–</w:t>
      </w:r>
      <w:r w:rsidR="00B0636E" w:rsidRPr="009D7A52">
        <w:rPr>
          <w:rFonts w:asciiTheme="minorHAnsi" w:hAnsiTheme="minorHAnsi" w:cstheme="minorHAnsi"/>
        </w:rPr>
        <w:t>2020</w:t>
      </w:r>
      <w:r w:rsidR="009D7A52" w:rsidRPr="009D7A52">
        <w:rPr>
          <w:rFonts w:asciiTheme="minorHAnsi" w:hAnsiTheme="minorHAnsi" w:cstheme="minorHAnsi"/>
        </w:rPr>
        <w:t xml:space="preserve">. </w:t>
      </w:r>
      <w:r w:rsidR="009D7A52">
        <w:rPr>
          <w:rFonts w:asciiTheme="minorHAnsi" w:hAnsiTheme="minorHAnsi" w:cstheme="minorHAnsi"/>
        </w:rPr>
        <w:t>Strategie ve své návrhové části uvádí řešení, úkoly či aktivity</w:t>
      </w:r>
      <w:r w:rsidR="00690E1C">
        <w:rPr>
          <w:rFonts w:asciiTheme="minorHAnsi" w:hAnsiTheme="minorHAnsi" w:cstheme="minorHAnsi"/>
        </w:rPr>
        <w:t>,</w:t>
      </w:r>
      <w:r w:rsidR="009D7A52">
        <w:rPr>
          <w:rFonts w:asciiTheme="minorHAnsi" w:hAnsiTheme="minorHAnsi" w:cstheme="minorHAnsi"/>
        </w:rPr>
        <w:t xml:space="preserve"> které přesahují rámec působnosti MK.</w:t>
      </w:r>
      <w:r w:rsidR="00B0636E" w:rsidRPr="00B0636E">
        <w:rPr>
          <w:rFonts w:asciiTheme="minorHAnsi" w:hAnsiTheme="minorHAnsi" w:cstheme="minorHAnsi"/>
        </w:rPr>
        <w:t xml:space="preserve"> Jedním z globálních cílů ISPK je zvýšení kvality péče o hmotné a nehmotné kulturní bohatství. V rámci priority </w:t>
      </w:r>
      <w:r w:rsidR="00B0636E" w:rsidRPr="008A6C71">
        <w:rPr>
          <w:rFonts w:asciiTheme="minorHAnsi" w:hAnsiTheme="minorHAnsi" w:cstheme="minorHAnsi"/>
        </w:rPr>
        <w:t>č. 1</w:t>
      </w:r>
      <w:r w:rsidR="00B0636E" w:rsidRPr="00B0636E">
        <w:rPr>
          <w:rFonts w:asciiTheme="minorHAnsi" w:hAnsiTheme="minorHAnsi" w:cstheme="minorHAnsi"/>
        </w:rPr>
        <w:t xml:space="preserve"> </w:t>
      </w:r>
      <w:r w:rsidR="00B0636E" w:rsidRPr="00B0636E">
        <w:rPr>
          <w:rFonts w:asciiTheme="minorHAnsi" w:hAnsiTheme="minorHAnsi" w:cstheme="minorHAnsi"/>
          <w:i/>
        </w:rPr>
        <w:t>Kulturní bohatství</w:t>
      </w:r>
      <w:r w:rsidR="00B0636E" w:rsidRPr="00B0636E">
        <w:rPr>
          <w:rFonts w:asciiTheme="minorHAnsi" w:hAnsiTheme="minorHAnsi" w:cstheme="minorHAnsi"/>
        </w:rPr>
        <w:t xml:space="preserve"> je prioritním cílem zajistit uchování a rozvoj kulturního bohatství a zefektivnit jeho propagaci. Specifickým cílem opatření </w:t>
      </w:r>
      <w:r w:rsidR="00B0636E" w:rsidRPr="008A6C71">
        <w:rPr>
          <w:rFonts w:asciiTheme="minorHAnsi" w:hAnsiTheme="minorHAnsi" w:cstheme="minorHAnsi"/>
        </w:rPr>
        <w:t>1.1</w:t>
      </w:r>
      <w:r w:rsidR="00FD29E1">
        <w:rPr>
          <w:rFonts w:asciiTheme="minorHAnsi" w:hAnsiTheme="minorHAnsi" w:cstheme="minorHAnsi"/>
          <w:i/>
        </w:rPr>
        <w:t xml:space="preserve"> </w:t>
      </w:r>
      <w:r w:rsidR="00B0636E" w:rsidRPr="00B0636E">
        <w:rPr>
          <w:rFonts w:asciiTheme="minorHAnsi" w:hAnsiTheme="minorHAnsi" w:cstheme="minorHAnsi"/>
          <w:i/>
        </w:rPr>
        <w:t>Národní kulturní památky a památky UNESCO</w:t>
      </w:r>
      <w:r w:rsidR="00B0636E" w:rsidRPr="00B0636E">
        <w:rPr>
          <w:rFonts w:asciiTheme="minorHAnsi" w:hAnsiTheme="minorHAnsi" w:cstheme="minorHAnsi"/>
        </w:rPr>
        <w:t xml:space="preserve"> je zlepšit stav národních kulturní</w:t>
      </w:r>
      <w:r w:rsidR="00B77957">
        <w:rPr>
          <w:rFonts w:asciiTheme="minorHAnsi" w:hAnsiTheme="minorHAnsi" w:cstheme="minorHAnsi"/>
        </w:rPr>
        <w:t>ch památek a</w:t>
      </w:r>
      <w:r w:rsidR="000C4B0F">
        <w:rPr>
          <w:rFonts w:asciiTheme="minorHAnsi" w:hAnsiTheme="minorHAnsi" w:cstheme="minorHAnsi"/>
        </w:rPr>
        <w:t xml:space="preserve"> </w:t>
      </w:r>
      <w:r w:rsidR="00B0636E" w:rsidRPr="00B0636E">
        <w:rPr>
          <w:rFonts w:asciiTheme="minorHAnsi" w:hAnsiTheme="minorHAnsi" w:cstheme="minorHAnsi"/>
        </w:rPr>
        <w:t xml:space="preserve">podpořit naplňování </w:t>
      </w:r>
      <w:r w:rsidR="000C4B0F">
        <w:rPr>
          <w:rFonts w:asciiTheme="minorHAnsi" w:hAnsiTheme="minorHAnsi" w:cstheme="minorHAnsi"/>
        </w:rPr>
        <w:t>ú</w:t>
      </w:r>
      <w:r w:rsidR="00B0636E" w:rsidRPr="00B0636E">
        <w:rPr>
          <w:rFonts w:asciiTheme="minorHAnsi" w:hAnsiTheme="minorHAnsi" w:cstheme="minorHAnsi"/>
        </w:rPr>
        <w:t>mluv UNESCO</w:t>
      </w:r>
      <w:r w:rsidR="00B0636E" w:rsidRPr="00B0636E">
        <w:rPr>
          <w:rStyle w:val="Znakapoznpodarou"/>
          <w:rFonts w:asciiTheme="minorHAnsi" w:hAnsiTheme="minorHAnsi" w:cstheme="minorHAnsi"/>
        </w:rPr>
        <w:footnoteReference w:id="7"/>
      </w:r>
      <w:r w:rsidR="00B0636E" w:rsidRPr="00B0636E">
        <w:rPr>
          <w:rFonts w:asciiTheme="minorHAnsi" w:hAnsiTheme="minorHAnsi" w:cstheme="minorHAnsi"/>
        </w:rPr>
        <w:t xml:space="preserve"> v oblasti hmotného i</w:t>
      </w:r>
      <w:r w:rsidR="00C0648A">
        <w:rPr>
          <w:rFonts w:asciiTheme="minorHAnsi" w:hAnsiTheme="minorHAnsi" w:cstheme="minorHAnsi"/>
        </w:rPr>
        <w:t> </w:t>
      </w:r>
      <w:r w:rsidR="00B0636E" w:rsidRPr="00B0636E">
        <w:rPr>
          <w:rFonts w:asciiTheme="minorHAnsi" w:hAnsiTheme="minorHAnsi" w:cstheme="minorHAnsi"/>
        </w:rPr>
        <w:t>nehmotného kulturního dědictví.</w:t>
      </w:r>
    </w:p>
    <w:p w14:paraId="04FBDE6D" w14:textId="1D1EB1D1" w:rsidR="006052DA" w:rsidRDefault="006052DA" w:rsidP="006052DA">
      <w:pPr>
        <w:spacing w:after="120"/>
        <w:jc w:val="both"/>
        <w:rPr>
          <w:rFonts w:asciiTheme="minorHAnsi" w:hAnsiTheme="minorHAnsi" w:cstheme="minorHAnsi"/>
        </w:rPr>
      </w:pPr>
      <w:r w:rsidRPr="006977AF">
        <w:rPr>
          <w:rFonts w:asciiTheme="minorHAnsi" w:hAnsiTheme="minorHAnsi" w:cstheme="minorHAnsi"/>
        </w:rPr>
        <w:t xml:space="preserve">Hlavními problémy definovanými v </w:t>
      </w:r>
      <w:r>
        <w:rPr>
          <w:rFonts w:asciiTheme="minorHAnsi" w:hAnsiTheme="minorHAnsi" w:cstheme="minorHAnsi"/>
        </w:rPr>
        <w:t>ISPK</w:t>
      </w:r>
      <w:r w:rsidRPr="006977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byly</w:t>
      </w:r>
      <w:r w:rsidRPr="006977AF">
        <w:rPr>
          <w:rFonts w:asciiTheme="minorHAnsi" w:hAnsiTheme="minorHAnsi" w:cstheme="minorHAnsi"/>
        </w:rPr>
        <w:t xml:space="preserve"> dopady dlouhodobého podfinancování péče o</w:t>
      </w:r>
      <w:r>
        <w:rPr>
          <w:rFonts w:asciiTheme="minorHAnsi" w:hAnsiTheme="minorHAnsi" w:cstheme="minorHAnsi"/>
        </w:rPr>
        <w:t> </w:t>
      </w:r>
      <w:r w:rsidRPr="006977AF">
        <w:rPr>
          <w:rFonts w:asciiTheme="minorHAnsi" w:hAnsiTheme="minorHAnsi" w:cstheme="minorHAnsi"/>
        </w:rPr>
        <w:t>část kulturních památek a sbírkových a knihovních fondů, nevyhovující technické zázemí, nedostatky správy, obtížná přístupnost některých památek a omezené využívání paměťových institucí</w:t>
      </w:r>
      <w:r>
        <w:rPr>
          <w:rFonts w:asciiTheme="minorHAnsi" w:hAnsiTheme="minorHAnsi" w:cstheme="minorHAnsi"/>
        </w:rPr>
        <w:t>,</w:t>
      </w:r>
      <w:r w:rsidRPr="006977AF">
        <w:rPr>
          <w:rFonts w:asciiTheme="minorHAnsi" w:hAnsiTheme="minorHAnsi" w:cstheme="minorHAnsi"/>
        </w:rPr>
        <w:t xml:space="preserve"> tj. muzeí, galerií a knihoven.</w:t>
      </w:r>
      <w:r>
        <w:rPr>
          <w:sz w:val="22"/>
          <w:szCs w:val="22"/>
        </w:rPr>
        <w:t xml:space="preserve"> </w:t>
      </w:r>
      <w:r w:rsidRPr="009430E2">
        <w:rPr>
          <w:rFonts w:asciiTheme="minorHAnsi" w:hAnsiTheme="minorHAnsi" w:cstheme="minorHAnsi"/>
        </w:rPr>
        <w:t>V rámci programového období</w:t>
      </w:r>
      <w:r w:rsidRPr="006A152D">
        <w:rPr>
          <w:rFonts w:asciiTheme="minorHAnsi" w:hAnsiTheme="minorHAnsi" w:cstheme="minorHAnsi"/>
        </w:rPr>
        <w:t xml:space="preserve"> 2014–2020 bylo možné v souladu s ISPK čerpat finanční prostředky z ESIF na oblast kulturního dědictví, </w:t>
      </w:r>
      <w:r w:rsidR="009430E2">
        <w:rPr>
          <w:rFonts w:asciiTheme="minorHAnsi" w:hAnsiTheme="minorHAnsi" w:cstheme="minorHAnsi"/>
        </w:rPr>
        <w:t xml:space="preserve">a to </w:t>
      </w:r>
      <w:r w:rsidRPr="006A152D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IROP</w:t>
      </w:r>
      <w:r w:rsidRPr="006A152D">
        <w:rPr>
          <w:rFonts w:asciiTheme="minorHAnsi" w:hAnsiTheme="minorHAnsi" w:cstheme="minorHAnsi"/>
        </w:rPr>
        <w:t xml:space="preserve">, </w:t>
      </w:r>
      <w:r w:rsidR="009430E2" w:rsidRPr="006A152D">
        <w:rPr>
          <w:rFonts w:asciiTheme="minorHAnsi" w:hAnsiTheme="minorHAnsi" w:cstheme="minorHAnsi"/>
        </w:rPr>
        <w:t xml:space="preserve">konkrétně </w:t>
      </w:r>
      <w:r w:rsidR="009430E2">
        <w:rPr>
          <w:rFonts w:asciiTheme="minorHAnsi" w:hAnsiTheme="minorHAnsi" w:cstheme="minorHAnsi"/>
        </w:rPr>
        <w:t>z</w:t>
      </w:r>
      <w:r w:rsidR="00FD29E1">
        <w:rPr>
          <w:rFonts w:asciiTheme="minorHAnsi" w:hAnsiTheme="minorHAnsi" w:cstheme="minorHAnsi"/>
        </w:rPr>
        <w:t xml:space="preserve"> jeho </w:t>
      </w:r>
      <w:r w:rsidR="009430E2" w:rsidRPr="004F2607">
        <w:rPr>
          <w:rFonts w:asciiTheme="minorHAnsi" w:hAnsiTheme="minorHAnsi" w:cstheme="minorHAnsi"/>
        </w:rPr>
        <w:t>specifického cíle</w:t>
      </w:r>
      <w:r w:rsidR="009430E2">
        <w:rPr>
          <w:rFonts w:asciiTheme="minorHAnsi" w:hAnsiTheme="minorHAnsi" w:cstheme="minorHAnsi"/>
        </w:rPr>
        <w:t xml:space="preserve"> </w:t>
      </w:r>
      <w:r w:rsidR="009430E2" w:rsidRPr="008A6C71">
        <w:rPr>
          <w:rFonts w:asciiTheme="minorHAnsi" w:hAnsiTheme="minorHAnsi" w:cstheme="minorHAnsi"/>
        </w:rPr>
        <w:t>3.1</w:t>
      </w:r>
      <w:r w:rsidR="009430E2">
        <w:rPr>
          <w:rFonts w:asciiTheme="minorHAnsi" w:hAnsiTheme="minorHAnsi" w:cstheme="minorHAnsi"/>
        </w:rPr>
        <w:t>:</w:t>
      </w:r>
      <w:r w:rsidR="009430E2" w:rsidRPr="004416C8">
        <w:rPr>
          <w:rFonts w:asciiTheme="minorHAnsi" w:hAnsiTheme="minorHAnsi" w:cstheme="minorHAnsi"/>
          <w:i/>
        </w:rPr>
        <w:t xml:space="preserve"> Zefektivnění prezentace, posílení ochrany a</w:t>
      </w:r>
      <w:r w:rsidR="009430E2">
        <w:rPr>
          <w:rFonts w:asciiTheme="minorHAnsi" w:hAnsiTheme="minorHAnsi" w:cstheme="minorHAnsi"/>
          <w:i/>
        </w:rPr>
        <w:t xml:space="preserve"> </w:t>
      </w:r>
      <w:r w:rsidR="009430E2" w:rsidRPr="004416C8">
        <w:rPr>
          <w:rFonts w:asciiTheme="minorHAnsi" w:hAnsiTheme="minorHAnsi" w:cstheme="minorHAnsi"/>
          <w:i/>
        </w:rPr>
        <w:t>rozvoje</w:t>
      </w:r>
      <w:r w:rsidR="009430E2">
        <w:rPr>
          <w:rFonts w:asciiTheme="minorHAnsi" w:hAnsiTheme="minorHAnsi" w:cstheme="minorHAnsi"/>
          <w:i/>
        </w:rPr>
        <w:t xml:space="preserve"> </w:t>
      </w:r>
      <w:r w:rsidR="009430E2" w:rsidRPr="004416C8">
        <w:rPr>
          <w:rFonts w:asciiTheme="minorHAnsi" w:hAnsiTheme="minorHAnsi" w:cstheme="minorHAnsi"/>
          <w:i/>
        </w:rPr>
        <w:t>kulturního dědictví</w:t>
      </w:r>
      <w:r w:rsidR="009430E2" w:rsidRPr="004F2607">
        <w:rPr>
          <w:rFonts w:asciiTheme="minorHAnsi" w:hAnsiTheme="minorHAnsi" w:cstheme="minorHAnsi"/>
        </w:rPr>
        <w:t xml:space="preserve"> </w:t>
      </w:r>
      <w:r w:rsidR="00DF6CE6">
        <w:rPr>
          <w:rFonts w:asciiTheme="minorHAnsi" w:hAnsiTheme="minorHAnsi" w:cstheme="minorHAnsi"/>
        </w:rPr>
        <w:t xml:space="preserve">spadajícího pod </w:t>
      </w:r>
      <w:r w:rsidRPr="004F2607">
        <w:rPr>
          <w:rFonts w:asciiTheme="minorHAnsi" w:hAnsiTheme="minorHAnsi" w:cstheme="minorHAnsi"/>
        </w:rPr>
        <w:t>p</w:t>
      </w:r>
      <w:r w:rsidRPr="004F2607">
        <w:rPr>
          <w:rFonts w:asciiTheme="minorHAnsi" w:hAnsiTheme="minorHAnsi" w:cstheme="minorHAnsi"/>
          <w:bCs/>
        </w:rPr>
        <w:t>rioritní os</w:t>
      </w:r>
      <w:r w:rsidR="00DF6CE6">
        <w:rPr>
          <w:rFonts w:asciiTheme="minorHAnsi" w:hAnsiTheme="minorHAnsi" w:cstheme="minorHAnsi"/>
          <w:bCs/>
        </w:rPr>
        <w:t>u</w:t>
      </w:r>
      <w:r w:rsidRPr="004F2607">
        <w:rPr>
          <w:rFonts w:asciiTheme="minorHAnsi" w:hAnsiTheme="minorHAnsi" w:cstheme="minorHAnsi"/>
          <w:bCs/>
        </w:rPr>
        <w:t xml:space="preserve"> </w:t>
      </w:r>
      <w:r w:rsidRPr="008A6C71">
        <w:rPr>
          <w:rFonts w:asciiTheme="minorHAnsi" w:hAnsiTheme="minorHAnsi" w:cstheme="minorHAnsi"/>
          <w:bCs/>
        </w:rPr>
        <w:t>3:</w:t>
      </w:r>
      <w:r w:rsidRPr="004416C8">
        <w:rPr>
          <w:rFonts w:asciiTheme="minorHAnsi" w:hAnsiTheme="minorHAnsi" w:cstheme="minorHAnsi"/>
          <w:bCs/>
          <w:i/>
        </w:rPr>
        <w:t xml:space="preserve"> Dobrá správa území a zefektivnění veřejných institucí</w:t>
      </w:r>
      <w:r w:rsidRPr="004F2607">
        <w:rPr>
          <w:rFonts w:asciiTheme="minorHAnsi" w:hAnsiTheme="minorHAnsi" w:cstheme="minorHAnsi"/>
          <w:bCs/>
        </w:rPr>
        <w:t xml:space="preserve"> </w:t>
      </w:r>
      <w:r w:rsidRPr="004F2607">
        <w:rPr>
          <w:rFonts w:asciiTheme="minorHAnsi" w:hAnsiTheme="minorHAnsi" w:cstheme="minorHAnsi"/>
        </w:rPr>
        <w:t>(dále také „PO 3“</w:t>
      </w:r>
      <w:r w:rsidRPr="00690E1C">
        <w:rPr>
          <w:rFonts w:asciiTheme="minorHAnsi" w:hAnsiTheme="minorHAnsi" w:cstheme="minorHAnsi"/>
        </w:rPr>
        <w:t>)</w:t>
      </w:r>
      <w:r w:rsidRPr="004F2607">
        <w:rPr>
          <w:rFonts w:asciiTheme="minorHAnsi" w:hAnsiTheme="minorHAnsi" w:cstheme="minorHAnsi"/>
        </w:rPr>
        <w:t xml:space="preserve">. </w:t>
      </w:r>
    </w:p>
    <w:p w14:paraId="52E740B8" w14:textId="4AAB28E4" w:rsidR="00DE4803" w:rsidRPr="00DE4803" w:rsidRDefault="00DE4803" w:rsidP="00DE4803">
      <w:pPr>
        <w:pStyle w:val="Default"/>
        <w:spacing w:after="120"/>
        <w:jc w:val="both"/>
        <w:rPr>
          <w:rFonts w:asciiTheme="minorHAnsi" w:hAnsiTheme="minorHAnsi" w:cstheme="minorHAnsi"/>
          <w:u w:val="single"/>
        </w:rPr>
      </w:pPr>
      <w:r w:rsidRPr="00DE4803">
        <w:rPr>
          <w:rFonts w:asciiTheme="minorHAnsi" w:hAnsiTheme="minorHAnsi" w:cstheme="minorHAnsi"/>
          <w:u w:val="single"/>
        </w:rPr>
        <w:t>Podpora z IROP</w:t>
      </w:r>
    </w:p>
    <w:p w14:paraId="69332EBE" w14:textId="0AA27533" w:rsidR="002431D6" w:rsidRPr="00FB275E" w:rsidRDefault="002431D6" w:rsidP="00DE4803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177C56">
        <w:rPr>
          <w:rFonts w:asciiTheme="minorHAnsi" w:hAnsiTheme="minorHAnsi" w:cstheme="minorHAnsi"/>
        </w:rPr>
        <w:t>V souladu se strategií IROP je prioritní osa 3 zaměřena na zajištění dobré správy území a zefektivnění činnosti institucí veřejné správy. Integrit</w:t>
      </w:r>
      <w:r w:rsidR="004E1460" w:rsidRPr="00177C56">
        <w:rPr>
          <w:rFonts w:asciiTheme="minorHAnsi" w:hAnsiTheme="minorHAnsi" w:cstheme="minorHAnsi"/>
        </w:rPr>
        <w:t>u</w:t>
      </w:r>
      <w:r w:rsidRPr="00177C56">
        <w:rPr>
          <w:rFonts w:asciiTheme="minorHAnsi" w:hAnsiTheme="minorHAnsi" w:cstheme="minorHAnsi"/>
        </w:rPr>
        <w:t xml:space="preserve"> programu </w:t>
      </w:r>
      <w:r w:rsidR="004E1460" w:rsidRPr="00177C56">
        <w:rPr>
          <w:rFonts w:asciiTheme="minorHAnsi" w:hAnsiTheme="minorHAnsi" w:cstheme="minorHAnsi"/>
        </w:rPr>
        <w:t>by mělo zaručit</w:t>
      </w:r>
      <w:r w:rsidRPr="00177C56">
        <w:rPr>
          <w:rFonts w:asciiTheme="minorHAnsi" w:hAnsiTheme="minorHAnsi" w:cstheme="minorHAnsi"/>
        </w:rPr>
        <w:t xml:space="preserve"> zařazení tematického cíle </w:t>
      </w:r>
      <w:r w:rsidRPr="008A6C71">
        <w:rPr>
          <w:rFonts w:asciiTheme="minorHAnsi" w:hAnsiTheme="minorHAnsi" w:cstheme="minorHAnsi"/>
        </w:rPr>
        <w:t>6</w:t>
      </w:r>
      <w:r w:rsidR="005D7D95" w:rsidRPr="008A6C71">
        <w:rPr>
          <w:rFonts w:asciiTheme="minorHAnsi" w:hAnsiTheme="minorHAnsi" w:cstheme="minorHAnsi"/>
        </w:rPr>
        <w:t xml:space="preserve"> </w:t>
      </w:r>
      <w:r w:rsidR="00DF6CE6">
        <w:rPr>
          <w:rFonts w:asciiTheme="minorHAnsi" w:hAnsiTheme="minorHAnsi" w:cstheme="minorHAnsi"/>
        </w:rPr>
        <w:t>–</w:t>
      </w:r>
      <w:r w:rsidR="005D7D95" w:rsidRPr="00177C56">
        <w:rPr>
          <w:rFonts w:asciiTheme="minorHAnsi" w:hAnsiTheme="minorHAnsi" w:cstheme="minorHAnsi"/>
          <w:i/>
        </w:rPr>
        <w:t xml:space="preserve"> Zachování a ochrana životního prostředí a podporování účinného využívání zdrojů</w:t>
      </w:r>
      <w:r w:rsidRPr="00177C56">
        <w:rPr>
          <w:rFonts w:asciiTheme="minorHAnsi" w:hAnsiTheme="minorHAnsi" w:cstheme="minorHAnsi"/>
        </w:rPr>
        <w:t xml:space="preserve"> do PO 3</w:t>
      </w:r>
      <w:r w:rsidR="001F6EA8">
        <w:rPr>
          <w:rFonts w:asciiTheme="minorHAnsi" w:hAnsiTheme="minorHAnsi" w:cstheme="minorHAnsi"/>
        </w:rPr>
        <w:t>;</w:t>
      </w:r>
      <w:r w:rsidRPr="00177C56">
        <w:rPr>
          <w:rFonts w:asciiTheme="minorHAnsi" w:hAnsiTheme="minorHAnsi" w:cstheme="minorHAnsi"/>
        </w:rPr>
        <w:t xml:space="preserve"> </w:t>
      </w:r>
      <w:r w:rsidR="001F6EA8">
        <w:rPr>
          <w:rFonts w:asciiTheme="minorHAnsi" w:hAnsiTheme="minorHAnsi" w:cstheme="minorHAnsi"/>
        </w:rPr>
        <w:t>tento tematický cíl</w:t>
      </w:r>
      <w:r w:rsidR="004E1460" w:rsidRPr="00177C56">
        <w:rPr>
          <w:rFonts w:asciiTheme="minorHAnsi" w:hAnsiTheme="minorHAnsi" w:cstheme="minorHAnsi"/>
        </w:rPr>
        <w:t xml:space="preserve"> </w:t>
      </w:r>
      <w:r w:rsidR="00D463C3" w:rsidRPr="00177C56">
        <w:rPr>
          <w:rFonts w:asciiTheme="minorHAnsi" w:hAnsiTheme="minorHAnsi" w:cstheme="minorHAnsi"/>
        </w:rPr>
        <w:t xml:space="preserve">by </w:t>
      </w:r>
      <w:r w:rsidR="001F6EA8">
        <w:rPr>
          <w:rFonts w:asciiTheme="minorHAnsi" w:hAnsiTheme="minorHAnsi" w:cstheme="minorHAnsi"/>
        </w:rPr>
        <w:t xml:space="preserve">měl </w:t>
      </w:r>
      <w:r w:rsidR="00D463C3" w:rsidRPr="00177C56">
        <w:rPr>
          <w:rFonts w:asciiTheme="minorHAnsi" w:hAnsiTheme="minorHAnsi" w:cstheme="minorHAnsi"/>
        </w:rPr>
        <w:t>umož</w:t>
      </w:r>
      <w:r w:rsidR="001F6EA8">
        <w:rPr>
          <w:rFonts w:asciiTheme="minorHAnsi" w:hAnsiTheme="minorHAnsi" w:cstheme="minorHAnsi"/>
        </w:rPr>
        <w:t>nit</w:t>
      </w:r>
      <w:r w:rsidRPr="00177C56">
        <w:rPr>
          <w:rFonts w:asciiTheme="minorHAnsi" w:hAnsiTheme="minorHAnsi" w:cstheme="minorHAnsi"/>
        </w:rPr>
        <w:t xml:space="preserve"> komplexně podporovat základní faktor</w:t>
      </w:r>
      <w:r w:rsidR="001F6EA8">
        <w:rPr>
          <w:rFonts w:asciiTheme="minorHAnsi" w:hAnsiTheme="minorHAnsi" w:cstheme="minorHAnsi"/>
        </w:rPr>
        <w:t>y</w:t>
      </w:r>
      <w:r w:rsidRPr="00177C56">
        <w:rPr>
          <w:rFonts w:asciiTheme="minorHAnsi" w:hAnsiTheme="minorHAnsi" w:cstheme="minorHAnsi"/>
        </w:rPr>
        <w:t xml:space="preserve"> konkurenceschopnosti regionů.</w:t>
      </w:r>
      <w:r w:rsidR="00FB275E" w:rsidRPr="00177C56">
        <w:rPr>
          <w:rFonts w:asciiTheme="minorHAnsi" w:hAnsiTheme="minorHAnsi" w:cstheme="minorHAnsi"/>
        </w:rPr>
        <w:t xml:space="preserve"> </w:t>
      </w:r>
      <w:r w:rsidR="00FB275E" w:rsidRPr="00177C56">
        <w:t>Kulturní dědictví ovlivňuje nejen kvalitu životních podmínek v</w:t>
      </w:r>
      <w:r w:rsidR="001F6EA8">
        <w:t xml:space="preserve"> </w:t>
      </w:r>
      <w:r w:rsidR="00FB275E" w:rsidRPr="00177C56">
        <w:t>území, ale představuje také významný ekonomický potenciál zvýšení konkurenceschopnosti a udržitelného rozvoje regionů.</w:t>
      </w:r>
      <w:r w:rsidR="00FB275E" w:rsidRPr="00FB275E">
        <w:t xml:space="preserve"> </w:t>
      </w:r>
    </w:p>
    <w:p w14:paraId="6B952722" w14:textId="77777777" w:rsidR="002431D6" w:rsidRPr="0025731C" w:rsidRDefault="002431D6" w:rsidP="002431D6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25731C">
        <w:rPr>
          <w:rFonts w:asciiTheme="minorHAnsi" w:hAnsiTheme="minorHAnsi" w:cstheme="minorHAnsi"/>
        </w:rPr>
        <w:t xml:space="preserve">Cílem SC 3.1 je zachovat, ochránit a rozvíjet potenciál kulturního dědictví a využít ho k vyváženému rozvoji území s pozitivními dopady na místní či regionální zaměstnanost a konkurenceschopnost. </w:t>
      </w:r>
    </w:p>
    <w:p w14:paraId="41D2F2E5" w14:textId="649E5C7A" w:rsidR="006A152D" w:rsidRPr="009D47F8" w:rsidRDefault="00DE4803" w:rsidP="008A6C7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2E61E3">
        <w:rPr>
          <w:rFonts w:asciiTheme="minorHAnsi" w:hAnsiTheme="minorHAnsi" w:cstheme="minorHAnsi"/>
        </w:rPr>
        <w:t xml:space="preserve">Ze SC 3.1 je podporována </w:t>
      </w:r>
      <w:r w:rsidR="002517D5" w:rsidRPr="002E61E3">
        <w:rPr>
          <w:rFonts w:asciiTheme="minorHAnsi" w:hAnsiTheme="minorHAnsi" w:cstheme="minorHAnsi"/>
        </w:rPr>
        <w:t xml:space="preserve">revitalizace souboru vybraných památek a </w:t>
      </w:r>
      <w:r w:rsidR="002517D5" w:rsidRPr="002E61E3">
        <w:t>z</w:t>
      </w:r>
      <w:r w:rsidR="002517D5" w:rsidRPr="002E61E3">
        <w:rPr>
          <w:bCs/>
        </w:rPr>
        <w:t>efektivnění ochrany a</w:t>
      </w:r>
      <w:r w:rsidR="000749D1">
        <w:rPr>
          <w:bCs/>
        </w:rPr>
        <w:t> </w:t>
      </w:r>
      <w:r w:rsidR="002517D5" w:rsidRPr="002E61E3">
        <w:rPr>
          <w:bCs/>
        </w:rPr>
        <w:t>využívání sbírkových a</w:t>
      </w:r>
      <w:r w:rsidR="00EF0DD2">
        <w:rPr>
          <w:bCs/>
        </w:rPr>
        <w:t xml:space="preserve"> </w:t>
      </w:r>
      <w:r w:rsidR="002517D5" w:rsidRPr="002E61E3">
        <w:rPr>
          <w:bCs/>
        </w:rPr>
        <w:t>knihovních fondů a jejich zpřístupnění</w:t>
      </w:r>
      <w:r w:rsidR="002517D5" w:rsidRPr="002E61E3">
        <w:rPr>
          <w:rFonts w:asciiTheme="minorHAnsi" w:hAnsiTheme="minorHAnsi" w:cstheme="minorHAnsi"/>
        </w:rPr>
        <w:t xml:space="preserve"> </w:t>
      </w:r>
      <w:r w:rsidRPr="002E61E3">
        <w:rPr>
          <w:rFonts w:asciiTheme="minorHAnsi" w:hAnsiTheme="minorHAnsi" w:cstheme="minorHAnsi"/>
        </w:rPr>
        <w:t xml:space="preserve">na území celé ČR kromě </w:t>
      </w:r>
      <w:r w:rsidR="003B47EF" w:rsidRPr="002E61E3">
        <w:rPr>
          <w:rFonts w:asciiTheme="minorHAnsi" w:hAnsiTheme="minorHAnsi" w:cstheme="minorHAnsi"/>
        </w:rPr>
        <w:t>hlavního města Prahy</w:t>
      </w:r>
      <w:r w:rsidRPr="002E61E3">
        <w:rPr>
          <w:rFonts w:asciiTheme="minorHAnsi" w:hAnsiTheme="minorHAnsi" w:cstheme="minorHAnsi"/>
        </w:rPr>
        <w:t>.</w:t>
      </w:r>
      <w:r w:rsidRPr="009D47F8">
        <w:rPr>
          <w:rFonts w:asciiTheme="minorHAnsi" w:hAnsiTheme="minorHAnsi" w:cstheme="minorHAnsi"/>
        </w:rPr>
        <w:t xml:space="preserve"> </w:t>
      </w:r>
    </w:p>
    <w:p w14:paraId="69939AE5" w14:textId="77777777" w:rsidR="00353692" w:rsidRDefault="0035369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14:paraId="2A32BB20" w14:textId="23CD7C49" w:rsidR="006A152D" w:rsidRPr="006A152D" w:rsidRDefault="00783456" w:rsidP="00783456">
      <w:pPr>
        <w:pStyle w:val="Default"/>
        <w:spacing w:after="120"/>
        <w:jc w:val="both"/>
      </w:pPr>
      <w:r>
        <w:rPr>
          <w:rFonts w:asciiTheme="minorHAnsi" w:hAnsiTheme="minorHAnsi" w:cstheme="minorHAnsi"/>
        </w:rPr>
        <w:lastRenderedPageBreak/>
        <w:t>V rámci opatření revitalizace souboru</w:t>
      </w:r>
      <w:r w:rsidR="00A24256">
        <w:rPr>
          <w:rFonts w:asciiTheme="minorHAnsi" w:hAnsiTheme="minorHAnsi" w:cstheme="minorHAnsi"/>
        </w:rPr>
        <w:t xml:space="preserve"> vybraných památek byla podporo</w:t>
      </w:r>
      <w:r>
        <w:rPr>
          <w:rFonts w:asciiTheme="minorHAnsi" w:hAnsiTheme="minorHAnsi" w:cstheme="minorHAnsi"/>
        </w:rPr>
        <w:t xml:space="preserve">vána revitalizace a zatraktivnění památek </w:t>
      </w:r>
      <w:r w:rsidR="006A152D" w:rsidRPr="002431D6">
        <w:rPr>
          <w:rFonts w:asciiTheme="minorHAnsi" w:hAnsiTheme="minorHAnsi" w:cstheme="minorHAnsi"/>
        </w:rPr>
        <w:t>uveden</w:t>
      </w:r>
      <w:r>
        <w:rPr>
          <w:rFonts w:asciiTheme="minorHAnsi" w:hAnsiTheme="minorHAnsi" w:cstheme="minorHAnsi"/>
        </w:rPr>
        <w:t>ých</w:t>
      </w:r>
      <w:r w:rsidR="006A152D" w:rsidRPr="00783456">
        <w:rPr>
          <w:rStyle w:val="Znakapoznpodarou"/>
        </w:rPr>
        <w:footnoteReference w:id="8"/>
      </w:r>
      <w:r w:rsidR="006A152D" w:rsidRPr="00783456">
        <w:t xml:space="preserve"> n</w:t>
      </w:r>
      <w:r w:rsidR="006A152D" w:rsidRPr="002431D6">
        <w:rPr>
          <w:rFonts w:asciiTheme="minorHAnsi" w:hAnsiTheme="minorHAnsi" w:cstheme="minorHAnsi"/>
        </w:rPr>
        <w:t xml:space="preserve">a </w:t>
      </w:r>
      <w:r w:rsidR="00F83111" w:rsidRPr="008A6C71">
        <w:rPr>
          <w:rFonts w:asciiTheme="minorHAnsi" w:hAnsiTheme="minorHAnsi" w:cstheme="minorHAnsi"/>
          <w:i/>
        </w:rPr>
        <w:t xml:space="preserve">Seznamu </w:t>
      </w:r>
      <w:r w:rsidR="00EF0DD2" w:rsidRPr="008A6C71">
        <w:rPr>
          <w:rFonts w:asciiTheme="minorHAnsi" w:hAnsiTheme="minorHAnsi" w:cstheme="minorHAnsi"/>
          <w:i/>
        </w:rPr>
        <w:t>s</w:t>
      </w:r>
      <w:r w:rsidR="00F83111" w:rsidRPr="008A6C71">
        <w:rPr>
          <w:rFonts w:asciiTheme="minorHAnsi" w:hAnsiTheme="minorHAnsi" w:cstheme="minorHAnsi"/>
          <w:i/>
        </w:rPr>
        <w:t>větového dědictví UNESCO</w:t>
      </w:r>
      <w:r w:rsidR="00F83111" w:rsidRPr="00F83111">
        <w:rPr>
          <w:rFonts w:asciiTheme="minorHAnsi" w:hAnsiTheme="minorHAnsi" w:cstheme="minorHAnsi"/>
        </w:rPr>
        <w:t xml:space="preserve">, </w:t>
      </w:r>
      <w:r w:rsidR="00EF0DD2">
        <w:rPr>
          <w:rFonts w:asciiTheme="minorHAnsi" w:hAnsiTheme="minorHAnsi" w:cstheme="minorHAnsi"/>
        </w:rPr>
        <w:t>i</w:t>
      </w:r>
      <w:r w:rsidR="00F83111" w:rsidRPr="00F83111">
        <w:rPr>
          <w:rFonts w:asciiTheme="minorHAnsi" w:hAnsiTheme="minorHAnsi" w:cstheme="minorHAnsi"/>
        </w:rPr>
        <w:t xml:space="preserve">ndikativním seznamu </w:t>
      </w:r>
      <w:r w:rsidR="00EF0DD2">
        <w:rPr>
          <w:rFonts w:asciiTheme="minorHAnsi" w:hAnsiTheme="minorHAnsi" w:cstheme="minorHAnsi"/>
        </w:rPr>
        <w:t>s</w:t>
      </w:r>
      <w:r w:rsidR="00F83111" w:rsidRPr="00F83111">
        <w:rPr>
          <w:rFonts w:asciiTheme="minorHAnsi" w:hAnsiTheme="minorHAnsi" w:cstheme="minorHAnsi"/>
        </w:rPr>
        <w:t>větového kulturního dědictví UNESCO</w:t>
      </w:r>
      <w:r w:rsidR="00F01EE8">
        <w:rPr>
          <w:rStyle w:val="Znakapoznpodarou"/>
          <w:rFonts w:asciiTheme="minorHAnsi" w:hAnsiTheme="minorHAnsi" w:cstheme="minorHAnsi"/>
        </w:rPr>
        <w:footnoteReference w:id="9"/>
      </w:r>
      <w:r w:rsidR="00F83111" w:rsidRPr="00F83111">
        <w:rPr>
          <w:rFonts w:asciiTheme="minorHAnsi" w:hAnsiTheme="minorHAnsi" w:cstheme="minorHAnsi"/>
        </w:rPr>
        <w:t xml:space="preserve">, </w:t>
      </w:r>
      <w:r w:rsidR="00353692">
        <w:rPr>
          <w:rFonts w:asciiTheme="minorHAnsi" w:hAnsiTheme="minorHAnsi" w:cstheme="minorHAnsi"/>
        </w:rPr>
        <w:t>s</w:t>
      </w:r>
      <w:r w:rsidR="006A152D" w:rsidRPr="00F83111">
        <w:rPr>
          <w:rFonts w:asciiTheme="minorHAnsi" w:hAnsiTheme="minorHAnsi" w:cstheme="minorHAnsi"/>
        </w:rPr>
        <w:t>eznamu národních kulturních památek</w:t>
      </w:r>
      <w:r w:rsidR="00F83111" w:rsidRPr="00F83111">
        <w:rPr>
          <w:rFonts w:asciiTheme="minorHAnsi" w:hAnsiTheme="minorHAnsi" w:cstheme="minorHAnsi"/>
        </w:rPr>
        <w:t xml:space="preserve"> a</w:t>
      </w:r>
      <w:r w:rsidR="00A4173D">
        <w:rPr>
          <w:rFonts w:asciiTheme="minorHAnsi" w:hAnsiTheme="minorHAnsi" w:cstheme="minorHAnsi"/>
        </w:rPr>
        <w:t> </w:t>
      </w:r>
      <w:r w:rsidR="00353692">
        <w:rPr>
          <w:rFonts w:asciiTheme="minorHAnsi" w:hAnsiTheme="minorHAnsi" w:cstheme="minorHAnsi"/>
        </w:rPr>
        <w:t>i</w:t>
      </w:r>
      <w:r w:rsidR="006A152D" w:rsidRPr="00F83111">
        <w:rPr>
          <w:rFonts w:asciiTheme="minorHAnsi" w:hAnsiTheme="minorHAnsi" w:cstheme="minorHAnsi"/>
        </w:rPr>
        <w:t>ndikativním seznamu národních kulturních památek</w:t>
      </w:r>
      <w:r w:rsidR="00F01EE8">
        <w:rPr>
          <w:rStyle w:val="Znakapoznpodarou"/>
          <w:rFonts w:asciiTheme="minorHAnsi" w:hAnsiTheme="minorHAnsi" w:cstheme="minorHAnsi"/>
        </w:rPr>
        <w:footnoteReference w:id="10"/>
      </w:r>
      <w:r w:rsidR="006A152D" w:rsidRPr="00F83111">
        <w:rPr>
          <w:rFonts w:asciiTheme="minorHAnsi" w:hAnsiTheme="minorHAnsi" w:cstheme="minorHAnsi"/>
        </w:rPr>
        <w:t>.</w:t>
      </w:r>
    </w:p>
    <w:p w14:paraId="49A4928E" w14:textId="6B230EE2" w:rsidR="00DE4803" w:rsidRPr="00DE4803" w:rsidRDefault="00DE4803" w:rsidP="004D47DA">
      <w:pPr>
        <w:jc w:val="both"/>
        <w:rPr>
          <w:rFonts w:asciiTheme="minorHAnsi" w:hAnsiTheme="minorHAnsi" w:cstheme="minorHAnsi"/>
        </w:rPr>
      </w:pPr>
      <w:r w:rsidRPr="00783456">
        <w:rPr>
          <w:rFonts w:asciiTheme="minorHAnsi" w:hAnsiTheme="minorHAnsi" w:cstheme="minorHAnsi"/>
          <w:color w:val="000000"/>
        </w:rPr>
        <w:t>Součástí revitalizace jsou opatření nezbytná pro</w:t>
      </w:r>
      <w:r w:rsidR="00327234">
        <w:rPr>
          <w:rFonts w:asciiTheme="minorHAnsi" w:hAnsiTheme="minorHAnsi" w:cstheme="minorHAnsi"/>
          <w:color w:val="000000"/>
        </w:rPr>
        <w:t xml:space="preserve"> </w:t>
      </w:r>
      <w:r w:rsidRPr="00783456">
        <w:rPr>
          <w:rFonts w:asciiTheme="minorHAnsi" w:hAnsiTheme="minorHAnsi" w:cstheme="minorHAnsi"/>
          <w:color w:val="000000"/>
        </w:rPr>
        <w:t>efektivní zpřístupnění, plnohodnotné využití, zatraktivnění a zabezpečení souboru památek:</w:t>
      </w:r>
      <w:r w:rsidRPr="00DE4803">
        <w:rPr>
          <w:rFonts w:asciiTheme="minorHAnsi" w:hAnsiTheme="minorHAnsi" w:cstheme="minorHAnsi"/>
          <w:color w:val="000000"/>
        </w:rPr>
        <w:t xml:space="preserve"> </w:t>
      </w:r>
    </w:p>
    <w:p w14:paraId="4997382A" w14:textId="77777777" w:rsidR="00DE4803" w:rsidRPr="00DE4803" w:rsidRDefault="00DE4803" w:rsidP="00327234">
      <w:pPr>
        <w:pStyle w:val="Odstavecseseznamem"/>
        <w:numPr>
          <w:ilvl w:val="0"/>
          <w:numId w:val="2"/>
        </w:numPr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zajištění</w:t>
      </w:r>
      <w:r w:rsidRPr="00DE4803">
        <w:rPr>
          <w:rFonts w:asciiTheme="minorHAnsi" w:hAnsiTheme="minorHAnsi" w:cstheme="minorHAnsi"/>
          <w:color w:val="000000"/>
        </w:rPr>
        <w:t xml:space="preserve"> vyšší bezpečnosti návštěvníků; </w:t>
      </w:r>
    </w:p>
    <w:p w14:paraId="49527049" w14:textId="77777777" w:rsidR="00DE4803" w:rsidRPr="00DE4803" w:rsidRDefault="00DE4803" w:rsidP="00327234">
      <w:pPr>
        <w:pStyle w:val="Odstavecseseznamem"/>
        <w:numPr>
          <w:ilvl w:val="0"/>
          <w:numId w:val="2"/>
        </w:numPr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odstraňování</w:t>
      </w:r>
      <w:r w:rsidRPr="00DE4803">
        <w:rPr>
          <w:rFonts w:asciiTheme="minorHAnsi" w:hAnsiTheme="minorHAnsi" w:cstheme="minorHAnsi"/>
          <w:color w:val="000000"/>
        </w:rPr>
        <w:t xml:space="preserve"> přístupových bariér; </w:t>
      </w:r>
    </w:p>
    <w:p w14:paraId="7AAA6FDE" w14:textId="77777777" w:rsidR="00DE4803" w:rsidRPr="00DE4803" w:rsidRDefault="00DE4803" w:rsidP="00327234">
      <w:pPr>
        <w:pStyle w:val="Odstavecseseznamem"/>
        <w:numPr>
          <w:ilvl w:val="0"/>
          <w:numId w:val="2"/>
        </w:numPr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zvýšení</w:t>
      </w:r>
      <w:r w:rsidRPr="00DE4803">
        <w:rPr>
          <w:rFonts w:asciiTheme="minorHAnsi" w:hAnsiTheme="minorHAnsi" w:cstheme="minorHAnsi"/>
          <w:color w:val="000000"/>
        </w:rPr>
        <w:t xml:space="preserve"> ochrany památky a jejího zabezpečení; </w:t>
      </w:r>
    </w:p>
    <w:p w14:paraId="77927F32" w14:textId="77777777" w:rsidR="00DE4803" w:rsidRPr="00DE4803" w:rsidRDefault="00DE4803" w:rsidP="00327234">
      <w:pPr>
        <w:pStyle w:val="Odstavecseseznamem"/>
        <w:numPr>
          <w:ilvl w:val="0"/>
          <w:numId w:val="2"/>
        </w:numPr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restaurování</w:t>
      </w:r>
      <w:r w:rsidRPr="00DE4803">
        <w:rPr>
          <w:rFonts w:asciiTheme="minorHAnsi" w:hAnsiTheme="minorHAnsi" w:cstheme="minorHAnsi"/>
          <w:color w:val="000000"/>
        </w:rPr>
        <w:t xml:space="preserve"> památek; </w:t>
      </w:r>
    </w:p>
    <w:p w14:paraId="4A26A291" w14:textId="77777777" w:rsidR="00DE4803" w:rsidRPr="00DE4803" w:rsidRDefault="00DE4803" w:rsidP="00327234">
      <w:pPr>
        <w:pStyle w:val="Odstavecseseznamem"/>
        <w:numPr>
          <w:ilvl w:val="0"/>
          <w:numId w:val="2"/>
        </w:numPr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rekonstrukce</w:t>
      </w:r>
      <w:r w:rsidRPr="00DE4803">
        <w:rPr>
          <w:rFonts w:asciiTheme="minorHAnsi" w:hAnsiTheme="minorHAnsi" w:cstheme="minorHAnsi"/>
          <w:color w:val="000000"/>
        </w:rPr>
        <w:t xml:space="preserve"> stávajících expozic a depozitářů a budování nových expozic a depozitářů; </w:t>
      </w:r>
    </w:p>
    <w:p w14:paraId="473762D3" w14:textId="77777777" w:rsidR="00DE4803" w:rsidRPr="00DE4803" w:rsidRDefault="00DE4803" w:rsidP="00327234">
      <w:pPr>
        <w:pStyle w:val="Odstavecseseznamem"/>
        <w:numPr>
          <w:ilvl w:val="0"/>
          <w:numId w:val="2"/>
        </w:numPr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digitalizace</w:t>
      </w:r>
      <w:r w:rsidRPr="00DE4803">
        <w:rPr>
          <w:rFonts w:asciiTheme="minorHAnsi" w:hAnsiTheme="minorHAnsi" w:cstheme="minorHAnsi"/>
          <w:color w:val="000000"/>
        </w:rPr>
        <w:t xml:space="preserve"> památek a mobiliářů; </w:t>
      </w:r>
    </w:p>
    <w:p w14:paraId="32D723CD" w14:textId="77777777" w:rsidR="00DE4803" w:rsidRPr="00DE4803" w:rsidRDefault="00DE4803" w:rsidP="00327234">
      <w:pPr>
        <w:pStyle w:val="Odstavecseseznamem"/>
        <w:numPr>
          <w:ilvl w:val="0"/>
          <w:numId w:val="2"/>
        </w:numPr>
        <w:ind w:left="709" w:hanging="426"/>
        <w:jc w:val="both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obnova</w:t>
      </w:r>
      <w:r w:rsidRPr="00DE4803">
        <w:rPr>
          <w:rFonts w:asciiTheme="minorHAnsi" w:hAnsiTheme="minorHAnsi" w:cstheme="minorHAnsi"/>
          <w:color w:val="000000"/>
        </w:rPr>
        <w:t xml:space="preserve"> parků a zahrad u souborů památek; </w:t>
      </w:r>
    </w:p>
    <w:p w14:paraId="02853F93" w14:textId="606837AB" w:rsidR="00DE4803" w:rsidRDefault="00DE4803" w:rsidP="008A6C71">
      <w:pPr>
        <w:pStyle w:val="Odstavecseseznamem"/>
        <w:numPr>
          <w:ilvl w:val="0"/>
          <w:numId w:val="2"/>
        </w:numPr>
        <w:spacing w:after="120"/>
        <w:ind w:left="709" w:hanging="426"/>
        <w:rPr>
          <w:rFonts w:asciiTheme="minorHAnsi" w:hAnsiTheme="minorHAnsi" w:cstheme="minorHAnsi"/>
          <w:color w:val="000000"/>
        </w:rPr>
      </w:pPr>
      <w:r w:rsidRPr="00B11493">
        <w:rPr>
          <w:rFonts w:ascii="Calibri" w:hAnsi="Calibri" w:cs="Calibri"/>
        </w:rPr>
        <w:t>modernizace</w:t>
      </w:r>
      <w:r w:rsidRPr="00DE4803">
        <w:rPr>
          <w:rFonts w:asciiTheme="minorHAnsi" w:hAnsiTheme="minorHAnsi" w:cstheme="minorHAnsi"/>
          <w:color w:val="000000"/>
        </w:rPr>
        <w:t>, popř</w:t>
      </w:r>
      <w:r w:rsidR="00327234">
        <w:rPr>
          <w:rFonts w:asciiTheme="minorHAnsi" w:hAnsiTheme="minorHAnsi" w:cstheme="minorHAnsi"/>
          <w:color w:val="000000"/>
        </w:rPr>
        <w:t>ípadě</w:t>
      </w:r>
      <w:r w:rsidRPr="00DE4803">
        <w:rPr>
          <w:rFonts w:asciiTheme="minorHAnsi" w:hAnsiTheme="minorHAnsi" w:cstheme="minorHAnsi"/>
          <w:color w:val="000000"/>
        </w:rPr>
        <w:t xml:space="preserve"> výstavba nezbytných objektů sociálního, technického a technologického zázemí.</w:t>
      </w:r>
    </w:p>
    <w:p w14:paraId="498660A7" w14:textId="67F2A6CB" w:rsidR="006A152D" w:rsidRPr="006A152D" w:rsidRDefault="006A152D" w:rsidP="00783456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Oprávněnými žadateli, respektive příjemci podpory</w:t>
      </w:r>
      <w:r w:rsidR="000300CC">
        <w:rPr>
          <w:rStyle w:val="Znakapoznpodarou"/>
          <w:rFonts w:asciiTheme="minorHAnsi" w:hAnsiTheme="minorHAnsi" w:cstheme="minorHAnsi"/>
        </w:rPr>
        <w:footnoteReference w:id="11"/>
      </w:r>
      <w:r w:rsidR="008467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byli </w:t>
      </w:r>
      <w:r w:rsidRPr="005E228B">
        <w:rPr>
          <w:rFonts w:asciiTheme="minorHAnsi" w:hAnsiTheme="minorHAnsi" w:cstheme="minorHAnsi"/>
        </w:rPr>
        <w:t>vlastníci památek</w:t>
      </w:r>
      <w:r>
        <w:rPr>
          <w:rFonts w:asciiTheme="minorHAnsi" w:hAnsiTheme="minorHAnsi" w:cstheme="minorHAnsi"/>
        </w:rPr>
        <w:t xml:space="preserve"> </w:t>
      </w:r>
      <w:r w:rsidRPr="005E228B">
        <w:rPr>
          <w:rFonts w:asciiTheme="minorHAnsi" w:hAnsiTheme="minorHAnsi" w:cstheme="minorHAnsi"/>
        </w:rPr>
        <w:t xml:space="preserve">nebo subjekty </w:t>
      </w:r>
      <w:r w:rsidR="006F7E5B">
        <w:rPr>
          <w:rFonts w:asciiTheme="minorHAnsi" w:hAnsiTheme="minorHAnsi" w:cstheme="minorHAnsi"/>
        </w:rPr>
        <w:br/>
      </w:r>
      <w:r w:rsidRPr="005E228B">
        <w:rPr>
          <w:rFonts w:asciiTheme="minorHAnsi" w:hAnsiTheme="minorHAnsi" w:cstheme="minorHAnsi"/>
        </w:rPr>
        <w:t>s</w:t>
      </w:r>
      <w:r w:rsidR="006F7E5B">
        <w:rPr>
          <w:rFonts w:asciiTheme="minorHAnsi" w:hAnsiTheme="minorHAnsi" w:cstheme="minorHAnsi"/>
        </w:rPr>
        <w:t xml:space="preserve"> </w:t>
      </w:r>
      <w:r w:rsidRPr="005E228B">
        <w:rPr>
          <w:rFonts w:asciiTheme="minorHAnsi" w:hAnsiTheme="minorHAnsi" w:cstheme="minorHAnsi"/>
        </w:rPr>
        <w:t>právem hospodař</w:t>
      </w:r>
      <w:r>
        <w:rPr>
          <w:rFonts w:asciiTheme="minorHAnsi" w:hAnsiTheme="minorHAnsi" w:cstheme="minorHAnsi"/>
        </w:rPr>
        <w:t>ení</w:t>
      </w:r>
      <w:r w:rsidRPr="005E228B">
        <w:rPr>
          <w:rFonts w:asciiTheme="minorHAnsi" w:hAnsiTheme="minorHAnsi" w:cstheme="minorHAnsi"/>
        </w:rPr>
        <w:t xml:space="preserve"> (dle zápisu v katastru nemovitostí) kromě fyzických osob nepodnikajících</w:t>
      </w:r>
      <w:r>
        <w:rPr>
          <w:rFonts w:asciiTheme="minorHAnsi" w:hAnsiTheme="minorHAnsi" w:cstheme="minorHAnsi"/>
        </w:rPr>
        <w:t>.</w:t>
      </w:r>
    </w:p>
    <w:p w14:paraId="3CD9A336" w14:textId="5D5F0A65" w:rsidR="00F473D7" w:rsidRPr="00F473D7" w:rsidRDefault="00282E4B" w:rsidP="00F473D7">
      <w:pPr>
        <w:pStyle w:val="Default"/>
        <w:spacing w:after="120"/>
        <w:jc w:val="both"/>
      </w:pPr>
      <w:r>
        <w:rPr>
          <w:rFonts w:asciiTheme="minorHAnsi" w:hAnsiTheme="minorHAnsi" w:cstheme="minorHAnsi"/>
        </w:rPr>
        <w:t>Dotační podpora z IROP je stanovena jako podíl z celkových způsobilých výdajů projektu.</w:t>
      </w:r>
      <w:r w:rsidR="00F473D7">
        <w:rPr>
          <w:rFonts w:asciiTheme="minorHAnsi" w:hAnsiTheme="minorHAnsi" w:cstheme="minorHAnsi"/>
        </w:rPr>
        <w:t xml:space="preserve"> </w:t>
      </w:r>
      <w:r w:rsidR="00F473D7" w:rsidRPr="00F473D7">
        <w:rPr>
          <w:bCs/>
        </w:rPr>
        <w:t xml:space="preserve">Míra podpory z </w:t>
      </w:r>
      <w:r w:rsidR="00F473D7" w:rsidRPr="008A6C71">
        <w:rPr>
          <w:bCs/>
          <w:i/>
        </w:rPr>
        <w:t>Evropského fondu pro regionální rozvoj</w:t>
      </w:r>
      <w:r w:rsidR="00F473D7" w:rsidRPr="00F473D7">
        <w:rPr>
          <w:bCs/>
        </w:rPr>
        <w:t xml:space="preserve"> </w:t>
      </w:r>
      <w:r w:rsidR="00C065F1">
        <w:rPr>
          <w:bCs/>
        </w:rPr>
        <w:t>(dále také „EFR</w:t>
      </w:r>
      <w:r w:rsidR="00F473D7">
        <w:rPr>
          <w:bCs/>
        </w:rPr>
        <w:t>R“) je 85 %.</w:t>
      </w:r>
      <w:r>
        <w:rPr>
          <w:rFonts w:asciiTheme="minorHAnsi" w:hAnsiTheme="minorHAnsi" w:cstheme="minorHAnsi"/>
        </w:rPr>
        <w:t xml:space="preserve"> Podrobnosti k míře poskytované podpory </w:t>
      </w:r>
      <w:r w:rsidR="00C065F1">
        <w:rPr>
          <w:rFonts w:asciiTheme="minorHAnsi" w:hAnsiTheme="minorHAnsi" w:cstheme="minorHAnsi"/>
        </w:rPr>
        <w:t>z EFR</w:t>
      </w:r>
      <w:r w:rsidR="00F473D7">
        <w:rPr>
          <w:rFonts w:asciiTheme="minorHAnsi" w:hAnsiTheme="minorHAnsi" w:cstheme="minorHAnsi"/>
        </w:rPr>
        <w:t>R a ze státního rozpočtu</w:t>
      </w:r>
      <w:r w:rsidR="00D908B0">
        <w:rPr>
          <w:rStyle w:val="Znakapoznpodarou"/>
          <w:rFonts w:asciiTheme="minorHAnsi" w:hAnsiTheme="minorHAnsi" w:cstheme="minorHAnsi"/>
        </w:rPr>
        <w:footnoteReference w:id="12"/>
      </w:r>
      <w:r w:rsidR="00F473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jsou vždy uvedeny v příslušné výzvě.</w:t>
      </w:r>
    </w:p>
    <w:p w14:paraId="7DB2C089" w14:textId="57C76A3A" w:rsidR="000A289D" w:rsidRDefault="008B6C19" w:rsidP="00F473D7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Poskytovatelem podpory je MMR v roli </w:t>
      </w:r>
      <w:r w:rsidR="005A650E">
        <w:rPr>
          <w:rFonts w:asciiTheme="minorHAnsi" w:hAnsiTheme="minorHAnsi" w:cstheme="minorHAnsi"/>
        </w:rPr>
        <w:t>ŘO</w:t>
      </w:r>
      <w:r>
        <w:rPr>
          <w:rFonts w:asciiTheme="minorHAnsi" w:hAnsiTheme="minorHAnsi" w:cstheme="minorHAnsi"/>
        </w:rPr>
        <w:t xml:space="preserve"> IROP. Administrací podpory z IROP je pověřeno CRR</w:t>
      </w:r>
      <w:r w:rsidR="00DA0B11">
        <w:rPr>
          <w:rStyle w:val="Znakapoznpodarou"/>
          <w:rFonts w:asciiTheme="minorHAnsi" w:hAnsiTheme="minorHAnsi" w:cstheme="minorHAnsi"/>
        </w:rPr>
        <w:footnoteReference w:id="13"/>
      </w:r>
      <w:r>
        <w:rPr>
          <w:rFonts w:asciiTheme="minorHAnsi" w:hAnsiTheme="minorHAnsi" w:cstheme="minorHAnsi"/>
        </w:rPr>
        <w:t xml:space="preserve">, které působí v roli zprostředkujícího </w:t>
      </w:r>
      <w:r w:rsidR="000269A6">
        <w:rPr>
          <w:rFonts w:asciiTheme="minorHAnsi" w:hAnsiTheme="minorHAnsi" w:cstheme="minorHAnsi"/>
        </w:rPr>
        <w:t>subjektu</w:t>
      </w:r>
      <w:r>
        <w:rPr>
          <w:rFonts w:asciiTheme="minorHAnsi" w:hAnsiTheme="minorHAnsi" w:cstheme="minorHAnsi"/>
        </w:rPr>
        <w:t>.</w:t>
      </w:r>
      <w:r w:rsidR="000A289D">
        <w:rPr>
          <w:rFonts w:asciiTheme="minorHAnsi" w:hAnsiTheme="minorHAnsi" w:cstheme="minorHAnsi"/>
        </w:rPr>
        <w:t xml:space="preserve"> </w:t>
      </w:r>
    </w:p>
    <w:p w14:paraId="286A0390" w14:textId="478BF9C0" w:rsidR="003D5BBD" w:rsidRPr="00CE16E6" w:rsidRDefault="00DC6989" w:rsidP="004D47DA">
      <w:pPr>
        <w:jc w:val="both"/>
        <w:rPr>
          <w:rFonts w:asciiTheme="minorHAnsi" w:hAnsiTheme="minorHAnsi" w:cstheme="minorHAnsi"/>
        </w:rPr>
      </w:pPr>
      <w:r w:rsidRPr="00CE16E6">
        <w:rPr>
          <w:rFonts w:asciiTheme="minorHAnsi" w:hAnsiTheme="minorHAnsi" w:cstheme="minorHAnsi"/>
        </w:rPr>
        <w:t xml:space="preserve">V rámci SC 3.1 </w:t>
      </w:r>
      <w:r w:rsidR="003D5BBD" w:rsidRPr="00CE16E6">
        <w:rPr>
          <w:rFonts w:asciiTheme="minorHAnsi" w:hAnsiTheme="minorHAnsi" w:cstheme="minorHAnsi"/>
        </w:rPr>
        <w:t>vyhlásilo MMR čtyři výzvy týkající se revitalizace souboru památek</w:t>
      </w:r>
      <w:r w:rsidR="00570A9A">
        <w:rPr>
          <w:rFonts w:asciiTheme="minorHAnsi" w:hAnsiTheme="minorHAnsi" w:cstheme="minorHAnsi"/>
        </w:rPr>
        <w:t>, byly to</w:t>
      </w:r>
      <w:r w:rsidR="003D5BBD" w:rsidRPr="00CE16E6">
        <w:rPr>
          <w:rFonts w:asciiTheme="minorHAnsi" w:hAnsiTheme="minorHAnsi" w:cstheme="minorHAnsi"/>
        </w:rPr>
        <w:t>:</w:t>
      </w:r>
    </w:p>
    <w:p w14:paraId="0D172C92" w14:textId="0CA1DA76" w:rsidR="003D5BBD" w:rsidRPr="00CE16E6" w:rsidRDefault="003D5BBD" w:rsidP="003D5BB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E16E6">
        <w:rPr>
          <w:rFonts w:asciiTheme="minorHAnsi" w:hAnsiTheme="minorHAnsi" w:cstheme="minorHAnsi"/>
        </w:rPr>
        <w:t xml:space="preserve">13. </w:t>
      </w:r>
      <w:r w:rsidR="00846789">
        <w:rPr>
          <w:rFonts w:asciiTheme="minorHAnsi" w:hAnsiTheme="minorHAnsi" w:cstheme="minorHAnsi"/>
        </w:rPr>
        <w:t>v</w:t>
      </w:r>
      <w:r w:rsidRPr="00CE16E6">
        <w:rPr>
          <w:rFonts w:asciiTheme="minorHAnsi" w:hAnsiTheme="minorHAnsi" w:cstheme="minorHAnsi"/>
        </w:rPr>
        <w:t xml:space="preserve">ýzva IROP – REVITALIZACE VYBRANÝCH PAMÁTEK. Jednalo se o kolovou výzvu, která je od 7. 6. 2020 uzavřená. Výzva byla zacílena na revitalizaci a zatraktivnění </w:t>
      </w:r>
      <w:r w:rsidR="009A4424">
        <w:rPr>
          <w:rFonts w:asciiTheme="minorHAnsi" w:hAnsiTheme="minorHAnsi" w:cstheme="minorHAnsi"/>
        </w:rPr>
        <w:t xml:space="preserve">vybraných </w:t>
      </w:r>
      <w:r w:rsidRPr="00CE16E6">
        <w:rPr>
          <w:rFonts w:asciiTheme="minorHAnsi" w:hAnsiTheme="minorHAnsi" w:cstheme="minorHAnsi"/>
        </w:rPr>
        <w:t>památek.</w:t>
      </w:r>
    </w:p>
    <w:p w14:paraId="501F2092" w14:textId="0F1E71C4" w:rsidR="003D5BBD" w:rsidRPr="00CE16E6" w:rsidRDefault="003D5BBD" w:rsidP="00CE16E6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CE16E6">
        <w:rPr>
          <w:rFonts w:asciiTheme="minorHAnsi" w:hAnsiTheme="minorHAnsi" w:cstheme="minorHAnsi"/>
        </w:rPr>
        <w:lastRenderedPageBreak/>
        <w:t xml:space="preserve">41. </w:t>
      </w:r>
      <w:r w:rsidR="00846789">
        <w:rPr>
          <w:rFonts w:asciiTheme="minorHAnsi" w:hAnsiTheme="minorHAnsi" w:cstheme="minorHAnsi"/>
        </w:rPr>
        <w:t>v</w:t>
      </w:r>
      <w:r w:rsidRPr="00CE16E6">
        <w:rPr>
          <w:rFonts w:asciiTheme="minorHAnsi" w:hAnsiTheme="minorHAnsi" w:cstheme="minorHAnsi"/>
        </w:rPr>
        <w:t xml:space="preserve">ýzva IROP – ZEFEKTIVNĚNÍ PREZENTACE, POSÍLENÍ OCHRANY A ROZVOJE KULTURNÍHO DĚDICTVÍ – INTEGROVANÉ PROJEKTY </w:t>
      </w:r>
      <w:r w:rsidRPr="0028614A">
        <w:rPr>
          <w:rFonts w:asciiTheme="minorHAnsi" w:hAnsiTheme="minorHAnsi" w:cstheme="minorHAnsi"/>
        </w:rPr>
        <w:t>IPRÚ</w:t>
      </w:r>
      <w:r w:rsidR="002E61E3" w:rsidRPr="0028614A">
        <w:rPr>
          <w:rStyle w:val="Znakapoznpodarou"/>
          <w:rFonts w:asciiTheme="minorHAnsi" w:hAnsiTheme="minorHAnsi" w:cstheme="minorHAnsi"/>
        </w:rPr>
        <w:footnoteReference w:id="14"/>
      </w:r>
      <w:r w:rsidR="00CE16E6">
        <w:rPr>
          <w:rFonts w:asciiTheme="minorHAnsi" w:hAnsiTheme="minorHAnsi" w:cstheme="minorHAnsi"/>
        </w:rPr>
        <w:t xml:space="preserve">. </w:t>
      </w:r>
      <w:r w:rsidRPr="00CE16E6">
        <w:rPr>
          <w:rFonts w:ascii="Calibri" w:hAnsi="Calibri" w:cs="Calibri"/>
        </w:rPr>
        <w:t>Jedn</w:t>
      </w:r>
      <w:r w:rsidR="00F73E8C">
        <w:rPr>
          <w:rFonts w:ascii="Calibri" w:hAnsi="Calibri" w:cs="Calibri"/>
        </w:rPr>
        <w:t>alo</w:t>
      </w:r>
      <w:r w:rsidRPr="00CE16E6">
        <w:rPr>
          <w:rFonts w:ascii="Calibri" w:hAnsi="Calibri" w:cs="Calibri"/>
        </w:rPr>
        <w:t xml:space="preserve"> se o průběžnou výzvu. Výzva </w:t>
      </w:r>
      <w:r w:rsidR="00397A01">
        <w:rPr>
          <w:rFonts w:ascii="Calibri" w:hAnsi="Calibri" w:cs="Calibri"/>
        </w:rPr>
        <w:t>byla</w:t>
      </w:r>
      <w:r w:rsidRPr="00CE16E6">
        <w:rPr>
          <w:rFonts w:ascii="Calibri" w:hAnsi="Calibri" w:cs="Calibri"/>
        </w:rPr>
        <w:t xml:space="preserve"> zacílena na</w:t>
      </w:r>
      <w:r w:rsidR="00570A9A">
        <w:rPr>
          <w:rFonts w:ascii="Calibri" w:hAnsi="Calibri" w:cs="Calibri"/>
        </w:rPr>
        <w:t xml:space="preserve"> </w:t>
      </w:r>
      <w:r w:rsidR="00851DF7">
        <w:rPr>
          <w:rFonts w:ascii="Calibri" w:hAnsi="Calibri" w:cs="Calibri"/>
        </w:rPr>
        <w:t>aktivitu památky a muzea.</w:t>
      </w:r>
    </w:p>
    <w:p w14:paraId="642A1C5F" w14:textId="1DFF2C6B" w:rsidR="003D5BBD" w:rsidRPr="00851DF7" w:rsidRDefault="003D5BBD" w:rsidP="00851DF7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 xml:space="preserve">48. </w:t>
      </w:r>
      <w:r w:rsidR="00846789">
        <w:rPr>
          <w:rFonts w:ascii="Calibri" w:hAnsi="Calibri" w:cs="Calibri"/>
        </w:rPr>
        <w:t>v</w:t>
      </w:r>
      <w:r w:rsidRPr="00851DF7">
        <w:rPr>
          <w:rFonts w:ascii="Calibri" w:hAnsi="Calibri" w:cs="Calibri"/>
        </w:rPr>
        <w:t xml:space="preserve">ýzva IROP – ZEFEKTIVNĚNÍ PREZENTACE, POSÍLENÍ OCHRANY A ROZVOJE KULTURNÍHO DĚDICTVÍ – INTEGROVANÉ </w:t>
      </w:r>
      <w:r w:rsidRPr="0028614A">
        <w:rPr>
          <w:rFonts w:ascii="Calibri" w:hAnsi="Calibri" w:cs="Calibri"/>
        </w:rPr>
        <w:t>PROJEKTY ITI</w:t>
      </w:r>
      <w:r w:rsidR="0028614A" w:rsidRPr="0028614A">
        <w:rPr>
          <w:rStyle w:val="Znakapoznpodarou"/>
          <w:rFonts w:ascii="Calibri" w:hAnsi="Calibri" w:cs="Calibri"/>
        </w:rPr>
        <w:footnoteReference w:id="15"/>
      </w:r>
      <w:r w:rsidRPr="0028614A">
        <w:rPr>
          <w:rFonts w:ascii="Calibri" w:hAnsi="Calibri" w:cs="Calibri"/>
        </w:rPr>
        <w:t>.</w:t>
      </w:r>
      <w:r w:rsidR="00851DF7" w:rsidRPr="00851DF7">
        <w:rPr>
          <w:rFonts w:ascii="Calibri" w:hAnsi="Calibri" w:cs="Calibri"/>
        </w:rPr>
        <w:t xml:space="preserve"> </w:t>
      </w:r>
      <w:r w:rsidRPr="00851DF7">
        <w:rPr>
          <w:rFonts w:ascii="Calibri" w:hAnsi="Calibri" w:cs="Calibri"/>
        </w:rPr>
        <w:t>Jedn</w:t>
      </w:r>
      <w:r w:rsidR="00F73E8C">
        <w:rPr>
          <w:rFonts w:ascii="Calibri" w:hAnsi="Calibri" w:cs="Calibri"/>
        </w:rPr>
        <w:t>alo</w:t>
      </w:r>
      <w:r w:rsidRPr="00851DF7">
        <w:rPr>
          <w:rFonts w:ascii="Calibri" w:hAnsi="Calibri" w:cs="Calibri"/>
        </w:rPr>
        <w:t xml:space="preserve"> se o průběžnou výzvu. </w:t>
      </w:r>
      <w:r w:rsidR="00851DF7" w:rsidRPr="00851DF7">
        <w:rPr>
          <w:rFonts w:ascii="Calibri" w:hAnsi="Calibri" w:cs="Calibri"/>
        </w:rPr>
        <w:t xml:space="preserve">Výzva </w:t>
      </w:r>
      <w:r w:rsidR="00397A01">
        <w:rPr>
          <w:rFonts w:ascii="Calibri" w:hAnsi="Calibri" w:cs="Calibri"/>
        </w:rPr>
        <w:t>byla</w:t>
      </w:r>
      <w:r w:rsidR="00851DF7" w:rsidRPr="00851DF7">
        <w:rPr>
          <w:rFonts w:ascii="Calibri" w:hAnsi="Calibri" w:cs="Calibri"/>
        </w:rPr>
        <w:t xml:space="preserve"> zacílena na aktivitu památky a muzea.</w:t>
      </w:r>
      <w:r w:rsidRPr="00851DF7">
        <w:rPr>
          <w:rFonts w:ascii="Calibri" w:hAnsi="Calibri" w:cs="Calibri"/>
        </w:rPr>
        <w:t xml:space="preserve"> </w:t>
      </w:r>
    </w:p>
    <w:p w14:paraId="728735F5" w14:textId="0DA22BE3" w:rsidR="003D5BBD" w:rsidRPr="00851DF7" w:rsidRDefault="003D5BBD" w:rsidP="008A6C71">
      <w:pPr>
        <w:pStyle w:val="Odstavecseseznamem"/>
        <w:numPr>
          <w:ilvl w:val="0"/>
          <w:numId w:val="2"/>
        </w:numPr>
        <w:spacing w:after="120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 xml:space="preserve">52. </w:t>
      </w:r>
      <w:r w:rsidR="00846789">
        <w:rPr>
          <w:rFonts w:ascii="Calibri" w:hAnsi="Calibri" w:cs="Calibri"/>
        </w:rPr>
        <w:t>v</w:t>
      </w:r>
      <w:r w:rsidRPr="00851DF7">
        <w:rPr>
          <w:rFonts w:ascii="Calibri" w:hAnsi="Calibri" w:cs="Calibri"/>
        </w:rPr>
        <w:t>ýzva IROP – REVITALIZACE VYBRANÝCH PAMÁTEK II. Jednalo se o kolovou výzvu, která je od 19. 10. 2020 uzavřená.</w:t>
      </w:r>
      <w:r w:rsidR="00851DF7" w:rsidRPr="00851DF7">
        <w:rPr>
          <w:rFonts w:ascii="Calibri" w:hAnsi="Calibri" w:cs="Calibri"/>
        </w:rPr>
        <w:t xml:space="preserve"> </w:t>
      </w:r>
      <w:r w:rsidRPr="00851DF7">
        <w:rPr>
          <w:rFonts w:ascii="Calibri" w:hAnsi="Calibri" w:cs="Calibri"/>
        </w:rPr>
        <w:t xml:space="preserve">Výzva byla zacílena na revitalizaci a zatraktivnění </w:t>
      </w:r>
      <w:r w:rsidR="009A4424">
        <w:rPr>
          <w:rFonts w:ascii="Calibri" w:hAnsi="Calibri" w:cs="Calibri"/>
        </w:rPr>
        <w:t xml:space="preserve">vybraných </w:t>
      </w:r>
      <w:r w:rsidRPr="00851DF7">
        <w:rPr>
          <w:rFonts w:ascii="Calibri" w:hAnsi="Calibri" w:cs="Calibri"/>
        </w:rPr>
        <w:t>památek.</w:t>
      </w:r>
    </w:p>
    <w:p w14:paraId="61DFD3BC" w14:textId="05DA88C0" w:rsidR="000A289D" w:rsidRPr="006776DF" w:rsidRDefault="000A289D" w:rsidP="004D47DA">
      <w:pPr>
        <w:spacing w:after="12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V souvislosti s revitalizací vybraných památek vyhlásilo MMR dvě </w:t>
      </w:r>
      <w:r w:rsidR="004B2614">
        <w:rPr>
          <w:rFonts w:asciiTheme="minorHAnsi" w:hAnsiTheme="minorHAnsi" w:cstheme="minorHAnsi"/>
        </w:rPr>
        <w:t xml:space="preserve">kolové </w:t>
      </w:r>
      <w:r>
        <w:rPr>
          <w:rFonts w:asciiTheme="minorHAnsi" w:hAnsiTheme="minorHAnsi" w:cstheme="minorHAnsi"/>
        </w:rPr>
        <w:t xml:space="preserve">výzvy </w:t>
      </w:r>
      <w:r w:rsidR="00F73E8C">
        <w:rPr>
          <w:rFonts w:asciiTheme="minorHAnsi" w:hAnsiTheme="minorHAnsi" w:cstheme="minorHAnsi"/>
        </w:rPr>
        <w:t>s</w:t>
      </w:r>
      <w:r w:rsidR="00327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celkov</w:t>
      </w:r>
      <w:r w:rsidR="00F73E8C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alokac</w:t>
      </w:r>
      <w:r w:rsidR="00F73E8C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7</w:t>
      </w:r>
      <w:r w:rsidR="006F7E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906 mil</w:t>
      </w:r>
      <w:r w:rsidR="00B8761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Kč. </w:t>
      </w:r>
      <w:r w:rsidR="004B2614" w:rsidRPr="00A95EA2">
        <w:rPr>
          <w:rFonts w:ascii="Calibri" w:hAnsi="Calibri" w:cs="Calibri"/>
        </w:rPr>
        <w:t xml:space="preserve">Peněžní prostředky </w:t>
      </w:r>
      <w:r w:rsidR="00B960A7">
        <w:rPr>
          <w:rFonts w:ascii="Calibri" w:hAnsi="Calibri" w:cs="Calibri"/>
        </w:rPr>
        <w:t>poskytnuté</w:t>
      </w:r>
      <w:r w:rsidR="004B2614" w:rsidRPr="00B960A7">
        <w:rPr>
          <w:rFonts w:ascii="Calibri" w:hAnsi="Calibri" w:cs="Calibri"/>
        </w:rPr>
        <w:t xml:space="preserve"> z IROP k datu 31.</w:t>
      </w:r>
      <w:r w:rsidR="00F73E8C">
        <w:rPr>
          <w:rFonts w:ascii="Calibri" w:hAnsi="Calibri" w:cs="Calibri"/>
        </w:rPr>
        <w:t xml:space="preserve"> </w:t>
      </w:r>
      <w:r w:rsidR="004B2614" w:rsidRPr="00B960A7">
        <w:rPr>
          <w:rFonts w:ascii="Calibri" w:hAnsi="Calibri" w:cs="Calibri"/>
        </w:rPr>
        <w:t xml:space="preserve">12. 2021 dosáhly </w:t>
      </w:r>
      <w:r w:rsidR="00722837" w:rsidRPr="00B960A7">
        <w:rPr>
          <w:rFonts w:ascii="Calibri" w:hAnsi="Calibri" w:cs="Calibri"/>
        </w:rPr>
        <w:t>3</w:t>
      </w:r>
      <w:r w:rsidR="00824063">
        <w:rPr>
          <w:rFonts w:ascii="Calibri" w:hAnsi="Calibri" w:cs="Calibri"/>
        </w:rPr>
        <w:t> </w:t>
      </w:r>
      <w:r w:rsidR="00722837" w:rsidRPr="00B960A7">
        <w:rPr>
          <w:rFonts w:ascii="Calibri" w:hAnsi="Calibri" w:cs="Calibri"/>
        </w:rPr>
        <w:t>785</w:t>
      </w:r>
      <w:r w:rsidR="00824063">
        <w:rPr>
          <w:rFonts w:ascii="Calibri" w:hAnsi="Calibri" w:cs="Calibri"/>
        </w:rPr>
        <w:t> </w:t>
      </w:r>
      <w:r w:rsidR="00722837" w:rsidRPr="00B960A7">
        <w:rPr>
          <w:rFonts w:ascii="Calibri" w:hAnsi="Calibri" w:cs="Calibri"/>
        </w:rPr>
        <w:t>mil.</w:t>
      </w:r>
      <w:r w:rsidR="004B2614" w:rsidRPr="00B960A7">
        <w:rPr>
          <w:rFonts w:ascii="Calibri" w:hAnsi="Calibri" w:cs="Calibri"/>
        </w:rPr>
        <w:t xml:space="preserve"> Kč.</w:t>
      </w:r>
      <w:r w:rsidR="004B2614" w:rsidRPr="00A95EA2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P</w:t>
      </w:r>
      <w:r w:rsidR="004B2614">
        <w:rPr>
          <w:rFonts w:asciiTheme="minorHAnsi" w:hAnsiTheme="minorHAnsi" w:cstheme="minorHAnsi"/>
        </w:rPr>
        <w:t xml:space="preserve">řehled o vyhlášených </w:t>
      </w:r>
      <w:r w:rsidR="00DF1730">
        <w:rPr>
          <w:rFonts w:asciiTheme="minorHAnsi" w:hAnsiTheme="minorHAnsi" w:cstheme="minorHAnsi"/>
        </w:rPr>
        <w:t xml:space="preserve">kolových </w:t>
      </w:r>
      <w:r w:rsidR="004B2614">
        <w:rPr>
          <w:rFonts w:asciiTheme="minorHAnsi" w:hAnsiTheme="minorHAnsi" w:cstheme="minorHAnsi"/>
        </w:rPr>
        <w:t xml:space="preserve">výzvách je uveden v tabulce </w:t>
      </w:r>
      <w:r w:rsidR="004B2614" w:rsidRPr="0028614A">
        <w:rPr>
          <w:rFonts w:asciiTheme="minorHAnsi" w:hAnsiTheme="minorHAnsi" w:cstheme="minorHAnsi"/>
        </w:rPr>
        <w:t xml:space="preserve">č. </w:t>
      </w:r>
      <w:r w:rsidR="0028614A" w:rsidRPr="0028614A">
        <w:rPr>
          <w:rFonts w:asciiTheme="minorHAnsi" w:hAnsiTheme="minorHAnsi" w:cstheme="minorHAnsi"/>
        </w:rPr>
        <w:t>1</w:t>
      </w:r>
      <w:r w:rsidR="0028614A">
        <w:rPr>
          <w:rFonts w:asciiTheme="minorHAnsi" w:hAnsiTheme="minorHAnsi" w:cstheme="minorHAnsi"/>
        </w:rPr>
        <w:t>.</w:t>
      </w:r>
    </w:p>
    <w:p w14:paraId="02C70F81" w14:textId="6A53F85E" w:rsidR="000A289D" w:rsidRPr="004B2614" w:rsidRDefault="000A289D" w:rsidP="00603743">
      <w:pPr>
        <w:tabs>
          <w:tab w:val="right" w:pos="9072"/>
        </w:tabs>
        <w:rPr>
          <w:rFonts w:asciiTheme="minorHAnsi" w:hAnsiTheme="minorHAnsi" w:cstheme="minorHAnsi"/>
          <w:b/>
        </w:rPr>
      </w:pPr>
      <w:r w:rsidRPr="004B2614">
        <w:rPr>
          <w:rFonts w:asciiTheme="minorHAnsi" w:hAnsiTheme="minorHAnsi" w:cstheme="minorHAnsi"/>
        </w:rPr>
        <w:t xml:space="preserve">Tabulka č. 1: Údaje o nastavení a stavu čerpání u </w:t>
      </w:r>
      <w:r w:rsidRPr="00CB74B7">
        <w:rPr>
          <w:rFonts w:asciiTheme="minorHAnsi" w:hAnsiTheme="minorHAnsi" w:cstheme="minorHAnsi"/>
        </w:rPr>
        <w:t>výzev č. 13 a č. 52</w:t>
      </w:r>
      <w:r w:rsidRPr="004B2614">
        <w:rPr>
          <w:rFonts w:asciiTheme="minorHAnsi" w:hAnsiTheme="minorHAnsi" w:cstheme="minorHAnsi"/>
        </w:rPr>
        <w:t xml:space="preserve"> (EFRR)</w:t>
      </w:r>
      <w:r w:rsidRPr="004B2614">
        <w:rPr>
          <w:rFonts w:asciiTheme="minorHAnsi" w:hAnsiTheme="minorHAnsi" w:cstheme="minorHAnsi"/>
        </w:rPr>
        <w:tab/>
        <w:t>(</w:t>
      </w:r>
      <w:r w:rsidR="00F73E8C">
        <w:rPr>
          <w:rFonts w:asciiTheme="minorHAnsi" w:hAnsiTheme="minorHAnsi" w:cstheme="minorHAnsi"/>
        </w:rPr>
        <w:t xml:space="preserve">v </w:t>
      </w:r>
      <w:r w:rsidRPr="004B2614">
        <w:rPr>
          <w:rFonts w:asciiTheme="minorHAnsi" w:hAnsiTheme="minorHAnsi" w:cstheme="minorHAnsi"/>
        </w:rPr>
        <w:t>Kč)</w:t>
      </w:r>
    </w:p>
    <w:tbl>
      <w:tblPr>
        <w:tblW w:w="502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361"/>
        <w:gridCol w:w="1268"/>
        <w:gridCol w:w="1416"/>
        <w:gridCol w:w="1192"/>
        <w:gridCol w:w="1359"/>
        <w:gridCol w:w="1410"/>
      </w:tblGrid>
      <w:tr w:rsidR="00327234" w:rsidRPr="000419F0" w14:paraId="52595B05" w14:textId="77777777" w:rsidTr="00603743">
        <w:trPr>
          <w:trHeight w:val="1191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9AA6A42" w14:textId="333AE07F" w:rsidR="00354AC4" w:rsidRPr="000419F0" w:rsidRDefault="00354AC4" w:rsidP="008316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BF1671D" w14:textId="67F91A32" w:rsidR="00354AC4" w:rsidRPr="000419F0" w:rsidRDefault="00354AC4" w:rsidP="008316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Alokace 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</w:t>
            </w:r>
            <w:r w:rsidR="00A523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</w:t>
            </w:r>
            <w:r w:rsidR="000C6BB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A523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70DA65E" w14:textId="3C526E00" w:rsidR="00354AC4" w:rsidRPr="000419F0" w:rsidRDefault="00354AC4" w:rsidP="008316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Počet zaregistrovaných žádostí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1B42E1A" w14:textId="2D20E9F5" w:rsidR="00354AC4" w:rsidRPr="000419F0" w:rsidRDefault="00354AC4" w:rsidP="008316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Finanční prostředky v</w:t>
            </w:r>
            <w:r w:rsidR="00AA5D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zaregistrovaných žádostech o podporu 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</w:t>
            </w:r>
            <w:r w:rsidR="008B27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podpora </w:t>
            </w:r>
            <w:r w:rsidR="00A523A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 IROP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8598001" w14:textId="16FFB970" w:rsidR="00354AC4" w:rsidRPr="000419F0" w:rsidRDefault="00354AC4" w:rsidP="008316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Počet projektů 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právním aktem o poskytnutí podpory 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C9050B2" w14:textId="60BAF27D" w:rsidR="00354AC4" w:rsidRPr="000419F0" w:rsidRDefault="00354AC4" w:rsidP="008316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Právní akt o</w:t>
            </w:r>
            <w:r w:rsidR="0032723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poskytnutí podpory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</w:t>
            </w:r>
            <w:r w:rsidR="008B27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podpora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8B27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 IROP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774AE8D" w14:textId="67FD6190" w:rsidR="00354AC4" w:rsidRPr="000419F0" w:rsidRDefault="00354AC4" w:rsidP="0083165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Finanční prostředky proplacené v</w:t>
            </w:r>
            <w:r w:rsidR="00AA5D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žádostech o</w:t>
            </w:r>
            <w:r w:rsidR="00AA5D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platbu 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(p</w:t>
            </w:r>
            <w:r w:rsidR="008B27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odpora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8B27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IROP</w:t>
            </w:r>
            <w:r w:rsidRPr="000419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327234" w:rsidRPr="000A289D" w14:paraId="2BFC63FF" w14:textId="77777777" w:rsidTr="0060374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BC23" w14:textId="587759DE" w:rsidR="00354AC4" w:rsidRPr="000A289D" w:rsidRDefault="00354AC4" w:rsidP="0032723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3" w:name="RANGE!A2:A3"/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 výzva IROP</w:t>
            </w:r>
            <w:bookmarkEnd w:id="3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C59" w14:textId="77777777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3 248 000 000,00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3BAC" w14:textId="77777777" w:rsidR="00354AC4" w:rsidRPr="000A289D" w:rsidRDefault="00354AC4" w:rsidP="00603743">
            <w:pPr>
              <w:ind w:left="-259" w:right="3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33BD" w14:textId="77777777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3 737 590 198,22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B60C" w14:textId="77777777" w:rsidR="00354AC4" w:rsidRPr="000A289D" w:rsidRDefault="00354AC4" w:rsidP="00603743">
            <w:pPr>
              <w:ind w:left="-530" w:right="311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C2C6" w14:textId="14F0E85E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164CF">
              <w:rPr>
                <w:rFonts w:ascii="Calibri" w:hAnsi="Calibri" w:cs="Calibri"/>
                <w:color w:val="000000"/>
                <w:sz w:val="16"/>
                <w:szCs w:val="16"/>
              </w:rPr>
              <w:t>2 739 064 030,42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0CA9" w14:textId="20BFCF81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051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323,42</w:t>
            </w:r>
          </w:p>
        </w:tc>
      </w:tr>
      <w:tr w:rsidR="00327234" w:rsidRPr="000A289D" w14:paraId="0D8F96D6" w14:textId="77777777" w:rsidTr="0060374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F4BF" w14:textId="77777777" w:rsidR="00354AC4" w:rsidRPr="000A289D" w:rsidRDefault="00354AC4" w:rsidP="0032723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52. výzva IROP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1500" w14:textId="77777777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4 658 349 078,00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5E4B" w14:textId="77777777" w:rsidR="00354AC4" w:rsidRPr="000A289D" w:rsidRDefault="00354AC4" w:rsidP="00603743">
            <w:pPr>
              <w:ind w:left="-259" w:right="385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D0D" w14:textId="77777777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5 687 540 657,51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3958" w14:textId="77777777" w:rsidR="00354AC4" w:rsidRPr="000A289D" w:rsidRDefault="00354AC4" w:rsidP="00603743">
            <w:pPr>
              <w:ind w:left="-530" w:right="311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A289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4EA" w14:textId="6A4DB499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164CF">
              <w:rPr>
                <w:rFonts w:ascii="Calibri" w:hAnsi="Calibri" w:cs="Calibri"/>
                <w:color w:val="000000"/>
                <w:sz w:val="16"/>
                <w:szCs w:val="16"/>
              </w:rPr>
              <w:t>4 400 255 913,95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6DF2" w14:textId="162E6520" w:rsidR="00354AC4" w:rsidRPr="000A289D" w:rsidRDefault="00354AC4" w:rsidP="0032723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474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577,66</w:t>
            </w:r>
          </w:p>
        </w:tc>
      </w:tr>
      <w:tr w:rsidR="00327234" w:rsidRPr="00354AC4" w14:paraId="5F9D446B" w14:textId="77777777" w:rsidTr="00603743">
        <w:trPr>
          <w:trHeight w:val="30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0633" w14:textId="0ECC7F59" w:rsidR="00354AC4" w:rsidRPr="00603743" w:rsidRDefault="00354AC4" w:rsidP="00603743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3743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7357" w14:textId="2B9C8AD6" w:rsidR="00354AC4" w:rsidRPr="00603743" w:rsidRDefault="00354AC4" w:rsidP="003272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37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7 906 349 078,00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5CC" w14:textId="441FACB1" w:rsidR="00354AC4" w:rsidRPr="00603743" w:rsidRDefault="00B00C01" w:rsidP="00603743">
            <w:pPr>
              <w:ind w:left="-259" w:right="385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374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711C" w14:textId="3427B0EB" w:rsidR="00354AC4" w:rsidRPr="00603743" w:rsidRDefault="00354AC4" w:rsidP="003272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37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9 425 130 855,73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E52A" w14:textId="668C957F" w:rsidR="00354AC4" w:rsidRPr="00603743" w:rsidRDefault="00FD7B4D" w:rsidP="00603743">
            <w:pPr>
              <w:ind w:left="-530" w:right="311"/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3743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3341" w14:textId="7D522E9D" w:rsidR="00354AC4" w:rsidRPr="00603743" w:rsidRDefault="00354AC4" w:rsidP="003272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374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7 139 319 944,37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2AE4" w14:textId="33F30E9D" w:rsidR="00354AC4" w:rsidRPr="00603743" w:rsidRDefault="00354AC4" w:rsidP="003272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0374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3 784 609 901,08</w:t>
            </w:r>
          </w:p>
        </w:tc>
      </w:tr>
    </w:tbl>
    <w:p w14:paraId="589A52E0" w14:textId="1FBD03F2" w:rsidR="000A289D" w:rsidRPr="00603743" w:rsidRDefault="000A289D" w:rsidP="000A289D">
      <w:pPr>
        <w:spacing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03743">
        <w:rPr>
          <w:rFonts w:asciiTheme="minorHAnsi" w:hAnsiTheme="minorHAnsi" w:cstheme="minorHAnsi"/>
          <w:b/>
          <w:i/>
          <w:sz w:val="20"/>
          <w:szCs w:val="20"/>
        </w:rPr>
        <w:t>Zdroj:</w:t>
      </w:r>
      <w:r w:rsidRPr="0060374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A060A" w:rsidRPr="00603743">
        <w:rPr>
          <w:rFonts w:asciiTheme="minorHAnsi" w:hAnsiTheme="minorHAnsi" w:cstheme="minorHAnsi"/>
          <w:i/>
          <w:sz w:val="20"/>
          <w:szCs w:val="20"/>
        </w:rPr>
        <w:t>v</w:t>
      </w:r>
      <w:r w:rsidRPr="00603743">
        <w:rPr>
          <w:rFonts w:asciiTheme="minorHAnsi" w:hAnsiTheme="minorHAnsi" w:cstheme="minorHAnsi"/>
          <w:i/>
          <w:sz w:val="20"/>
          <w:szCs w:val="20"/>
        </w:rPr>
        <w:t>lastní zpracování ze sestavy MS2014+</w:t>
      </w:r>
      <w:r w:rsidR="00933FE5" w:rsidRPr="006F5B3B">
        <w:rPr>
          <w:rStyle w:val="Znakapoznpodarou"/>
          <w:rFonts w:ascii="Calibri" w:hAnsi="Calibri" w:cs="Calibri"/>
          <w:i/>
          <w:iCs/>
          <w:sz w:val="20"/>
          <w:szCs w:val="20"/>
        </w:rPr>
        <w:footnoteReference w:id="16"/>
      </w:r>
      <w:r w:rsidRPr="00603743">
        <w:rPr>
          <w:rFonts w:asciiTheme="minorHAnsi" w:hAnsiTheme="minorHAnsi" w:cstheme="minorHAnsi"/>
          <w:i/>
          <w:sz w:val="20"/>
          <w:szCs w:val="20"/>
        </w:rPr>
        <w:t xml:space="preserve"> DWH022a ke dni 31. 1</w:t>
      </w:r>
      <w:r w:rsidR="008A21C7" w:rsidRPr="00603743">
        <w:rPr>
          <w:rFonts w:asciiTheme="minorHAnsi" w:hAnsiTheme="minorHAnsi" w:cstheme="minorHAnsi"/>
          <w:i/>
          <w:sz w:val="20"/>
          <w:szCs w:val="20"/>
        </w:rPr>
        <w:t>2</w:t>
      </w:r>
      <w:r w:rsidRPr="00603743">
        <w:rPr>
          <w:rFonts w:asciiTheme="minorHAnsi" w:hAnsiTheme="minorHAnsi" w:cstheme="minorHAnsi"/>
          <w:i/>
          <w:sz w:val="20"/>
          <w:szCs w:val="20"/>
        </w:rPr>
        <w:t>. 2021</w:t>
      </w:r>
      <w:r w:rsidR="001A060A" w:rsidRPr="00603743">
        <w:rPr>
          <w:rFonts w:asciiTheme="minorHAnsi" w:hAnsiTheme="minorHAnsi" w:cstheme="minorHAnsi"/>
          <w:i/>
          <w:sz w:val="20"/>
          <w:szCs w:val="20"/>
        </w:rPr>
        <w:t>.</w:t>
      </w:r>
    </w:p>
    <w:p w14:paraId="26DCF69F" w14:textId="033C1CBB" w:rsidR="004B2614" w:rsidRDefault="000419F0" w:rsidP="00603743">
      <w:pPr>
        <w:spacing w:before="120" w:after="120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Ke dni 31. 12. 2021 vydalo MMR </w:t>
      </w:r>
      <w:r w:rsidR="00B52D6D">
        <w:rPr>
          <w:rFonts w:ascii="Calibri" w:hAnsi="Calibri" w:cs="Calibri"/>
        </w:rPr>
        <w:t xml:space="preserve">v rámci dvou kolových výzev </w:t>
      </w:r>
      <w:r>
        <w:rPr>
          <w:rFonts w:ascii="Calibri" w:hAnsi="Calibri" w:cs="Calibri"/>
        </w:rPr>
        <w:t>119 právních aktů o poskytnutí podpory</w:t>
      </w:r>
      <w:r w:rsidR="0006750E">
        <w:rPr>
          <w:rFonts w:ascii="Calibri" w:hAnsi="Calibri" w:cs="Calibri"/>
        </w:rPr>
        <w:t xml:space="preserve"> s</w:t>
      </w:r>
      <w:r w:rsidR="00A87507">
        <w:rPr>
          <w:rFonts w:ascii="Calibri" w:hAnsi="Calibri" w:cs="Calibri"/>
        </w:rPr>
        <w:t xml:space="preserve"> </w:t>
      </w:r>
      <w:r w:rsidR="0006750E">
        <w:rPr>
          <w:rFonts w:ascii="Calibri" w:hAnsi="Calibri" w:cs="Calibri"/>
        </w:rPr>
        <w:t xml:space="preserve">celkovými způsobilými </w:t>
      </w:r>
      <w:r w:rsidR="00000603">
        <w:rPr>
          <w:rFonts w:ascii="Calibri" w:hAnsi="Calibri" w:cs="Calibri"/>
        </w:rPr>
        <w:t>výdaji ve výši 8</w:t>
      </w:r>
      <w:r w:rsidR="006F5B3B">
        <w:rPr>
          <w:rFonts w:ascii="Calibri" w:hAnsi="Calibri" w:cs="Calibri"/>
        </w:rPr>
        <w:t xml:space="preserve"> </w:t>
      </w:r>
      <w:r w:rsidR="00000603">
        <w:rPr>
          <w:rFonts w:ascii="Calibri" w:hAnsi="Calibri" w:cs="Calibri"/>
        </w:rPr>
        <w:t>399 mil. Kč a příspěvkem z</w:t>
      </w:r>
      <w:r w:rsidR="00A87507">
        <w:rPr>
          <w:rFonts w:ascii="Calibri" w:hAnsi="Calibri" w:cs="Calibri"/>
        </w:rPr>
        <w:t xml:space="preserve"> </w:t>
      </w:r>
      <w:r w:rsidR="00000603">
        <w:rPr>
          <w:rFonts w:ascii="Calibri" w:hAnsi="Calibri" w:cs="Calibri"/>
        </w:rPr>
        <w:t xml:space="preserve">IROP ve výši </w:t>
      </w:r>
      <w:r w:rsidR="00000603" w:rsidRPr="00000603">
        <w:rPr>
          <w:rFonts w:asciiTheme="minorHAnsi" w:hAnsiTheme="minorHAnsi" w:cstheme="minorHAnsi"/>
        </w:rPr>
        <w:t>7 139 mil. Kč</w:t>
      </w:r>
      <w:r>
        <w:rPr>
          <w:rFonts w:ascii="Calibri" w:hAnsi="Calibri" w:cs="Calibri"/>
        </w:rPr>
        <w:t xml:space="preserve">. </w:t>
      </w:r>
      <w:r w:rsidR="00B960A7">
        <w:rPr>
          <w:rFonts w:ascii="Calibri" w:hAnsi="Calibri" w:cs="Calibri"/>
        </w:rPr>
        <w:t>I</w:t>
      </w:r>
      <w:r w:rsidR="004B2614" w:rsidRPr="00A95EA2">
        <w:rPr>
          <w:rFonts w:ascii="Calibri" w:hAnsi="Calibri" w:cs="Calibri"/>
        </w:rPr>
        <w:t>nformace o</w:t>
      </w:r>
      <w:r w:rsidR="00A87507">
        <w:rPr>
          <w:rFonts w:ascii="Calibri" w:hAnsi="Calibri" w:cs="Calibri"/>
        </w:rPr>
        <w:t xml:space="preserve"> </w:t>
      </w:r>
      <w:r w:rsidR="004B2614" w:rsidRPr="00A95EA2">
        <w:rPr>
          <w:rFonts w:ascii="Calibri" w:hAnsi="Calibri" w:cs="Calibri"/>
        </w:rPr>
        <w:t xml:space="preserve">počtu </w:t>
      </w:r>
      <w:r w:rsidR="004B2614">
        <w:rPr>
          <w:rFonts w:ascii="Calibri" w:hAnsi="Calibri" w:cs="Calibri"/>
        </w:rPr>
        <w:t xml:space="preserve">a stavu </w:t>
      </w:r>
      <w:r w:rsidR="004B2614" w:rsidRPr="00A95EA2">
        <w:rPr>
          <w:rFonts w:ascii="Calibri" w:hAnsi="Calibri" w:cs="Calibri"/>
        </w:rPr>
        <w:t xml:space="preserve">všech projektů zaměřených na </w:t>
      </w:r>
      <w:r w:rsidR="004B2614">
        <w:rPr>
          <w:rFonts w:ascii="Calibri" w:hAnsi="Calibri" w:cs="Calibri"/>
        </w:rPr>
        <w:t>revitalizaci vybraných památek</w:t>
      </w:r>
      <w:r w:rsidR="004B2614" w:rsidRPr="00A95EA2">
        <w:rPr>
          <w:rFonts w:ascii="Calibri" w:hAnsi="Calibri" w:cs="Calibri"/>
        </w:rPr>
        <w:t xml:space="preserve"> poskytuje </w:t>
      </w:r>
      <w:r w:rsidR="004B2614">
        <w:rPr>
          <w:rFonts w:ascii="Calibri" w:hAnsi="Calibri" w:cs="Calibri"/>
        </w:rPr>
        <w:t>graf</w:t>
      </w:r>
      <w:r w:rsidR="004B2614" w:rsidRPr="00A95EA2">
        <w:rPr>
          <w:rFonts w:ascii="Calibri" w:hAnsi="Calibri" w:cs="Calibri"/>
        </w:rPr>
        <w:t xml:space="preserve"> </w:t>
      </w:r>
      <w:r w:rsidR="004B2614" w:rsidRPr="0028614A">
        <w:rPr>
          <w:rFonts w:ascii="Calibri" w:hAnsi="Calibri" w:cs="Calibri"/>
        </w:rPr>
        <w:t xml:space="preserve">č. </w:t>
      </w:r>
      <w:r w:rsidR="0028614A" w:rsidRPr="0028614A">
        <w:rPr>
          <w:rFonts w:ascii="Calibri" w:hAnsi="Calibri" w:cs="Calibri"/>
        </w:rPr>
        <w:t>1</w:t>
      </w:r>
      <w:r w:rsidR="004B2614" w:rsidRPr="0028614A">
        <w:rPr>
          <w:rFonts w:ascii="Calibri" w:hAnsi="Calibri" w:cs="Calibri"/>
        </w:rPr>
        <w:t>.</w:t>
      </w:r>
      <w:r w:rsidR="00B135A8" w:rsidRPr="0028614A">
        <w:rPr>
          <w:rFonts w:ascii="Calibri" w:hAnsi="Calibri" w:cs="Calibri"/>
        </w:rPr>
        <w:t xml:space="preserve"> </w:t>
      </w:r>
    </w:p>
    <w:p w14:paraId="05EDF7D3" w14:textId="2A3DFD3D" w:rsidR="004B2614" w:rsidRDefault="004B2614" w:rsidP="00603743">
      <w:pPr>
        <w:ind w:left="993" w:hanging="993"/>
        <w:rPr>
          <w:rFonts w:ascii="Calibri" w:hAnsi="Calibri" w:cs="Calibri"/>
        </w:rPr>
      </w:pPr>
      <w:r>
        <w:rPr>
          <w:rFonts w:ascii="Calibri" w:hAnsi="Calibri" w:cs="Calibri"/>
        </w:rPr>
        <w:t>Graf č.</w:t>
      </w:r>
      <w:r w:rsidR="0028614A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 xml:space="preserve">: </w:t>
      </w:r>
      <w:r w:rsidR="004D47DA">
        <w:rPr>
          <w:rFonts w:ascii="Calibri" w:hAnsi="Calibri" w:cs="Calibri"/>
        </w:rPr>
        <w:tab/>
      </w:r>
      <w:r>
        <w:rPr>
          <w:rFonts w:ascii="Calibri" w:hAnsi="Calibri" w:cs="Calibri"/>
        </w:rPr>
        <w:t>Projekty podpořené z</w:t>
      </w:r>
      <w:r w:rsidR="004D47DA">
        <w:rPr>
          <w:rFonts w:ascii="Calibri" w:hAnsi="Calibri" w:cs="Calibri"/>
        </w:rPr>
        <w:t> </w:t>
      </w:r>
      <w:r>
        <w:rPr>
          <w:rFonts w:ascii="Calibri" w:hAnsi="Calibri" w:cs="Calibri"/>
        </w:rPr>
        <w:t>IROP</w:t>
      </w:r>
      <w:r w:rsidR="004D47DA">
        <w:rPr>
          <w:rFonts w:ascii="Calibri" w:hAnsi="Calibri" w:cs="Calibri"/>
        </w:rPr>
        <w:t xml:space="preserve"> – </w:t>
      </w:r>
      <w:r w:rsidR="005F41A0">
        <w:rPr>
          <w:rFonts w:ascii="Calibri" w:hAnsi="Calibri" w:cs="Calibri"/>
        </w:rPr>
        <w:t>počty projektů v</w:t>
      </w:r>
      <w:r w:rsidR="00C30283">
        <w:rPr>
          <w:rFonts w:ascii="Calibri" w:hAnsi="Calibri" w:cs="Calibri"/>
        </w:rPr>
        <w:t xml:space="preserve"> </w:t>
      </w:r>
      <w:r w:rsidR="00F9719B">
        <w:rPr>
          <w:rFonts w:ascii="Calibri" w:hAnsi="Calibri" w:cs="Calibri"/>
        </w:rPr>
        <w:t xml:space="preserve">jednotlivých </w:t>
      </w:r>
      <w:r w:rsidR="007D275C">
        <w:rPr>
          <w:rFonts w:ascii="Calibri" w:hAnsi="Calibri" w:cs="Calibri"/>
        </w:rPr>
        <w:t>fází</w:t>
      </w:r>
      <w:r w:rsidR="005F41A0">
        <w:rPr>
          <w:rFonts w:ascii="Calibri" w:hAnsi="Calibri" w:cs="Calibri"/>
        </w:rPr>
        <w:t>ch</w:t>
      </w:r>
      <w:r w:rsidR="007D275C">
        <w:rPr>
          <w:rFonts w:ascii="Calibri" w:hAnsi="Calibri" w:cs="Calibri"/>
        </w:rPr>
        <w:t xml:space="preserve"> realizace</w:t>
      </w:r>
      <w:r w:rsidR="006F5B3B">
        <w:rPr>
          <w:rFonts w:ascii="Calibri" w:hAnsi="Calibri" w:cs="Calibri"/>
        </w:rPr>
        <w:t xml:space="preserve"> </w:t>
      </w:r>
      <w:r w:rsidR="004D47DA">
        <w:rPr>
          <w:rFonts w:ascii="Calibri" w:hAnsi="Calibri" w:cs="Calibri"/>
        </w:rPr>
        <w:br/>
        <w:t>(</w:t>
      </w:r>
      <w:r>
        <w:rPr>
          <w:rFonts w:ascii="Calibri" w:hAnsi="Calibri" w:cs="Calibri"/>
        </w:rPr>
        <w:t>k 31. 12. 2021</w:t>
      </w:r>
      <w:r w:rsidR="004D47DA">
        <w:rPr>
          <w:rFonts w:ascii="Calibri" w:hAnsi="Calibri" w:cs="Calibri"/>
        </w:rPr>
        <w:t>)</w:t>
      </w:r>
    </w:p>
    <w:p w14:paraId="35D7C3FE" w14:textId="05C941E8" w:rsidR="00F473D7" w:rsidRDefault="004B2614" w:rsidP="00805C19">
      <w:p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4E1F1014" wp14:editId="66162988">
            <wp:extent cx="5760720" cy="1877060"/>
            <wp:effectExtent l="0" t="0" r="0" b="889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878B28D-DE51-489A-8972-B59FA33026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094BCF">
        <w:rPr>
          <w:rFonts w:ascii="Calibri" w:hAnsi="Calibri" w:cs="Calibri"/>
          <w:b/>
          <w:bCs/>
          <w:i/>
          <w:iCs/>
          <w:sz w:val="20"/>
          <w:szCs w:val="20"/>
        </w:rPr>
        <w:t xml:space="preserve">Zdroj: </w:t>
      </w:r>
      <w:r w:rsidRPr="00094BCF">
        <w:rPr>
          <w:rFonts w:ascii="Calibri" w:hAnsi="Calibri" w:cs="Calibri"/>
          <w:i/>
          <w:iCs/>
          <w:sz w:val="20"/>
          <w:szCs w:val="20"/>
        </w:rPr>
        <w:t>MS2014+</w:t>
      </w:r>
      <w:r w:rsidR="006F5B3B">
        <w:rPr>
          <w:rFonts w:ascii="Calibri" w:hAnsi="Calibri" w:cs="Calibri"/>
          <w:i/>
          <w:iCs/>
          <w:sz w:val="20"/>
          <w:szCs w:val="20"/>
        </w:rPr>
        <w:t>.</w:t>
      </w:r>
    </w:p>
    <w:p w14:paraId="73F479FA" w14:textId="18336A24" w:rsidR="00805C19" w:rsidRPr="00603743" w:rsidRDefault="00805C19" w:rsidP="004B261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27234">
        <w:rPr>
          <w:rFonts w:asciiTheme="minorHAnsi" w:hAnsiTheme="minorHAnsi" w:cstheme="minorHAnsi"/>
          <w:b/>
          <w:i/>
          <w:sz w:val="20"/>
          <w:szCs w:val="20"/>
        </w:rPr>
        <w:t>Pozn.:</w:t>
      </w:r>
      <w:r w:rsidRPr="00805C19">
        <w:rPr>
          <w:rFonts w:asciiTheme="minorHAnsi" w:hAnsiTheme="minorHAnsi" w:cstheme="minorHAnsi"/>
          <w:i/>
          <w:sz w:val="20"/>
          <w:szCs w:val="20"/>
        </w:rPr>
        <w:t xml:space="preserve"> MF-PCO</w:t>
      </w:r>
      <w:r w:rsidR="006F5B3B">
        <w:rPr>
          <w:rFonts w:asciiTheme="minorHAnsi" w:hAnsiTheme="minorHAnsi" w:cstheme="minorHAnsi"/>
          <w:i/>
          <w:sz w:val="20"/>
          <w:szCs w:val="20"/>
        </w:rPr>
        <w:t xml:space="preserve"> =</w:t>
      </w:r>
      <w:r w:rsidRPr="00805C19">
        <w:rPr>
          <w:rFonts w:asciiTheme="minorHAnsi" w:hAnsiTheme="minorHAnsi" w:cstheme="minorHAnsi"/>
          <w:i/>
          <w:sz w:val="20"/>
          <w:szCs w:val="20"/>
        </w:rPr>
        <w:t xml:space="preserve"> Ministerstvo financí – platební a certifikační orgán</w:t>
      </w:r>
      <w:r w:rsidR="006F5B3B">
        <w:rPr>
          <w:rFonts w:asciiTheme="minorHAnsi" w:hAnsiTheme="minorHAnsi" w:cstheme="minorHAnsi"/>
          <w:i/>
          <w:sz w:val="20"/>
          <w:szCs w:val="20"/>
        </w:rPr>
        <w:t>.</w:t>
      </w:r>
    </w:p>
    <w:p w14:paraId="6300050D" w14:textId="55452039" w:rsidR="001A060A" w:rsidRDefault="00987227" w:rsidP="002C1C5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Podrobné informace o jednotlivých projektech jsou uvedeny v </w:t>
      </w:r>
      <w:r w:rsidRPr="00987227">
        <w:rPr>
          <w:rFonts w:asciiTheme="minorHAnsi" w:hAnsiTheme="minorHAnsi"/>
        </w:rPr>
        <w:t xml:space="preserve">interaktivní </w:t>
      </w:r>
      <w:r w:rsidR="00B87614">
        <w:rPr>
          <w:rFonts w:asciiTheme="minorHAnsi" w:hAnsiTheme="minorHAnsi"/>
        </w:rPr>
        <w:t>mapě</w:t>
      </w:r>
      <w:r w:rsidR="00715812" w:rsidRPr="00425E3F">
        <w:rPr>
          <w:rFonts w:asciiTheme="minorHAnsi" w:hAnsiTheme="minorHAnsi"/>
        </w:rPr>
        <w:t>,</w:t>
      </w:r>
      <w:r w:rsidRPr="00425E3F">
        <w:rPr>
          <w:rFonts w:ascii="Calibri" w:hAnsi="Calibri" w:cs="Calibri"/>
        </w:rPr>
        <w:t xml:space="preserve"> kter</w:t>
      </w:r>
      <w:r w:rsidR="00425E3F" w:rsidRPr="00425E3F">
        <w:rPr>
          <w:rFonts w:ascii="Calibri" w:hAnsi="Calibri" w:cs="Calibri"/>
        </w:rPr>
        <w:t>á</w:t>
      </w:r>
      <w:r w:rsidRPr="00425E3F">
        <w:rPr>
          <w:rFonts w:ascii="Calibri" w:hAnsi="Calibri" w:cs="Calibri"/>
        </w:rPr>
        <w:t xml:space="preserve"> j</w:t>
      </w:r>
      <w:r w:rsidR="00425E3F" w:rsidRPr="00425E3F">
        <w:rPr>
          <w:rFonts w:ascii="Calibri" w:hAnsi="Calibri" w:cs="Calibri"/>
        </w:rPr>
        <w:t>e</w:t>
      </w:r>
      <w:r w:rsidRPr="00425E3F">
        <w:rPr>
          <w:rFonts w:ascii="Calibri" w:hAnsi="Calibri" w:cs="Calibri"/>
        </w:rPr>
        <w:t xml:space="preserve"> </w:t>
      </w:r>
      <w:hyperlink r:id="rId16" w:history="1">
        <w:r w:rsidR="00425E3F">
          <w:rPr>
            <w:rStyle w:val="Hypertextovodkaz"/>
            <w:rFonts w:asciiTheme="minorHAnsi" w:hAnsiTheme="minorHAnsi" w:cstheme="minorHAnsi"/>
          </w:rPr>
          <w:t>přílohou č. 2</w:t>
        </w:r>
      </w:hyperlink>
      <w:r w:rsidR="00425E3F" w:rsidRPr="00425E3F">
        <w:rPr>
          <w:rFonts w:asciiTheme="minorHAnsi" w:hAnsiTheme="minorHAnsi" w:cstheme="minorHAnsi"/>
        </w:rPr>
        <w:t xml:space="preserve"> (</w:t>
      </w:r>
      <w:hyperlink r:id="rId17" w:history="1">
        <w:r w:rsidR="00425E3F" w:rsidRPr="00425E3F">
          <w:rPr>
            <w:rStyle w:val="Hypertextovodkaz"/>
            <w:rFonts w:asciiTheme="minorHAnsi" w:hAnsiTheme="minorHAnsi" w:cstheme="minorHAnsi"/>
          </w:rPr>
          <w:t>https://www.nku.cz/scripts/detail.php?id=12351</w:t>
        </w:r>
      </w:hyperlink>
      <w:r w:rsidR="00425E3F">
        <w:t>)</w:t>
      </w:r>
      <w:r w:rsidRPr="00425E3F">
        <w:rPr>
          <w:rFonts w:ascii="Calibri" w:hAnsi="Calibri" w:cs="Calibri"/>
        </w:rPr>
        <w:t>.</w:t>
      </w:r>
    </w:p>
    <w:p w14:paraId="3628C61D" w14:textId="77777777" w:rsidR="002C1C57" w:rsidRDefault="002C1C57" w:rsidP="00603743">
      <w:pPr>
        <w:rPr>
          <w:rFonts w:asciiTheme="minorHAnsi" w:hAnsiTheme="minorHAnsi" w:cstheme="minorHAnsi"/>
        </w:rPr>
      </w:pPr>
    </w:p>
    <w:p w14:paraId="7B3A9A90" w14:textId="3328B524" w:rsidR="0050390A" w:rsidRPr="00EC343C" w:rsidRDefault="007F04D3" w:rsidP="00EC343C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EC343C">
        <w:rPr>
          <w:rFonts w:ascii="Calibri" w:hAnsi="Calibri" w:cs="Calibri"/>
          <w:b/>
          <w:sz w:val="28"/>
          <w:szCs w:val="28"/>
        </w:rPr>
        <w:t>III</w:t>
      </w:r>
      <w:r w:rsidR="0050390A" w:rsidRPr="00EC343C">
        <w:rPr>
          <w:rFonts w:ascii="Calibri" w:hAnsi="Calibri" w:cs="Calibri"/>
          <w:b/>
          <w:sz w:val="28"/>
          <w:szCs w:val="28"/>
        </w:rPr>
        <w:t xml:space="preserve">. </w:t>
      </w:r>
      <w:r w:rsidR="00EE1AF5" w:rsidRPr="00EC343C">
        <w:rPr>
          <w:rFonts w:ascii="Calibri" w:hAnsi="Calibri" w:cs="Calibri"/>
          <w:b/>
          <w:sz w:val="28"/>
          <w:szCs w:val="28"/>
        </w:rPr>
        <w:t xml:space="preserve">Rozsah </w:t>
      </w:r>
      <w:r w:rsidR="00F94A9E" w:rsidRPr="00EC343C">
        <w:rPr>
          <w:rFonts w:ascii="Calibri" w:hAnsi="Calibri" w:cs="Calibri"/>
          <w:b/>
          <w:sz w:val="28"/>
          <w:szCs w:val="28"/>
        </w:rPr>
        <w:t xml:space="preserve">kontroly </w:t>
      </w:r>
    </w:p>
    <w:p w14:paraId="727546A0" w14:textId="0DD4403A" w:rsidR="00EC343C" w:rsidRPr="00EC343C" w:rsidRDefault="00EC343C" w:rsidP="00A32DB0">
      <w:pPr>
        <w:spacing w:after="120"/>
        <w:jc w:val="both"/>
        <w:rPr>
          <w:rFonts w:ascii="Calibri" w:hAnsi="Calibri" w:cs="Calibri"/>
        </w:rPr>
      </w:pPr>
      <w:r w:rsidRPr="00C30283">
        <w:rPr>
          <w:rFonts w:ascii="Calibri" w:hAnsi="Calibri" w:cs="Calibri"/>
        </w:rPr>
        <w:t>Cílem kontrolní akce bylo prověřit</w:t>
      </w:r>
      <w:r w:rsidRPr="00EC343C">
        <w:rPr>
          <w:rFonts w:ascii="Calibri" w:hAnsi="Calibri" w:cs="Calibri"/>
        </w:rPr>
        <w:t xml:space="preserve">, zda vybrané projekty </w:t>
      </w:r>
      <w:r w:rsidR="003842F6">
        <w:rPr>
          <w:rFonts w:ascii="Calibri" w:hAnsi="Calibri" w:cs="Calibri"/>
        </w:rPr>
        <w:t>IROP</w:t>
      </w:r>
      <w:r w:rsidRPr="00EC343C">
        <w:rPr>
          <w:rFonts w:ascii="Calibri" w:hAnsi="Calibri" w:cs="Calibri"/>
        </w:rPr>
        <w:t xml:space="preserve"> určené na</w:t>
      </w:r>
      <w:r w:rsidR="00C30283">
        <w:rPr>
          <w:rFonts w:ascii="Calibri" w:hAnsi="Calibri" w:cs="Calibri"/>
        </w:rPr>
        <w:t xml:space="preserve"> </w:t>
      </w:r>
      <w:r w:rsidRPr="00EC343C">
        <w:rPr>
          <w:rFonts w:ascii="Calibri" w:hAnsi="Calibri" w:cs="Calibri"/>
        </w:rPr>
        <w:t>revitalizaci</w:t>
      </w:r>
      <w:r w:rsidR="00C30283">
        <w:rPr>
          <w:rFonts w:ascii="Calibri" w:hAnsi="Calibri" w:cs="Calibri"/>
        </w:rPr>
        <w:t xml:space="preserve"> </w:t>
      </w:r>
      <w:r w:rsidRPr="00EC343C">
        <w:rPr>
          <w:rFonts w:ascii="Calibri" w:hAnsi="Calibri" w:cs="Calibri"/>
        </w:rPr>
        <w:t>kulturních památek přispěly k zachování, ochraně a rozvoji potenciálu kulturního dědictví a</w:t>
      </w:r>
      <w:r w:rsidR="00C30283">
        <w:rPr>
          <w:rFonts w:ascii="Calibri" w:hAnsi="Calibri" w:cs="Calibri"/>
        </w:rPr>
        <w:t xml:space="preserve"> </w:t>
      </w:r>
      <w:r w:rsidRPr="00EC343C">
        <w:rPr>
          <w:rFonts w:ascii="Calibri" w:hAnsi="Calibri" w:cs="Calibri"/>
        </w:rPr>
        <w:t>zda jsou schopny naplnit cíle programu účelně, hospodárně a v souladu s právními předpisy.</w:t>
      </w:r>
    </w:p>
    <w:p w14:paraId="0D380ACF" w14:textId="1627987C" w:rsidR="00D774D9" w:rsidRDefault="00A32DB0" w:rsidP="0028370C">
      <w:pPr>
        <w:pStyle w:val="Default"/>
        <w:spacing w:after="120"/>
        <w:jc w:val="both"/>
      </w:pPr>
      <w:r>
        <w:t xml:space="preserve">Kontrola NKÚ se zaměřila na výzvy, které podporují opatření vedoucí </w:t>
      </w:r>
      <w:r w:rsidRPr="00A32DB0">
        <w:t xml:space="preserve">k </w:t>
      </w:r>
      <w:r w:rsidR="008A21C7">
        <w:rPr>
          <w:rFonts w:asciiTheme="minorHAnsi" w:hAnsiTheme="minorHAnsi" w:cstheme="minorHAnsi"/>
        </w:rPr>
        <w:t>zachování</w:t>
      </w:r>
      <w:r w:rsidRPr="00A32DB0">
        <w:rPr>
          <w:rFonts w:asciiTheme="minorHAnsi" w:hAnsiTheme="minorHAnsi" w:cstheme="minorHAnsi"/>
        </w:rPr>
        <w:t xml:space="preserve">, ochraně </w:t>
      </w:r>
      <w:r w:rsidR="001C0C7C">
        <w:rPr>
          <w:rFonts w:asciiTheme="minorHAnsi" w:hAnsiTheme="minorHAnsi" w:cstheme="minorHAnsi"/>
        </w:rPr>
        <w:br/>
      </w:r>
      <w:r w:rsidRPr="00A32DB0">
        <w:rPr>
          <w:rFonts w:asciiTheme="minorHAnsi" w:hAnsiTheme="minorHAnsi" w:cstheme="minorHAnsi"/>
        </w:rPr>
        <w:t>a</w:t>
      </w:r>
      <w:r w:rsidR="001C0C7C">
        <w:rPr>
          <w:rFonts w:asciiTheme="minorHAnsi" w:hAnsiTheme="minorHAnsi" w:cstheme="minorHAnsi"/>
        </w:rPr>
        <w:t xml:space="preserve"> </w:t>
      </w:r>
      <w:r w:rsidRPr="00A32DB0">
        <w:rPr>
          <w:rFonts w:asciiTheme="minorHAnsi" w:hAnsiTheme="minorHAnsi" w:cstheme="minorHAnsi"/>
        </w:rPr>
        <w:t>rozvoj</w:t>
      </w:r>
      <w:r w:rsidR="008A21C7">
        <w:rPr>
          <w:rFonts w:asciiTheme="minorHAnsi" w:hAnsiTheme="minorHAnsi" w:cstheme="minorHAnsi"/>
        </w:rPr>
        <w:t>i</w:t>
      </w:r>
      <w:r w:rsidRPr="00A32DB0">
        <w:rPr>
          <w:rFonts w:asciiTheme="minorHAnsi" w:hAnsiTheme="minorHAnsi" w:cstheme="minorHAnsi"/>
        </w:rPr>
        <w:t xml:space="preserve"> potenciálu kulturního dědictví a jeho využívání k vyváženému rozvoji území s</w:t>
      </w:r>
      <w:r>
        <w:rPr>
          <w:rFonts w:asciiTheme="minorHAnsi" w:hAnsiTheme="minorHAnsi" w:cstheme="minorHAnsi"/>
        </w:rPr>
        <w:t> </w:t>
      </w:r>
      <w:r w:rsidRPr="00A32DB0">
        <w:rPr>
          <w:rFonts w:asciiTheme="minorHAnsi" w:hAnsiTheme="minorHAnsi" w:cstheme="minorHAnsi"/>
        </w:rPr>
        <w:t>pozitivními dopady na místní či regionální zaměstnanost a</w:t>
      </w:r>
      <w:r w:rsidR="004D47DA">
        <w:rPr>
          <w:rFonts w:asciiTheme="minorHAnsi" w:hAnsiTheme="minorHAnsi" w:cstheme="minorHAnsi"/>
        </w:rPr>
        <w:t xml:space="preserve"> </w:t>
      </w:r>
      <w:r w:rsidRPr="00A32DB0">
        <w:rPr>
          <w:rFonts w:asciiTheme="minorHAnsi" w:hAnsiTheme="minorHAnsi" w:cstheme="minorHAnsi"/>
        </w:rPr>
        <w:t>konkurenceschopnost</w:t>
      </w:r>
      <w:r>
        <w:rPr>
          <w:rFonts w:asciiTheme="minorHAnsi" w:hAnsiTheme="minorHAnsi" w:cstheme="minorHAnsi"/>
        </w:rPr>
        <w:t>. Do</w:t>
      </w:r>
      <w:r w:rsidR="004D47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kontrolního vzorku byly</w:t>
      </w:r>
      <w:r w:rsidRPr="00A32DB0">
        <w:t xml:space="preserve"> </w:t>
      </w:r>
      <w:r>
        <w:t>zahrnuty dvě uzavřené kolové výzvy IROP vyhlášené v rámci SC 3.1. Jednalo se o</w:t>
      </w:r>
      <w:r w:rsidRPr="00A32DB0">
        <w:t xml:space="preserve"> 13. výzv</w:t>
      </w:r>
      <w:r>
        <w:t xml:space="preserve">u </w:t>
      </w:r>
      <w:r w:rsidRPr="00603743">
        <w:rPr>
          <w:i/>
        </w:rPr>
        <w:t>Revitalizace vybraných památek</w:t>
      </w:r>
      <w:r w:rsidRPr="00A32DB0">
        <w:t xml:space="preserve"> a 52. výzv</w:t>
      </w:r>
      <w:r>
        <w:t xml:space="preserve">u </w:t>
      </w:r>
      <w:r w:rsidRPr="00603743">
        <w:rPr>
          <w:i/>
        </w:rPr>
        <w:t>Revitalizace vybraných památek II</w:t>
      </w:r>
      <w:r w:rsidRPr="001C0C7C">
        <w:t>.</w:t>
      </w:r>
      <w:r w:rsidR="004E5011" w:rsidRPr="001C0C7C">
        <w:rPr>
          <w:sz w:val="23"/>
          <w:szCs w:val="23"/>
        </w:rPr>
        <w:t xml:space="preserve"> </w:t>
      </w:r>
      <w:r w:rsidR="004E5011" w:rsidRPr="004E5011">
        <w:t xml:space="preserve">Výzvy uvedené </w:t>
      </w:r>
      <w:r w:rsidR="004E5011" w:rsidRPr="0028614A">
        <w:t>v tabulce č. 1</w:t>
      </w:r>
      <w:r w:rsidR="004E5011" w:rsidRPr="004E5011">
        <w:t xml:space="preserve"> byly zdrojem pro výběr projektů do kontrolního vzorku. </w:t>
      </w:r>
      <w:r w:rsidR="0028370C">
        <w:t>NKÚ</w:t>
      </w:r>
      <w:r w:rsidR="00D774D9">
        <w:t xml:space="preserve"> prověřil:</w:t>
      </w:r>
    </w:p>
    <w:p w14:paraId="3A035641" w14:textId="77777777" w:rsidR="00D774D9" w:rsidRDefault="00D774D9" w:rsidP="00D774D9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plnění povinností MMR v roli ŘO IROP zejména v oblasti plánování a vyhlašování výzev, monitoringu a vyhodnocování podpory a v oblasti výkonu kontrolní činnosti;</w:t>
      </w:r>
    </w:p>
    <w:p w14:paraId="2D10D827" w14:textId="239619AE" w:rsidR="00D774D9" w:rsidRDefault="00D774D9" w:rsidP="00D774D9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plnění povinností stanovených rozhodnutím nebo smlouvou o delegování některých činností na zprostředkující subjekt (CRR) </w:t>
      </w:r>
      <w:r w:rsidRPr="00BE03C3">
        <w:rPr>
          <w:rFonts w:ascii="Calibri" w:hAnsi="Calibri" w:cs="Calibri"/>
        </w:rPr>
        <w:t xml:space="preserve">zejména v oblasti hodnocení žádostí </w:t>
      </w:r>
      <w:r w:rsidR="003438CC">
        <w:rPr>
          <w:rFonts w:ascii="Calibri" w:hAnsi="Calibri" w:cs="Calibri"/>
        </w:rPr>
        <w:br/>
      </w:r>
      <w:r w:rsidRPr="00BE03C3">
        <w:rPr>
          <w:rFonts w:ascii="Calibri" w:hAnsi="Calibri" w:cs="Calibri"/>
        </w:rPr>
        <w:t>o</w:t>
      </w:r>
      <w:r w:rsidR="003438CC">
        <w:rPr>
          <w:rFonts w:ascii="Calibri" w:hAnsi="Calibri" w:cs="Calibri"/>
        </w:rPr>
        <w:t xml:space="preserve"> </w:t>
      </w:r>
      <w:r w:rsidRPr="00BE03C3">
        <w:rPr>
          <w:rFonts w:ascii="Calibri" w:hAnsi="Calibri" w:cs="Calibri"/>
        </w:rPr>
        <w:t>podporu, kontroly věcné a finanční stránky realizace projektů a v</w:t>
      </w:r>
      <w:r w:rsidR="003438CC">
        <w:rPr>
          <w:rFonts w:ascii="Calibri" w:hAnsi="Calibri" w:cs="Calibri"/>
        </w:rPr>
        <w:t xml:space="preserve"> </w:t>
      </w:r>
      <w:r w:rsidRPr="00BE03C3">
        <w:rPr>
          <w:rFonts w:ascii="Calibri" w:hAnsi="Calibri" w:cs="Calibri"/>
        </w:rPr>
        <w:t>oblasti monitorování</w:t>
      </w:r>
      <w:r w:rsidR="00457C3A">
        <w:rPr>
          <w:rFonts w:ascii="Calibri" w:hAnsi="Calibri" w:cs="Calibri"/>
        </w:rPr>
        <w:t xml:space="preserve"> projektů</w:t>
      </w:r>
      <w:r>
        <w:rPr>
          <w:rFonts w:ascii="Calibri" w:hAnsi="Calibri" w:cs="Calibri"/>
        </w:rPr>
        <w:t>;</w:t>
      </w:r>
    </w:p>
    <w:p w14:paraId="08E32611" w14:textId="7D5FECB1" w:rsidR="00D774D9" w:rsidRPr="00B70BC3" w:rsidRDefault="00D774D9" w:rsidP="00B70BC3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16 projektů</w:t>
      </w:r>
      <w:r>
        <w:rPr>
          <w:rStyle w:val="Znakapoznpodarou"/>
          <w:rFonts w:ascii="Calibri" w:hAnsi="Calibri" w:cs="Calibri"/>
        </w:rPr>
        <w:footnoteReference w:id="17"/>
      </w:r>
      <w:r>
        <w:rPr>
          <w:rFonts w:ascii="Calibri" w:hAnsi="Calibri" w:cs="Calibri"/>
        </w:rPr>
        <w:t xml:space="preserve">, u kterých </w:t>
      </w:r>
      <w:r w:rsidR="00C43EA0">
        <w:rPr>
          <w:rFonts w:ascii="Calibri" w:hAnsi="Calibri" w:cs="Calibri"/>
        </w:rPr>
        <w:t>byla</w:t>
      </w:r>
      <w:r>
        <w:rPr>
          <w:rFonts w:ascii="Calibri" w:hAnsi="Calibri" w:cs="Calibri"/>
        </w:rPr>
        <w:t xml:space="preserve"> dle rozhodnutí o poskytnutí dotace poskytnuta podpora z IROP v</w:t>
      </w:r>
      <w:r w:rsidR="003438CC">
        <w:rPr>
          <w:rFonts w:ascii="Calibri" w:hAnsi="Calibri" w:cs="Calibri"/>
        </w:rPr>
        <w:t xml:space="preserve"> celkové </w:t>
      </w:r>
      <w:r>
        <w:rPr>
          <w:rFonts w:ascii="Calibri" w:hAnsi="Calibri" w:cs="Calibri"/>
        </w:rPr>
        <w:t xml:space="preserve">výši </w:t>
      </w:r>
      <w:r w:rsidRPr="0028614A">
        <w:rPr>
          <w:rFonts w:ascii="Calibri" w:hAnsi="Calibri" w:cs="Calibri"/>
        </w:rPr>
        <w:t>854,1</w:t>
      </w:r>
      <w:r w:rsidR="003438CC">
        <w:rPr>
          <w:rFonts w:ascii="Calibri" w:hAnsi="Calibri" w:cs="Calibri"/>
        </w:rPr>
        <w:t xml:space="preserve"> </w:t>
      </w:r>
      <w:r w:rsidRPr="0028614A">
        <w:rPr>
          <w:rFonts w:ascii="Calibri" w:hAnsi="Calibri" w:cs="Calibri"/>
        </w:rPr>
        <w:t>mil. Kč.</w:t>
      </w:r>
      <w:r w:rsidRPr="00C31653">
        <w:rPr>
          <w:rFonts w:ascii="Calibri" w:hAnsi="Calibri" w:cs="Calibri"/>
        </w:rPr>
        <w:t xml:space="preserve"> </w:t>
      </w:r>
      <w:r w:rsidRPr="00635A31">
        <w:rPr>
          <w:rFonts w:ascii="Calibri" w:hAnsi="Calibri" w:cs="Calibri"/>
        </w:rPr>
        <w:t>Kontrol</w:t>
      </w:r>
      <w:r w:rsidR="003438CC">
        <w:rPr>
          <w:rFonts w:ascii="Calibri" w:hAnsi="Calibri" w:cs="Calibri"/>
        </w:rPr>
        <w:t>a</w:t>
      </w:r>
      <w:r w:rsidRPr="00635A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uvedených projektů </w:t>
      </w:r>
      <w:r w:rsidR="003438CC">
        <w:rPr>
          <w:rFonts w:ascii="Calibri" w:hAnsi="Calibri" w:cs="Calibri"/>
        </w:rPr>
        <w:t>byla</w:t>
      </w:r>
      <w:r>
        <w:rPr>
          <w:rFonts w:ascii="Calibri" w:hAnsi="Calibri" w:cs="Calibri"/>
        </w:rPr>
        <w:t xml:space="preserve"> proved</w:t>
      </w:r>
      <w:r w:rsidR="003438CC">
        <w:rPr>
          <w:rFonts w:ascii="Calibri" w:hAnsi="Calibri" w:cs="Calibri"/>
        </w:rPr>
        <w:t>ena</w:t>
      </w:r>
      <w:r>
        <w:rPr>
          <w:rFonts w:ascii="Calibri" w:hAnsi="Calibri" w:cs="Calibri"/>
        </w:rPr>
        <w:t xml:space="preserve"> u 13 příjemců</w:t>
      </w:r>
      <w:r w:rsidR="00B70BC3">
        <w:rPr>
          <w:rFonts w:ascii="Calibri" w:hAnsi="Calibri" w:cs="Calibri"/>
        </w:rPr>
        <w:t>, u kterých bylo prověř</w:t>
      </w:r>
      <w:r w:rsidR="00327BDB">
        <w:rPr>
          <w:rFonts w:ascii="Calibri" w:hAnsi="Calibri" w:cs="Calibri"/>
        </w:rPr>
        <w:t>ová</w:t>
      </w:r>
      <w:r w:rsidR="00B70BC3">
        <w:rPr>
          <w:rFonts w:ascii="Calibri" w:hAnsi="Calibri" w:cs="Calibri"/>
        </w:rPr>
        <w:t xml:space="preserve">no </w:t>
      </w:r>
      <w:r w:rsidR="00B70BC3" w:rsidRPr="008A21C7">
        <w:rPr>
          <w:rFonts w:asciiTheme="minorHAnsi" w:hAnsiTheme="minorHAnsi" w:cstheme="minorHAnsi"/>
        </w:rPr>
        <w:t>dodržení cíle/účelu a indikátorů projektu;</w:t>
      </w:r>
      <w:r w:rsidR="00B70BC3">
        <w:rPr>
          <w:rFonts w:asciiTheme="minorHAnsi" w:hAnsiTheme="minorHAnsi" w:cstheme="minorHAnsi"/>
        </w:rPr>
        <w:t xml:space="preserve"> </w:t>
      </w:r>
      <w:r w:rsidR="00B70BC3" w:rsidRPr="00B70BC3">
        <w:rPr>
          <w:rFonts w:asciiTheme="minorHAnsi" w:hAnsiTheme="minorHAnsi" w:cstheme="minorHAnsi"/>
        </w:rPr>
        <w:t>oblast výběru dodavatelů</w:t>
      </w:r>
      <w:r w:rsidR="003438CC">
        <w:rPr>
          <w:rFonts w:asciiTheme="minorHAnsi" w:hAnsiTheme="minorHAnsi" w:cstheme="minorHAnsi"/>
        </w:rPr>
        <w:t> </w:t>
      </w:r>
      <w:r w:rsidR="00B70BC3" w:rsidRPr="00B70BC3">
        <w:rPr>
          <w:rFonts w:asciiTheme="minorHAnsi" w:hAnsiTheme="minorHAnsi" w:cstheme="minorHAnsi"/>
        </w:rPr>
        <w:t>/</w:t>
      </w:r>
      <w:r w:rsidR="003438CC">
        <w:rPr>
          <w:rFonts w:asciiTheme="minorHAnsi" w:hAnsiTheme="minorHAnsi" w:cstheme="minorHAnsi"/>
        </w:rPr>
        <w:t> </w:t>
      </w:r>
      <w:r w:rsidR="00B70BC3" w:rsidRPr="00B70BC3">
        <w:rPr>
          <w:rFonts w:asciiTheme="minorHAnsi" w:hAnsiTheme="minorHAnsi" w:cstheme="minorHAnsi"/>
        </w:rPr>
        <w:t>zadávání veřejných zakázek;</w:t>
      </w:r>
      <w:r w:rsidR="00B70BC3">
        <w:rPr>
          <w:rFonts w:asciiTheme="minorHAnsi" w:hAnsiTheme="minorHAnsi" w:cstheme="minorHAnsi"/>
        </w:rPr>
        <w:t xml:space="preserve"> </w:t>
      </w:r>
      <w:r w:rsidR="00B70BC3" w:rsidRPr="00B70BC3">
        <w:rPr>
          <w:rFonts w:asciiTheme="minorHAnsi" w:hAnsiTheme="minorHAnsi" w:cstheme="minorHAnsi"/>
        </w:rPr>
        <w:t>oblast způsobilosti výdajů;</w:t>
      </w:r>
      <w:r w:rsidR="00B70BC3">
        <w:rPr>
          <w:rFonts w:asciiTheme="minorHAnsi" w:hAnsiTheme="minorHAnsi" w:cstheme="minorHAnsi"/>
        </w:rPr>
        <w:t xml:space="preserve"> </w:t>
      </w:r>
      <w:r w:rsidR="00327BDB">
        <w:rPr>
          <w:rFonts w:asciiTheme="minorHAnsi" w:hAnsiTheme="minorHAnsi" w:cstheme="minorHAnsi"/>
        </w:rPr>
        <w:t>s</w:t>
      </w:r>
      <w:r w:rsidR="00B70BC3" w:rsidRPr="00B70BC3">
        <w:rPr>
          <w:rFonts w:asciiTheme="minorHAnsi" w:hAnsiTheme="minorHAnsi" w:cstheme="minorHAnsi"/>
        </w:rPr>
        <w:t xml:space="preserve">plnění dalších podmínek a povinností příjemců vyplývajících z pravidel </w:t>
      </w:r>
      <w:r w:rsidR="00C43EA0">
        <w:rPr>
          <w:rFonts w:asciiTheme="minorHAnsi" w:hAnsiTheme="minorHAnsi" w:cstheme="minorHAnsi"/>
        </w:rPr>
        <w:t>IROP</w:t>
      </w:r>
      <w:r w:rsidR="00B70BC3" w:rsidRPr="00B70BC3">
        <w:rPr>
          <w:rFonts w:asciiTheme="minorHAnsi" w:hAnsiTheme="minorHAnsi" w:cstheme="minorHAnsi"/>
        </w:rPr>
        <w:t>.</w:t>
      </w:r>
    </w:p>
    <w:p w14:paraId="1E82BFB5" w14:textId="4B5EDC21" w:rsidR="00AB2038" w:rsidRPr="001B3739" w:rsidRDefault="00B81336" w:rsidP="00CE09CE">
      <w:pPr>
        <w:pStyle w:val="Default"/>
        <w:spacing w:after="120"/>
        <w:jc w:val="both"/>
      </w:pPr>
      <w:r w:rsidRPr="000F7101">
        <w:t>Kontrolou NKÚ byla posuzována ú</w:t>
      </w:r>
      <w:r w:rsidR="00CD62B6" w:rsidRPr="000F7101">
        <w:t xml:space="preserve">čelnost a </w:t>
      </w:r>
      <w:r w:rsidR="0028370C" w:rsidRPr="000F7101">
        <w:t>hospodárnost</w:t>
      </w:r>
      <w:r w:rsidR="00CD62B6" w:rsidRPr="000F7101">
        <w:t xml:space="preserve"> projektů nejen úzce ve vztahu </w:t>
      </w:r>
      <w:r w:rsidR="00A4173D">
        <w:br/>
      </w:r>
      <w:r w:rsidR="00CD62B6" w:rsidRPr="000F7101">
        <w:t>k</w:t>
      </w:r>
      <w:r w:rsidR="00A4173D">
        <w:t xml:space="preserve"> </w:t>
      </w:r>
      <w:r w:rsidR="00CD62B6" w:rsidRPr="000F7101">
        <w:t>naplnění smluvně požadovaných výstupů</w:t>
      </w:r>
      <w:r w:rsidR="000F7101" w:rsidRPr="000F7101">
        <w:t>,</w:t>
      </w:r>
      <w:r w:rsidR="00CD62B6" w:rsidRPr="000F7101">
        <w:t xml:space="preserve"> dalších parametrů projektů stanovených poskytovatelem dotace (kritérium účelovosti) a dosažení cílových indikátorů, ale i </w:t>
      </w:r>
      <w:r w:rsidR="00327BDB">
        <w:t>s ohledem na</w:t>
      </w:r>
      <w:r w:rsidR="00CD62B6" w:rsidRPr="000F7101">
        <w:t xml:space="preserve"> jejich obecné vymezení obsažené např. v zákoně č. 320/2001 Sb.</w:t>
      </w:r>
      <w:r w:rsidR="0028370C" w:rsidRPr="000F7101">
        <w:rPr>
          <w:rStyle w:val="Znakapoznpodarou"/>
        </w:rPr>
        <w:footnoteReference w:id="18"/>
      </w:r>
      <w:r w:rsidR="00CD62B6" w:rsidRPr="000F7101">
        <w:t xml:space="preserve"> nebo ve </w:t>
      </w:r>
      <w:r w:rsidR="003D73F4">
        <w:t>f</w:t>
      </w:r>
      <w:r w:rsidR="00CD62B6" w:rsidRPr="000F7101">
        <w:t>inanční</w:t>
      </w:r>
      <w:r w:rsidR="003D73F4">
        <w:t>ch</w:t>
      </w:r>
      <w:r w:rsidR="00CD62B6" w:rsidRPr="000F7101">
        <w:t xml:space="preserve"> nařízení</w:t>
      </w:r>
      <w:r w:rsidR="003D73F4">
        <w:t>ch EU</w:t>
      </w:r>
      <w:r w:rsidR="0028370C" w:rsidRPr="000F7101">
        <w:rPr>
          <w:rStyle w:val="Znakapoznpodarou"/>
        </w:rPr>
        <w:footnoteReference w:id="19"/>
      </w:r>
      <w:r w:rsidR="00CD62B6" w:rsidRPr="000F7101">
        <w:t>.</w:t>
      </w:r>
      <w:r w:rsidR="00CD62B6" w:rsidRPr="00B81336">
        <w:t xml:space="preserve"> </w:t>
      </w:r>
    </w:p>
    <w:p w14:paraId="1012E6D2" w14:textId="6DE9F663" w:rsidR="00160ADD" w:rsidRDefault="00160ADD" w:rsidP="00ED5751">
      <w:pPr>
        <w:pStyle w:val="Default"/>
        <w:spacing w:after="120"/>
        <w:jc w:val="both"/>
      </w:pPr>
      <w:r w:rsidRPr="00264274">
        <w:t>U všech kontrolovaných osob byl v souvislosti s činnostmi, které při administraci nebo realizaci projektů vykonávají, prověřen jejich soulad s právními předpisy, s ustanoveními dohod o</w:t>
      </w:r>
      <w:r w:rsidR="008A57EA" w:rsidRPr="00264274">
        <w:t> </w:t>
      </w:r>
      <w:r w:rsidRPr="00264274">
        <w:t xml:space="preserve">delegování vybraných činností a rovněž s pravidly </w:t>
      </w:r>
      <w:r w:rsidR="00C43EA0">
        <w:t>IROP</w:t>
      </w:r>
      <w:r w:rsidRPr="00264274">
        <w:t>.</w:t>
      </w:r>
      <w:r w:rsidRPr="00160ADD">
        <w:t xml:space="preserve"> </w:t>
      </w:r>
    </w:p>
    <w:p w14:paraId="52B3DE40" w14:textId="454FBE24" w:rsidR="008A57EA" w:rsidRPr="008D1211" w:rsidRDefault="008D1211" w:rsidP="00ED5751">
      <w:pPr>
        <w:pStyle w:val="Default"/>
        <w:spacing w:after="120"/>
        <w:jc w:val="both"/>
      </w:pPr>
      <w:r w:rsidRPr="005D3F2A">
        <w:t>V rámci kontrolní akce</w:t>
      </w:r>
      <w:r w:rsidR="008A57EA" w:rsidRPr="005D3F2A">
        <w:t xml:space="preserve"> uskutečnil NKÚ online</w:t>
      </w:r>
      <w:r w:rsidR="008A57EA" w:rsidRPr="006313B7">
        <w:t xml:space="preserve"> dotazníkové šetření. </w:t>
      </w:r>
      <w:r w:rsidR="008A57EA" w:rsidRPr="0025731C">
        <w:rPr>
          <w:bCs/>
        </w:rPr>
        <w:t xml:space="preserve">Z </w:t>
      </w:r>
      <w:r w:rsidR="00436B51" w:rsidRPr="0025731C">
        <w:rPr>
          <w:bCs/>
        </w:rPr>
        <w:t>90</w:t>
      </w:r>
      <w:r w:rsidR="008A57EA" w:rsidRPr="0025731C">
        <w:rPr>
          <w:bCs/>
        </w:rPr>
        <w:t xml:space="preserve"> oslovených </w:t>
      </w:r>
      <w:r w:rsidR="003872C6" w:rsidRPr="0025731C">
        <w:rPr>
          <w:bCs/>
        </w:rPr>
        <w:t xml:space="preserve">příjemců, kteří realizují 119 projektů, </w:t>
      </w:r>
      <w:r w:rsidR="008A57EA" w:rsidRPr="0025731C">
        <w:rPr>
          <w:bCs/>
        </w:rPr>
        <w:t xml:space="preserve">vyplnilo dotazník </w:t>
      </w:r>
      <w:r w:rsidR="003872C6" w:rsidRPr="0025731C">
        <w:rPr>
          <w:bCs/>
        </w:rPr>
        <w:t>57</w:t>
      </w:r>
      <w:r w:rsidR="008A57EA" w:rsidRPr="0025731C">
        <w:rPr>
          <w:bCs/>
        </w:rPr>
        <w:t xml:space="preserve"> </w:t>
      </w:r>
      <w:r w:rsidR="003872C6" w:rsidRPr="0025731C">
        <w:rPr>
          <w:bCs/>
        </w:rPr>
        <w:t>příjemců realizujících 72 projektů</w:t>
      </w:r>
      <w:r w:rsidR="008A57EA" w:rsidRPr="0025731C">
        <w:rPr>
          <w:bCs/>
        </w:rPr>
        <w:t>.</w:t>
      </w:r>
      <w:r w:rsidR="008A57EA" w:rsidRPr="006313B7">
        <w:rPr>
          <w:b/>
          <w:bCs/>
        </w:rPr>
        <w:t xml:space="preserve"> </w:t>
      </w:r>
    </w:p>
    <w:p w14:paraId="65846B77" w14:textId="77777777" w:rsidR="00206CD2" w:rsidRDefault="00160ADD" w:rsidP="00DA4243">
      <w:pPr>
        <w:spacing w:after="120"/>
        <w:jc w:val="both"/>
        <w:rPr>
          <w:rFonts w:ascii="Calibri" w:hAnsi="Calibri" w:cs="Calibri"/>
        </w:rPr>
      </w:pPr>
      <w:r w:rsidRPr="00160ADD">
        <w:rPr>
          <w:rFonts w:ascii="Calibri" w:hAnsi="Calibri" w:cs="Calibri"/>
        </w:rPr>
        <w:lastRenderedPageBreak/>
        <w:t>Kontrolováno bylo období od roku 2015 do roku 202</w:t>
      </w:r>
      <w:r w:rsidR="00073551">
        <w:rPr>
          <w:rFonts w:ascii="Calibri" w:hAnsi="Calibri" w:cs="Calibri"/>
        </w:rPr>
        <w:t>0</w:t>
      </w:r>
      <w:r w:rsidRPr="00160ADD">
        <w:rPr>
          <w:rFonts w:ascii="Calibri" w:hAnsi="Calibri" w:cs="Calibri"/>
        </w:rPr>
        <w:t>, v případě věcných souvislostí i období předchozí</w:t>
      </w:r>
      <w:r w:rsidR="007D1CB8">
        <w:rPr>
          <w:rFonts w:ascii="Calibri" w:hAnsi="Calibri" w:cs="Calibri"/>
        </w:rPr>
        <w:t xml:space="preserve"> a následující</w:t>
      </w:r>
      <w:r w:rsidRPr="00160ADD">
        <w:rPr>
          <w:rFonts w:ascii="Calibri" w:hAnsi="Calibri" w:cs="Calibri"/>
        </w:rPr>
        <w:t>.</w:t>
      </w:r>
    </w:p>
    <w:p w14:paraId="03921BBF" w14:textId="1F3FEDB2" w:rsidR="00094BCF" w:rsidRDefault="00A95EA2" w:rsidP="00464F1A">
      <w:pPr>
        <w:spacing w:after="120"/>
        <w:jc w:val="both"/>
        <w:rPr>
          <w:rFonts w:ascii="Calibri" w:hAnsi="Calibri" w:cs="Calibri"/>
        </w:rPr>
      </w:pPr>
      <w:r w:rsidRPr="00DA4243">
        <w:rPr>
          <w:rFonts w:asciiTheme="minorHAnsi" w:hAnsiTheme="minorHAnsi" w:cstheme="minorHAnsi"/>
        </w:rPr>
        <w:t>Kontrolovaný objem peněžních prostředků na úrovni systému</w:t>
      </w:r>
      <w:r w:rsidRPr="00DA4243">
        <w:rPr>
          <w:rStyle w:val="Znakapoznpodarou"/>
          <w:rFonts w:asciiTheme="minorHAnsi" w:hAnsiTheme="minorHAnsi" w:cstheme="minorHAnsi"/>
        </w:rPr>
        <w:footnoteReference w:id="20"/>
      </w:r>
      <w:r w:rsidRPr="00DA4243">
        <w:rPr>
          <w:rFonts w:asciiTheme="minorHAnsi" w:hAnsiTheme="minorHAnsi" w:cstheme="minorHAnsi"/>
        </w:rPr>
        <w:t xml:space="preserve"> poskytování podpory z IROP činil </w:t>
      </w:r>
      <w:r w:rsidR="00C31653" w:rsidRPr="00DA4243">
        <w:rPr>
          <w:rFonts w:asciiTheme="minorHAnsi" w:hAnsiTheme="minorHAnsi" w:cstheme="minorHAnsi"/>
        </w:rPr>
        <w:t>7 906,3</w:t>
      </w:r>
      <w:r w:rsidRPr="00DA4243">
        <w:rPr>
          <w:rFonts w:asciiTheme="minorHAnsi" w:hAnsiTheme="minorHAnsi" w:cstheme="minorHAnsi"/>
        </w:rPr>
        <w:t xml:space="preserve"> mil. Kč. </w:t>
      </w:r>
      <w:r w:rsidR="00464F1A" w:rsidRPr="0025731C">
        <w:rPr>
          <w:rFonts w:ascii="Calibri" w:hAnsi="Calibri" w:cs="Calibri"/>
          <w:bCs/>
        </w:rPr>
        <w:t>Kontrolovaný objem peněžních prostředků kontrolního vzorku 16</w:t>
      </w:r>
      <w:r w:rsidR="00D50D2B">
        <w:rPr>
          <w:rFonts w:ascii="Calibri" w:hAnsi="Calibri" w:cs="Calibri"/>
          <w:bCs/>
        </w:rPr>
        <w:t> </w:t>
      </w:r>
      <w:r w:rsidR="00464F1A" w:rsidRPr="0025731C">
        <w:rPr>
          <w:rFonts w:ascii="Calibri" w:hAnsi="Calibri" w:cs="Calibri"/>
          <w:bCs/>
        </w:rPr>
        <w:t xml:space="preserve">projektů činil </w:t>
      </w:r>
      <w:r w:rsidR="00D33377" w:rsidRPr="0025731C">
        <w:rPr>
          <w:rFonts w:ascii="Calibri" w:hAnsi="Calibri" w:cs="Calibri"/>
          <w:bCs/>
        </w:rPr>
        <w:t>545,7 </w:t>
      </w:r>
      <w:r w:rsidR="00464F1A" w:rsidRPr="0025731C">
        <w:rPr>
          <w:rFonts w:ascii="Calibri" w:hAnsi="Calibri" w:cs="Calibri"/>
          <w:bCs/>
        </w:rPr>
        <w:t>mil.</w:t>
      </w:r>
      <w:r w:rsidR="00D33377" w:rsidRPr="0025731C">
        <w:rPr>
          <w:rFonts w:ascii="Calibri" w:hAnsi="Calibri" w:cs="Calibri"/>
          <w:bCs/>
        </w:rPr>
        <w:t> </w:t>
      </w:r>
      <w:r w:rsidR="00464F1A" w:rsidRPr="0025731C">
        <w:rPr>
          <w:rFonts w:ascii="Calibri" w:hAnsi="Calibri" w:cs="Calibri"/>
          <w:bCs/>
        </w:rPr>
        <w:t>Kč</w:t>
      </w:r>
      <w:r w:rsidR="004C4D07">
        <w:rPr>
          <w:rStyle w:val="Znakapoznpodarou"/>
          <w:rFonts w:ascii="Calibri" w:hAnsi="Calibri" w:cs="Calibri"/>
          <w:bCs/>
        </w:rPr>
        <w:footnoteReference w:id="21"/>
      </w:r>
      <w:r w:rsidR="00464F1A" w:rsidRPr="0025731C">
        <w:rPr>
          <w:rFonts w:ascii="Calibri" w:hAnsi="Calibri" w:cs="Calibri"/>
          <w:bCs/>
        </w:rPr>
        <w:t>;</w:t>
      </w:r>
      <w:r w:rsidR="00464F1A" w:rsidRPr="0028614A">
        <w:rPr>
          <w:rFonts w:ascii="Calibri" w:hAnsi="Calibri" w:cs="Calibri"/>
          <w:b/>
          <w:bCs/>
        </w:rPr>
        <w:t xml:space="preserve"> </w:t>
      </w:r>
      <w:r w:rsidR="00464F1A" w:rsidRPr="0028614A">
        <w:rPr>
          <w:rFonts w:ascii="Calibri" w:hAnsi="Calibri" w:cs="Calibri"/>
        </w:rPr>
        <w:t xml:space="preserve">z toho </w:t>
      </w:r>
      <w:r w:rsidR="00D33377" w:rsidRPr="0028614A">
        <w:rPr>
          <w:rFonts w:ascii="Calibri" w:hAnsi="Calibri" w:cs="Calibri"/>
        </w:rPr>
        <w:t>499,5</w:t>
      </w:r>
      <w:r w:rsidR="00464F1A" w:rsidRPr="0028614A">
        <w:rPr>
          <w:rFonts w:ascii="Calibri" w:hAnsi="Calibri" w:cs="Calibri"/>
        </w:rPr>
        <w:t xml:space="preserve"> mil. Kč</w:t>
      </w:r>
      <w:r w:rsidR="00464F1A" w:rsidRPr="00464F1A">
        <w:rPr>
          <w:rFonts w:ascii="Calibri" w:hAnsi="Calibri" w:cs="Calibri"/>
        </w:rPr>
        <w:t xml:space="preserve"> bylo poskytnuto z</w:t>
      </w:r>
      <w:r w:rsidR="00464F1A">
        <w:rPr>
          <w:rFonts w:ascii="Calibri" w:hAnsi="Calibri" w:cs="Calibri"/>
        </w:rPr>
        <w:t> </w:t>
      </w:r>
      <w:r w:rsidR="00464F1A" w:rsidRPr="00464F1A">
        <w:rPr>
          <w:rFonts w:ascii="Calibri" w:hAnsi="Calibri" w:cs="Calibri"/>
        </w:rPr>
        <w:t>IROP</w:t>
      </w:r>
      <w:r w:rsidR="00464F1A">
        <w:rPr>
          <w:rFonts w:ascii="Calibri" w:hAnsi="Calibri" w:cs="Calibri"/>
        </w:rPr>
        <w:t>.</w:t>
      </w:r>
    </w:p>
    <w:p w14:paraId="2D85E220" w14:textId="2BB8F9E0" w:rsidR="000B0E6B" w:rsidRDefault="00CD1E52" w:rsidP="00DA4243">
      <w:pPr>
        <w:spacing w:after="120"/>
        <w:jc w:val="both"/>
        <w:rPr>
          <w:rFonts w:ascii="Calibri" w:hAnsi="Calibri" w:cs="Calibri"/>
        </w:rPr>
      </w:pPr>
      <w:r w:rsidRPr="00CD1E52">
        <w:rPr>
          <w:rFonts w:ascii="Calibri" w:hAnsi="Calibri" w:cs="Calibri"/>
        </w:rPr>
        <w:t>V rámci projekt</w:t>
      </w:r>
      <w:r w:rsidR="00583EA6">
        <w:rPr>
          <w:rFonts w:ascii="Calibri" w:hAnsi="Calibri" w:cs="Calibri"/>
        </w:rPr>
        <w:t>ů</w:t>
      </w:r>
      <w:r w:rsidRPr="00CD1E52">
        <w:rPr>
          <w:rFonts w:ascii="Calibri" w:hAnsi="Calibri" w:cs="Calibri"/>
        </w:rPr>
        <w:t xml:space="preserve"> vybraných do kontrolního vzorku NKÚ </w:t>
      </w:r>
      <w:r w:rsidR="00FD49E8">
        <w:rPr>
          <w:rFonts w:ascii="Calibri" w:hAnsi="Calibri" w:cs="Calibri"/>
        </w:rPr>
        <w:t>se provádí revitalizace vybraných památek</w:t>
      </w:r>
      <w:r w:rsidR="00D7600C">
        <w:rPr>
          <w:rStyle w:val="Znakapoznpodarou"/>
          <w:rFonts w:ascii="Calibri" w:hAnsi="Calibri" w:cs="Calibri"/>
        </w:rPr>
        <w:footnoteReference w:id="22"/>
      </w:r>
      <w:r w:rsidRPr="00CD1E52">
        <w:rPr>
          <w:rFonts w:ascii="Calibri" w:hAnsi="Calibri" w:cs="Calibri"/>
        </w:rPr>
        <w:t xml:space="preserve">. Podrobnější údaje uvádí obrázek č. </w:t>
      </w:r>
      <w:r w:rsidR="00005B68">
        <w:rPr>
          <w:rFonts w:ascii="Calibri" w:hAnsi="Calibri" w:cs="Calibri"/>
        </w:rPr>
        <w:t>1</w:t>
      </w:r>
      <w:r w:rsidRPr="00CD1E52">
        <w:rPr>
          <w:rFonts w:ascii="Calibri" w:hAnsi="Calibri" w:cs="Calibri"/>
        </w:rPr>
        <w:t>.</w:t>
      </w:r>
    </w:p>
    <w:p w14:paraId="3603B9B5" w14:textId="2D4ED60F" w:rsidR="00AF4584" w:rsidRPr="00644456" w:rsidRDefault="00AF4584" w:rsidP="00AF4584">
      <w:pPr>
        <w:spacing w:after="120"/>
        <w:jc w:val="both"/>
        <w:rPr>
          <w:rFonts w:asciiTheme="minorHAnsi" w:hAnsiTheme="minorHAnsi" w:cstheme="minorHAnsi"/>
        </w:rPr>
      </w:pPr>
      <w:r w:rsidRPr="00644456">
        <w:rPr>
          <w:rFonts w:asciiTheme="minorHAnsi" w:hAnsiTheme="minorHAnsi" w:cstheme="minorHAnsi"/>
        </w:rPr>
        <w:t xml:space="preserve">Obrázek č. </w:t>
      </w:r>
      <w:r w:rsidR="00005B68">
        <w:rPr>
          <w:rFonts w:asciiTheme="minorHAnsi" w:hAnsiTheme="minorHAnsi" w:cstheme="minorHAnsi"/>
        </w:rPr>
        <w:t>1</w:t>
      </w:r>
      <w:r w:rsidRPr="00644456">
        <w:rPr>
          <w:rFonts w:asciiTheme="minorHAnsi" w:hAnsiTheme="minorHAnsi" w:cstheme="minorHAnsi"/>
        </w:rPr>
        <w:t>: Údaje k</w:t>
      </w:r>
      <w:r>
        <w:rPr>
          <w:rFonts w:asciiTheme="minorHAnsi" w:hAnsiTheme="minorHAnsi" w:cstheme="minorHAnsi"/>
        </w:rPr>
        <w:t xml:space="preserve">e </w:t>
      </w:r>
      <w:r w:rsidRPr="00644456">
        <w:rPr>
          <w:rFonts w:asciiTheme="minorHAnsi" w:hAnsiTheme="minorHAnsi" w:cstheme="minorHAnsi"/>
        </w:rPr>
        <w:t>kontrolovaný</w:t>
      </w:r>
      <w:r>
        <w:rPr>
          <w:rFonts w:asciiTheme="minorHAnsi" w:hAnsiTheme="minorHAnsi" w:cstheme="minorHAnsi"/>
        </w:rPr>
        <w:t>m</w:t>
      </w:r>
      <w:r w:rsidRPr="00644456">
        <w:rPr>
          <w:rFonts w:asciiTheme="minorHAnsi" w:hAnsiTheme="minorHAnsi" w:cstheme="minorHAnsi"/>
        </w:rPr>
        <w:t xml:space="preserve"> projekt</w:t>
      </w:r>
      <w:r>
        <w:rPr>
          <w:rFonts w:asciiTheme="minorHAnsi" w:hAnsiTheme="minorHAnsi" w:cstheme="minorHAnsi"/>
        </w:rPr>
        <w:t>ům</w:t>
      </w:r>
    </w:p>
    <w:p w14:paraId="5EF9022F" w14:textId="56A39708" w:rsidR="00D1312C" w:rsidRDefault="00AF4584" w:rsidP="00FE7BD7">
      <w:pPr>
        <w:spacing w:after="240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FAAEDF6" wp14:editId="3746C840">
            <wp:extent cx="5791200" cy="3762375"/>
            <wp:effectExtent l="0" t="0" r="0" b="952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F58E18A" w14:textId="4962E8EE" w:rsidR="00DA4243" w:rsidRDefault="00AF4584" w:rsidP="00DA4243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4D11A5">
        <w:rPr>
          <w:rFonts w:ascii="Calibri" w:hAnsi="Calibri" w:cs="Calibri"/>
          <w:b/>
          <w:i/>
          <w:sz w:val="20"/>
          <w:szCs w:val="20"/>
        </w:rPr>
        <w:t>Zdroj:</w:t>
      </w:r>
      <w:r w:rsidRPr="00A934F2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zpracov</w:t>
      </w:r>
      <w:r w:rsidR="0062690A">
        <w:rPr>
          <w:rFonts w:ascii="Calibri" w:hAnsi="Calibri" w:cs="Calibri"/>
          <w:i/>
          <w:sz w:val="20"/>
          <w:szCs w:val="20"/>
        </w:rPr>
        <w:t>al</w:t>
      </w:r>
      <w:r>
        <w:rPr>
          <w:rFonts w:ascii="Calibri" w:hAnsi="Calibri" w:cs="Calibri"/>
          <w:i/>
          <w:sz w:val="20"/>
          <w:szCs w:val="20"/>
        </w:rPr>
        <w:t xml:space="preserve"> NKÚ dle údajů v MS2014</w:t>
      </w:r>
      <w:r w:rsidR="00F13AE1">
        <w:rPr>
          <w:rFonts w:ascii="Calibri" w:hAnsi="Calibri" w:cs="Calibri"/>
          <w:i/>
          <w:sz w:val="20"/>
          <w:szCs w:val="20"/>
        </w:rPr>
        <w:t>+</w:t>
      </w:r>
      <w:r w:rsidR="0062690A">
        <w:rPr>
          <w:rFonts w:ascii="Calibri" w:hAnsi="Calibri" w:cs="Calibri"/>
          <w:i/>
          <w:sz w:val="20"/>
          <w:szCs w:val="20"/>
        </w:rPr>
        <w:t>.</w:t>
      </w:r>
    </w:p>
    <w:p w14:paraId="1E5DBF23" w14:textId="728ED01E" w:rsidR="000B0E6B" w:rsidRDefault="00A65201" w:rsidP="00603743">
      <w:pPr>
        <w:spacing w:before="240" w:after="120"/>
        <w:jc w:val="both"/>
        <w:rPr>
          <w:rFonts w:asciiTheme="minorHAnsi" w:hAnsiTheme="minorHAnsi" w:cstheme="minorHAnsi"/>
        </w:rPr>
      </w:pPr>
      <w:bookmarkStart w:id="4" w:name="_Hlk98149567"/>
      <w:r>
        <w:rPr>
          <w:rFonts w:asciiTheme="minorHAnsi" w:hAnsiTheme="minorHAnsi" w:cstheme="minorHAnsi"/>
        </w:rPr>
        <w:t>Všechny p</w:t>
      </w:r>
      <w:r w:rsidR="00A934F2" w:rsidRPr="00A934F2">
        <w:rPr>
          <w:rFonts w:asciiTheme="minorHAnsi" w:hAnsiTheme="minorHAnsi" w:cstheme="minorHAnsi"/>
        </w:rPr>
        <w:t xml:space="preserve">rávní předpisy </w:t>
      </w:r>
      <w:r>
        <w:rPr>
          <w:rFonts w:asciiTheme="minorHAnsi" w:hAnsiTheme="minorHAnsi" w:cstheme="minorHAnsi"/>
        </w:rPr>
        <w:t>uvedené</w:t>
      </w:r>
      <w:r w:rsidR="00A934F2" w:rsidRPr="00A934F2">
        <w:rPr>
          <w:rFonts w:asciiTheme="minorHAnsi" w:hAnsiTheme="minorHAnsi" w:cstheme="minorHAnsi"/>
        </w:rPr>
        <w:t xml:space="preserve"> v tomto kontrolním závěru</w:t>
      </w:r>
      <w:r w:rsidR="001D257C">
        <w:rPr>
          <w:rFonts w:asciiTheme="minorHAnsi" w:hAnsiTheme="minorHAnsi" w:cstheme="minorHAnsi"/>
        </w:rPr>
        <w:t xml:space="preserve"> jsou</w:t>
      </w:r>
      <w:r w:rsidR="00A934F2" w:rsidRPr="00A934F2">
        <w:rPr>
          <w:rFonts w:asciiTheme="minorHAnsi" w:hAnsiTheme="minorHAnsi" w:cstheme="minorHAnsi"/>
        </w:rPr>
        <w:t xml:space="preserve"> aplikovány ve znění účinném pro</w:t>
      </w:r>
      <w:r w:rsidR="00004C72">
        <w:rPr>
          <w:rFonts w:asciiTheme="minorHAnsi" w:hAnsiTheme="minorHAnsi" w:cstheme="minorHAnsi"/>
        </w:rPr>
        <w:t xml:space="preserve"> </w:t>
      </w:r>
      <w:r w:rsidR="00A934F2" w:rsidRPr="00A934F2">
        <w:rPr>
          <w:rFonts w:asciiTheme="minorHAnsi" w:hAnsiTheme="minorHAnsi" w:cstheme="minorHAnsi"/>
        </w:rPr>
        <w:t>kontrolované období.</w:t>
      </w:r>
    </w:p>
    <w:bookmarkEnd w:id="4"/>
    <w:p w14:paraId="5866F919" w14:textId="016F0E99" w:rsidR="00417C5F" w:rsidRPr="00603743" w:rsidRDefault="00417C5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br w:type="page"/>
      </w:r>
    </w:p>
    <w:p w14:paraId="1C8FC73F" w14:textId="77777777" w:rsidR="00417C5F" w:rsidRPr="00DA4243" w:rsidRDefault="00417C5F" w:rsidP="00603743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371F91E5" w14:textId="4E5D00FA" w:rsidR="00C76802" w:rsidRPr="00FA0F2E" w:rsidRDefault="00C76802" w:rsidP="008A0C3B">
      <w:pPr>
        <w:spacing w:after="120"/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0F2E">
        <w:rPr>
          <w:rFonts w:asciiTheme="minorHAnsi" w:hAnsiTheme="minorHAnsi" w:cstheme="minorHAnsi"/>
          <w:b/>
          <w:sz w:val="28"/>
          <w:szCs w:val="28"/>
        </w:rPr>
        <w:t>I</w:t>
      </w:r>
      <w:r w:rsidR="000011E8" w:rsidRPr="00FA0F2E">
        <w:rPr>
          <w:rFonts w:asciiTheme="minorHAnsi" w:hAnsiTheme="minorHAnsi" w:cstheme="minorHAnsi"/>
          <w:b/>
          <w:sz w:val="28"/>
          <w:szCs w:val="28"/>
        </w:rPr>
        <w:t>V</w:t>
      </w:r>
      <w:r w:rsidR="00D20C2D" w:rsidRPr="00FA0F2E">
        <w:rPr>
          <w:rFonts w:asciiTheme="minorHAnsi" w:hAnsiTheme="minorHAnsi" w:cstheme="minorHAnsi"/>
          <w:b/>
          <w:sz w:val="28"/>
          <w:szCs w:val="28"/>
        </w:rPr>
        <w:t>.</w:t>
      </w:r>
      <w:r w:rsidRPr="00FA0F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554D1">
        <w:rPr>
          <w:rFonts w:asciiTheme="minorHAnsi" w:hAnsiTheme="minorHAnsi" w:cstheme="minorHAnsi"/>
          <w:b/>
          <w:sz w:val="28"/>
          <w:szCs w:val="28"/>
        </w:rPr>
        <w:t>Podrobné skutečnosti zjištěné kontrolou</w:t>
      </w:r>
    </w:p>
    <w:p w14:paraId="66D63AAF" w14:textId="0457D700" w:rsidR="00744A86" w:rsidRPr="008A0C3B" w:rsidRDefault="00744A86" w:rsidP="00744A86">
      <w:pPr>
        <w:pStyle w:val="Default"/>
      </w:pPr>
      <w:r w:rsidRPr="008A0C3B">
        <w:t xml:space="preserve">Podrobné skutečnosti jsou ve vazbě na cíl kontrolní akce rozděleny do </w:t>
      </w:r>
      <w:r w:rsidR="00D67759">
        <w:t>čtyř</w:t>
      </w:r>
      <w:r w:rsidRPr="008A0C3B">
        <w:t xml:space="preserve"> kapitol: </w:t>
      </w:r>
    </w:p>
    <w:p w14:paraId="5061285F" w14:textId="0F594014" w:rsidR="00B64824" w:rsidRPr="008A0C3B" w:rsidRDefault="00491E3B" w:rsidP="00603743">
      <w:pPr>
        <w:ind w:left="567" w:hanging="425"/>
        <w:jc w:val="both"/>
        <w:rPr>
          <w:rFonts w:asciiTheme="minorHAnsi" w:hAnsiTheme="minorHAnsi" w:cs="Calibri"/>
        </w:rPr>
      </w:pPr>
      <w:r w:rsidRPr="008A0C3B">
        <w:rPr>
          <w:rFonts w:asciiTheme="minorHAnsi" w:hAnsiTheme="minorHAnsi" w:cs="Calibri"/>
        </w:rPr>
        <w:t xml:space="preserve">A. </w:t>
      </w:r>
      <w:r w:rsidR="00004C72">
        <w:rPr>
          <w:rFonts w:asciiTheme="minorHAnsi" w:hAnsiTheme="minorHAnsi" w:cs="Calibri"/>
        </w:rPr>
        <w:tab/>
      </w:r>
      <w:r w:rsidRPr="008A0C3B">
        <w:rPr>
          <w:rFonts w:asciiTheme="minorHAnsi" w:hAnsiTheme="minorHAnsi" w:cs="Calibri"/>
        </w:rPr>
        <w:t>Poskytování a čerpání peněžních prostředků z</w:t>
      </w:r>
      <w:r w:rsidR="00004C72">
        <w:rPr>
          <w:rFonts w:asciiTheme="minorHAnsi" w:hAnsiTheme="minorHAnsi" w:cs="Calibri"/>
        </w:rPr>
        <w:t> </w:t>
      </w:r>
      <w:r w:rsidRPr="008A0C3B">
        <w:rPr>
          <w:rFonts w:asciiTheme="minorHAnsi" w:hAnsiTheme="minorHAnsi" w:cs="Calibri"/>
        </w:rPr>
        <w:t>IROP</w:t>
      </w:r>
      <w:r w:rsidR="00004C72">
        <w:rPr>
          <w:rFonts w:asciiTheme="minorHAnsi" w:hAnsiTheme="minorHAnsi" w:cs="Calibri"/>
        </w:rPr>
        <w:t>,</w:t>
      </w:r>
    </w:p>
    <w:p w14:paraId="1D0254C2" w14:textId="5EC7E558" w:rsidR="00491E3B" w:rsidRPr="008A0C3B" w:rsidRDefault="00491E3B" w:rsidP="00603743">
      <w:pPr>
        <w:ind w:left="567" w:hanging="425"/>
        <w:jc w:val="both"/>
        <w:rPr>
          <w:rFonts w:asciiTheme="minorHAnsi" w:hAnsiTheme="minorHAnsi" w:cstheme="minorHAnsi"/>
        </w:rPr>
      </w:pPr>
      <w:r w:rsidRPr="008A0C3B">
        <w:rPr>
          <w:rFonts w:asciiTheme="minorHAnsi" w:hAnsiTheme="minorHAnsi" w:cs="Calibri"/>
        </w:rPr>
        <w:t xml:space="preserve">B. </w:t>
      </w:r>
      <w:r w:rsidR="00004C72">
        <w:rPr>
          <w:rFonts w:asciiTheme="minorHAnsi" w:hAnsiTheme="minorHAnsi" w:cs="Calibri"/>
        </w:rPr>
        <w:tab/>
      </w:r>
      <w:r w:rsidR="004B73E5" w:rsidRPr="008A0C3B">
        <w:rPr>
          <w:rFonts w:asciiTheme="minorHAnsi" w:hAnsiTheme="minorHAnsi"/>
        </w:rPr>
        <w:t>Přínos poskytnuté podpory ze SC 3.1 pro z</w:t>
      </w:r>
      <w:r w:rsidR="004B73E5" w:rsidRPr="008A0C3B">
        <w:rPr>
          <w:rFonts w:asciiTheme="minorHAnsi" w:hAnsiTheme="minorHAnsi" w:cstheme="minorHAnsi"/>
        </w:rPr>
        <w:t>achování, ochranu a rozvoj potenciálu kulturního dědictví a jeho využití k vyváženému rozvoji území s pozitivními dopady na</w:t>
      </w:r>
      <w:r w:rsidR="00004C72">
        <w:rPr>
          <w:rFonts w:asciiTheme="minorHAnsi" w:hAnsiTheme="minorHAnsi" w:cstheme="minorHAnsi"/>
        </w:rPr>
        <w:t xml:space="preserve"> </w:t>
      </w:r>
      <w:r w:rsidR="004B73E5" w:rsidRPr="008A0C3B">
        <w:rPr>
          <w:rFonts w:asciiTheme="minorHAnsi" w:hAnsiTheme="minorHAnsi" w:cstheme="minorHAnsi"/>
        </w:rPr>
        <w:t>místní či regionální zaměstnanost a</w:t>
      </w:r>
      <w:r w:rsidR="00004C72">
        <w:rPr>
          <w:rFonts w:asciiTheme="minorHAnsi" w:hAnsiTheme="minorHAnsi" w:cstheme="minorHAnsi"/>
        </w:rPr>
        <w:t xml:space="preserve"> </w:t>
      </w:r>
      <w:r w:rsidR="004B73E5" w:rsidRPr="008A0C3B">
        <w:rPr>
          <w:rFonts w:asciiTheme="minorHAnsi" w:hAnsiTheme="minorHAnsi" w:cstheme="minorHAnsi"/>
        </w:rPr>
        <w:t>konkurenceschopnost</w:t>
      </w:r>
      <w:r w:rsidR="00004C72">
        <w:rPr>
          <w:rFonts w:asciiTheme="minorHAnsi" w:hAnsiTheme="minorHAnsi" w:cstheme="minorHAnsi"/>
        </w:rPr>
        <w:t>,</w:t>
      </w:r>
    </w:p>
    <w:p w14:paraId="73FA8B76" w14:textId="4990B1A6" w:rsidR="004B73E5" w:rsidRPr="008A0C3B" w:rsidRDefault="004B73E5" w:rsidP="00603743">
      <w:pPr>
        <w:ind w:left="567" w:hanging="425"/>
        <w:jc w:val="both"/>
        <w:rPr>
          <w:rFonts w:asciiTheme="minorHAnsi" w:hAnsiTheme="minorHAnsi" w:cs="Calibri"/>
        </w:rPr>
      </w:pPr>
      <w:r w:rsidRPr="008A0C3B">
        <w:rPr>
          <w:rFonts w:asciiTheme="minorHAnsi" w:hAnsiTheme="minorHAnsi" w:cs="Calibri"/>
        </w:rPr>
        <w:t xml:space="preserve">C. </w:t>
      </w:r>
      <w:r w:rsidR="00004C72">
        <w:rPr>
          <w:rFonts w:asciiTheme="minorHAnsi" w:hAnsiTheme="minorHAnsi" w:cs="Calibri"/>
        </w:rPr>
        <w:tab/>
      </w:r>
      <w:r w:rsidR="00594F1B">
        <w:rPr>
          <w:rFonts w:asciiTheme="minorHAnsi" w:hAnsiTheme="minorHAnsi" w:cs="Calibri"/>
        </w:rPr>
        <w:t>Stav č</w:t>
      </w:r>
      <w:r w:rsidR="00D67759" w:rsidRPr="008A0C3B">
        <w:rPr>
          <w:rFonts w:asciiTheme="minorHAnsi" w:hAnsiTheme="minorHAnsi" w:cs="Calibri"/>
        </w:rPr>
        <w:t xml:space="preserve">erpání </w:t>
      </w:r>
      <w:r w:rsidR="00214820" w:rsidRPr="008A0C3B">
        <w:rPr>
          <w:rFonts w:asciiTheme="minorHAnsi" w:hAnsiTheme="minorHAnsi" w:cs="Calibri"/>
        </w:rPr>
        <w:t xml:space="preserve">podpory </w:t>
      </w:r>
      <w:r w:rsidR="00D67759" w:rsidRPr="008A0C3B">
        <w:rPr>
          <w:rFonts w:asciiTheme="minorHAnsi" w:hAnsiTheme="minorHAnsi" w:cs="Calibri"/>
        </w:rPr>
        <w:t>poskytnuté z</w:t>
      </w:r>
      <w:r w:rsidR="00214820">
        <w:rPr>
          <w:rFonts w:asciiTheme="minorHAnsi" w:hAnsiTheme="minorHAnsi" w:cs="Calibri"/>
        </w:rPr>
        <w:t> </w:t>
      </w:r>
      <w:r w:rsidR="00D67759" w:rsidRPr="00214820">
        <w:rPr>
          <w:rFonts w:asciiTheme="minorHAnsi" w:hAnsiTheme="minorHAnsi" w:cstheme="minorHAnsi"/>
        </w:rPr>
        <w:t>IROP</w:t>
      </w:r>
      <w:r w:rsidR="00214820" w:rsidRPr="00214820">
        <w:rPr>
          <w:rFonts w:asciiTheme="minorHAnsi" w:hAnsiTheme="minorHAnsi" w:cstheme="minorHAnsi"/>
        </w:rPr>
        <w:t xml:space="preserve"> </w:t>
      </w:r>
      <w:r w:rsidR="00214820" w:rsidRPr="00603743">
        <w:rPr>
          <w:rFonts w:asciiTheme="minorHAnsi" w:hAnsiTheme="minorHAnsi" w:cstheme="minorHAnsi"/>
        </w:rPr>
        <w:t>v rámci 13. a 52. výzvy</w:t>
      </w:r>
      <w:r w:rsidR="00004C72" w:rsidRPr="00214820">
        <w:rPr>
          <w:rFonts w:asciiTheme="minorHAnsi" w:hAnsiTheme="minorHAnsi" w:cstheme="minorHAnsi"/>
        </w:rPr>
        <w:t>,</w:t>
      </w:r>
    </w:p>
    <w:p w14:paraId="37AF68DE" w14:textId="4EFC0FE9" w:rsidR="00D67759" w:rsidRPr="004B73E5" w:rsidRDefault="004B73E5" w:rsidP="00603743">
      <w:pPr>
        <w:ind w:left="567" w:hanging="425"/>
        <w:jc w:val="both"/>
        <w:rPr>
          <w:rFonts w:asciiTheme="minorHAnsi" w:hAnsiTheme="minorHAnsi" w:cs="Calibri"/>
        </w:rPr>
      </w:pPr>
      <w:r w:rsidRPr="008A0C3B">
        <w:rPr>
          <w:rFonts w:asciiTheme="minorHAnsi" w:hAnsiTheme="minorHAnsi" w:cs="Calibri"/>
        </w:rPr>
        <w:t xml:space="preserve">D. </w:t>
      </w:r>
      <w:r w:rsidR="00004C72">
        <w:rPr>
          <w:rFonts w:asciiTheme="minorHAnsi" w:hAnsiTheme="minorHAnsi" w:cs="Calibri"/>
        </w:rPr>
        <w:tab/>
      </w:r>
      <w:r w:rsidR="00D67759">
        <w:rPr>
          <w:rFonts w:asciiTheme="minorHAnsi" w:hAnsiTheme="minorHAnsi" w:cs="Calibri"/>
        </w:rPr>
        <w:t>Dotazníkové šetření</w:t>
      </w:r>
      <w:r w:rsidR="007E62D4">
        <w:rPr>
          <w:rFonts w:asciiTheme="minorHAnsi" w:hAnsiTheme="minorHAnsi" w:cs="Calibri"/>
        </w:rPr>
        <w:t xml:space="preserve"> NKÚ</w:t>
      </w:r>
      <w:r w:rsidR="00004C72">
        <w:rPr>
          <w:rFonts w:asciiTheme="minorHAnsi" w:hAnsiTheme="minorHAnsi" w:cs="Calibri"/>
        </w:rPr>
        <w:t>.</w:t>
      </w:r>
    </w:p>
    <w:p w14:paraId="1C7137CD" w14:textId="3AD3FA06" w:rsidR="007D7174" w:rsidRDefault="00F20BE3" w:rsidP="0008376E">
      <w:pPr>
        <w:pStyle w:val="Nadpis1"/>
      </w:pPr>
      <w:r>
        <w:t>Poskytování a čerpání peněžních prostředků z</w:t>
      </w:r>
      <w:r w:rsidR="0008376E">
        <w:t> </w:t>
      </w:r>
      <w:r>
        <w:t>IROP</w:t>
      </w:r>
    </w:p>
    <w:p w14:paraId="445FBE7B" w14:textId="56723A5F" w:rsidR="0008376E" w:rsidRDefault="0008376E" w:rsidP="00637140">
      <w:pPr>
        <w:pStyle w:val="Nadpis2"/>
      </w:pPr>
      <w:r>
        <w:t xml:space="preserve">Činnosti MMR v roli </w:t>
      </w:r>
      <w:r w:rsidR="00F16A1F">
        <w:t>ŘO</w:t>
      </w:r>
      <w:r>
        <w:t xml:space="preserve"> IROP</w:t>
      </w:r>
      <w:r w:rsidR="00A213EC">
        <w:t xml:space="preserve"> a činnosti CRR v roli zprostředkujícího subjektu IROP</w:t>
      </w:r>
    </w:p>
    <w:p w14:paraId="44DDC5E5" w14:textId="680DEF0B" w:rsidR="00A213EC" w:rsidRDefault="00A213EC" w:rsidP="00A213EC">
      <w:pPr>
        <w:pStyle w:val="Nadpis4"/>
        <w:ind w:left="360"/>
        <w:rPr>
          <w:rFonts w:asciiTheme="minorHAnsi" w:hAnsiTheme="minorHAnsi" w:cstheme="minorHAnsi"/>
          <w:u w:val="single"/>
        </w:rPr>
      </w:pPr>
      <w:r w:rsidRPr="00A213EC">
        <w:rPr>
          <w:rFonts w:asciiTheme="minorHAnsi" w:hAnsiTheme="minorHAnsi" w:cstheme="minorHAnsi"/>
          <w:szCs w:val="24"/>
        </w:rPr>
        <w:t>Poskytovatelem</w:t>
      </w:r>
      <w:r>
        <w:rPr>
          <w:rFonts w:asciiTheme="minorHAnsi" w:hAnsiTheme="minorHAnsi" w:cstheme="minorHAnsi"/>
        </w:rPr>
        <w:t xml:space="preserve"> podpory je MMR v roli ŘO IROP. Administrací podpory z IROP je pověřeno CRR. </w:t>
      </w:r>
      <w:r w:rsidRPr="00717E76">
        <w:t xml:space="preserve">Na základě smlouvy o </w:t>
      </w:r>
      <w:r w:rsidR="00A449FF">
        <w:t>delegování vybraných činností</w:t>
      </w:r>
      <w:r w:rsidRPr="00717E76">
        <w:t xml:space="preserve"> </w:t>
      </w:r>
      <w:r>
        <w:t>provádí</w:t>
      </w:r>
      <w:r w:rsidR="00C445BA">
        <w:t xml:space="preserve"> </w:t>
      </w:r>
      <w:r w:rsidR="00C445BA" w:rsidRPr="00717E76">
        <w:t>CRR</w:t>
      </w:r>
      <w:r>
        <w:t xml:space="preserve"> hodnocení projektů, </w:t>
      </w:r>
      <w:r w:rsidRPr="00717E76">
        <w:t>administruje zprávy o</w:t>
      </w:r>
      <w:r w:rsidR="00004C72">
        <w:t xml:space="preserve"> </w:t>
      </w:r>
      <w:r w:rsidRPr="00717E76">
        <w:t xml:space="preserve">realizaci projektu, žádosti o změnu, žádosti o platbu </w:t>
      </w:r>
      <w:r w:rsidR="007E62D4">
        <w:br/>
      </w:r>
      <w:r w:rsidRPr="00717E76">
        <w:t>a</w:t>
      </w:r>
      <w:r w:rsidR="007E62D4">
        <w:t xml:space="preserve"> </w:t>
      </w:r>
      <w:r w:rsidRPr="00717E76">
        <w:t>zprávy o</w:t>
      </w:r>
      <w:r w:rsidR="00004C72">
        <w:t xml:space="preserve"> </w:t>
      </w:r>
      <w:r w:rsidRPr="00717E76">
        <w:t>udržitelnosti, provádí kontrolu zadávání veřejných zakázek a vykonává veřejnosprávní kontroly na místě.</w:t>
      </w:r>
      <w:r>
        <w:t xml:space="preserve"> </w:t>
      </w:r>
    </w:p>
    <w:p w14:paraId="6D38C95C" w14:textId="2EB084A7" w:rsidR="0008376E" w:rsidRPr="00C617F6" w:rsidRDefault="0008376E" w:rsidP="002D0932">
      <w:pPr>
        <w:spacing w:after="120"/>
        <w:rPr>
          <w:rFonts w:asciiTheme="minorHAnsi" w:hAnsiTheme="minorHAnsi" w:cstheme="minorHAnsi"/>
          <w:sz w:val="26"/>
          <w:u w:val="single"/>
        </w:rPr>
      </w:pPr>
      <w:r>
        <w:rPr>
          <w:rFonts w:asciiTheme="minorHAnsi" w:hAnsiTheme="minorHAnsi" w:cstheme="minorHAnsi"/>
          <w:u w:val="single"/>
        </w:rPr>
        <w:t>Plánování a vyhlašování výzev</w:t>
      </w:r>
    </w:p>
    <w:p w14:paraId="78E2EE6F" w14:textId="453C848E" w:rsidR="0072246C" w:rsidRDefault="00C617F6" w:rsidP="0072246C">
      <w:pPr>
        <w:pStyle w:val="Nadpis4"/>
      </w:pPr>
      <w:r w:rsidRPr="0028614A">
        <w:rPr>
          <w:rFonts w:asciiTheme="minorHAnsi" w:hAnsiTheme="minorHAnsi" w:cstheme="minorHAnsi"/>
          <w:szCs w:val="24"/>
        </w:rPr>
        <w:t>Pro SC 3.1 mělo</w:t>
      </w:r>
      <w:r w:rsidRPr="0028614A">
        <w:t xml:space="preserve"> MMR vyčleněno </w:t>
      </w:r>
      <w:r w:rsidR="002D0932" w:rsidRPr="0028614A">
        <w:t xml:space="preserve">9,16 % celkové alokace </w:t>
      </w:r>
      <w:r w:rsidR="00B01D93">
        <w:t xml:space="preserve">z </w:t>
      </w:r>
      <w:r w:rsidR="002D0932" w:rsidRPr="0028614A">
        <w:t>IRO</w:t>
      </w:r>
      <w:r w:rsidRPr="0028614A">
        <w:t xml:space="preserve">P (425 278 328 €). Alokace </w:t>
      </w:r>
      <w:r w:rsidR="008B27B0" w:rsidRPr="0028614A">
        <w:t>podpory z IROP</w:t>
      </w:r>
      <w:r w:rsidRPr="0028614A">
        <w:t xml:space="preserve"> pro SC 3.1 byla po celou dobu </w:t>
      </w:r>
      <w:r w:rsidR="00A12E54" w:rsidRPr="0028614A">
        <w:t xml:space="preserve">implementace IROP </w:t>
      </w:r>
      <w:r w:rsidRPr="0028614A">
        <w:t>ve stejné výši.</w:t>
      </w:r>
      <w:r w:rsidRPr="00C312F8">
        <w:t xml:space="preserve"> Alokace </w:t>
      </w:r>
      <w:r w:rsidR="006F7E5B">
        <w:br/>
      </w:r>
      <w:r w:rsidRPr="00C312F8">
        <w:t>13.</w:t>
      </w:r>
      <w:r w:rsidR="006F7E5B">
        <w:t xml:space="preserve"> </w:t>
      </w:r>
      <w:r w:rsidRPr="00C312F8">
        <w:t>a</w:t>
      </w:r>
      <w:r w:rsidR="006F7E5B">
        <w:t xml:space="preserve"> </w:t>
      </w:r>
      <w:r w:rsidRPr="00C312F8">
        <w:t>52. výzvy se odvíjela od disponibilních prostředků určených na</w:t>
      </w:r>
      <w:r w:rsidR="006822C9">
        <w:t xml:space="preserve"> </w:t>
      </w:r>
      <w:r w:rsidRPr="00C312F8">
        <w:t>realizaci opatření SC</w:t>
      </w:r>
      <w:r w:rsidR="00416148">
        <w:t> </w:t>
      </w:r>
      <w:r w:rsidRPr="00C312F8">
        <w:t>3.1, a to zejména ve</w:t>
      </w:r>
      <w:r w:rsidR="006822C9">
        <w:t xml:space="preserve"> </w:t>
      </w:r>
      <w:r w:rsidRPr="00C312F8">
        <w:t>vztahu k absorpční kapacitě</w:t>
      </w:r>
      <w:r w:rsidR="007C60E8">
        <w:rPr>
          <w:rStyle w:val="Znakapoznpodarou"/>
        </w:rPr>
        <w:footnoteReference w:id="23"/>
      </w:r>
      <w:r w:rsidRPr="00C312F8">
        <w:t>.</w:t>
      </w:r>
    </w:p>
    <w:p w14:paraId="39E05F58" w14:textId="7CFB4476" w:rsidR="00FF6EF2" w:rsidRPr="00603743" w:rsidRDefault="00C617F6" w:rsidP="0072246C">
      <w:pPr>
        <w:pStyle w:val="Nadpis4"/>
        <w:numPr>
          <w:ilvl w:val="0"/>
          <w:numId w:val="0"/>
        </w:numPr>
      </w:pPr>
      <w:r w:rsidRPr="00BF7DC1">
        <w:rPr>
          <w:rFonts w:cstheme="minorHAnsi"/>
        </w:rPr>
        <w:t xml:space="preserve">MMR </w:t>
      </w:r>
      <w:r w:rsidR="00DF23BC" w:rsidRPr="00BF7DC1">
        <w:rPr>
          <w:rFonts w:cstheme="minorHAnsi"/>
        </w:rPr>
        <w:t xml:space="preserve">navýšilo </w:t>
      </w:r>
      <w:r w:rsidRPr="00BF7DC1">
        <w:rPr>
          <w:rFonts w:cstheme="minorHAnsi"/>
        </w:rPr>
        <w:t xml:space="preserve">alokaci </w:t>
      </w:r>
      <w:r w:rsidR="007B3DBC" w:rsidRPr="00BF7DC1">
        <w:rPr>
          <w:rFonts w:cstheme="minorHAnsi"/>
        </w:rPr>
        <w:t xml:space="preserve">13. </w:t>
      </w:r>
      <w:r w:rsidRPr="00BF7DC1">
        <w:rPr>
          <w:rFonts w:cstheme="minorHAnsi"/>
        </w:rPr>
        <w:t>výzvy</w:t>
      </w:r>
      <w:r w:rsidRPr="0072246C">
        <w:rPr>
          <w:rFonts w:cstheme="minorHAnsi"/>
        </w:rPr>
        <w:t xml:space="preserve"> o 248 mil.</w:t>
      </w:r>
      <w:r w:rsidR="00DF23BC" w:rsidRPr="0072246C">
        <w:rPr>
          <w:rFonts w:cstheme="minorHAnsi"/>
        </w:rPr>
        <w:t> </w:t>
      </w:r>
      <w:r w:rsidRPr="0072246C">
        <w:rPr>
          <w:rFonts w:cstheme="minorHAnsi"/>
        </w:rPr>
        <w:t>Kč z </w:t>
      </w:r>
      <w:r w:rsidR="008B27B0" w:rsidRPr="0072246C">
        <w:rPr>
          <w:rFonts w:cstheme="minorHAnsi"/>
        </w:rPr>
        <w:t>IROP</w:t>
      </w:r>
      <w:r w:rsidRPr="0072246C">
        <w:rPr>
          <w:rFonts w:cstheme="minorHAnsi"/>
        </w:rPr>
        <w:t xml:space="preserve"> (EFRR) na</w:t>
      </w:r>
      <w:r w:rsidR="00046FAF">
        <w:rPr>
          <w:rFonts w:cstheme="minorHAnsi"/>
        </w:rPr>
        <w:t xml:space="preserve"> </w:t>
      </w:r>
      <w:r w:rsidRPr="0072246C">
        <w:rPr>
          <w:rFonts w:cstheme="minorHAnsi"/>
        </w:rPr>
        <w:t>3</w:t>
      </w:r>
      <w:r w:rsidR="007B3DBC">
        <w:rPr>
          <w:rFonts w:cstheme="minorHAnsi"/>
        </w:rPr>
        <w:t xml:space="preserve"> </w:t>
      </w:r>
      <w:r w:rsidRPr="0072246C">
        <w:rPr>
          <w:rFonts w:cstheme="minorHAnsi"/>
        </w:rPr>
        <w:t>248 m</w:t>
      </w:r>
      <w:r w:rsidR="007B3DBC">
        <w:rPr>
          <w:rFonts w:cstheme="minorHAnsi"/>
        </w:rPr>
        <w:t>i</w:t>
      </w:r>
      <w:r w:rsidRPr="0072246C">
        <w:rPr>
          <w:rFonts w:cstheme="minorHAnsi"/>
        </w:rPr>
        <w:t>l. Kč. Důvodem navýšení alokace výzvy byl vysoký počet projektů, které splňoval</w:t>
      </w:r>
      <w:r w:rsidR="00DF23BC" w:rsidRPr="0072246C">
        <w:rPr>
          <w:rFonts w:cstheme="minorHAnsi"/>
        </w:rPr>
        <w:t>y</w:t>
      </w:r>
      <w:r w:rsidRPr="0072246C">
        <w:rPr>
          <w:rFonts w:cstheme="minorHAnsi"/>
        </w:rPr>
        <w:t xml:space="preserve"> kritéria hodnocení. Navýšení 13.</w:t>
      </w:r>
      <w:r w:rsidR="00BF7DC1">
        <w:rPr>
          <w:rFonts w:cstheme="minorHAnsi"/>
        </w:rPr>
        <w:t> </w:t>
      </w:r>
      <w:r w:rsidRPr="0072246C">
        <w:rPr>
          <w:rFonts w:cstheme="minorHAnsi"/>
        </w:rPr>
        <w:t xml:space="preserve">výzvy bylo umožněno díky snížení alokace průběžné </w:t>
      </w:r>
      <w:r w:rsidR="003278C3">
        <w:rPr>
          <w:rFonts w:cstheme="minorHAnsi"/>
        </w:rPr>
        <w:t xml:space="preserve">25. </w:t>
      </w:r>
      <w:r w:rsidRPr="0072246C">
        <w:rPr>
          <w:rFonts w:cstheme="minorHAnsi"/>
        </w:rPr>
        <w:t xml:space="preserve">výzvy </w:t>
      </w:r>
      <w:r w:rsidR="00DF23BC" w:rsidRPr="0072246C">
        <w:rPr>
          <w:rFonts w:cstheme="minorHAnsi"/>
        </w:rPr>
        <w:t>ve</w:t>
      </w:r>
      <w:r w:rsidR="00046FAF">
        <w:rPr>
          <w:rFonts w:cstheme="minorHAnsi"/>
        </w:rPr>
        <w:t xml:space="preserve"> </w:t>
      </w:r>
      <w:r w:rsidR="00DF23BC" w:rsidRPr="0072246C">
        <w:rPr>
          <w:rFonts w:cstheme="minorHAnsi"/>
        </w:rPr>
        <w:t>specifickém cíli 3.1</w:t>
      </w:r>
      <w:r w:rsidR="0054566C" w:rsidRPr="0072246C">
        <w:rPr>
          <w:rFonts w:cstheme="minorHAnsi"/>
        </w:rPr>
        <w:t>.</w:t>
      </w:r>
      <w:r w:rsidRPr="0072246C">
        <w:rPr>
          <w:rFonts w:cstheme="minorHAnsi"/>
        </w:rPr>
        <w:t xml:space="preserve"> Dále MMR dvakrát navýšilo alokaci </w:t>
      </w:r>
      <w:r w:rsidR="007B3DBC">
        <w:rPr>
          <w:rFonts w:cstheme="minorHAnsi"/>
        </w:rPr>
        <w:t xml:space="preserve">52. </w:t>
      </w:r>
      <w:r w:rsidRPr="0072246C">
        <w:rPr>
          <w:rFonts w:cstheme="minorHAnsi"/>
        </w:rPr>
        <w:t xml:space="preserve">výzvy, </w:t>
      </w:r>
      <w:r w:rsidR="00951D84">
        <w:rPr>
          <w:rFonts w:cstheme="minorHAnsi"/>
        </w:rPr>
        <w:t xml:space="preserve">a to </w:t>
      </w:r>
      <w:r w:rsidRPr="0072246C">
        <w:rPr>
          <w:rFonts w:cstheme="minorHAnsi"/>
        </w:rPr>
        <w:t>o</w:t>
      </w:r>
      <w:r w:rsidR="00046FAF">
        <w:rPr>
          <w:rFonts w:cstheme="minorHAnsi"/>
        </w:rPr>
        <w:t xml:space="preserve"> </w:t>
      </w:r>
      <w:r w:rsidR="0052001D" w:rsidRPr="0072246C">
        <w:rPr>
          <w:rFonts w:cstheme="minorHAnsi"/>
        </w:rPr>
        <w:t xml:space="preserve">částku </w:t>
      </w:r>
      <w:r w:rsidRPr="0072246C">
        <w:rPr>
          <w:rFonts w:cstheme="minorHAnsi"/>
        </w:rPr>
        <w:t>1</w:t>
      </w:r>
      <w:r w:rsidR="0004198A">
        <w:rPr>
          <w:rFonts w:cstheme="minorHAnsi"/>
        </w:rPr>
        <w:t xml:space="preserve"> </w:t>
      </w:r>
      <w:r w:rsidRPr="0072246C">
        <w:rPr>
          <w:rFonts w:cstheme="minorHAnsi"/>
        </w:rPr>
        <w:t>550</w:t>
      </w:r>
      <w:r w:rsidR="0004198A">
        <w:rPr>
          <w:rFonts w:cstheme="minorHAnsi"/>
        </w:rPr>
        <w:t xml:space="preserve"> </w:t>
      </w:r>
      <w:r w:rsidRPr="0072246C">
        <w:rPr>
          <w:rFonts w:cstheme="minorHAnsi"/>
        </w:rPr>
        <w:t>m</w:t>
      </w:r>
      <w:r w:rsidR="007B3DBC">
        <w:rPr>
          <w:rFonts w:cstheme="minorHAnsi"/>
        </w:rPr>
        <w:t>i</w:t>
      </w:r>
      <w:r w:rsidRPr="0072246C">
        <w:rPr>
          <w:rFonts w:cstheme="minorHAnsi"/>
        </w:rPr>
        <w:t>l.</w:t>
      </w:r>
      <w:r w:rsidR="0004198A">
        <w:rPr>
          <w:rFonts w:cstheme="minorHAnsi"/>
        </w:rPr>
        <w:t xml:space="preserve"> </w:t>
      </w:r>
      <w:r w:rsidRPr="0072246C">
        <w:rPr>
          <w:rFonts w:cstheme="minorHAnsi"/>
        </w:rPr>
        <w:t>Kč z</w:t>
      </w:r>
      <w:r w:rsidR="0004198A">
        <w:rPr>
          <w:rFonts w:cstheme="minorHAnsi"/>
        </w:rPr>
        <w:t xml:space="preserve"> </w:t>
      </w:r>
      <w:r w:rsidR="008B27B0" w:rsidRPr="0072246C">
        <w:rPr>
          <w:rFonts w:cstheme="minorHAnsi"/>
        </w:rPr>
        <w:t>IROP</w:t>
      </w:r>
      <w:r w:rsidRPr="0072246C">
        <w:rPr>
          <w:rFonts w:cstheme="minorHAnsi"/>
        </w:rPr>
        <w:t xml:space="preserve"> (EFRR) na 3</w:t>
      </w:r>
      <w:r w:rsidR="00BF7DC1">
        <w:rPr>
          <w:rFonts w:cstheme="minorHAnsi"/>
        </w:rPr>
        <w:t> </w:t>
      </w:r>
      <w:r w:rsidRPr="0072246C">
        <w:rPr>
          <w:rFonts w:cstheme="minorHAnsi"/>
        </w:rPr>
        <w:t>101</w:t>
      </w:r>
      <w:r w:rsidR="00BF7DC1">
        <w:rPr>
          <w:rFonts w:cstheme="minorHAnsi"/>
        </w:rPr>
        <w:t> </w:t>
      </w:r>
      <w:r w:rsidRPr="0072246C">
        <w:rPr>
          <w:rFonts w:cstheme="minorHAnsi"/>
        </w:rPr>
        <w:t>m</w:t>
      </w:r>
      <w:r w:rsidR="007B3DBC">
        <w:rPr>
          <w:rFonts w:cstheme="minorHAnsi"/>
        </w:rPr>
        <w:t>il</w:t>
      </w:r>
      <w:r w:rsidRPr="0072246C">
        <w:rPr>
          <w:rFonts w:cstheme="minorHAnsi"/>
        </w:rPr>
        <w:t>.</w:t>
      </w:r>
      <w:r w:rsidR="00BF7DC1">
        <w:rPr>
          <w:rFonts w:cstheme="minorHAnsi"/>
        </w:rPr>
        <w:t> </w:t>
      </w:r>
      <w:r w:rsidRPr="0072246C">
        <w:rPr>
          <w:rFonts w:cstheme="minorHAnsi"/>
        </w:rPr>
        <w:t>Kč</w:t>
      </w:r>
      <w:r w:rsidR="00BA1E69" w:rsidRPr="0072246C">
        <w:rPr>
          <w:rFonts w:cstheme="minorHAnsi"/>
        </w:rPr>
        <w:t xml:space="preserve"> a</w:t>
      </w:r>
      <w:r w:rsidR="00046FAF">
        <w:rPr>
          <w:rFonts w:cstheme="minorHAnsi"/>
        </w:rPr>
        <w:t xml:space="preserve"> </w:t>
      </w:r>
      <w:r w:rsidR="00BA1E69" w:rsidRPr="0072246C">
        <w:rPr>
          <w:rFonts w:cstheme="minorHAnsi"/>
        </w:rPr>
        <w:t>o</w:t>
      </w:r>
      <w:r w:rsidR="00046FAF">
        <w:rPr>
          <w:rFonts w:cstheme="minorHAnsi"/>
        </w:rPr>
        <w:t xml:space="preserve"> </w:t>
      </w:r>
      <w:r w:rsidR="0052001D" w:rsidRPr="0072246C">
        <w:rPr>
          <w:rFonts w:cstheme="minorHAnsi"/>
        </w:rPr>
        <w:t xml:space="preserve">částku </w:t>
      </w:r>
      <w:r w:rsidR="00BA1E69" w:rsidRPr="0072246C">
        <w:rPr>
          <w:rFonts w:cstheme="minorHAnsi"/>
        </w:rPr>
        <w:t>1</w:t>
      </w:r>
      <w:r w:rsidR="007B3DBC">
        <w:rPr>
          <w:rFonts w:cstheme="minorHAnsi"/>
        </w:rPr>
        <w:t xml:space="preserve"> </w:t>
      </w:r>
      <w:r w:rsidR="00BA1E69" w:rsidRPr="0072246C">
        <w:rPr>
          <w:rFonts w:cstheme="minorHAnsi"/>
        </w:rPr>
        <w:t>556 m</w:t>
      </w:r>
      <w:r w:rsidR="007B3DBC">
        <w:rPr>
          <w:rFonts w:cstheme="minorHAnsi"/>
        </w:rPr>
        <w:t>il</w:t>
      </w:r>
      <w:r w:rsidR="00BA1E69" w:rsidRPr="0072246C">
        <w:rPr>
          <w:rFonts w:cstheme="minorHAnsi"/>
        </w:rPr>
        <w:t>. Kč z </w:t>
      </w:r>
      <w:r w:rsidR="008B27B0" w:rsidRPr="0072246C">
        <w:rPr>
          <w:rFonts w:cstheme="minorHAnsi"/>
        </w:rPr>
        <w:t>IROP</w:t>
      </w:r>
      <w:r w:rsidR="00BA1E69" w:rsidRPr="0072246C">
        <w:rPr>
          <w:rFonts w:cstheme="minorHAnsi"/>
        </w:rPr>
        <w:t xml:space="preserve"> (EFRR) na 4</w:t>
      </w:r>
      <w:r w:rsidR="007B3DBC">
        <w:rPr>
          <w:rFonts w:cstheme="minorHAnsi"/>
        </w:rPr>
        <w:t xml:space="preserve"> </w:t>
      </w:r>
      <w:r w:rsidR="00BA1E69" w:rsidRPr="0072246C">
        <w:rPr>
          <w:rFonts w:cstheme="minorHAnsi"/>
        </w:rPr>
        <w:t>658 m</w:t>
      </w:r>
      <w:r w:rsidR="007B3DBC">
        <w:rPr>
          <w:rFonts w:cstheme="minorHAnsi"/>
        </w:rPr>
        <w:t>i</w:t>
      </w:r>
      <w:r w:rsidR="00BA1E69" w:rsidRPr="0072246C">
        <w:rPr>
          <w:rFonts w:cstheme="minorHAnsi"/>
        </w:rPr>
        <w:t>l. Kč</w:t>
      </w:r>
      <w:r w:rsidRPr="0072246C">
        <w:rPr>
          <w:rFonts w:cstheme="minorHAnsi"/>
        </w:rPr>
        <w:t>. Důvodem k navýšení alokace bylo pokrytí většího počtu úspěšných projektů a</w:t>
      </w:r>
      <w:r w:rsidR="00BF7DC1">
        <w:rPr>
          <w:rFonts w:cstheme="minorHAnsi"/>
        </w:rPr>
        <w:t xml:space="preserve"> </w:t>
      </w:r>
      <w:r w:rsidRPr="0072246C">
        <w:rPr>
          <w:rFonts w:cstheme="minorHAnsi"/>
        </w:rPr>
        <w:t xml:space="preserve">urychlení procesu </w:t>
      </w:r>
      <w:r w:rsidR="00A60D89">
        <w:rPr>
          <w:rFonts w:cstheme="minorHAnsi"/>
        </w:rPr>
        <w:t xml:space="preserve">jejich </w:t>
      </w:r>
      <w:r w:rsidRPr="0072246C">
        <w:rPr>
          <w:rFonts w:cstheme="minorHAnsi"/>
        </w:rPr>
        <w:t>schvalování. K</w:t>
      </w:r>
      <w:r w:rsidR="00046FAF">
        <w:rPr>
          <w:rFonts w:cstheme="minorHAnsi"/>
        </w:rPr>
        <w:t xml:space="preserve"> </w:t>
      </w:r>
      <w:r w:rsidRPr="0072246C">
        <w:rPr>
          <w:rFonts w:cstheme="minorHAnsi"/>
        </w:rPr>
        <w:t>navýšení alokace byly použity prostředky původně rezervované ve</w:t>
      </w:r>
      <w:r w:rsidR="00046FAF">
        <w:rPr>
          <w:rFonts w:cstheme="minorHAnsi"/>
        </w:rPr>
        <w:t xml:space="preserve"> </w:t>
      </w:r>
      <w:r w:rsidRPr="0072246C">
        <w:rPr>
          <w:rFonts w:cstheme="minorHAnsi"/>
        </w:rPr>
        <w:t>SC 3.1 pro</w:t>
      </w:r>
      <w:r w:rsidR="00046FAF">
        <w:rPr>
          <w:rFonts w:cstheme="minorHAnsi"/>
        </w:rPr>
        <w:t xml:space="preserve"> </w:t>
      </w:r>
      <w:r w:rsidRPr="0072246C">
        <w:rPr>
          <w:rFonts w:cstheme="minorHAnsi"/>
        </w:rPr>
        <w:t xml:space="preserve">integrované </w:t>
      </w:r>
      <w:r w:rsidR="0004198A">
        <w:rPr>
          <w:rFonts w:cstheme="minorHAnsi"/>
        </w:rPr>
        <w:t>územní investice a integrované plány rozvoje území</w:t>
      </w:r>
      <w:r w:rsidRPr="0072246C">
        <w:rPr>
          <w:rFonts w:cstheme="minorHAnsi"/>
        </w:rPr>
        <w:t>. Současně byly k navýšení výzvy využity i</w:t>
      </w:r>
      <w:r w:rsidR="004C18A8">
        <w:rPr>
          <w:rFonts w:cstheme="minorHAnsi"/>
        </w:rPr>
        <w:t> </w:t>
      </w:r>
      <w:r w:rsidRPr="0072246C">
        <w:rPr>
          <w:rFonts w:cstheme="minorHAnsi"/>
        </w:rPr>
        <w:t>úspory z ukončených výzev č. 13 a</w:t>
      </w:r>
      <w:r w:rsidR="00046FAF">
        <w:rPr>
          <w:rFonts w:cstheme="minorHAnsi"/>
        </w:rPr>
        <w:t xml:space="preserve"> </w:t>
      </w:r>
      <w:r w:rsidRPr="0072246C">
        <w:rPr>
          <w:rFonts w:cstheme="minorHAnsi"/>
        </w:rPr>
        <w:t>č. 21 ve</w:t>
      </w:r>
      <w:r w:rsidR="00046FAF">
        <w:rPr>
          <w:rFonts w:cstheme="minorHAnsi"/>
        </w:rPr>
        <w:t xml:space="preserve"> </w:t>
      </w:r>
      <w:r w:rsidRPr="0072246C">
        <w:rPr>
          <w:rFonts w:cstheme="minorHAnsi"/>
        </w:rPr>
        <w:t xml:space="preserve">specifickém cíli 3.1. </w:t>
      </w:r>
      <w:r w:rsidR="00ED006C">
        <w:rPr>
          <w:rFonts w:cstheme="minorHAnsi"/>
        </w:rPr>
        <w:t xml:space="preserve">Zejména v důsledku změn alokace </w:t>
      </w:r>
      <w:r w:rsidR="00D1423C">
        <w:rPr>
          <w:rFonts w:cstheme="minorHAnsi"/>
        </w:rPr>
        <w:t xml:space="preserve">se </w:t>
      </w:r>
      <w:r w:rsidR="004C18A8">
        <w:rPr>
          <w:rFonts w:cstheme="minorHAnsi"/>
        </w:rPr>
        <w:t>z</w:t>
      </w:r>
      <w:r w:rsidR="00D1423C">
        <w:rPr>
          <w:rFonts w:cstheme="minorHAnsi"/>
        </w:rPr>
        <w:t xml:space="preserve">výšila hodnota indikátoru výstupu </w:t>
      </w:r>
      <w:r w:rsidR="0004198A">
        <w:rPr>
          <w:rFonts w:cstheme="minorHAnsi"/>
        </w:rPr>
        <w:t>„</w:t>
      </w:r>
      <w:r w:rsidR="0004198A">
        <w:rPr>
          <w:rFonts w:cstheme="minorHAnsi"/>
          <w:i/>
        </w:rPr>
        <w:t>p</w:t>
      </w:r>
      <w:r w:rsidR="00D1423C">
        <w:rPr>
          <w:rFonts w:cstheme="minorHAnsi"/>
          <w:i/>
        </w:rPr>
        <w:t>očet revitalizovaných památkových objekt</w:t>
      </w:r>
      <w:r w:rsidR="0004198A">
        <w:rPr>
          <w:rFonts w:cstheme="minorHAnsi"/>
          <w:i/>
        </w:rPr>
        <w:t>ů</w:t>
      </w:r>
      <w:r w:rsidR="0004198A" w:rsidRPr="00603743">
        <w:rPr>
          <w:rFonts w:cstheme="minorHAnsi"/>
        </w:rPr>
        <w:t>“</w:t>
      </w:r>
      <w:r w:rsidR="00D1423C">
        <w:rPr>
          <w:rFonts w:cstheme="minorHAnsi"/>
          <w:i/>
        </w:rPr>
        <w:t xml:space="preserve"> </w:t>
      </w:r>
      <w:r w:rsidR="00D1423C" w:rsidRPr="00D1423C">
        <w:rPr>
          <w:rFonts w:cstheme="minorHAnsi"/>
        </w:rPr>
        <w:t>z</w:t>
      </w:r>
      <w:r w:rsidR="00D1423C">
        <w:rPr>
          <w:rFonts w:cstheme="minorHAnsi"/>
        </w:rPr>
        <w:t>e 43 objektů na 120 objektů.</w:t>
      </w:r>
    </w:p>
    <w:p w14:paraId="5F7899B7" w14:textId="1D7EDABF" w:rsidR="00E72D14" w:rsidRDefault="00E72D14" w:rsidP="001C6AE9">
      <w:pPr>
        <w:pStyle w:val="Nadpis4"/>
        <w:ind w:left="0" w:firstLine="0"/>
      </w:pPr>
      <w:r w:rsidRPr="007341F7">
        <w:t>MMR stanovilo</w:t>
      </w:r>
      <w:r w:rsidR="000313E1" w:rsidRPr="007341F7">
        <w:t xml:space="preserve"> podmínk</w:t>
      </w:r>
      <w:r w:rsidRPr="007341F7">
        <w:t>y</w:t>
      </w:r>
      <w:r w:rsidR="000313E1" w:rsidRPr="007341F7">
        <w:t xml:space="preserve"> pro poskytnutí podpory v textu výz</w:t>
      </w:r>
      <w:r w:rsidRPr="007341F7">
        <w:t>e</w:t>
      </w:r>
      <w:r w:rsidR="000313E1" w:rsidRPr="007341F7">
        <w:t>v a</w:t>
      </w:r>
      <w:r w:rsidR="00046FAF" w:rsidRPr="007341F7">
        <w:t xml:space="preserve"> </w:t>
      </w:r>
      <w:r w:rsidR="007341F7">
        <w:t xml:space="preserve">v </w:t>
      </w:r>
      <w:r w:rsidR="000313E1" w:rsidRPr="007341F7">
        <w:t>navazující dokumentaci, kterou tvoří pravidla pro</w:t>
      </w:r>
      <w:r w:rsidR="000313E1" w:rsidRPr="008D2D9E">
        <w:t xml:space="preserve"> žadatele a příjemce </w:t>
      </w:r>
      <w:r w:rsidRPr="008D2D9E">
        <w:t>(</w:t>
      </w:r>
      <w:r w:rsidRPr="008D2D9E">
        <w:rPr>
          <w:rFonts w:asciiTheme="minorHAnsi" w:hAnsiTheme="minorHAnsi" w:cstheme="minorHAnsi"/>
          <w:i/>
        </w:rPr>
        <w:t xml:space="preserve">Obecná pravidla pro žadatele </w:t>
      </w:r>
      <w:r w:rsidR="006F7E5B">
        <w:rPr>
          <w:rFonts w:asciiTheme="minorHAnsi" w:hAnsiTheme="minorHAnsi" w:cstheme="minorHAnsi"/>
          <w:i/>
        </w:rPr>
        <w:br/>
      </w:r>
      <w:r w:rsidRPr="008D2D9E">
        <w:rPr>
          <w:rFonts w:asciiTheme="minorHAnsi" w:hAnsiTheme="minorHAnsi" w:cstheme="minorHAnsi"/>
          <w:i/>
        </w:rPr>
        <w:t>a</w:t>
      </w:r>
      <w:r w:rsidR="006F7E5B">
        <w:rPr>
          <w:rFonts w:asciiTheme="minorHAnsi" w:hAnsiTheme="minorHAnsi" w:cstheme="minorHAnsi"/>
          <w:i/>
        </w:rPr>
        <w:t xml:space="preserve"> </w:t>
      </w:r>
      <w:r w:rsidRPr="008D2D9E">
        <w:rPr>
          <w:rFonts w:asciiTheme="minorHAnsi" w:hAnsiTheme="minorHAnsi" w:cstheme="minorHAnsi"/>
          <w:i/>
        </w:rPr>
        <w:t>příjemce</w:t>
      </w:r>
      <w:r w:rsidRPr="008D2D9E">
        <w:rPr>
          <w:rFonts w:asciiTheme="minorHAnsi" w:hAnsiTheme="minorHAnsi" w:cstheme="minorHAnsi"/>
        </w:rPr>
        <w:t xml:space="preserve"> a </w:t>
      </w:r>
      <w:bookmarkStart w:id="5" w:name="_Hlk88737514"/>
      <w:r w:rsidRPr="008D2D9E">
        <w:rPr>
          <w:rFonts w:asciiTheme="minorHAnsi" w:hAnsiTheme="minorHAnsi" w:cstheme="minorHAnsi"/>
          <w:i/>
        </w:rPr>
        <w:t xml:space="preserve">Specifická pravidla pro žadatele a </w:t>
      </w:r>
      <w:bookmarkEnd w:id="5"/>
      <w:r w:rsidRPr="008D2D9E">
        <w:rPr>
          <w:rFonts w:asciiTheme="minorHAnsi" w:hAnsiTheme="minorHAnsi" w:cstheme="minorHAnsi"/>
          <w:i/>
        </w:rPr>
        <w:t>příjemce</w:t>
      </w:r>
      <w:r w:rsidRPr="008D2D9E">
        <w:t>)</w:t>
      </w:r>
      <w:r w:rsidR="00250FFD" w:rsidRPr="008D2D9E">
        <w:t>,</w:t>
      </w:r>
      <w:r w:rsidRPr="008D2D9E">
        <w:t xml:space="preserve"> </w:t>
      </w:r>
      <w:r w:rsidR="000313E1" w:rsidRPr="008D2D9E">
        <w:t xml:space="preserve">a </w:t>
      </w:r>
      <w:r w:rsidR="00703216">
        <w:t xml:space="preserve">stanovilo rovněž </w:t>
      </w:r>
      <w:r w:rsidR="000313E1" w:rsidRPr="008D2D9E">
        <w:t>kritéria pro</w:t>
      </w:r>
      <w:r w:rsidR="00046FAF">
        <w:t xml:space="preserve"> </w:t>
      </w:r>
      <w:r w:rsidR="000313E1" w:rsidRPr="008D2D9E">
        <w:t>hodnocení projektů.</w:t>
      </w:r>
      <w:r w:rsidR="000313E1">
        <w:t xml:space="preserve"> </w:t>
      </w:r>
      <w:r>
        <w:t>V</w:t>
      </w:r>
      <w:r w:rsidR="000313E1" w:rsidRPr="000313E1">
        <w:t>ýzv</w:t>
      </w:r>
      <w:r>
        <w:t>y</w:t>
      </w:r>
      <w:r w:rsidR="000313E1" w:rsidRPr="000313E1">
        <w:t xml:space="preserve"> obsah</w:t>
      </w:r>
      <w:r>
        <w:t>ovaly</w:t>
      </w:r>
      <w:r w:rsidR="000313E1" w:rsidRPr="000313E1">
        <w:t xml:space="preserve"> časové podmínky a základní informace pro získání podpory</w:t>
      </w:r>
      <w:r w:rsidR="000313E1">
        <w:t xml:space="preserve">. </w:t>
      </w:r>
      <w:r>
        <w:t xml:space="preserve">Ve </w:t>
      </w:r>
      <w:r w:rsidRPr="00E72D14">
        <w:rPr>
          <w:rFonts w:asciiTheme="minorHAnsi" w:hAnsiTheme="minorHAnsi" w:cstheme="minorHAnsi"/>
          <w:i/>
        </w:rPr>
        <w:t>Specifick</w:t>
      </w:r>
      <w:r>
        <w:rPr>
          <w:rFonts w:asciiTheme="minorHAnsi" w:hAnsiTheme="minorHAnsi" w:cstheme="minorHAnsi"/>
          <w:i/>
        </w:rPr>
        <w:t>ých</w:t>
      </w:r>
      <w:r w:rsidRPr="00E72D14">
        <w:rPr>
          <w:rFonts w:asciiTheme="minorHAnsi" w:hAnsiTheme="minorHAnsi" w:cstheme="minorHAnsi"/>
          <w:i/>
        </w:rPr>
        <w:t xml:space="preserve"> pravidl</w:t>
      </w:r>
      <w:r>
        <w:rPr>
          <w:rFonts w:asciiTheme="minorHAnsi" w:hAnsiTheme="minorHAnsi" w:cstheme="minorHAnsi"/>
          <w:i/>
        </w:rPr>
        <w:t>ech</w:t>
      </w:r>
      <w:r w:rsidRPr="00E72D14">
        <w:rPr>
          <w:rFonts w:asciiTheme="minorHAnsi" w:hAnsiTheme="minorHAnsi" w:cstheme="minorHAnsi"/>
          <w:i/>
        </w:rPr>
        <w:t xml:space="preserve"> pro žadatele a</w:t>
      </w:r>
      <w:r w:rsidR="00703216">
        <w:rPr>
          <w:rFonts w:asciiTheme="minorHAnsi" w:hAnsiTheme="minorHAnsi" w:cstheme="minorHAnsi"/>
          <w:i/>
        </w:rPr>
        <w:t xml:space="preserve"> </w:t>
      </w:r>
      <w:r w:rsidRPr="00E72D14">
        <w:rPr>
          <w:rFonts w:asciiTheme="minorHAnsi" w:hAnsiTheme="minorHAnsi" w:cstheme="minorHAnsi"/>
          <w:i/>
        </w:rPr>
        <w:t>příjemce</w:t>
      </w:r>
      <w:r w:rsidRPr="000744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nastavilo</w:t>
      </w:r>
      <w:r w:rsidRPr="000744C1">
        <w:rPr>
          <w:rFonts w:asciiTheme="minorHAnsi" w:hAnsiTheme="minorHAnsi" w:cstheme="minorHAnsi"/>
        </w:rPr>
        <w:t xml:space="preserve"> </w:t>
      </w:r>
      <w:r w:rsidR="007341F7">
        <w:rPr>
          <w:rFonts w:asciiTheme="minorHAnsi" w:hAnsiTheme="minorHAnsi" w:cstheme="minorHAnsi"/>
        </w:rPr>
        <w:t xml:space="preserve">MMR </w:t>
      </w:r>
      <w:r>
        <w:rPr>
          <w:rFonts w:asciiTheme="minorHAnsi" w:hAnsiTheme="minorHAnsi" w:cstheme="minorHAnsi"/>
        </w:rPr>
        <w:t>typy</w:t>
      </w:r>
      <w:r w:rsidRPr="000744C1">
        <w:rPr>
          <w:rFonts w:asciiTheme="minorHAnsi" w:hAnsiTheme="minorHAnsi" w:cstheme="minorHAnsi"/>
        </w:rPr>
        <w:t xml:space="preserve"> podporovaných projektů a aktivit, strukturu financování, způsobilé výdaje, indikátory </w:t>
      </w:r>
      <w:r w:rsidR="00703216">
        <w:rPr>
          <w:rFonts w:asciiTheme="minorHAnsi" w:hAnsiTheme="minorHAnsi" w:cstheme="minorHAnsi"/>
        </w:rPr>
        <w:t xml:space="preserve">a podalo </w:t>
      </w:r>
      <w:r w:rsidRPr="000744C1">
        <w:rPr>
          <w:rFonts w:asciiTheme="minorHAnsi" w:hAnsiTheme="minorHAnsi" w:cstheme="minorHAnsi"/>
        </w:rPr>
        <w:lastRenderedPageBreak/>
        <w:t>informace o veřejné podpoře, hodnocení a výběru projektů, monitorování projektů, financování, udržitelnosti</w:t>
      </w:r>
      <w:r>
        <w:rPr>
          <w:rFonts w:asciiTheme="minorHAnsi" w:hAnsiTheme="minorHAnsi" w:cstheme="minorHAnsi"/>
        </w:rPr>
        <w:t>.</w:t>
      </w:r>
      <w:r w:rsidRPr="000744C1">
        <w:rPr>
          <w:rFonts w:asciiTheme="minorHAnsi" w:hAnsiTheme="minorHAnsi" w:cstheme="minorHAnsi"/>
        </w:rPr>
        <w:t xml:space="preserve"> </w:t>
      </w:r>
      <w:r w:rsidR="001C6AE9">
        <w:rPr>
          <w:rFonts w:asciiTheme="minorHAnsi" w:hAnsiTheme="minorHAnsi" w:cstheme="minorHAnsi"/>
        </w:rPr>
        <w:t xml:space="preserve">Dále MMR </w:t>
      </w:r>
      <w:r w:rsidR="00824063">
        <w:rPr>
          <w:rFonts w:asciiTheme="minorHAnsi" w:hAnsiTheme="minorHAnsi" w:cstheme="minorHAnsi"/>
        </w:rPr>
        <w:t>stanovilo</w:t>
      </w:r>
      <w:r w:rsidRPr="000744C1">
        <w:rPr>
          <w:rFonts w:asciiTheme="minorHAnsi" w:hAnsiTheme="minorHAnsi" w:cstheme="minorHAnsi"/>
        </w:rPr>
        <w:t>, že součástí projektu musí být zpřístupnění podpořené památky nebo její části</w:t>
      </w:r>
      <w:r w:rsidR="00D0044E">
        <w:rPr>
          <w:rFonts w:asciiTheme="minorHAnsi" w:hAnsiTheme="minorHAnsi" w:cstheme="minorHAnsi"/>
        </w:rPr>
        <w:t>.</w:t>
      </w:r>
    </w:p>
    <w:p w14:paraId="6FB67BF2" w14:textId="1DD8D5AA" w:rsidR="00FF6EF2" w:rsidRPr="00FF6EF2" w:rsidRDefault="00EE304C" w:rsidP="001C6AE9">
      <w:pPr>
        <w:pStyle w:val="Nadpis4"/>
        <w:numPr>
          <w:ilvl w:val="0"/>
          <w:numId w:val="0"/>
        </w:numPr>
      </w:pPr>
      <w:r>
        <w:t xml:space="preserve">Kontrolou NKÚ bylo zjištěno, že </w:t>
      </w:r>
      <w:r w:rsidR="00FF6EF2" w:rsidRPr="001C6AE9">
        <w:t>MMR v kontrolovaných dotačních výzvách nastavilo konkrétní, termínované a</w:t>
      </w:r>
      <w:r w:rsidR="007341F7">
        <w:t xml:space="preserve"> </w:t>
      </w:r>
      <w:r w:rsidR="00EA7DF9" w:rsidRPr="001C6AE9">
        <w:t>r</w:t>
      </w:r>
      <w:r w:rsidR="00F14A26">
        <w:t>eálné</w:t>
      </w:r>
      <w:r w:rsidR="00073551" w:rsidRPr="001C6AE9">
        <w:t xml:space="preserve"> </w:t>
      </w:r>
      <w:r w:rsidR="00264CD4" w:rsidRPr="001C6AE9">
        <w:t>podmínky pro realizaci projektů</w:t>
      </w:r>
      <w:r w:rsidR="00007EEF" w:rsidRPr="001C6AE9">
        <w:t xml:space="preserve"> v oblasti </w:t>
      </w:r>
      <w:r w:rsidR="00044F8E" w:rsidRPr="001C6AE9">
        <w:t xml:space="preserve">cílů, </w:t>
      </w:r>
      <w:r w:rsidR="00882BA9">
        <w:t xml:space="preserve">tzn. </w:t>
      </w:r>
      <w:r w:rsidR="007341F7">
        <w:t>čeho</w:t>
      </w:r>
      <w:r w:rsidR="00044F8E" w:rsidRPr="001C6AE9">
        <w:t xml:space="preserve"> má </w:t>
      </w:r>
      <w:r>
        <w:t>b</w:t>
      </w:r>
      <w:r w:rsidR="00044F8E" w:rsidRPr="001C6AE9">
        <w:t>ýt projektem dosaženo</w:t>
      </w:r>
      <w:r w:rsidR="00264CD4" w:rsidRPr="001C6AE9">
        <w:t>.</w:t>
      </w:r>
    </w:p>
    <w:p w14:paraId="42B63E10" w14:textId="07232827" w:rsidR="0008376E" w:rsidRDefault="0008376E" w:rsidP="00BA1E69">
      <w:pPr>
        <w:spacing w:after="1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Hodnocení a výběr projektů</w:t>
      </w:r>
    </w:p>
    <w:p w14:paraId="34721B6E" w14:textId="46145413" w:rsidR="00B1294B" w:rsidRDefault="00A3548B" w:rsidP="00603743">
      <w:pPr>
        <w:pStyle w:val="Nadpis4"/>
        <w:keepNext w:val="0"/>
        <w:ind w:left="0" w:firstLine="0"/>
      </w:pPr>
      <w:r>
        <w:t>L</w:t>
      </w:r>
      <w:r w:rsidRPr="00A3548B">
        <w:t xml:space="preserve">hůta pro hodnocení </w:t>
      </w:r>
      <w:r w:rsidRPr="0028614A">
        <w:t>formálních náležitostí a přijatelnosti</w:t>
      </w:r>
      <w:r w:rsidR="0028614A" w:rsidRPr="0028614A">
        <w:t xml:space="preserve"> žádosti o </w:t>
      </w:r>
      <w:r w:rsidR="00390D03">
        <w:t>podporu</w:t>
      </w:r>
      <w:r w:rsidRPr="0028614A">
        <w:t>, kt</w:t>
      </w:r>
      <w:r w:rsidRPr="00A3548B">
        <w:t>erou MMR stanovilo</w:t>
      </w:r>
      <w:r w:rsidR="00F0206A">
        <w:t xml:space="preserve"> </w:t>
      </w:r>
      <w:r w:rsidR="00F0206A" w:rsidRPr="000744C1">
        <w:t>na</w:t>
      </w:r>
      <w:r w:rsidR="00703216">
        <w:t xml:space="preserve"> </w:t>
      </w:r>
      <w:r w:rsidR="00F0206A" w:rsidRPr="000744C1">
        <w:t>40 pracovních dnů</w:t>
      </w:r>
      <w:r w:rsidR="00F0206A">
        <w:rPr>
          <w:rStyle w:val="Znakapoznpodarou"/>
        </w:rPr>
        <w:footnoteReference w:id="24"/>
      </w:r>
      <w:r w:rsidR="005865F3">
        <w:t xml:space="preserve"> </w:t>
      </w:r>
      <w:r w:rsidR="00F0206A" w:rsidRPr="000744C1">
        <w:t xml:space="preserve">+ 20 </w:t>
      </w:r>
      <w:r w:rsidR="00044F8E">
        <w:t>pracovních dn</w:t>
      </w:r>
      <w:r w:rsidR="00EC7B70">
        <w:t>ů</w:t>
      </w:r>
      <w:r w:rsidR="00044F8E">
        <w:t xml:space="preserve"> </w:t>
      </w:r>
      <w:r w:rsidR="00F0206A" w:rsidRPr="000744C1">
        <w:t>za každý násobek alokace</w:t>
      </w:r>
      <w:r w:rsidR="002C58AE">
        <w:rPr>
          <w:rStyle w:val="Znakapoznpodarou"/>
        </w:rPr>
        <w:footnoteReference w:id="25"/>
      </w:r>
      <w:r w:rsidRPr="00A3548B">
        <w:t>,</w:t>
      </w:r>
      <w:r>
        <w:t xml:space="preserve"> nebyla a</w:t>
      </w:r>
      <w:r w:rsidR="00350504" w:rsidRPr="00A3548B">
        <w:t>ni v jedné z</w:t>
      </w:r>
      <w:r w:rsidR="00F0206A">
        <w:t> </w:t>
      </w:r>
      <w:r w:rsidR="00350504" w:rsidRPr="00A3548B">
        <w:t>kontrolovaných výzev v průměru dodržena</w:t>
      </w:r>
      <w:r>
        <w:t>.</w:t>
      </w:r>
      <w:r w:rsidR="007621A4">
        <w:t xml:space="preserve"> </w:t>
      </w:r>
      <w:r w:rsidR="002034AB">
        <w:t>Na základě analý</w:t>
      </w:r>
      <w:r w:rsidR="0012511A">
        <w:t>zy dodržování lhůt pro</w:t>
      </w:r>
      <w:r w:rsidR="00703216">
        <w:t xml:space="preserve"> </w:t>
      </w:r>
      <w:r w:rsidR="0012511A">
        <w:t xml:space="preserve">hodnocení formálních náležitostí a přijatelnosti </w:t>
      </w:r>
      <w:r w:rsidR="00390D03">
        <w:t xml:space="preserve">žádosti o podporu </w:t>
      </w:r>
      <w:r w:rsidR="0012511A">
        <w:t xml:space="preserve">podle nastavených pravidel </w:t>
      </w:r>
      <w:r w:rsidR="00C63FA4">
        <w:t>Nejvyšší kontrolní úřad</w:t>
      </w:r>
      <w:r w:rsidR="0012511A">
        <w:t xml:space="preserve"> zjistil, že se proces </w:t>
      </w:r>
      <w:r w:rsidR="00C63FA4">
        <w:t xml:space="preserve">hodnocení </w:t>
      </w:r>
      <w:r w:rsidR="0012511A">
        <w:t>zpožďoval u 13. výzvy v průměru o</w:t>
      </w:r>
      <w:r w:rsidR="00C63FA4">
        <w:t xml:space="preserve"> </w:t>
      </w:r>
      <w:r w:rsidR="0012511A">
        <w:t>10 pracovních dn</w:t>
      </w:r>
      <w:r w:rsidR="00EC7B70">
        <w:t>ů</w:t>
      </w:r>
      <w:r w:rsidR="0012511A">
        <w:t xml:space="preserve"> a</w:t>
      </w:r>
      <w:r w:rsidR="00C63FA4">
        <w:t xml:space="preserve"> </w:t>
      </w:r>
      <w:r w:rsidR="0012511A">
        <w:t>u 52. výzvy v průměru o 41 pracovních dn</w:t>
      </w:r>
      <w:r w:rsidR="00EC7B70">
        <w:t>ů</w:t>
      </w:r>
      <w:r w:rsidR="0012511A">
        <w:t>.</w:t>
      </w:r>
      <w:r w:rsidR="003748BF" w:rsidRPr="003748BF">
        <w:t xml:space="preserve"> </w:t>
      </w:r>
      <w:r w:rsidR="003748BF" w:rsidRPr="000744C1">
        <w:t>Nejdéle trvalo hodnocení formálních náležitostí a</w:t>
      </w:r>
      <w:r w:rsidR="00C63FA4">
        <w:t xml:space="preserve"> </w:t>
      </w:r>
      <w:r w:rsidR="003748BF" w:rsidRPr="000744C1">
        <w:t xml:space="preserve">přijatelnosti u jednoho projektu </w:t>
      </w:r>
      <w:r w:rsidR="00390D03">
        <w:t xml:space="preserve">52. </w:t>
      </w:r>
      <w:r w:rsidR="003748BF" w:rsidRPr="000744C1">
        <w:t>výzvy, a to 174</w:t>
      </w:r>
      <w:r w:rsidR="00F61045">
        <w:t> </w:t>
      </w:r>
      <w:r w:rsidR="003748BF" w:rsidRPr="000744C1">
        <w:t>pracovních dn</w:t>
      </w:r>
      <w:r w:rsidR="00EC7B70">
        <w:t>ů</w:t>
      </w:r>
      <w:r w:rsidR="003748BF" w:rsidRPr="00A3548B">
        <w:t>.</w:t>
      </w:r>
      <w:r w:rsidR="008C5F65">
        <w:t xml:space="preserve"> Jednalo se o náhradní </w:t>
      </w:r>
      <w:r w:rsidR="008C5F65" w:rsidRPr="008C5F65">
        <w:rPr>
          <w:szCs w:val="24"/>
        </w:rPr>
        <w:t>p</w:t>
      </w:r>
      <w:r w:rsidR="008C5F65" w:rsidRPr="008C5F65">
        <w:rPr>
          <w:rFonts w:cs="Calibri"/>
          <w:szCs w:val="24"/>
        </w:rPr>
        <w:t>rojekt č.</w:t>
      </w:r>
      <w:r w:rsidR="008C5F65" w:rsidRPr="008C5F65">
        <w:rPr>
          <w:rFonts w:cs="Calibri"/>
          <w:color w:val="000000"/>
          <w:szCs w:val="24"/>
        </w:rPr>
        <w:t xml:space="preserve"> CZ.06.3.33/0.0/0.0/16_059/0004633</w:t>
      </w:r>
      <w:r w:rsidR="008C5F65">
        <w:rPr>
          <w:rFonts w:cs="Calibri"/>
          <w:color w:val="000000"/>
          <w:szCs w:val="24"/>
        </w:rPr>
        <w:t>,</w:t>
      </w:r>
      <w:r w:rsidR="008C5F65" w:rsidRPr="008C5F65">
        <w:rPr>
          <w:rFonts w:cs="Calibri"/>
          <w:szCs w:val="24"/>
        </w:rPr>
        <w:t xml:space="preserve"> </w:t>
      </w:r>
      <w:r w:rsidR="00C63FA4">
        <w:rPr>
          <w:rFonts w:cs="Calibri"/>
          <w:szCs w:val="24"/>
        </w:rPr>
        <w:br/>
      </w:r>
      <w:r w:rsidR="008C5F65" w:rsidRPr="008C5F65">
        <w:rPr>
          <w:rFonts w:cs="Calibri"/>
          <w:szCs w:val="24"/>
        </w:rPr>
        <w:t xml:space="preserve">žádost </w:t>
      </w:r>
      <w:r w:rsidR="00C316AA">
        <w:rPr>
          <w:rFonts w:cs="Calibri"/>
          <w:szCs w:val="24"/>
        </w:rPr>
        <w:t xml:space="preserve">byla </w:t>
      </w:r>
      <w:r w:rsidR="008C5F65" w:rsidRPr="008C5F65">
        <w:rPr>
          <w:rFonts w:cs="Calibri"/>
          <w:szCs w:val="24"/>
        </w:rPr>
        <w:t>zaregistrována dne 27.</w:t>
      </w:r>
      <w:r w:rsidR="00C63FA4">
        <w:rPr>
          <w:rFonts w:cs="Calibri"/>
          <w:szCs w:val="24"/>
        </w:rPr>
        <w:t xml:space="preserve"> </w:t>
      </w:r>
      <w:r w:rsidR="008C5F65" w:rsidRPr="008C5F65">
        <w:rPr>
          <w:rFonts w:cs="Calibri"/>
          <w:szCs w:val="24"/>
        </w:rPr>
        <w:t>3.</w:t>
      </w:r>
      <w:r w:rsidR="00C63FA4">
        <w:rPr>
          <w:rFonts w:cs="Calibri"/>
          <w:szCs w:val="24"/>
        </w:rPr>
        <w:t xml:space="preserve"> </w:t>
      </w:r>
      <w:r w:rsidR="008C5F65" w:rsidRPr="008C5F65">
        <w:rPr>
          <w:rFonts w:cs="Calibri"/>
          <w:szCs w:val="24"/>
        </w:rPr>
        <w:t>2017 a</w:t>
      </w:r>
      <w:r w:rsidR="00C63FA4">
        <w:rPr>
          <w:rFonts w:cs="Calibri"/>
          <w:szCs w:val="24"/>
        </w:rPr>
        <w:t xml:space="preserve"> </w:t>
      </w:r>
      <w:r w:rsidR="008C5F65" w:rsidRPr="008C5F65">
        <w:rPr>
          <w:rFonts w:cs="Calibri"/>
          <w:szCs w:val="24"/>
        </w:rPr>
        <w:t>podmínky hodnocení formálních náležitostí a</w:t>
      </w:r>
      <w:r w:rsidR="00ED006C">
        <w:rPr>
          <w:rFonts w:cs="Calibri"/>
          <w:szCs w:val="24"/>
        </w:rPr>
        <w:t> </w:t>
      </w:r>
      <w:r w:rsidR="008C5F65" w:rsidRPr="008C5F65">
        <w:rPr>
          <w:rFonts w:cs="Calibri"/>
          <w:szCs w:val="24"/>
        </w:rPr>
        <w:t>přijatelnosti</w:t>
      </w:r>
      <w:r w:rsidR="00C316AA">
        <w:rPr>
          <w:rFonts w:cs="Calibri"/>
          <w:szCs w:val="24"/>
        </w:rPr>
        <w:t xml:space="preserve"> s</w:t>
      </w:r>
      <w:r w:rsidR="00C316AA" w:rsidRPr="008C5F65">
        <w:rPr>
          <w:rFonts w:cs="Calibri"/>
          <w:szCs w:val="24"/>
        </w:rPr>
        <w:t>plnila</w:t>
      </w:r>
      <w:r w:rsidR="00C316AA">
        <w:rPr>
          <w:rFonts w:cs="Calibri"/>
          <w:szCs w:val="24"/>
        </w:rPr>
        <w:t xml:space="preserve"> </w:t>
      </w:r>
      <w:r w:rsidR="008C5F65" w:rsidRPr="008C5F65">
        <w:rPr>
          <w:rFonts w:cs="Calibri"/>
          <w:szCs w:val="24"/>
        </w:rPr>
        <w:t>dne 23. 11. 2017.</w:t>
      </w:r>
      <w:r w:rsidR="008C5F65" w:rsidRPr="002042D4">
        <w:t xml:space="preserve"> </w:t>
      </w:r>
    </w:p>
    <w:p w14:paraId="2D0A2913" w14:textId="35F9E277" w:rsidR="008C5F65" w:rsidRDefault="00350504" w:rsidP="00603743">
      <w:pPr>
        <w:pStyle w:val="Nadpis4"/>
        <w:keepNext w:val="0"/>
        <w:numPr>
          <w:ilvl w:val="0"/>
          <w:numId w:val="0"/>
        </w:numPr>
      </w:pPr>
      <w:r w:rsidRPr="00A3548B">
        <w:t xml:space="preserve">Úspěšné žádosti byly </w:t>
      </w:r>
      <w:r w:rsidR="00F3784F">
        <w:t>vyřizovány</w:t>
      </w:r>
      <w:r w:rsidR="00824063">
        <w:t xml:space="preserve"> vydáním </w:t>
      </w:r>
      <w:r w:rsidR="004C4D77">
        <w:t>rozhodnutí o poskytnutí dotace</w:t>
      </w:r>
      <w:r w:rsidR="00824063">
        <w:t>.</w:t>
      </w:r>
      <w:r w:rsidRPr="00A3548B">
        <w:t xml:space="preserve"> </w:t>
      </w:r>
      <w:r w:rsidR="00824063">
        <w:t>U</w:t>
      </w:r>
      <w:r w:rsidR="00F3784F">
        <w:t xml:space="preserve"> </w:t>
      </w:r>
      <w:r w:rsidR="00F14A26">
        <w:t>úspěšných žádostí byl</w:t>
      </w:r>
      <w:r w:rsidR="005815F8">
        <w:t>o rozhodnutí o poskytnutí dotace</w:t>
      </w:r>
      <w:r w:rsidR="00F14A26">
        <w:t xml:space="preserve"> </w:t>
      </w:r>
      <w:r w:rsidR="00F3784F">
        <w:t xml:space="preserve">vydáno </w:t>
      </w:r>
      <w:r w:rsidR="00F14A26">
        <w:t>v</w:t>
      </w:r>
      <w:r w:rsidR="00703216">
        <w:t xml:space="preserve"> </w:t>
      </w:r>
      <w:r w:rsidR="00F14A26">
        <w:t xml:space="preserve">průměru </w:t>
      </w:r>
      <w:r w:rsidRPr="00A3548B">
        <w:t>za</w:t>
      </w:r>
      <w:r w:rsidR="00703216">
        <w:t xml:space="preserve"> </w:t>
      </w:r>
      <w:r w:rsidR="00A3548B">
        <w:t>225</w:t>
      </w:r>
      <w:r w:rsidR="00703216">
        <w:t xml:space="preserve"> </w:t>
      </w:r>
      <w:r w:rsidRPr="00A3548B">
        <w:t>pracovní</w:t>
      </w:r>
      <w:r w:rsidR="00A3548B">
        <w:t>ch</w:t>
      </w:r>
      <w:r w:rsidRPr="00A3548B">
        <w:t xml:space="preserve"> dn</w:t>
      </w:r>
      <w:r w:rsidR="00F3784F">
        <w:t>ů</w:t>
      </w:r>
      <w:r w:rsidR="00A3548B">
        <w:t xml:space="preserve"> </w:t>
      </w:r>
      <w:r w:rsidR="00F14A26">
        <w:t>(13.</w:t>
      </w:r>
      <w:r w:rsidR="00F3784F">
        <w:t xml:space="preserve"> </w:t>
      </w:r>
      <w:r w:rsidR="00F14A26">
        <w:t>výzv</w:t>
      </w:r>
      <w:r w:rsidR="005815F8">
        <w:t>a</w:t>
      </w:r>
      <w:r w:rsidR="00F14A26">
        <w:t>)</w:t>
      </w:r>
      <w:r w:rsidR="00F3784F">
        <w:t>, resp.</w:t>
      </w:r>
      <w:r w:rsidR="00703216">
        <w:t xml:space="preserve"> </w:t>
      </w:r>
      <w:r w:rsidR="00A3548B">
        <w:t>za 504 pracovn</w:t>
      </w:r>
      <w:r w:rsidR="004475C8">
        <w:t>ích</w:t>
      </w:r>
      <w:r w:rsidR="00A3548B">
        <w:t xml:space="preserve"> dn</w:t>
      </w:r>
      <w:r w:rsidR="00F3784F">
        <w:t>ů</w:t>
      </w:r>
      <w:r w:rsidR="00F14A26">
        <w:t xml:space="preserve"> </w:t>
      </w:r>
      <w:r w:rsidR="00F14A26" w:rsidRPr="005815F8">
        <w:t>(52.</w:t>
      </w:r>
      <w:r w:rsidR="00F3784F">
        <w:t xml:space="preserve"> </w:t>
      </w:r>
      <w:r w:rsidR="00F14A26" w:rsidRPr="005815F8">
        <w:t>výzv</w:t>
      </w:r>
      <w:r w:rsidR="005815F8" w:rsidRPr="005815F8">
        <w:t>a</w:t>
      </w:r>
      <w:r w:rsidR="00F14A26" w:rsidRPr="005815F8">
        <w:t>)</w:t>
      </w:r>
      <w:r w:rsidRPr="005815F8">
        <w:t>.</w:t>
      </w:r>
      <w:r w:rsidRPr="00A3548B">
        <w:t xml:space="preserve"> Nejdelší administrace žádosti trvala </w:t>
      </w:r>
      <w:r w:rsidR="00A3548B">
        <w:t>1</w:t>
      </w:r>
      <w:r w:rsidR="00966035">
        <w:t> </w:t>
      </w:r>
      <w:r w:rsidR="00A3548B">
        <w:t>129</w:t>
      </w:r>
      <w:r w:rsidRPr="00A3548B">
        <w:t xml:space="preserve"> pracovních dn</w:t>
      </w:r>
      <w:r w:rsidR="00F3784F">
        <w:t>ů</w:t>
      </w:r>
      <w:r w:rsidR="00A3548B">
        <w:t>.</w:t>
      </w:r>
      <w:r w:rsidR="00B1294B">
        <w:t xml:space="preserve"> </w:t>
      </w:r>
      <w:r w:rsidR="00021436">
        <w:t>U p</w:t>
      </w:r>
      <w:r w:rsidR="008C5F65" w:rsidRPr="009B666C">
        <w:rPr>
          <w:rFonts w:cs="Calibri"/>
        </w:rPr>
        <w:t>rojekt</w:t>
      </w:r>
      <w:r w:rsidR="00021436">
        <w:rPr>
          <w:rFonts w:cs="Calibri"/>
        </w:rPr>
        <w:t>u</w:t>
      </w:r>
      <w:r w:rsidR="008C5F65" w:rsidRPr="009B666C">
        <w:rPr>
          <w:rFonts w:cs="Calibri"/>
        </w:rPr>
        <w:t xml:space="preserve"> č. </w:t>
      </w:r>
      <w:r w:rsidR="008C5F65" w:rsidRPr="009B666C">
        <w:rPr>
          <w:rFonts w:cs="Calibri"/>
          <w:color w:val="000000"/>
        </w:rPr>
        <w:t>CZ.06.3.33/0.0/0.0/16_059/0004576</w:t>
      </w:r>
      <w:r w:rsidR="00021436">
        <w:rPr>
          <w:rFonts w:cs="Calibri"/>
        </w:rPr>
        <w:t xml:space="preserve"> byla </w:t>
      </w:r>
      <w:r w:rsidR="008C5F65" w:rsidRPr="009B666C">
        <w:rPr>
          <w:rFonts w:cs="Calibri"/>
        </w:rPr>
        <w:t xml:space="preserve">žádost zaregistrována dne </w:t>
      </w:r>
      <w:r w:rsidR="000D0F59">
        <w:rPr>
          <w:rFonts w:cs="Calibri"/>
        </w:rPr>
        <w:br/>
      </w:r>
      <w:r w:rsidR="008C5F65" w:rsidRPr="009B666C">
        <w:rPr>
          <w:rFonts w:cs="Calibri"/>
        </w:rPr>
        <w:t>23.</w:t>
      </w:r>
      <w:r w:rsidR="000D0F59">
        <w:rPr>
          <w:rFonts w:cs="Calibri"/>
        </w:rPr>
        <w:t xml:space="preserve"> </w:t>
      </w:r>
      <w:r w:rsidR="008C5F65" w:rsidRPr="009B666C">
        <w:rPr>
          <w:rFonts w:cs="Calibri"/>
        </w:rPr>
        <w:t>3.</w:t>
      </w:r>
      <w:r w:rsidR="000D0F59">
        <w:rPr>
          <w:rFonts w:cs="Calibri"/>
        </w:rPr>
        <w:t xml:space="preserve"> </w:t>
      </w:r>
      <w:r w:rsidR="008C5F65" w:rsidRPr="009B666C">
        <w:rPr>
          <w:rFonts w:cs="Calibri"/>
        </w:rPr>
        <w:t>2017 a</w:t>
      </w:r>
      <w:r w:rsidR="00F3784F">
        <w:rPr>
          <w:rFonts w:cs="Calibri"/>
        </w:rPr>
        <w:t xml:space="preserve"> r</w:t>
      </w:r>
      <w:r w:rsidR="008C5F65" w:rsidRPr="009B666C">
        <w:rPr>
          <w:rFonts w:cs="Calibri"/>
        </w:rPr>
        <w:t>ozhodnutí o</w:t>
      </w:r>
      <w:r w:rsidR="00F3784F">
        <w:rPr>
          <w:rFonts w:cs="Calibri"/>
        </w:rPr>
        <w:t xml:space="preserve"> </w:t>
      </w:r>
      <w:r w:rsidR="008C5F65" w:rsidRPr="009B666C">
        <w:rPr>
          <w:rFonts w:cs="Calibri"/>
        </w:rPr>
        <w:t>poskytnutí dotace bylo vydáno dne 20.</w:t>
      </w:r>
      <w:r w:rsidR="006F7E5B">
        <w:rPr>
          <w:rFonts w:cs="Calibri"/>
        </w:rPr>
        <w:t xml:space="preserve"> </w:t>
      </w:r>
      <w:r w:rsidR="008C5F65" w:rsidRPr="009B666C">
        <w:rPr>
          <w:rFonts w:cs="Calibri"/>
        </w:rPr>
        <w:t>7.</w:t>
      </w:r>
      <w:r w:rsidR="006F7E5B">
        <w:rPr>
          <w:rFonts w:cs="Calibri"/>
        </w:rPr>
        <w:t xml:space="preserve"> </w:t>
      </w:r>
      <w:r w:rsidR="008C5F65" w:rsidRPr="009B666C">
        <w:rPr>
          <w:rFonts w:cs="Calibri"/>
        </w:rPr>
        <w:t>2021.</w:t>
      </w:r>
      <w:r w:rsidR="00BA79FD">
        <w:rPr>
          <w:rFonts w:cs="Calibri"/>
        </w:rPr>
        <w:t xml:space="preserve"> Jednalo se </w:t>
      </w:r>
      <w:r w:rsidR="000C1EC3">
        <w:rPr>
          <w:rFonts w:cs="Calibri"/>
        </w:rPr>
        <w:t>o </w:t>
      </w:r>
      <w:r w:rsidR="00BA79FD">
        <w:rPr>
          <w:rFonts w:cs="Calibri"/>
        </w:rPr>
        <w:t>náhradní projekt.</w:t>
      </w:r>
    </w:p>
    <w:p w14:paraId="299A8ADB" w14:textId="33DC2B97" w:rsidR="005C29A3" w:rsidRDefault="00ED2B45" w:rsidP="00603743">
      <w:pPr>
        <w:pStyle w:val="Nadpis4"/>
        <w:keepNext w:val="0"/>
        <w:numPr>
          <w:ilvl w:val="0"/>
          <w:numId w:val="0"/>
        </w:numPr>
        <w:rPr>
          <w:rFonts w:ascii="Calibri-Bold" w:hAnsi="Calibri-Bold" w:cs="Calibri-Bold"/>
        </w:rPr>
      </w:pPr>
      <w:r w:rsidRPr="00B1294B">
        <w:rPr>
          <w:rFonts w:ascii="Calibri-Bold" w:hAnsi="Calibri-Bold" w:cs="Calibri-Bold"/>
        </w:rPr>
        <w:t>Průměrná doba všech fází administrace žádostí o</w:t>
      </w:r>
      <w:r w:rsidR="00F3784F">
        <w:rPr>
          <w:rFonts w:ascii="Calibri-Bold" w:hAnsi="Calibri-Bold" w:cs="Calibri-Bold"/>
        </w:rPr>
        <w:t xml:space="preserve"> </w:t>
      </w:r>
      <w:r w:rsidRPr="00B1294B">
        <w:rPr>
          <w:rFonts w:ascii="Calibri-Bold" w:hAnsi="Calibri-Bold" w:cs="Calibri-Bold"/>
        </w:rPr>
        <w:t>podporu se zvyšovala zejména u</w:t>
      </w:r>
      <w:r w:rsidR="00F3784F">
        <w:rPr>
          <w:rFonts w:ascii="Calibri-Bold" w:hAnsi="Calibri-Bold" w:cs="Calibri-Bold"/>
        </w:rPr>
        <w:t xml:space="preserve"> </w:t>
      </w:r>
      <w:r w:rsidR="00390D03">
        <w:rPr>
          <w:rFonts w:ascii="Calibri-Bold" w:hAnsi="Calibri-Bold" w:cs="Calibri-Bold"/>
        </w:rPr>
        <w:t xml:space="preserve">52. </w:t>
      </w:r>
      <w:r w:rsidRPr="00B1294B">
        <w:rPr>
          <w:rFonts w:ascii="Calibri-Bold" w:hAnsi="Calibri-Bold" w:cs="Calibri-Bold"/>
        </w:rPr>
        <w:t>výzvy. Příčinou zvyšování průměrné doby administrace u této výzvy bylo mj.</w:t>
      </w:r>
      <w:r w:rsidR="00F3784F">
        <w:rPr>
          <w:rFonts w:ascii="Calibri-Bold" w:hAnsi="Calibri-Bold" w:cs="Calibri-Bold"/>
        </w:rPr>
        <w:t xml:space="preserve"> </w:t>
      </w:r>
      <w:r w:rsidRPr="00B1294B">
        <w:rPr>
          <w:rFonts w:ascii="Calibri-Bold" w:hAnsi="Calibri-Bold" w:cs="Calibri-Bold"/>
        </w:rPr>
        <w:t>navyšování alokace</w:t>
      </w:r>
      <w:r w:rsidR="00A43B6E">
        <w:rPr>
          <w:rFonts w:ascii="Calibri-Bold" w:hAnsi="Calibri-Bold" w:cs="Calibri-Bold"/>
        </w:rPr>
        <w:t>,</w:t>
      </w:r>
      <w:r w:rsidRPr="00B1294B">
        <w:rPr>
          <w:rFonts w:ascii="Calibri-Bold" w:hAnsi="Calibri-Bold" w:cs="Calibri-Bold"/>
        </w:rPr>
        <w:t xml:space="preserve"> </w:t>
      </w:r>
      <w:r w:rsidR="005B17C7">
        <w:rPr>
          <w:rFonts w:ascii="Calibri-Bold" w:hAnsi="Calibri-Bold" w:cs="Calibri-Bold"/>
        </w:rPr>
        <w:br/>
        <w:t>v návaznosti na to</w:t>
      </w:r>
      <w:r w:rsidRPr="00B1294B">
        <w:rPr>
          <w:rFonts w:ascii="Calibri-Bold" w:hAnsi="Calibri-Bold" w:cs="Calibri-Bold"/>
        </w:rPr>
        <w:t xml:space="preserve"> </w:t>
      </w:r>
      <w:r w:rsidR="006A53E0">
        <w:rPr>
          <w:rFonts w:ascii="Calibri-Bold" w:hAnsi="Calibri-Bold" w:cs="Calibri-Bold"/>
        </w:rPr>
        <w:t xml:space="preserve">totiž </w:t>
      </w:r>
      <w:r w:rsidR="00666982">
        <w:rPr>
          <w:rFonts w:ascii="Calibri-Bold" w:hAnsi="Calibri-Bold" w:cs="Calibri-Bold"/>
        </w:rPr>
        <w:t>byly vybírány</w:t>
      </w:r>
      <w:r w:rsidRPr="00B1294B">
        <w:rPr>
          <w:rFonts w:ascii="Calibri-Bold" w:hAnsi="Calibri-Bold" w:cs="Calibri-Bold"/>
        </w:rPr>
        <w:t xml:space="preserve"> další projekt</w:t>
      </w:r>
      <w:r w:rsidR="00EB2B96">
        <w:rPr>
          <w:rFonts w:ascii="Calibri-Bold" w:hAnsi="Calibri-Bold" w:cs="Calibri-Bold"/>
        </w:rPr>
        <w:t>y</w:t>
      </w:r>
      <w:r w:rsidR="00A43B6E">
        <w:rPr>
          <w:rFonts w:ascii="Calibri-Bold" w:hAnsi="Calibri-Bold" w:cs="Calibri-Bold"/>
        </w:rPr>
        <w:t xml:space="preserve"> ze</w:t>
      </w:r>
      <w:r w:rsidR="00F3784F">
        <w:rPr>
          <w:rFonts w:ascii="Calibri-Bold" w:hAnsi="Calibri-Bold" w:cs="Calibri-Bold"/>
        </w:rPr>
        <w:t xml:space="preserve"> </w:t>
      </w:r>
      <w:r w:rsidR="005B17C7">
        <w:rPr>
          <w:rFonts w:ascii="Calibri-Bold" w:hAnsi="Calibri-Bold" w:cs="Calibri-Bold"/>
        </w:rPr>
        <w:t>s</w:t>
      </w:r>
      <w:r w:rsidRPr="00B1294B">
        <w:rPr>
          <w:rFonts w:ascii="Calibri-Bold" w:hAnsi="Calibri-Bold" w:cs="Calibri-Bold"/>
        </w:rPr>
        <w:t>eznamu náhradních projektů</w:t>
      </w:r>
      <w:r w:rsidR="00146AC5" w:rsidRPr="00B1294B">
        <w:rPr>
          <w:rFonts w:ascii="Calibri-Bold" w:hAnsi="Calibri-Bold" w:cs="Calibri-Bold"/>
        </w:rPr>
        <w:t>,</w:t>
      </w:r>
      <w:r w:rsidRPr="00B1294B">
        <w:rPr>
          <w:rFonts w:ascii="Calibri-Bold" w:hAnsi="Calibri-Bold" w:cs="Calibri-Bold"/>
        </w:rPr>
        <w:t xml:space="preserve"> </w:t>
      </w:r>
      <w:r w:rsidR="005B17C7">
        <w:rPr>
          <w:rFonts w:ascii="Calibri-Bold" w:hAnsi="Calibri-Bold" w:cs="Calibri-Bold"/>
        </w:rPr>
        <w:t>čímž</w:t>
      </w:r>
      <w:r w:rsidRPr="00B1294B">
        <w:rPr>
          <w:rFonts w:ascii="Calibri-Bold" w:hAnsi="Calibri-Bold" w:cs="Calibri-Bold"/>
        </w:rPr>
        <w:t xml:space="preserve"> do</w:t>
      </w:r>
      <w:r w:rsidR="00A43B6E">
        <w:rPr>
          <w:rFonts w:ascii="Calibri-Bold" w:hAnsi="Calibri-Bold" w:cs="Calibri-Bold"/>
        </w:rPr>
        <w:t>cháze</w:t>
      </w:r>
      <w:r w:rsidRPr="00B1294B">
        <w:rPr>
          <w:rFonts w:ascii="Calibri-Bold" w:hAnsi="Calibri-Bold" w:cs="Calibri-Bold"/>
        </w:rPr>
        <w:t xml:space="preserve">lo k pozdějšímu vydání </w:t>
      </w:r>
      <w:r w:rsidR="004C4D77">
        <w:rPr>
          <w:rFonts w:ascii="Calibri-Bold" w:hAnsi="Calibri-Bold" w:cs="Calibri-Bold"/>
        </w:rPr>
        <w:t>r</w:t>
      </w:r>
      <w:r w:rsidR="003E3C0E" w:rsidRPr="00B1294B">
        <w:rPr>
          <w:rFonts w:ascii="Calibri-Bold" w:hAnsi="Calibri-Bold" w:cs="Calibri-Bold"/>
        </w:rPr>
        <w:t>ozhodnutí o</w:t>
      </w:r>
      <w:r w:rsidR="00A43B6E">
        <w:rPr>
          <w:rFonts w:ascii="Calibri-Bold" w:hAnsi="Calibri-Bold" w:cs="Calibri-Bold"/>
        </w:rPr>
        <w:t> </w:t>
      </w:r>
      <w:r w:rsidR="003E3C0E" w:rsidRPr="00B1294B">
        <w:rPr>
          <w:rFonts w:ascii="Calibri-Bold" w:hAnsi="Calibri-Bold" w:cs="Calibri-Bold"/>
        </w:rPr>
        <w:t>poskytnutí dotace</w:t>
      </w:r>
      <w:r w:rsidRPr="00B1294B">
        <w:rPr>
          <w:rFonts w:ascii="Calibri-Bold" w:hAnsi="Calibri-Bold" w:cs="Calibri-Bold"/>
        </w:rPr>
        <w:t>.</w:t>
      </w:r>
      <w:r w:rsidR="00A26C23">
        <w:rPr>
          <w:rFonts w:ascii="Calibri-Bold" w:hAnsi="Calibri-Bold" w:cs="Calibri-Bold"/>
        </w:rPr>
        <w:t xml:space="preserve"> </w:t>
      </w:r>
    </w:p>
    <w:p w14:paraId="1B410549" w14:textId="3D76C691" w:rsidR="00ED2B45" w:rsidRDefault="001F6E61" w:rsidP="00603743">
      <w:pPr>
        <w:pStyle w:val="Nadpis4"/>
        <w:keepNext w:val="0"/>
        <w:numPr>
          <w:ilvl w:val="0"/>
          <w:numId w:val="0"/>
        </w:numPr>
      </w:pPr>
      <w:r w:rsidRPr="006A53E0">
        <w:t>Lhůta pro hodnocení formálních náležitostí</w:t>
      </w:r>
      <w:r>
        <w:t xml:space="preserve"> </w:t>
      </w:r>
      <w:r w:rsidRPr="000744C1">
        <w:t xml:space="preserve">a přijatelnosti, kterou si </w:t>
      </w:r>
      <w:r>
        <w:t>MMR</w:t>
      </w:r>
      <w:r w:rsidRPr="000744C1">
        <w:t xml:space="preserve"> nastavil</w:t>
      </w:r>
      <w:r>
        <w:t>o</w:t>
      </w:r>
      <w:r w:rsidRPr="000744C1">
        <w:t xml:space="preserve"> </w:t>
      </w:r>
      <w:r w:rsidRPr="002042D4">
        <w:rPr>
          <w:rFonts w:cs="Calibri"/>
        </w:rPr>
        <w:t>v </w:t>
      </w:r>
      <w:r w:rsidRPr="002042D4">
        <w:rPr>
          <w:rFonts w:cs="Calibri"/>
          <w:i/>
        </w:rPr>
        <w:t>Operačním manuál</w:t>
      </w:r>
      <w:r w:rsidR="005E5818">
        <w:rPr>
          <w:rFonts w:cs="Calibri"/>
          <w:i/>
        </w:rPr>
        <w:t>u</w:t>
      </w:r>
      <w:r w:rsidRPr="002042D4">
        <w:rPr>
          <w:rFonts w:cs="Calibri"/>
          <w:i/>
        </w:rPr>
        <w:t xml:space="preserve"> IROP</w:t>
      </w:r>
      <w:r w:rsidRPr="000744C1">
        <w:t>, nebyla u</w:t>
      </w:r>
      <w:r w:rsidR="00EC7B70">
        <w:t xml:space="preserve"> </w:t>
      </w:r>
      <w:r w:rsidRPr="000744C1">
        <w:t xml:space="preserve">kontrolovaných výzev </w:t>
      </w:r>
      <w:r>
        <w:t xml:space="preserve">v průměru </w:t>
      </w:r>
      <w:r w:rsidRPr="00C97CA4">
        <w:t>dodrž</w:t>
      </w:r>
      <w:r>
        <w:t>e</w:t>
      </w:r>
      <w:r w:rsidRPr="00C97CA4">
        <w:t>na.</w:t>
      </w:r>
      <w:r w:rsidRPr="000744C1">
        <w:t xml:space="preserve"> </w:t>
      </w:r>
      <w:r w:rsidRPr="003C0249">
        <w:t>Lhůtu pro</w:t>
      </w:r>
      <w:r w:rsidR="006A53E0">
        <w:t xml:space="preserve"> </w:t>
      </w:r>
      <w:r w:rsidRPr="003C0249">
        <w:t>hodnocení formálních náležitostí a</w:t>
      </w:r>
      <w:r w:rsidR="00EC7B70">
        <w:t xml:space="preserve"> </w:t>
      </w:r>
      <w:r w:rsidRPr="003C0249">
        <w:t>přijatelnosti stanovil</w:t>
      </w:r>
      <w:r>
        <w:t xml:space="preserve">o MMR </w:t>
      </w:r>
      <w:r w:rsidRPr="003C0249">
        <w:t>nereálně.</w:t>
      </w:r>
      <w:r w:rsidR="007413C9">
        <w:t xml:space="preserve"> </w:t>
      </w:r>
    </w:p>
    <w:p w14:paraId="3EAB08EE" w14:textId="0197BCBB" w:rsidR="00A213EC" w:rsidRPr="005C29A3" w:rsidRDefault="00A213EC" w:rsidP="00603743">
      <w:pPr>
        <w:pStyle w:val="Nadpis4"/>
        <w:keepNext w:val="0"/>
      </w:pPr>
      <w:r w:rsidRPr="00400D07">
        <w:t>Kontrolou NKÚ bylo prověřeno osm</w:t>
      </w:r>
      <w:r w:rsidRPr="005C29A3">
        <w:t xml:space="preserve"> projektů</w:t>
      </w:r>
      <w:r w:rsidRPr="005C29A3">
        <w:rPr>
          <w:rStyle w:val="Znakapoznpodarou"/>
        </w:rPr>
        <w:footnoteReference w:id="26"/>
      </w:r>
      <w:r w:rsidRPr="005C29A3">
        <w:t xml:space="preserve"> a byl</w:t>
      </w:r>
      <w:r w:rsidR="00785966">
        <w:t>o</w:t>
      </w:r>
      <w:r w:rsidRPr="005C29A3">
        <w:t xml:space="preserve"> zjištěn</w:t>
      </w:r>
      <w:r w:rsidR="00785966">
        <w:t>o</w:t>
      </w:r>
      <w:r w:rsidRPr="005C29A3">
        <w:t xml:space="preserve"> </w:t>
      </w:r>
      <w:r w:rsidR="00785966">
        <w:t>ne</w:t>
      </w:r>
      <w:r w:rsidRPr="005C29A3">
        <w:t>dodržování administrativních lhůt stanovených v </w:t>
      </w:r>
      <w:r w:rsidRPr="005C29A3">
        <w:rPr>
          <w:i/>
        </w:rPr>
        <w:t>Operačním manuálu IROP</w:t>
      </w:r>
      <w:r w:rsidRPr="005C29A3">
        <w:t xml:space="preserve">: </w:t>
      </w:r>
    </w:p>
    <w:p w14:paraId="42826375" w14:textId="5AAE1B2E" w:rsidR="00A213EC" w:rsidRPr="0028614A" w:rsidRDefault="00A213EC" w:rsidP="005B17C7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/>
        </w:rPr>
      </w:pPr>
      <w:r w:rsidRPr="00366A27">
        <w:rPr>
          <w:rFonts w:asciiTheme="minorHAnsi" w:hAnsiTheme="minorHAnsi"/>
        </w:rPr>
        <w:t xml:space="preserve">CRR v případě </w:t>
      </w:r>
      <w:r>
        <w:rPr>
          <w:rFonts w:asciiTheme="minorHAnsi" w:hAnsiTheme="minorHAnsi"/>
        </w:rPr>
        <w:t>šesti</w:t>
      </w:r>
      <w:r w:rsidRPr="00366A27">
        <w:rPr>
          <w:rFonts w:asciiTheme="minorHAnsi" w:hAnsiTheme="minorHAnsi"/>
        </w:rPr>
        <w:t xml:space="preserve"> projektů překročilo celkovou administrativní lhůtu pro kontrolu přijatelnosti a formálních náležitostí </w:t>
      </w:r>
      <w:r>
        <w:rPr>
          <w:rFonts w:asciiTheme="minorHAnsi" w:hAnsiTheme="minorHAnsi"/>
        </w:rPr>
        <w:t>žádost</w:t>
      </w:r>
      <w:r w:rsidR="00400D07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o podporu </w:t>
      </w:r>
      <w:r w:rsidRPr="0028614A">
        <w:rPr>
          <w:rFonts w:asciiTheme="minorHAnsi" w:hAnsiTheme="minorHAnsi"/>
        </w:rPr>
        <w:t xml:space="preserve">stanovenou </w:t>
      </w:r>
      <w:r w:rsidRPr="0028614A">
        <w:rPr>
          <w:rFonts w:asciiTheme="minorHAnsi" w:eastAsiaTheme="minorHAnsi" w:hAnsiTheme="minorHAnsi" w:cstheme="minorHAnsi"/>
        </w:rPr>
        <w:t>u 13. výzvy v délce 24 pracovních dn</w:t>
      </w:r>
      <w:r w:rsidR="00400D07">
        <w:rPr>
          <w:rFonts w:asciiTheme="minorHAnsi" w:eastAsiaTheme="minorHAnsi" w:hAnsiTheme="minorHAnsi" w:cstheme="minorHAnsi"/>
        </w:rPr>
        <w:t>ů</w:t>
      </w:r>
      <w:r w:rsidRPr="0028614A">
        <w:rPr>
          <w:rFonts w:asciiTheme="minorHAnsi" w:eastAsiaTheme="minorHAnsi" w:hAnsiTheme="minorHAnsi" w:cstheme="minorHAnsi"/>
        </w:rPr>
        <w:t xml:space="preserve"> a u 52. výzvy v délce 100 pracovních dn</w:t>
      </w:r>
      <w:r w:rsidR="00400D07">
        <w:rPr>
          <w:rFonts w:asciiTheme="minorHAnsi" w:eastAsiaTheme="minorHAnsi" w:hAnsiTheme="minorHAnsi" w:cstheme="minorHAnsi"/>
        </w:rPr>
        <w:t>ů</w:t>
      </w:r>
      <w:r w:rsidR="00400D07">
        <w:rPr>
          <w:rFonts w:asciiTheme="minorHAnsi" w:hAnsiTheme="minorHAnsi"/>
        </w:rPr>
        <w:t>.</w:t>
      </w:r>
      <w:r w:rsidRPr="0028614A">
        <w:rPr>
          <w:rFonts w:asciiTheme="minorHAnsi" w:hAnsiTheme="minorHAnsi"/>
        </w:rPr>
        <w:t xml:space="preserve"> </w:t>
      </w:r>
    </w:p>
    <w:p w14:paraId="1F2E66E8" w14:textId="18BCDF76" w:rsidR="00A213EC" w:rsidRPr="00B5718E" w:rsidRDefault="00A213EC" w:rsidP="00A213EC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/>
        </w:rPr>
      </w:pPr>
      <w:r w:rsidRPr="0028614A">
        <w:rPr>
          <w:rFonts w:asciiTheme="minorHAnsi" w:hAnsiTheme="minorHAnsi"/>
        </w:rPr>
        <w:lastRenderedPageBreak/>
        <w:t xml:space="preserve">CRR v případě tří projektů </w:t>
      </w:r>
      <w:r w:rsidRPr="0028614A">
        <w:rPr>
          <w:rFonts w:asciiTheme="minorHAnsi" w:eastAsiaTheme="minorHAnsi" w:hAnsiTheme="minorHAnsi" w:cstheme="minorHAnsi"/>
        </w:rPr>
        <w:t xml:space="preserve">překročilo stanovenou lhůtu pro přiřazení kompetencí k věcnému hodnocení projektu v délce dvou pracovních </w:t>
      </w:r>
      <w:r w:rsidRPr="00B5718E">
        <w:rPr>
          <w:rFonts w:asciiTheme="minorHAnsi" w:eastAsiaTheme="minorHAnsi" w:hAnsiTheme="minorHAnsi" w:cstheme="minorHAnsi"/>
        </w:rPr>
        <w:t>dnů, přičemž celková lhůta pro</w:t>
      </w:r>
      <w:r w:rsidR="00400D07">
        <w:rPr>
          <w:rFonts w:asciiTheme="minorHAnsi" w:eastAsiaTheme="minorHAnsi" w:hAnsiTheme="minorHAnsi" w:cstheme="minorHAnsi"/>
        </w:rPr>
        <w:t xml:space="preserve"> </w:t>
      </w:r>
      <w:r w:rsidRPr="00B5718E">
        <w:rPr>
          <w:rFonts w:asciiTheme="minorHAnsi" w:eastAsiaTheme="minorHAnsi" w:hAnsiTheme="minorHAnsi" w:cstheme="minorHAnsi"/>
        </w:rPr>
        <w:t>provedení věcného hodnocení byla dodržena</w:t>
      </w:r>
      <w:r w:rsidR="00400D07">
        <w:rPr>
          <w:rFonts w:asciiTheme="minorHAnsi" w:eastAsiaTheme="minorHAnsi" w:hAnsiTheme="minorHAnsi" w:cstheme="minorHAnsi"/>
        </w:rPr>
        <w:t>.</w:t>
      </w:r>
    </w:p>
    <w:p w14:paraId="522E9F3B" w14:textId="20D5700F" w:rsidR="00A213EC" w:rsidRDefault="00A213EC" w:rsidP="00A213EC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/>
        </w:rPr>
      </w:pPr>
      <w:r w:rsidRPr="0028614A">
        <w:rPr>
          <w:rFonts w:asciiTheme="minorHAnsi" w:hAnsiTheme="minorHAnsi"/>
        </w:rPr>
        <w:t>CRR v případě dvou projektů překročilo celkovou lhůtu pro zpracování ex-ante analýzy rizik stanovenou v délce 11 pracovních dn</w:t>
      </w:r>
      <w:r w:rsidR="00400D07">
        <w:rPr>
          <w:rFonts w:asciiTheme="minorHAnsi" w:hAnsiTheme="minorHAnsi"/>
        </w:rPr>
        <w:t>ů</w:t>
      </w:r>
      <w:r w:rsidRPr="0028614A">
        <w:rPr>
          <w:rFonts w:asciiTheme="minorHAnsi" w:hAnsiTheme="minorHAnsi"/>
        </w:rPr>
        <w:t xml:space="preserve">. </w:t>
      </w:r>
    </w:p>
    <w:p w14:paraId="268B1056" w14:textId="7AE7B997" w:rsidR="0008376E" w:rsidRDefault="0008376E" w:rsidP="00364B59">
      <w:pPr>
        <w:spacing w:after="1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Monitoring</w:t>
      </w:r>
    </w:p>
    <w:p w14:paraId="26C7D563" w14:textId="670C48A0" w:rsidR="002E7AB7" w:rsidRPr="002E7AB7" w:rsidRDefault="002E7AB7" w:rsidP="00966035">
      <w:pPr>
        <w:pStyle w:val="Nadpis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rámci SC 3.1 stanovilo </w:t>
      </w:r>
      <w:r w:rsidRPr="00F50649">
        <w:rPr>
          <w:rFonts w:asciiTheme="minorHAnsi" w:hAnsiTheme="minorHAnsi" w:cstheme="minorHAnsi"/>
        </w:rPr>
        <w:t>MMR ke sledování věcného pokroku a dosažení cíle indikátory</w:t>
      </w:r>
      <w:r>
        <w:rPr>
          <w:rFonts w:asciiTheme="minorHAnsi" w:hAnsiTheme="minorHAnsi" w:cstheme="minorHAnsi"/>
        </w:rPr>
        <w:t xml:space="preserve"> výstupu a výsledku. </w:t>
      </w:r>
      <w:r w:rsidR="0015570F">
        <w:rPr>
          <w:rFonts w:asciiTheme="minorHAnsi" w:hAnsiTheme="minorHAnsi" w:cstheme="minorHAnsi"/>
        </w:rPr>
        <w:t>In</w:t>
      </w:r>
      <w:r w:rsidRPr="002E7AB7">
        <w:t>dikátor</w:t>
      </w:r>
      <w:r w:rsidR="0015570F">
        <w:t>y</w:t>
      </w:r>
      <w:r w:rsidRPr="002E7AB7">
        <w:t xml:space="preserve"> výstupu</w:t>
      </w:r>
      <w:r w:rsidR="00A96DD4">
        <w:t xml:space="preserve"> </w:t>
      </w:r>
      <w:r w:rsidR="00564056">
        <w:t>jsou dva:</w:t>
      </w:r>
      <w:r w:rsidR="00A96DD4">
        <w:t xml:space="preserve"> </w:t>
      </w:r>
      <w:r w:rsidR="00564056">
        <w:t>„</w:t>
      </w:r>
      <w:r w:rsidR="00564056">
        <w:rPr>
          <w:i/>
        </w:rPr>
        <w:t>p</w:t>
      </w:r>
      <w:r w:rsidRPr="002E7AB7">
        <w:rPr>
          <w:i/>
        </w:rPr>
        <w:t>očet revitalizovaných památkových objektů</w:t>
      </w:r>
      <w:r w:rsidR="00564056">
        <w:t>“</w:t>
      </w:r>
      <w:r>
        <w:rPr>
          <w:rStyle w:val="Znakapoznpodarou"/>
          <w:rFonts w:cs="Calibri"/>
          <w:bCs w:val="0"/>
        </w:rPr>
        <w:footnoteReference w:id="27"/>
      </w:r>
      <w:r w:rsidRPr="002E7AB7">
        <w:t xml:space="preserve"> (cílová hodnota v roce 2023 je 120 objektů)</w:t>
      </w:r>
      <w:r w:rsidR="0015570F">
        <w:t xml:space="preserve"> a</w:t>
      </w:r>
      <w:r w:rsidR="00564056">
        <w:t xml:space="preserve"> </w:t>
      </w:r>
      <w:r w:rsidR="00564056" w:rsidRPr="00603743">
        <w:rPr>
          <w:color w:val="000000"/>
        </w:rPr>
        <w:t>„</w:t>
      </w:r>
      <w:r w:rsidR="00564056">
        <w:rPr>
          <w:i/>
          <w:color w:val="000000"/>
        </w:rPr>
        <w:t>z</w:t>
      </w:r>
      <w:r w:rsidRPr="002E7AB7">
        <w:rPr>
          <w:i/>
          <w:color w:val="000000"/>
        </w:rPr>
        <w:t>výšení očekávaného počtu návštěv podporovaných kulturních a přírodních památek a</w:t>
      </w:r>
      <w:r w:rsidR="00564056">
        <w:rPr>
          <w:i/>
          <w:color w:val="000000"/>
        </w:rPr>
        <w:t xml:space="preserve"> </w:t>
      </w:r>
      <w:r w:rsidRPr="002E7AB7">
        <w:rPr>
          <w:i/>
          <w:color w:val="000000"/>
        </w:rPr>
        <w:t>atrakcí</w:t>
      </w:r>
      <w:r w:rsidR="00564056">
        <w:rPr>
          <w:color w:val="000000"/>
        </w:rPr>
        <w:t>“</w:t>
      </w:r>
      <w:r w:rsidRPr="00603743">
        <w:rPr>
          <w:rStyle w:val="Znakapoznpodarou"/>
          <w:rFonts w:cs="Calibri"/>
          <w:color w:val="000000"/>
        </w:rPr>
        <w:footnoteReference w:id="28"/>
      </w:r>
      <w:r w:rsidRPr="002E7AB7">
        <w:rPr>
          <w:i/>
          <w:color w:val="000000"/>
        </w:rPr>
        <w:t xml:space="preserve"> </w:t>
      </w:r>
      <w:r w:rsidRPr="002E7AB7">
        <w:rPr>
          <w:color w:val="000000"/>
        </w:rPr>
        <w:t>(cílová hodnota v roce 2023 je 698 025 návštěv/rok).</w:t>
      </w:r>
      <w:r>
        <w:rPr>
          <w:rFonts w:asciiTheme="minorHAnsi" w:hAnsiTheme="minorHAnsi" w:cstheme="minorHAnsi"/>
        </w:rPr>
        <w:t xml:space="preserve"> </w:t>
      </w:r>
      <w:r w:rsidR="0015570F">
        <w:rPr>
          <w:rFonts w:asciiTheme="minorHAnsi" w:hAnsiTheme="minorHAnsi" w:cstheme="minorHAnsi"/>
        </w:rPr>
        <w:t>Indikátorem</w:t>
      </w:r>
      <w:r w:rsidRPr="002E7A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výsled</w:t>
      </w:r>
      <w:r w:rsidR="00B8699A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u </w:t>
      </w:r>
      <w:r w:rsidR="0015570F">
        <w:rPr>
          <w:rFonts w:asciiTheme="minorHAnsi" w:hAnsiTheme="minorHAnsi" w:cstheme="minorHAnsi"/>
        </w:rPr>
        <w:t xml:space="preserve">je </w:t>
      </w:r>
      <w:r w:rsidR="00564056">
        <w:rPr>
          <w:rFonts w:asciiTheme="minorHAnsi" w:hAnsiTheme="minorHAnsi" w:cstheme="minorHAnsi"/>
        </w:rPr>
        <w:t>„</w:t>
      </w:r>
      <w:r w:rsidR="00564056">
        <w:rPr>
          <w:rFonts w:asciiTheme="minorHAnsi" w:hAnsiTheme="minorHAnsi" w:cstheme="minorHAnsi"/>
          <w:i/>
        </w:rPr>
        <w:t>p</w:t>
      </w:r>
      <w:r w:rsidRPr="002E7AB7">
        <w:rPr>
          <w:rFonts w:asciiTheme="minorHAnsi" w:hAnsiTheme="minorHAnsi" w:cstheme="minorHAnsi"/>
          <w:i/>
        </w:rPr>
        <w:t>očet návštěv kulturních památek a</w:t>
      </w:r>
      <w:r w:rsidR="00564056">
        <w:rPr>
          <w:rFonts w:asciiTheme="minorHAnsi" w:hAnsiTheme="minorHAnsi" w:cstheme="minorHAnsi"/>
          <w:i/>
        </w:rPr>
        <w:t xml:space="preserve"> </w:t>
      </w:r>
      <w:r w:rsidRPr="002E7AB7">
        <w:rPr>
          <w:rFonts w:asciiTheme="minorHAnsi" w:hAnsiTheme="minorHAnsi" w:cstheme="minorHAnsi"/>
          <w:i/>
        </w:rPr>
        <w:t>paměťových institucí zpřístupněných za vstupné</w:t>
      </w:r>
      <w:r w:rsidR="00564056">
        <w:rPr>
          <w:rFonts w:asciiTheme="minorHAnsi" w:hAnsiTheme="minorHAnsi" w:cstheme="minorHAnsi"/>
        </w:rPr>
        <w:t>“</w:t>
      </w:r>
      <w:r w:rsidRPr="00603743">
        <w:rPr>
          <w:rStyle w:val="Znakapoznpodarou"/>
          <w:rFonts w:asciiTheme="minorHAnsi" w:hAnsiTheme="minorHAnsi" w:cstheme="minorHAnsi"/>
        </w:rPr>
        <w:footnoteReference w:id="29"/>
      </w:r>
      <w:r w:rsidRPr="002E7AB7">
        <w:rPr>
          <w:rFonts w:asciiTheme="minorHAnsi" w:hAnsiTheme="minorHAnsi" w:cstheme="minorHAnsi"/>
          <w:i/>
        </w:rPr>
        <w:t xml:space="preserve"> </w:t>
      </w:r>
      <w:r w:rsidRPr="002E7AB7">
        <w:rPr>
          <w:rFonts w:asciiTheme="minorHAnsi" w:hAnsiTheme="minorHAnsi" w:cstheme="minorHAnsi"/>
        </w:rPr>
        <w:t>(cílová</w:t>
      </w:r>
      <w:r w:rsidRPr="002E7AB7">
        <w:rPr>
          <w:rFonts w:asciiTheme="minorHAnsi" w:hAnsiTheme="minorHAnsi" w:cstheme="minorHAnsi"/>
          <w:i/>
        </w:rPr>
        <w:t xml:space="preserve"> </w:t>
      </w:r>
      <w:r w:rsidRPr="002E7AB7">
        <w:rPr>
          <w:rFonts w:asciiTheme="minorHAnsi" w:hAnsiTheme="minorHAnsi" w:cstheme="minorHAnsi"/>
        </w:rPr>
        <w:t>hodnota v roce 2023 je</w:t>
      </w:r>
      <w:r w:rsidR="0015570F">
        <w:rPr>
          <w:rFonts w:asciiTheme="minorHAnsi" w:hAnsiTheme="minorHAnsi" w:cstheme="minorHAnsi"/>
        </w:rPr>
        <w:t xml:space="preserve"> </w:t>
      </w:r>
      <w:r w:rsidR="00E34579">
        <w:rPr>
          <w:rFonts w:asciiTheme="minorHAnsi" w:hAnsiTheme="minorHAnsi" w:cstheme="minorHAnsi"/>
        </w:rPr>
        <w:t>33</w:t>
      </w:r>
      <w:r w:rsidR="00904376">
        <w:rPr>
          <w:rFonts w:asciiTheme="minorHAnsi" w:hAnsiTheme="minorHAnsi" w:cstheme="minorHAnsi"/>
        </w:rPr>
        <w:t> </w:t>
      </w:r>
      <w:r w:rsidR="00E34579">
        <w:rPr>
          <w:rFonts w:asciiTheme="minorHAnsi" w:hAnsiTheme="minorHAnsi" w:cstheme="minorHAnsi"/>
        </w:rPr>
        <w:t>000</w:t>
      </w:r>
      <w:r w:rsidR="00904376">
        <w:rPr>
          <w:rFonts w:asciiTheme="minorHAnsi" w:hAnsiTheme="minorHAnsi" w:cstheme="minorHAnsi"/>
        </w:rPr>
        <w:t> </w:t>
      </w:r>
      <w:r w:rsidR="00E34579">
        <w:rPr>
          <w:rFonts w:asciiTheme="minorHAnsi" w:hAnsiTheme="minorHAnsi" w:cstheme="minorHAnsi"/>
        </w:rPr>
        <w:t>000</w:t>
      </w:r>
      <w:r w:rsidRPr="002E7AB7">
        <w:rPr>
          <w:rFonts w:asciiTheme="minorHAnsi" w:hAnsiTheme="minorHAnsi" w:cstheme="minorHAnsi"/>
        </w:rPr>
        <w:t xml:space="preserve"> návštěv/rok)</w:t>
      </w:r>
      <w:r w:rsidRPr="002E7AB7">
        <w:rPr>
          <w:rFonts w:asciiTheme="minorHAnsi" w:hAnsiTheme="minorHAnsi" w:cstheme="minorHAnsi"/>
          <w:i/>
        </w:rPr>
        <w:t>.</w:t>
      </w:r>
    </w:p>
    <w:p w14:paraId="759B76D0" w14:textId="140F7C2A" w:rsidR="001D0347" w:rsidRDefault="004D6F87" w:rsidP="00637140">
      <w:pPr>
        <w:pStyle w:val="Nadpis4"/>
      </w:pPr>
      <w:r>
        <w:t>MMR</w:t>
      </w:r>
      <w:r w:rsidRPr="000744C1">
        <w:t xml:space="preserve"> </w:t>
      </w:r>
      <w:r>
        <w:t xml:space="preserve">vydalo </w:t>
      </w:r>
      <w:r w:rsidRPr="000744C1">
        <w:t xml:space="preserve">v rámci </w:t>
      </w:r>
      <w:r>
        <w:t xml:space="preserve">13. a 52. </w:t>
      </w:r>
      <w:r w:rsidRPr="000744C1">
        <w:t xml:space="preserve">výzvy 119 </w:t>
      </w:r>
      <w:r w:rsidR="00564056" w:rsidRPr="00603743">
        <w:rPr>
          <w:i/>
        </w:rPr>
        <w:t>r</w:t>
      </w:r>
      <w:r w:rsidR="009718C8" w:rsidRPr="00603743">
        <w:rPr>
          <w:i/>
        </w:rPr>
        <w:t>ozhodnutí o poskytnutí dotace</w:t>
      </w:r>
      <w:r w:rsidRPr="000744C1">
        <w:t xml:space="preserve"> s cílovou hodnotou indikátoru </w:t>
      </w:r>
      <w:r w:rsidR="00564056">
        <w:t>„</w:t>
      </w:r>
      <w:r w:rsidR="00564056">
        <w:rPr>
          <w:i/>
          <w:color w:val="000000"/>
        </w:rPr>
        <w:t>p</w:t>
      </w:r>
      <w:r w:rsidRPr="004F5CD0">
        <w:rPr>
          <w:i/>
          <w:color w:val="000000"/>
        </w:rPr>
        <w:t>očet revitalizovaných památkových objektů</w:t>
      </w:r>
      <w:r w:rsidR="00564056">
        <w:rPr>
          <w:color w:val="000000"/>
        </w:rPr>
        <w:t>“</w:t>
      </w:r>
      <w:r w:rsidR="009718C8">
        <w:rPr>
          <w:color w:val="000000"/>
        </w:rPr>
        <w:t xml:space="preserve"> </w:t>
      </w:r>
      <w:r w:rsidRPr="000744C1">
        <w:rPr>
          <w:color w:val="000000"/>
        </w:rPr>
        <w:t>121</w:t>
      </w:r>
      <w:r w:rsidR="009718C8">
        <w:rPr>
          <w:color w:val="000000"/>
        </w:rPr>
        <w:t xml:space="preserve"> objektů</w:t>
      </w:r>
      <w:r w:rsidR="009718C8">
        <w:rPr>
          <w:rStyle w:val="Znakapoznpodarou"/>
          <w:color w:val="000000"/>
        </w:rPr>
        <w:footnoteReference w:id="30"/>
      </w:r>
      <w:r w:rsidR="009718C8">
        <w:rPr>
          <w:color w:val="000000"/>
        </w:rPr>
        <w:t xml:space="preserve"> a</w:t>
      </w:r>
      <w:r w:rsidR="00564056">
        <w:rPr>
          <w:color w:val="000000"/>
        </w:rPr>
        <w:t xml:space="preserve"> </w:t>
      </w:r>
      <w:r w:rsidR="009718C8" w:rsidRPr="000744C1">
        <w:t>s</w:t>
      </w:r>
      <w:r w:rsidR="009C3E89">
        <w:t xml:space="preserve"> </w:t>
      </w:r>
      <w:r w:rsidR="009718C8" w:rsidRPr="000744C1">
        <w:t xml:space="preserve">cílovou hodnotou indikátoru </w:t>
      </w:r>
      <w:r w:rsidR="00564056">
        <w:t>„</w:t>
      </w:r>
      <w:r w:rsidR="00564056">
        <w:rPr>
          <w:i/>
          <w:color w:val="000000"/>
        </w:rPr>
        <w:t>z</w:t>
      </w:r>
      <w:r w:rsidR="009718C8" w:rsidRPr="004F5CD0">
        <w:rPr>
          <w:i/>
          <w:color w:val="000000"/>
        </w:rPr>
        <w:t>výšení očekávaného počtu návštěv podporovaných kulturních a přírodních památek a atrakcí</w:t>
      </w:r>
      <w:r w:rsidR="009C3E89" w:rsidRPr="00603743">
        <w:rPr>
          <w:color w:val="000000"/>
        </w:rPr>
        <w:t>“</w:t>
      </w:r>
      <w:r w:rsidR="009718C8">
        <w:rPr>
          <w:color w:val="000000"/>
        </w:rPr>
        <w:t xml:space="preserve"> </w:t>
      </w:r>
      <w:r w:rsidR="009718C8" w:rsidRPr="000744C1">
        <w:rPr>
          <w:color w:val="000000"/>
        </w:rPr>
        <w:t>591</w:t>
      </w:r>
      <w:r w:rsidR="009718C8">
        <w:rPr>
          <w:color w:val="000000"/>
        </w:rPr>
        <w:t> </w:t>
      </w:r>
      <w:r w:rsidR="009718C8" w:rsidRPr="009718C8">
        <w:t>292</w:t>
      </w:r>
      <w:r w:rsidR="009C3E89">
        <w:t xml:space="preserve"> </w:t>
      </w:r>
      <w:r w:rsidR="009718C8" w:rsidRPr="009718C8">
        <w:t>návštěv</w:t>
      </w:r>
      <w:r w:rsidR="009718C8">
        <w:rPr>
          <w:color w:val="000000"/>
        </w:rPr>
        <w:t>/rok</w:t>
      </w:r>
      <w:r w:rsidR="009718C8">
        <w:rPr>
          <w:rStyle w:val="Znakapoznpodarou"/>
          <w:color w:val="000000"/>
        </w:rPr>
        <w:footnoteReference w:id="31"/>
      </w:r>
      <w:r w:rsidR="009718C8">
        <w:rPr>
          <w:color w:val="000000"/>
        </w:rPr>
        <w:t xml:space="preserve">. </w:t>
      </w:r>
      <w:r w:rsidR="001D0347" w:rsidRPr="001D0347">
        <w:t>M</w:t>
      </w:r>
      <w:r w:rsidR="001D0347" w:rsidRPr="008D255A">
        <w:t xml:space="preserve">MR zavázalo </w:t>
      </w:r>
      <w:r w:rsidR="00DF7D28">
        <w:t>v</w:t>
      </w:r>
      <w:r w:rsidR="00D37758">
        <w:t> </w:t>
      </w:r>
      <w:r w:rsidR="009C3E89">
        <w:t>r</w:t>
      </w:r>
      <w:r w:rsidR="00D37758">
        <w:t>ozhodnutí</w:t>
      </w:r>
      <w:r w:rsidR="009C3E89">
        <w:t>ch</w:t>
      </w:r>
      <w:r w:rsidR="00D37758">
        <w:t xml:space="preserve"> o</w:t>
      </w:r>
      <w:r w:rsidR="001F6E61">
        <w:t> </w:t>
      </w:r>
      <w:r w:rsidR="00D37758">
        <w:t xml:space="preserve">poskytnutí dotace </w:t>
      </w:r>
      <w:r w:rsidR="001D0347" w:rsidRPr="008D255A">
        <w:t xml:space="preserve">příjemce </w:t>
      </w:r>
      <w:r w:rsidR="00073551">
        <w:t>podpory</w:t>
      </w:r>
      <w:r w:rsidR="001D0347" w:rsidRPr="008D255A">
        <w:t xml:space="preserve"> tak,</w:t>
      </w:r>
      <w:r w:rsidR="001D0347" w:rsidRPr="001D0347">
        <w:t xml:space="preserve"> aby byly v roce 2023 naplněny cílové hodnoty</w:t>
      </w:r>
      <w:r w:rsidR="008D255A">
        <w:t xml:space="preserve"> indikátorů výstupu</w:t>
      </w:r>
      <w:r w:rsidR="001D0347">
        <w:t>, které byly stanoveny za</w:t>
      </w:r>
      <w:r w:rsidR="009C3E89">
        <w:t xml:space="preserve"> </w:t>
      </w:r>
      <w:r w:rsidR="001D0347">
        <w:t>účelem sledování věcného pokroku a dosažení c</w:t>
      </w:r>
      <w:r w:rsidR="00BE17D5">
        <w:t>í</w:t>
      </w:r>
      <w:r w:rsidR="001D0347">
        <w:t>le</w:t>
      </w:r>
      <w:r w:rsidR="001D0347" w:rsidRPr="001D0347">
        <w:t>.</w:t>
      </w:r>
    </w:p>
    <w:p w14:paraId="694BB00E" w14:textId="76801411" w:rsidR="005F334C" w:rsidRDefault="005F334C" w:rsidP="00603743">
      <w:pPr>
        <w:pStyle w:val="Nadpis4"/>
      </w:pPr>
      <w:r w:rsidRPr="00321B9C">
        <w:t xml:space="preserve">Indikátor výsledku </w:t>
      </w:r>
      <w:r w:rsidR="00321B9C">
        <w:t>„</w:t>
      </w:r>
      <w:r w:rsidR="00321B9C">
        <w:rPr>
          <w:rFonts w:cs="Calibri"/>
          <w:i/>
          <w:color w:val="000000"/>
        </w:rPr>
        <w:t>p</w:t>
      </w:r>
      <w:r w:rsidRPr="00321B9C">
        <w:rPr>
          <w:rFonts w:cs="Calibri"/>
          <w:i/>
          <w:color w:val="000000"/>
        </w:rPr>
        <w:t>očet</w:t>
      </w:r>
      <w:r w:rsidRPr="00097680">
        <w:rPr>
          <w:rFonts w:cs="Calibri"/>
          <w:i/>
          <w:color w:val="000000"/>
        </w:rPr>
        <w:t xml:space="preserve"> návštěv kulturních památek a paměťových institucí zpřístupněných za vstupné</w:t>
      </w:r>
      <w:r w:rsidR="00321B9C">
        <w:rPr>
          <w:rFonts w:cs="Calibri"/>
          <w:color w:val="000000"/>
        </w:rPr>
        <w:t>“</w:t>
      </w:r>
      <w:r w:rsidRPr="0021074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nastavilo MMR</w:t>
      </w:r>
      <w:r w:rsidRPr="0021074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 úrovni říd</w:t>
      </w:r>
      <w:r w:rsidR="00321B9C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cího orgánu </w:t>
      </w:r>
      <w:r w:rsidRPr="00210746">
        <w:rPr>
          <w:rFonts w:cs="Calibri"/>
          <w:color w:val="000000"/>
        </w:rPr>
        <w:t xml:space="preserve">jako indikátor celku, který </w:t>
      </w:r>
      <w:r w:rsidRPr="00210746">
        <w:t xml:space="preserve">sleduje </w:t>
      </w:r>
      <w:r>
        <w:t>vývoj návštěvnosti kulturních památek a paměťových institucí v České republice</w:t>
      </w:r>
      <w:r w:rsidRPr="00210746">
        <w:t xml:space="preserve">, ale </w:t>
      </w:r>
      <w:r>
        <w:t>nesleduje</w:t>
      </w:r>
      <w:r w:rsidRPr="00210746">
        <w:t xml:space="preserve"> aktuální stav věcného plnění programu</w:t>
      </w:r>
      <w:r>
        <w:t>, tj. vývoj návštěvnosti podpořených památek</w:t>
      </w:r>
      <w:r w:rsidRPr="00210746">
        <w:t xml:space="preserve">. </w:t>
      </w:r>
      <w:r w:rsidR="006A508B">
        <w:t xml:space="preserve">Kontrolou NKÚ bylo zjištěno, že </w:t>
      </w:r>
      <w:r w:rsidRPr="00210746">
        <w:t>MMR nenastavilo</w:t>
      </w:r>
      <w:r w:rsidR="001F4F0B">
        <w:rPr>
          <w:rStyle w:val="Znakapoznpodarou"/>
        </w:rPr>
        <w:footnoteReference w:id="32"/>
      </w:r>
      <w:r w:rsidRPr="00210746">
        <w:t xml:space="preserve"> interní </w:t>
      </w:r>
      <w:r w:rsidRPr="00210746">
        <w:lastRenderedPageBreak/>
        <w:t xml:space="preserve">výsledkové indikátory, které </w:t>
      </w:r>
      <w:r w:rsidR="003F7394">
        <w:t xml:space="preserve">by </w:t>
      </w:r>
      <w:r w:rsidRPr="00210746">
        <w:t>umožnily hodnocení skutečných pří</w:t>
      </w:r>
      <w:r>
        <w:t>nos</w:t>
      </w:r>
      <w:r w:rsidRPr="00210746">
        <w:t xml:space="preserve">ů </w:t>
      </w:r>
      <w:r w:rsidRPr="00C109AE">
        <w:t xml:space="preserve">podpory </w:t>
      </w:r>
      <w:r w:rsidR="00434051">
        <w:t>na úrovni</w:t>
      </w:r>
      <w:r w:rsidRPr="00210746">
        <w:t xml:space="preserve"> </w:t>
      </w:r>
      <w:r w:rsidR="007D0663">
        <w:t>projektů</w:t>
      </w:r>
      <w:r w:rsidRPr="00210746">
        <w:t xml:space="preserve"> </w:t>
      </w:r>
      <w:r w:rsidRPr="00C109AE">
        <w:t>SC</w:t>
      </w:r>
      <w:r>
        <w:t> </w:t>
      </w:r>
      <w:r w:rsidRPr="00C109AE">
        <w:t xml:space="preserve">3.1. </w:t>
      </w:r>
    </w:p>
    <w:p w14:paraId="6F52D36B" w14:textId="5FC2C5AC" w:rsidR="00920B97" w:rsidRPr="00920B97" w:rsidRDefault="00E44221" w:rsidP="00920B97">
      <w:pPr>
        <w:pStyle w:val="Nadpis4"/>
        <w:rPr>
          <w:color w:val="000000"/>
        </w:rPr>
      </w:pPr>
      <w:r w:rsidRPr="00920B97">
        <w:t>Indikátor</w:t>
      </w:r>
      <w:r w:rsidR="005F334C">
        <w:t xml:space="preserve"> </w:t>
      </w:r>
      <w:r w:rsidR="00321B9C">
        <w:t>„</w:t>
      </w:r>
      <w:r w:rsidR="00321B9C">
        <w:rPr>
          <w:i/>
        </w:rPr>
        <w:t>p</w:t>
      </w:r>
      <w:r w:rsidR="005F334C" w:rsidRPr="00920B97">
        <w:rPr>
          <w:i/>
        </w:rPr>
        <w:t>očet návštěv kulturních památek a</w:t>
      </w:r>
      <w:r w:rsidR="00321B9C">
        <w:rPr>
          <w:i/>
        </w:rPr>
        <w:t xml:space="preserve"> </w:t>
      </w:r>
      <w:r w:rsidR="005F334C" w:rsidRPr="00920B97">
        <w:rPr>
          <w:i/>
        </w:rPr>
        <w:t>paměťových institucí zpřístupněných za</w:t>
      </w:r>
      <w:r w:rsidR="00DF377B">
        <w:rPr>
          <w:i/>
        </w:rPr>
        <w:t xml:space="preserve"> </w:t>
      </w:r>
      <w:r w:rsidR="005F334C" w:rsidRPr="00920B97">
        <w:rPr>
          <w:i/>
        </w:rPr>
        <w:t>vstupné</w:t>
      </w:r>
      <w:r w:rsidR="00321B9C">
        <w:t>“</w:t>
      </w:r>
      <w:r w:rsidRPr="00920B97">
        <w:t xml:space="preserve"> </w:t>
      </w:r>
      <w:r w:rsidR="005F334C">
        <w:t>stanovilo MMR</w:t>
      </w:r>
      <w:r w:rsidR="007C59ED" w:rsidRPr="00920B97">
        <w:t xml:space="preserve"> na</w:t>
      </w:r>
      <w:r w:rsidR="00321B9C">
        <w:t xml:space="preserve"> </w:t>
      </w:r>
      <w:r w:rsidR="007C59ED" w:rsidRPr="00920B97">
        <w:t>základ</w:t>
      </w:r>
      <w:r w:rsidR="006776DF" w:rsidRPr="00920B97">
        <w:t>ě</w:t>
      </w:r>
      <w:r w:rsidRPr="00920B97">
        <w:t xml:space="preserve"> čl. 96 odst. 2 první pododstavec písm. b) bod ii) Obecného nařízení</w:t>
      </w:r>
      <w:r w:rsidR="008747C1" w:rsidRPr="00920B97">
        <w:rPr>
          <w:rStyle w:val="Znakapoznpodarou"/>
          <w:rFonts w:asciiTheme="minorHAnsi" w:hAnsiTheme="minorHAnsi" w:cstheme="minorHAnsi"/>
        </w:rPr>
        <w:footnoteReference w:id="33"/>
      </w:r>
      <w:r w:rsidRPr="00920B97">
        <w:t>.</w:t>
      </w:r>
      <w:r w:rsidRPr="00920B97">
        <w:rPr>
          <w:i/>
        </w:rPr>
        <w:t xml:space="preserve"> </w:t>
      </w:r>
      <w:r w:rsidR="00210746" w:rsidRPr="00920B97">
        <w:t xml:space="preserve">Hodnoty indikátoru </w:t>
      </w:r>
      <w:r w:rsidR="007736FD" w:rsidRPr="00920B97">
        <w:t xml:space="preserve">(vstupní i průběžné) </w:t>
      </w:r>
      <w:r w:rsidR="00434051">
        <w:t xml:space="preserve">však </w:t>
      </w:r>
      <w:r w:rsidR="00210746" w:rsidRPr="00920B97">
        <w:t>vycház</w:t>
      </w:r>
      <w:r w:rsidR="00AF25C3">
        <w:t>ejí</w:t>
      </w:r>
      <w:r w:rsidR="00210746" w:rsidRPr="00920B97">
        <w:t xml:space="preserve"> z</w:t>
      </w:r>
      <w:r w:rsidR="005F334C">
        <w:t>e</w:t>
      </w:r>
      <w:r w:rsidR="00DF377B">
        <w:t xml:space="preserve"> </w:t>
      </w:r>
      <w:r w:rsidR="005F334C">
        <w:t>statistických</w:t>
      </w:r>
      <w:r w:rsidRPr="00920B97">
        <w:t xml:space="preserve"> dat</w:t>
      </w:r>
      <w:r w:rsidR="00DE6308">
        <w:t xml:space="preserve"> </w:t>
      </w:r>
      <w:r w:rsidR="00E70AC2" w:rsidRPr="00920B97">
        <w:t>NIPOS</w:t>
      </w:r>
      <w:r w:rsidR="00FB3992">
        <w:t xml:space="preserve">, která jsou </w:t>
      </w:r>
      <w:r w:rsidR="00920B97" w:rsidRPr="00920B97">
        <w:rPr>
          <w:color w:val="000000"/>
        </w:rPr>
        <w:t>pro</w:t>
      </w:r>
      <w:r w:rsidR="00DE6308">
        <w:rPr>
          <w:color w:val="000000"/>
        </w:rPr>
        <w:t xml:space="preserve"> </w:t>
      </w:r>
      <w:r w:rsidR="00920B97" w:rsidRPr="00920B97">
        <w:rPr>
          <w:color w:val="000000"/>
        </w:rPr>
        <w:t xml:space="preserve">vyhodnocování indikátoru výsledku </w:t>
      </w:r>
      <w:r w:rsidR="008C5F65">
        <w:rPr>
          <w:color w:val="000000"/>
        </w:rPr>
        <w:t>nevhodná</w:t>
      </w:r>
      <w:r w:rsidR="00920B97" w:rsidRPr="00920B97">
        <w:rPr>
          <w:color w:val="000000"/>
        </w:rPr>
        <w:t>, neboť:</w:t>
      </w:r>
    </w:p>
    <w:p w14:paraId="57859240" w14:textId="01876297" w:rsidR="00920B97" w:rsidRPr="001C716D" w:rsidRDefault="00920B97" w:rsidP="00920B9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1C716D">
        <w:rPr>
          <w:rFonts w:asciiTheme="minorHAnsi" w:hAnsiTheme="minorHAnsi" w:cstheme="minorHAnsi"/>
          <w:color w:val="000000"/>
        </w:rPr>
        <w:t xml:space="preserve">mezi respondenty </w:t>
      </w:r>
      <w:r w:rsidR="0046614B">
        <w:rPr>
          <w:rFonts w:asciiTheme="minorHAnsi" w:hAnsiTheme="minorHAnsi" w:cstheme="minorHAnsi"/>
          <w:color w:val="000000"/>
        </w:rPr>
        <w:t xml:space="preserve">NIPOS </w:t>
      </w:r>
      <w:r w:rsidRPr="001C716D">
        <w:rPr>
          <w:rFonts w:asciiTheme="minorHAnsi" w:hAnsiTheme="minorHAnsi" w:cstheme="minorHAnsi"/>
          <w:color w:val="000000"/>
        </w:rPr>
        <w:t>je pouze 11 % právních subjektů, jejichž projekty byly podpořeny v rámci 13. a 52. výzvy</w:t>
      </w:r>
      <w:r w:rsidR="00DE6308">
        <w:rPr>
          <w:rFonts w:asciiTheme="minorHAnsi" w:hAnsiTheme="minorHAnsi" w:cstheme="minorHAnsi"/>
          <w:color w:val="000000"/>
        </w:rPr>
        <w:t xml:space="preserve"> IROP</w:t>
      </w:r>
      <w:r w:rsidRPr="001C716D">
        <w:rPr>
          <w:rFonts w:asciiTheme="minorHAnsi" w:hAnsiTheme="minorHAnsi" w:cstheme="minorHAnsi"/>
          <w:color w:val="000000"/>
        </w:rPr>
        <w:t>;</w:t>
      </w:r>
    </w:p>
    <w:p w14:paraId="3A488E1F" w14:textId="4E2646AD" w:rsidR="00920B97" w:rsidRPr="001C716D" w:rsidRDefault="00920B97" w:rsidP="00920B9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1C716D">
        <w:rPr>
          <w:rFonts w:asciiTheme="minorHAnsi" w:hAnsiTheme="minorHAnsi" w:cstheme="minorHAnsi"/>
          <w:color w:val="000000"/>
        </w:rPr>
        <w:t>obsahují údaje o návštěvnosti souhrnně za právní</w:t>
      </w:r>
      <w:r w:rsidR="00AF19B1">
        <w:rPr>
          <w:rFonts w:asciiTheme="minorHAnsi" w:hAnsiTheme="minorHAnsi" w:cstheme="minorHAnsi"/>
          <w:color w:val="000000"/>
        </w:rPr>
        <w:t xml:space="preserve"> </w:t>
      </w:r>
      <w:r w:rsidRPr="001C716D">
        <w:rPr>
          <w:rFonts w:asciiTheme="minorHAnsi" w:hAnsiTheme="minorHAnsi" w:cstheme="minorHAnsi"/>
          <w:color w:val="000000"/>
        </w:rPr>
        <w:t>subjekt</w:t>
      </w:r>
      <w:r w:rsidR="00A948E7">
        <w:rPr>
          <w:rFonts w:asciiTheme="minorHAnsi" w:hAnsiTheme="minorHAnsi" w:cstheme="minorHAnsi"/>
          <w:color w:val="000000"/>
        </w:rPr>
        <w:t>,</w:t>
      </w:r>
      <w:r w:rsidRPr="001C716D">
        <w:rPr>
          <w:rFonts w:asciiTheme="minorHAnsi" w:hAnsiTheme="minorHAnsi" w:cstheme="minorHAnsi"/>
          <w:color w:val="000000"/>
        </w:rPr>
        <w:t xml:space="preserve"> nikoliv za </w:t>
      </w:r>
      <w:r w:rsidR="00651961">
        <w:rPr>
          <w:rFonts w:asciiTheme="minorHAnsi" w:hAnsiTheme="minorHAnsi" w:cstheme="minorHAnsi"/>
          <w:color w:val="000000"/>
        </w:rPr>
        <w:t>podpořený</w:t>
      </w:r>
      <w:r w:rsidRPr="001C716D">
        <w:rPr>
          <w:rFonts w:asciiTheme="minorHAnsi" w:hAnsiTheme="minorHAnsi" w:cstheme="minorHAnsi"/>
          <w:color w:val="000000"/>
        </w:rPr>
        <w:t xml:space="preserve"> památkový objekt;</w:t>
      </w:r>
    </w:p>
    <w:p w14:paraId="0C81122F" w14:textId="5958559E" w:rsidR="00920B97" w:rsidRPr="001C716D" w:rsidRDefault="00920B97" w:rsidP="00413F1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1C716D">
        <w:rPr>
          <w:rFonts w:asciiTheme="minorHAnsi" w:hAnsiTheme="minorHAnsi" w:cstheme="minorHAnsi"/>
          <w:color w:val="000000"/>
        </w:rPr>
        <w:t>statistika zahrnuje údaje o poč</w:t>
      </w:r>
      <w:r w:rsidR="0046614B">
        <w:rPr>
          <w:rFonts w:asciiTheme="minorHAnsi" w:hAnsiTheme="minorHAnsi" w:cstheme="minorHAnsi"/>
          <w:color w:val="000000"/>
        </w:rPr>
        <w:t>t</w:t>
      </w:r>
      <w:r w:rsidRPr="001C716D">
        <w:rPr>
          <w:rFonts w:asciiTheme="minorHAnsi" w:hAnsiTheme="minorHAnsi" w:cstheme="minorHAnsi"/>
          <w:color w:val="000000"/>
        </w:rPr>
        <w:t xml:space="preserve">u návštěvníků </w:t>
      </w:r>
      <w:r w:rsidR="005C67E9">
        <w:rPr>
          <w:rFonts w:asciiTheme="minorHAnsi" w:hAnsiTheme="minorHAnsi" w:cstheme="minorHAnsi"/>
          <w:color w:val="000000"/>
        </w:rPr>
        <w:t xml:space="preserve">pouze </w:t>
      </w:r>
      <w:r w:rsidRPr="001C716D">
        <w:rPr>
          <w:rFonts w:asciiTheme="minorHAnsi" w:hAnsiTheme="minorHAnsi" w:cstheme="minorHAnsi"/>
          <w:color w:val="000000"/>
        </w:rPr>
        <w:t>za vstupné a nepostihuje návštěvnost bez vstupného;</w:t>
      </w:r>
    </w:p>
    <w:p w14:paraId="5E265BD0" w14:textId="148C70E2" w:rsidR="00E44221" w:rsidRPr="001C716D" w:rsidRDefault="00920B97" w:rsidP="00413F1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1C716D">
        <w:rPr>
          <w:rFonts w:asciiTheme="minorHAnsi" w:hAnsiTheme="minorHAnsi" w:cstheme="minorHAnsi"/>
          <w:color w:val="000000"/>
        </w:rPr>
        <w:t xml:space="preserve">statistika nepostihuje externí vlivy na vývoj návštěvnosti (např. klimatické podmínky, atraktivnost krátkodobých výstav, expozic a sbírek, </w:t>
      </w:r>
      <w:r w:rsidR="001C716D" w:rsidRPr="001C716D">
        <w:rPr>
          <w:rFonts w:asciiTheme="minorHAnsi" w:hAnsiTheme="minorHAnsi" w:cstheme="minorHAnsi"/>
          <w:color w:val="000000"/>
        </w:rPr>
        <w:t>epidemick</w:t>
      </w:r>
      <w:r w:rsidR="0011049F">
        <w:rPr>
          <w:rFonts w:asciiTheme="minorHAnsi" w:hAnsiTheme="minorHAnsi" w:cstheme="minorHAnsi"/>
          <w:color w:val="000000"/>
        </w:rPr>
        <w:t>ou</w:t>
      </w:r>
      <w:r w:rsidR="001C716D" w:rsidRPr="001C716D">
        <w:rPr>
          <w:rFonts w:asciiTheme="minorHAnsi" w:hAnsiTheme="minorHAnsi" w:cstheme="minorHAnsi"/>
          <w:color w:val="000000"/>
        </w:rPr>
        <w:t xml:space="preserve"> situac</w:t>
      </w:r>
      <w:r w:rsidR="002B52D1">
        <w:rPr>
          <w:rFonts w:asciiTheme="minorHAnsi" w:hAnsiTheme="minorHAnsi" w:cstheme="minorHAnsi"/>
          <w:color w:val="000000"/>
        </w:rPr>
        <w:t>i</w:t>
      </w:r>
      <w:r w:rsidR="00DE6308">
        <w:rPr>
          <w:rFonts w:asciiTheme="minorHAnsi" w:hAnsiTheme="minorHAnsi" w:cstheme="minorHAnsi"/>
          <w:color w:val="000000"/>
        </w:rPr>
        <w:t xml:space="preserve"> apod.</w:t>
      </w:r>
      <w:r w:rsidRPr="001C716D">
        <w:rPr>
          <w:rFonts w:asciiTheme="minorHAnsi" w:hAnsiTheme="minorHAnsi" w:cstheme="minorHAnsi"/>
          <w:color w:val="000000"/>
        </w:rPr>
        <w:t>).</w:t>
      </w:r>
    </w:p>
    <w:p w14:paraId="35685635" w14:textId="1FDA3560" w:rsidR="003B7EE6" w:rsidRDefault="007A7468" w:rsidP="00883CB8">
      <w:pPr>
        <w:pStyle w:val="Nadpis4"/>
        <w:numPr>
          <w:ilvl w:val="0"/>
          <w:numId w:val="0"/>
        </w:numPr>
        <w:rPr>
          <w:rFonts w:cstheme="minorHAnsi"/>
          <w:color w:val="000000"/>
        </w:rPr>
      </w:pPr>
      <w:r>
        <w:t>NKÚ zjistil, že p</w:t>
      </w:r>
      <w:r w:rsidR="003B7EE6" w:rsidRPr="00210746">
        <w:t>ro vyhodnocení přínosů a dopad</w:t>
      </w:r>
      <w:r w:rsidR="00F13AE1">
        <w:t>ů</w:t>
      </w:r>
      <w:r w:rsidR="003B7EE6" w:rsidRPr="00210746">
        <w:t xml:space="preserve"> podpory </w:t>
      </w:r>
      <w:r w:rsidR="00DE6308">
        <w:t xml:space="preserve">ze </w:t>
      </w:r>
      <w:r w:rsidR="003B7EE6" w:rsidRPr="00210746">
        <w:t xml:space="preserve">SC 3.1 jsou údaje </w:t>
      </w:r>
      <w:r w:rsidR="003B7EE6" w:rsidRPr="00210746">
        <w:rPr>
          <w:rFonts w:cstheme="minorHAnsi"/>
        </w:rPr>
        <w:t>o</w:t>
      </w:r>
      <w:r w:rsidR="00DE6308">
        <w:rPr>
          <w:rFonts w:cstheme="minorHAnsi"/>
        </w:rPr>
        <w:t xml:space="preserve"> „</w:t>
      </w:r>
      <w:r w:rsidR="00DE6308">
        <w:rPr>
          <w:rFonts w:cstheme="minorHAnsi"/>
          <w:i/>
        </w:rPr>
        <w:t>p</w:t>
      </w:r>
      <w:r w:rsidR="003B7EE6" w:rsidRPr="00073551">
        <w:rPr>
          <w:rFonts w:cstheme="minorHAnsi"/>
          <w:i/>
        </w:rPr>
        <w:t>očtu návštěv kulturních památek a paměťových institucí zpřístupněných za</w:t>
      </w:r>
      <w:r w:rsidR="00DE6308">
        <w:rPr>
          <w:rFonts w:cstheme="minorHAnsi"/>
          <w:i/>
        </w:rPr>
        <w:t xml:space="preserve"> </w:t>
      </w:r>
      <w:r w:rsidR="003B7EE6" w:rsidRPr="00073551">
        <w:rPr>
          <w:rFonts w:cstheme="minorHAnsi"/>
          <w:i/>
        </w:rPr>
        <w:t>vstupné</w:t>
      </w:r>
      <w:r w:rsidR="00DE6308">
        <w:rPr>
          <w:rFonts w:cstheme="minorHAnsi"/>
        </w:rPr>
        <w:t>“</w:t>
      </w:r>
      <w:r w:rsidR="00920B97">
        <w:rPr>
          <w:rFonts w:cstheme="minorHAnsi"/>
        </w:rPr>
        <w:t xml:space="preserve"> </w:t>
      </w:r>
      <w:r w:rsidR="003B7EE6">
        <w:rPr>
          <w:rFonts w:cstheme="minorHAnsi"/>
        </w:rPr>
        <w:t xml:space="preserve">vycházející ze </w:t>
      </w:r>
      <w:r w:rsidR="003B7EE6" w:rsidRPr="00210746">
        <w:t xml:space="preserve">statistiky </w:t>
      </w:r>
      <w:r w:rsidR="003B7EE6">
        <w:t xml:space="preserve">NIPOS </w:t>
      </w:r>
      <w:r w:rsidR="003B7EE6" w:rsidRPr="00210746">
        <w:rPr>
          <w:rFonts w:cstheme="minorHAnsi"/>
        </w:rPr>
        <w:t>nedostatečné.</w:t>
      </w:r>
    </w:p>
    <w:p w14:paraId="2FA03306" w14:textId="3CBF92A6" w:rsidR="00BA4CDF" w:rsidRDefault="0008376E" w:rsidP="00581E4C">
      <w:pPr>
        <w:spacing w:after="1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Kontrolní činnost</w:t>
      </w:r>
    </w:p>
    <w:p w14:paraId="1E324CA9" w14:textId="113E5974" w:rsidR="00A213EC" w:rsidRPr="00717E76" w:rsidRDefault="00A213EC" w:rsidP="004C097A">
      <w:pPr>
        <w:pStyle w:val="Nadpis4"/>
        <w:ind w:left="284" w:hanging="284"/>
      </w:pPr>
      <w:r w:rsidRPr="00717E76">
        <w:t>V této oblasti byly identifikovány nedostatky, které se týkají posuzování způsobilosti výdajů, splnění podmínek pro pronájem majetku</w:t>
      </w:r>
      <w:r w:rsidR="00DB7F04">
        <w:t xml:space="preserve"> </w:t>
      </w:r>
      <w:r w:rsidRPr="00717E76">
        <w:t>a</w:t>
      </w:r>
      <w:r w:rsidR="00A52C19">
        <w:t xml:space="preserve"> </w:t>
      </w:r>
      <w:r w:rsidRPr="00717E76">
        <w:t>dodržování administrativních lhůt stanovených v </w:t>
      </w:r>
      <w:r w:rsidRPr="00073551">
        <w:rPr>
          <w:i/>
        </w:rPr>
        <w:t>Operačním manuálu IROP</w:t>
      </w:r>
      <w:r>
        <w:t>.</w:t>
      </w:r>
      <w:r w:rsidRPr="00717E76">
        <w:t xml:space="preserve"> </w:t>
      </w:r>
    </w:p>
    <w:p w14:paraId="7448A58A" w14:textId="0B366383" w:rsidR="00A213EC" w:rsidRDefault="00A213EC" w:rsidP="004C097A">
      <w:pPr>
        <w:pStyle w:val="Nadpis4"/>
        <w:ind w:left="284" w:hanging="284"/>
      </w:pPr>
      <w:r w:rsidRPr="00717E76">
        <w:t>CRR ne</w:t>
      </w:r>
      <w:r>
        <w:t>identifikovalo</w:t>
      </w:r>
      <w:r w:rsidRPr="00717E76">
        <w:t xml:space="preserve"> u dvou projektů </w:t>
      </w:r>
      <w:r>
        <w:t xml:space="preserve">(tří případů) </w:t>
      </w:r>
      <w:r w:rsidRPr="00717E76">
        <w:t>nezpůsobilé výdaje v celkové výši 110 540 Kč, které příjemci uplatnili v rámci výdajů za stavební práce</w:t>
      </w:r>
      <w:r>
        <w:t xml:space="preserve"> (chybný výpočet DPH)</w:t>
      </w:r>
      <w:r w:rsidRPr="00717E76">
        <w:t>, výkon činnosti koordinátora BOZP a</w:t>
      </w:r>
      <w:r w:rsidR="00A52C19">
        <w:t xml:space="preserve"> </w:t>
      </w:r>
      <w:r w:rsidRPr="00717E76">
        <w:t>technickou pomoc při</w:t>
      </w:r>
      <w:r w:rsidR="00A52C19">
        <w:t xml:space="preserve"> </w:t>
      </w:r>
      <w:r w:rsidRPr="00717E76">
        <w:t>stavbě. Tyto výdaje nesplňovaly hledisko věcné způsobilosti stanovené v pravidlech pro</w:t>
      </w:r>
      <w:r w:rsidR="00AA5D3E">
        <w:t xml:space="preserve"> </w:t>
      </w:r>
      <w:r w:rsidRPr="00717E76">
        <w:t>žadatele a příjemce.</w:t>
      </w:r>
    </w:p>
    <w:p w14:paraId="2FD22F58" w14:textId="3BFF7187" w:rsidR="00BA4CDF" w:rsidRDefault="00847089" w:rsidP="004C097A">
      <w:pPr>
        <w:pStyle w:val="Nadpis4"/>
        <w:numPr>
          <w:ilvl w:val="0"/>
          <w:numId w:val="0"/>
        </w:numPr>
        <w:ind w:left="284"/>
      </w:pPr>
      <w:r w:rsidRPr="00A213EC">
        <w:rPr>
          <w:rFonts w:cs="Calibri"/>
        </w:rPr>
        <w:t xml:space="preserve">MMR </w:t>
      </w:r>
      <w:r w:rsidR="001F4F0B" w:rsidRPr="00A213EC">
        <w:rPr>
          <w:rFonts w:cs="Calibri"/>
        </w:rPr>
        <w:t>v</w:t>
      </w:r>
      <w:r w:rsidR="00371257" w:rsidRPr="00A213EC">
        <w:rPr>
          <w:rFonts w:cs="Calibri"/>
        </w:rPr>
        <w:t> </w:t>
      </w:r>
      <w:r w:rsidRPr="00A213EC">
        <w:rPr>
          <w:rFonts w:cs="Calibri"/>
        </w:rPr>
        <w:t>rámci administrativního ověřování nezajistilo</w:t>
      </w:r>
      <w:r w:rsidR="001F4F0B">
        <w:rPr>
          <w:rStyle w:val="Znakapoznpodarou"/>
          <w:rFonts w:cs="Calibri"/>
        </w:rPr>
        <w:footnoteReference w:id="34"/>
      </w:r>
      <w:r w:rsidR="00BA4CDF" w:rsidRPr="00A213EC">
        <w:rPr>
          <w:rFonts w:cs="Calibri"/>
        </w:rPr>
        <w:t>,</w:t>
      </w:r>
      <w:r w:rsidR="00BA4CDF" w:rsidRPr="006776DF">
        <w:t xml:space="preserve"> aby byly schváleny pouze výdaje způsobilé k</w:t>
      </w:r>
      <w:r w:rsidR="00712A00">
        <w:t> </w:t>
      </w:r>
      <w:r w:rsidR="00BA4CDF" w:rsidRPr="006776DF">
        <w:t xml:space="preserve">financování ze zdrojů </w:t>
      </w:r>
      <w:r w:rsidR="00B805A6" w:rsidRPr="00B805A6">
        <w:rPr>
          <w:iCs/>
        </w:rPr>
        <w:t>ESIF</w:t>
      </w:r>
      <w:r w:rsidR="00BA4CDF" w:rsidRPr="00B805A6">
        <w:t xml:space="preserve"> </w:t>
      </w:r>
      <w:r w:rsidR="00BA4CDF" w:rsidRPr="006776DF">
        <w:t>podle pravidel</w:t>
      </w:r>
      <w:r w:rsidR="001F4F0B">
        <w:rPr>
          <w:rStyle w:val="Znakapoznpodarou"/>
        </w:rPr>
        <w:footnoteReference w:id="35"/>
      </w:r>
      <w:r w:rsidR="00B2758D">
        <w:t xml:space="preserve">. </w:t>
      </w:r>
      <w:r w:rsidR="001311B7" w:rsidRPr="006776DF">
        <w:t xml:space="preserve">Ve třech případech </w:t>
      </w:r>
      <w:r w:rsidR="002302FE" w:rsidRPr="006776DF">
        <w:t xml:space="preserve">schválilo nezpůsobilé výdaje v celkové výši </w:t>
      </w:r>
      <w:r w:rsidR="005162EE" w:rsidRPr="006776DF">
        <w:t>110</w:t>
      </w:r>
      <w:r w:rsidR="007E6B75">
        <w:t> </w:t>
      </w:r>
      <w:r w:rsidR="005162EE" w:rsidRPr="006776DF">
        <w:t>540</w:t>
      </w:r>
      <w:r w:rsidR="007E6B75">
        <w:t> </w:t>
      </w:r>
      <w:r w:rsidR="005162EE" w:rsidRPr="006776DF">
        <w:t>Kč</w:t>
      </w:r>
      <w:r w:rsidR="00D33DAF" w:rsidRPr="006776DF">
        <w:t>. Na základě</w:t>
      </w:r>
      <w:r w:rsidR="00510657">
        <w:t xml:space="preserve"> </w:t>
      </w:r>
      <w:r w:rsidR="00D33DAF" w:rsidRPr="006776DF">
        <w:t xml:space="preserve">schválených nezpůsobilých výdajů </w:t>
      </w:r>
      <w:r w:rsidR="0027063C" w:rsidRPr="006776DF">
        <w:t xml:space="preserve">poskytlo </w:t>
      </w:r>
      <w:r w:rsidR="00D33DAF" w:rsidRPr="006776DF">
        <w:t xml:space="preserve">MMR </w:t>
      </w:r>
      <w:r w:rsidR="005162EE" w:rsidRPr="006776DF">
        <w:t>neoprávněně dotaci v celkové výši 100 024 Kč.</w:t>
      </w:r>
    </w:p>
    <w:p w14:paraId="33553B8C" w14:textId="77777777" w:rsidR="00A213EC" w:rsidRPr="00717E76" w:rsidRDefault="00A213EC" w:rsidP="004C097A">
      <w:pPr>
        <w:pStyle w:val="Nadpis4"/>
        <w:ind w:left="284" w:hanging="284"/>
      </w:pPr>
      <w:r w:rsidRPr="00717E76">
        <w:rPr>
          <w:lang w:bidi="cs-CZ"/>
        </w:rPr>
        <w:t>CRR schválilo ve dvou případech v rámci administrativního ověření žádostí o platbu způsobilé výdaje doložené fakturami, které nebyly označeny registračním číslem projektu</w:t>
      </w:r>
      <w:r w:rsidRPr="004C097A">
        <w:rPr>
          <w:lang w:bidi="cs-CZ"/>
        </w:rPr>
        <w:t>.</w:t>
      </w:r>
    </w:p>
    <w:p w14:paraId="67DA2BDE" w14:textId="32974D38" w:rsidR="00A213EC" w:rsidRDefault="00A213EC" w:rsidP="004C097A">
      <w:pPr>
        <w:pStyle w:val="Nadpis4"/>
        <w:ind w:left="284" w:hanging="284"/>
      </w:pPr>
      <w:r w:rsidRPr="00717E76">
        <w:t xml:space="preserve">CRR schválilo v jednom případě žádost o změnu obsahující smlouvu o pronájmu majetku zhodnoceného s účastí dotace, </w:t>
      </w:r>
      <w:r w:rsidR="0048766A">
        <w:t>aniž</w:t>
      </w:r>
      <w:r w:rsidRPr="00717E76">
        <w:t xml:space="preserve"> </w:t>
      </w:r>
      <w:r w:rsidR="0048766A">
        <w:t xml:space="preserve">by </w:t>
      </w:r>
      <w:r w:rsidRPr="00717E76">
        <w:t xml:space="preserve">příjemce doložil předchozí písemný souhlas </w:t>
      </w:r>
      <w:r>
        <w:lastRenderedPageBreak/>
        <w:t>ŘO</w:t>
      </w:r>
      <w:r w:rsidRPr="00717E76">
        <w:t xml:space="preserve"> IROP s pronájmem </w:t>
      </w:r>
      <w:r>
        <w:t>nemovitých věcí</w:t>
      </w:r>
      <w:r w:rsidRPr="00717E76">
        <w:t>. Příjemce předložil CRR nájemní smlouvu současně se</w:t>
      </w:r>
      <w:r w:rsidR="00DF377B">
        <w:t xml:space="preserve"> </w:t>
      </w:r>
      <w:r w:rsidRPr="00717E76">
        <w:t xml:space="preserve">změnou finančního plánu až po nabytí účinnosti smlouvy. CRR žádost o změnu schválilo, přičemž nevyzvalo příjemce k doplnění souhlasu </w:t>
      </w:r>
      <w:r>
        <w:t>ŘO</w:t>
      </w:r>
      <w:r w:rsidRPr="00717E76">
        <w:t xml:space="preserve"> IROP ani mu ne</w:t>
      </w:r>
      <w:r w:rsidR="0048766A">
        <w:t>vyměřilo</w:t>
      </w:r>
      <w:r w:rsidRPr="00717E76">
        <w:t xml:space="preserve"> sankci za</w:t>
      </w:r>
      <w:r w:rsidR="00DF377B">
        <w:t xml:space="preserve"> </w:t>
      </w:r>
      <w:r w:rsidRPr="00717E76">
        <w:t xml:space="preserve">porušení podmínek. </w:t>
      </w:r>
    </w:p>
    <w:p w14:paraId="1FCA8C83" w14:textId="40666062" w:rsidR="00DB7F04" w:rsidRPr="00DB7F04" w:rsidRDefault="00DB7F04" w:rsidP="00DB7F04">
      <w:pPr>
        <w:pStyle w:val="Nadpis4"/>
      </w:pPr>
      <w:r w:rsidRPr="00CE3F10">
        <w:rPr>
          <w:szCs w:val="22"/>
        </w:rPr>
        <w:t>MMR ve</w:t>
      </w:r>
      <w:r w:rsidR="0048766A" w:rsidRPr="00CE3F10">
        <w:rPr>
          <w:szCs w:val="22"/>
        </w:rPr>
        <w:t xml:space="preserve"> </w:t>
      </w:r>
      <w:r w:rsidRPr="00CE3F10">
        <w:rPr>
          <w:szCs w:val="22"/>
        </w:rPr>
        <w:t xml:space="preserve">třech případech z 56 případů </w:t>
      </w:r>
      <w:r w:rsidRPr="00CE3F10">
        <w:t>nedodrželo</w:t>
      </w:r>
      <w:r w:rsidRPr="00DB7F04">
        <w:t xml:space="preserve"> lhůtu stanovenou v </w:t>
      </w:r>
      <w:r w:rsidRPr="00DB7F04">
        <w:rPr>
          <w:i/>
        </w:rPr>
        <w:t>Operačním manuálu IROP</w:t>
      </w:r>
      <w:r w:rsidRPr="00DB7F04">
        <w:t xml:space="preserve"> pro</w:t>
      </w:r>
      <w:r w:rsidR="0048766A">
        <w:t xml:space="preserve"> </w:t>
      </w:r>
      <w:r w:rsidRPr="00DB7F04">
        <w:t>schválení</w:t>
      </w:r>
      <w:r w:rsidRPr="00DB7F04">
        <w:rPr>
          <w:color w:val="000000"/>
        </w:rPr>
        <w:t xml:space="preserve"> žádosti o</w:t>
      </w:r>
      <w:r w:rsidR="0048766A">
        <w:rPr>
          <w:color w:val="000000"/>
        </w:rPr>
        <w:t xml:space="preserve"> </w:t>
      </w:r>
      <w:r w:rsidRPr="00DB7F04">
        <w:rPr>
          <w:color w:val="000000"/>
        </w:rPr>
        <w:t xml:space="preserve">platbu </w:t>
      </w:r>
      <w:r w:rsidRPr="00DB7F04">
        <w:t>v délce 20</w:t>
      </w:r>
      <w:r w:rsidR="0048766A">
        <w:t xml:space="preserve"> </w:t>
      </w:r>
      <w:r w:rsidRPr="00DB7F04">
        <w:t>pracovních dn</w:t>
      </w:r>
      <w:r w:rsidR="00CE3F10">
        <w:t>ů</w:t>
      </w:r>
      <w:r w:rsidRPr="00DB7F04">
        <w:t xml:space="preserve"> od schválení CRR a</w:t>
      </w:r>
      <w:r w:rsidR="00AA6422">
        <w:t> </w:t>
      </w:r>
      <w:r w:rsidRPr="00DB7F04">
        <w:t>v šesti případech z 55 případů nebyla dodržena maximální lhůta pro administraci žádosti o platbu a proplacení v délce 90 kalendářních dn</w:t>
      </w:r>
      <w:r w:rsidR="00CE3F10">
        <w:t>ů</w:t>
      </w:r>
      <w:r w:rsidRPr="00DB7F04">
        <w:t>.</w:t>
      </w:r>
    </w:p>
    <w:p w14:paraId="37D1E4D3" w14:textId="128B01D3" w:rsidR="00A213EC" w:rsidRPr="00637140" w:rsidRDefault="00F92F66" w:rsidP="00A213EC">
      <w:pPr>
        <w:pStyle w:val="Nadpis4"/>
      </w:pPr>
      <w:r>
        <w:rPr>
          <w:rFonts w:asciiTheme="minorHAnsi" w:hAnsiTheme="minorHAnsi" w:cstheme="minorHAnsi"/>
        </w:rPr>
        <w:t>CRR nedodrželo u</w:t>
      </w:r>
      <w:r w:rsidR="00A213EC" w:rsidRPr="00B5718E">
        <w:rPr>
          <w:rFonts w:asciiTheme="minorHAnsi" w:hAnsiTheme="minorHAnsi" w:cstheme="minorHAnsi"/>
        </w:rPr>
        <w:t xml:space="preserve"> prověřovaného vzorku osmi projektů administrativní lhůt</w:t>
      </w:r>
      <w:r>
        <w:rPr>
          <w:rFonts w:asciiTheme="minorHAnsi" w:hAnsiTheme="minorHAnsi" w:cstheme="minorHAnsi"/>
        </w:rPr>
        <w:t>y</w:t>
      </w:r>
      <w:r w:rsidR="00A213EC" w:rsidRPr="00B5718E">
        <w:rPr>
          <w:rFonts w:asciiTheme="minorHAnsi" w:hAnsiTheme="minorHAnsi" w:cstheme="minorHAnsi"/>
        </w:rPr>
        <w:t xml:space="preserve"> stanoven</w:t>
      </w:r>
      <w:r w:rsidR="002B52D1">
        <w:rPr>
          <w:rFonts w:asciiTheme="minorHAnsi" w:hAnsiTheme="minorHAnsi" w:cstheme="minorHAnsi"/>
        </w:rPr>
        <w:t>é</w:t>
      </w:r>
      <w:r w:rsidR="00A213EC" w:rsidRPr="00B5718E">
        <w:rPr>
          <w:rFonts w:asciiTheme="minorHAnsi" w:hAnsiTheme="minorHAnsi" w:cstheme="minorHAnsi"/>
        </w:rPr>
        <w:t xml:space="preserve"> </w:t>
      </w:r>
      <w:r w:rsidR="00A213EC" w:rsidRPr="00366A27">
        <w:t>v</w:t>
      </w:r>
      <w:r w:rsidR="00A213EC">
        <w:t> </w:t>
      </w:r>
      <w:r w:rsidR="00A213EC" w:rsidRPr="00073551">
        <w:rPr>
          <w:i/>
        </w:rPr>
        <w:t>Operačním manuálu IROP</w:t>
      </w:r>
      <w:r w:rsidR="00A213EC" w:rsidRPr="00366A27">
        <w:t>:</w:t>
      </w:r>
    </w:p>
    <w:p w14:paraId="0A445231" w14:textId="6F9B21FB" w:rsidR="00A213EC" w:rsidRPr="00B5718E" w:rsidRDefault="00A213EC" w:rsidP="00A213EC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B5718E">
        <w:rPr>
          <w:rFonts w:asciiTheme="minorHAnsi" w:hAnsiTheme="minorHAnsi" w:cstheme="minorHAnsi"/>
        </w:rPr>
        <w:t xml:space="preserve">z celkového počtu 25 zpráv o realizaci projektu </w:t>
      </w:r>
      <w:r w:rsidR="00CE3F10" w:rsidRPr="00B5718E">
        <w:rPr>
          <w:rFonts w:asciiTheme="minorHAnsi" w:hAnsiTheme="minorHAnsi" w:cstheme="minorHAnsi"/>
        </w:rPr>
        <w:t xml:space="preserve">nedodrželo </w:t>
      </w:r>
      <w:r w:rsidRPr="00B5718E">
        <w:rPr>
          <w:rFonts w:asciiTheme="minorHAnsi" w:hAnsiTheme="minorHAnsi" w:cstheme="minorHAnsi"/>
        </w:rPr>
        <w:t xml:space="preserve">CRR </w:t>
      </w:r>
      <w:r w:rsidR="00CE3F10">
        <w:rPr>
          <w:rFonts w:asciiTheme="minorHAnsi" w:hAnsiTheme="minorHAnsi" w:cstheme="minorHAnsi"/>
        </w:rPr>
        <w:t>u</w:t>
      </w:r>
      <w:r w:rsidRPr="00B5718E">
        <w:rPr>
          <w:rFonts w:asciiTheme="minorHAnsi" w:hAnsiTheme="minorHAnsi" w:cstheme="minorHAnsi"/>
        </w:rPr>
        <w:t xml:space="preserve"> pěti </w:t>
      </w:r>
      <w:r w:rsidR="00CE3F10">
        <w:rPr>
          <w:rFonts w:asciiTheme="minorHAnsi" w:hAnsiTheme="minorHAnsi" w:cstheme="minorHAnsi"/>
        </w:rPr>
        <w:t xml:space="preserve">z nich </w:t>
      </w:r>
      <w:r w:rsidRPr="00B5718E">
        <w:rPr>
          <w:rFonts w:asciiTheme="minorHAnsi" w:hAnsiTheme="minorHAnsi" w:cstheme="minorHAnsi"/>
        </w:rPr>
        <w:t xml:space="preserve">lhůtu pro </w:t>
      </w:r>
      <w:r w:rsidRPr="00B5718E">
        <w:rPr>
          <w:rFonts w:asciiTheme="minorHAnsi" w:hAnsiTheme="minorHAnsi" w:cstheme="minorHAnsi"/>
          <w:szCs w:val="22"/>
        </w:rPr>
        <w:t xml:space="preserve">administrativní ověření </w:t>
      </w:r>
      <w:r w:rsidRPr="00B5718E">
        <w:rPr>
          <w:rFonts w:asciiTheme="minorHAnsi" w:hAnsiTheme="minorHAnsi" w:cstheme="minorHAnsi"/>
        </w:rPr>
        <w:t>v délce 40</w:t>
      </w:r>
      <w:r w:rsidR="00CE3F10">
        <w:rPr>
          <w:rFonts w:asciiTheme="minorHAnsi" w:hAnsiTheme="minorHAnsi" w:cstheme="minorHAnsi"/>
        </w:rPr>
        <w:t xml:space="preserve"> </w:t>
      </w:r>
      <w:r w:rsidRPr="00B5718E">
        <w:rPr>
          <w:rFonts w:asciiTheme="minorHAnsi" w:hAnsiTheme="minorHAnsi" w:cstheme="minorHAnsi"/>
        </w:rPr>
        <w:t>pracovních dn</w:t>
      </w:r>
      <w:r w:rsidR="00CE3F10">
        <w:rPr>
          <w:rFonts w:asciiTheme="minorHAnsi" w:hAnsiTheme="minorHAnsi" w:cstheme="minorHAnsi"/>
        </w:rPr>
        <w:t>ů</w:t>
      </w:r>
      <w:r w:rsidRPr="00B5718E">
        <w:rPr>
          <w:rFonts w:asciiTheme="minorHAnsi" w:hAnsiTheme="minorHAnsi" w:cstheme="minorHAnsi"/>
        </w:rPr>
        <w:t xml:space="preserve"> a</w:t>
      </w:r>
      <w:r w:rsidR="0048766A">
        <w:rPr>
          <w:rFonts w:asciiTheme="minorHAnsi" w:hAnsiTheme="minorHAnsi" w:cstheme="minorHAnsi"/>
        </w:rPr>
        <w:t xml:space="preserve"> </w:t>
      </w:r>
      <w:r w:rsidRPr="00B5718E">
        <w:rPr>
          <w:rFonts w:asciiTheme="minorHAnsi" w:hAnsiTheme="minorHAnsi" w:cstheme="minorHAnsi"/>
        </w:rPr>
        <w:t>ve třech případech rovněž celkovou dobu schvalování v délce 90 kalendářních dnů od podání</w:t>
      </w:r>
      <w:r w:rsidR="00CE3F10">
        <w:rPr>
          <w:rFonts w:ascii="Calibri" w:hAnsi="Calibri" w:cs="Calibri"/>
        </w:rPr>
        <w:t>;</w:t>
      </w:r>
    </w:p>
    <w:p w14:paraId="7A11C59D" w14:textId="0D658923" w:rsidR="00A213EC" w:rsidRPr="00B5718E" w:rsidRDefault="00A213EC" w:rsidP="00A213EC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B5718E">
        <w:rPr>
          <w:rFonts w:asciiTheme="minorHAnsi" w:hAnsiTheme="minorHAnsi" w:cstheme="minorHAnsi"/>
        </w:rPr>
        <w:t xml:space="preserve">z celkového počtu 25 žádostí o platbu </w:t>
      </w:r>
      <w:r w:rsidR="00F13DA9" w:rsidRPr="00B5718E">
        <w:rPr>
          <w:rFonts w:ascii="Calibri" w:hAnsi="Calibri" w:cs="Calibri"/>
        </w:rPr>
        <w:t xml:space="preserve">nedodrželo </w:t>
      </w:r>
      <w:r w:rsidRPr="00B5718E">
        <w:rPr>
          <w:rFonts w:ascii="Calibri" w:hAnsi="Calibri" w:cs="Calibri"/>
          <w:szCs w:val="22"/>
        </w:rPr>
        <w:t>CRR v</w:t>
      </w:r>
      <w:r w:rsidR="00F13DA9">
        <w:rPr>
          <w:rFonts w:ascii="Calibri" w:hAnsi="Calibri" w:cs="Calibri"/>
          <w:szCs w:val="22"/>
        </w:rPr>
        <w:t xml:space="preserve"> </w:t>
      </w:r>
      <w:r w:rsidRPr="00B5718E">
        <w:rPr>
          <w:rFonts w:ascii="Calibri" w:hAnsi="Calibri" w:cs="Calibri"/>
          <w:szCs w:val="22"/>
        </w:rPr>
        <w:t xml:space="preserve">pěti případech </w:t>
      </w:r>
      <w:r w:rsidRPr="00B5718E">
        <w:rPr>
          <w:rFonts w:ascii="Calibri" w:hAnsi="Calibri" w:cs="Calibri"/>
        </w:rPr>
        <w:t xml:space="preserve">lhůtu pro administrativní </w:t>
      </w:r>
      <w:r w:rsidRPr="00B5718E">
        <w:rPr>
          <w:rFonts w:ascii="Calibri" w:hAnsi="Calibri" w:cs="Calibri"/>
          <w:color w:val="000000"/>
        </w:rPr>
        <w:t>ověření žádosti o platbu v</w:t>
      </w:r>
      <w:r w:rsidR="00F13DA9">
        <w:rPr>
          <w:rFonts w:ascii="Calibri" w:hAnsi="Calibri" w:cs="Calibri"/>
          <w:color w:val="000000"/>
        </w:rPr>
        <w:t xml:space="preserve"> </w:t>
      </w:r>
      <w:r w:rsidRPr="00B5718E">
        <w:rPr>
          <w:rFonts w:ascii="Calibri" w:hAnsi="Calibri" w:cs="Calibri"/>
          <w:color w:val="000000"/>
        </w:rPr>
        <w:t>1.</w:t>
      </w:r>
      <w:r w:rsidR="00F13DA9">
        <w:rPr>
          <w:rFonts w:ascii="Calibri" w:hAnsi="Calibri" w:cs="Calibri"/>
          <w:color w:val="000000"/>
        </w:rPr>
        <w:t xml:space="preserve"> </w:t>
      </w:r>
      <w:r w:rsidRPr="00B5718E">
        <w:rPr>
          <w:rFonts w:ascii="Calibri" w:hAnsi="Calibri" w:cs="Calibri"/>
          <w:color w:val="000000"/>
        </w:rPr>
        <w:t>stupni</w:t>
      </w:r>
      <w:r w:rsidRPr="00B5718E">
        <w:rPr>
          <w:rFonts w:ascii="Calibri" w:hAnsi="Calibri" w:cs="Calibri"/>
        </w:rPr>
        <w:t xml:space="preserve"> v</w:t>
      </w:r>
      <w:r w:rsidR="00F13DA9">
        <w:rPr>
          <w:rFonts w:ascii="Calibri" w:hAnsi="Calibri" w:cs="Calibri"/>
        </w:rPr>
        <w:t xml:space="preserve"> </w:t>
      </w:r>
      <w:r w:rsidRPr="00B5718E">
        <w:rPr>
          <w:rFonts w:ascii="Calibri" w:hAnsi="Calibri" w:cs="Calibri"/>
        </w:rPr>
        <w:t>délce 20</w:t>
      </w:r>
      <w:r w:rsidR="00F13DA9">
        <w:rPr>
          <w:rFonts w:ascii="Calibri" w:hAnsi="Calibri" w:cs="Calibri"/>
        </w:rPr>
        <w:t xml:space="preserve"> </w:t>
      </w:r>
      <w:r w:rsidRPr="00B5718E">
        <w:rPr>
          <w:rFonts w:ascii="Calibri" w:hAnsi="Calibri" w:cs="Calibri"/>
        </w:rPr>
        <w:t>pracovních dn</w:t>
      </w:r>
      <w:r w:rsidR="00F13DA9">
        <w:rPr>
          <w:rFonts w:ascii="Calibri" w:hAnsi="Calibri" w:cs="Calibri"/>
        </w:rPr>
        <w:t>ů</w:t>
      </w:r>
      <w:r w:rsidRPr="00B5718E">
        <w:rPr>
          <w:rFonts w:ascii="Calibri" w:hAnsi="Calibri" w:cs="Calibri"/>
        </w:rPr>
        <w:t xml:space="preserve"> od podání</w:t>
      </w:r>
      <w:r w:rsidR="00CE3F10">
        <w:rPr>
          <w:rFonts w:ascii="Calibri" w:hAnsi="Calibri" w:cs="Calibri"/>
        </w:rPr>
        <w:t>;</w:t>
      </w:r>
    </w:p>
    <w:p w14:paraId="16D7117F" w14:textId="4F7AB8CB" w:rsidR="00A213EC" w:rsidRDefault="00A213EC" w:rsidP="00A213EC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hAnsi="Calibri" w:cs="Calibri"/>
        </w:rPr>
      </w:pPr>
      <w:r w:rsidRPr="00B5718E">
        <w:rPr>
          <w:rFonts w:asciiTheme="minorHAnsi" w:hAnsiTheme="minorHAnsi" w:cstheme="minorHAnsi"/>
        </w:rPr>
        <w:t xml:space="preserve">z celkového počtu 73 žádostí o změnu </w:t>
      </w:r>
      <w:r w:rsidR="00F13DA9" w:rsidRPr="00B5718E">
        <w:rPr>
          <w:rFonts w:ascii="Calibri" w:hAnsi="Calibri" w:cs="Calibri"/>
        </w:rPr>
        <w:t xml:space="preserve">nedodrželo </w:t>
      </w:r>
      <w:r w:rsidRPr="00B5718E">
        <w:rPr>
          <w:rFonts w:ascii="Calibri" w:hAnsi="Calibri" w:cs="Calibri"/>
        </w:rPr>
        <w:t>CRR v </w:t>
      </w:r>
      <w:r w:rsidRPr="00B5718E">
        <w:rPr>
          <w:rFonts w:ascii="Calibri" w:hAnsi="Calibri" w:cs="Calibri"/>
          <w:szCs w:val="22"/>
        </w:rPr>
        <w:t>jednom</w:t>
      </w:r>
      <w:r w:rsidRPr="00B5718E">
        <w:rPr>
          <w:rFonts w:ascii="Calibri" w:hAnsi="Calibri" w:cs="Calibri"/>
        </w:rPr>
        <w:t xml:space="preserve"> případě lhůtu pro schv</w:t>
      </w:r>
      <w:r w:rsidR="00F13DA9">
        <w:rPr>
          <w:rFonts w:ascii="Calibri" w:hAnsi="Calibri" w:cs="Calibri"/>
        </w:rPr>
        <w:t>álení</w:t>
      </w:r>
      <w:r w:rsidRPr="00B5718E">
        <w:rPr>
          <w:rFonts w:ascii="Calibri" w:hAnsi="Calibri" w:cs="Calibri"/>
        </w:rPr>
        <w:t xml:space="preserve"> žádosti o změnu</w:t>
      </w:r>
      <w:r w:rsidRPr="00717E76">
        <w:rPr>
          <w:rFonts w:ascii="Calibri" w:hAnsi="Calibri" w:cs="Calibri"/>
        </w:rPr>
        <w:t xml:space="preserve"> v délce 20</w:t>
      </w:r>
      <w:r w:rsidR="00F13DA9">
        <w:rPr>
          <w:rFonts w:ascii="Calibri" w:hAnsi="Calibri" w:cs="Calibri"/>
        </w:rPr>
        <w:t xml:space="preserve"> </w:t>
      </w:r>
      <w:r w:rsidRPr="00717E76">
        <w:rPr>
          <w:rFonts w:ascii="Calibri" w:hAnsi="Calibri" w:cs="Calibri"/>
        </w:rPr>
        <w:t>pracovních dn</w:t>
      </w:r>
      <w:r w:rsidR="00F13DA9">
        <w:rPr>
          <w:rFonts w:ascii="Calibri" w:hAnsi="Calibri" w:cs="Calibri"/>
        </w:rPr>
        <w:t>ů</w:t>
      </w:r>
      <w:r w:rsidRPr="00717E76">
        <w:rPr>
          <w:rFonts w:ascii="Calibri" w:hAnsi="Calibri" w:cs="Calibri"/>
        </w:rPr>
        <w:t xml:space="preserve"> od oznámení</w:t>
      </w:r>
      <w:r>
        <w:rPr>
          <w:rFonts w:ascii="Calibri" w:hAnsi="Calibri" w:cs="Calibri"/>
        </w:rPr>
        <w:t xml:space="preserve"> změny</w:t>
      </w:r>
      <w:r w:rsidRPr="00717E76">
        <w:rPr>
          <w:rFonts w:ascii="Calibri" w:hAnsi="Calibri" w:cs="Calibri"/>
        </w:rPr>
        <w:t>.</w:t>
      </w:r>
    </w:p>
    <w:p w14:paraId="63B69C1E" w14:textId="2F60C67A" w:rsidR="0008376E" w:rsidRDefault="00881B2A" w:rsidP="00881B2A">
      <w:pPr>
        <w:pStyle w:val="Nadpis2"/>
      </w:pPr>
      <w:r>
        <w:t>Příjemci podpory z IROP</w:t>
      </w:r>
    </w:p>
    <w:p w14:paraId="00EF3C54" w14:textId="2334C403" w:rsidR="006B0DDD" w:rsidRDefault="006B0DDD" w:rsidP="0006072D">
      <w:pPr>
        <w:pStyle w:val="Nadpis4"/>
      </w:pPr>
      <w:r>
        <w:t xml:space="preserve">Příjemci podpory jsou při realizaci programu povinni řídit </w:t>
      </w:r>
      <w:r w:rsidR="00190BDF">
        <w:t xml:space="preserve">se </w:t>
      </w:r>
      <w:r>
        <w:t xml:space="preserve">příslušnými právními předpisy ČR a EU. </w:t>
      </w:r>
      <w:r w:rsidR="000C0018">
        <w:t>Příjemci dotace</w:t>
      </w:r>
      <w:r w:rsidR="00DC3325" w:rsidRPr="00DC3331">
        <w:t xml:space="preserve"> z</w:t>
      </w:r>
      <w:r w:rsidR="00190BDF">
        <w:t xml:space="preserve"> </w:t>
      </w:r>
      <w:r w:rsidR="00DC3325" w:rsidRPr="00DC3331">
        <w:t>IROP</w:t>
      </w:r>
      <w:r w:rsidR="000C0018">
        <w:t>, u nichž NKÚ provedl kontrolu,</w:t>
      </w:r>
      <w:r w:rsidR="00DC3325" w:rsidRPr="00DC3331">
        <w:t xml:space="preserve"> čerpal</w:t>
      </w:r>
      <w:r w:rsidR="002D1CF4">
        <w:t>i</w:t>
      </w:r>
      <w:r w:rsidR="00DC3325" w:rsidRPr="00DC3331">
        <w:t xml:space="preserve"> peněžní prostředky na</w:t>
      </w:r>
      <w:r w:rsidR="001A060A">
        <w:t xml:space="preserve"> </w:t>
      </w:r>
      <w:r w:rsidR="00DC3325" w:rsidRPr="00DC3331">
        <w:t xml:space="preserve">stanovený účel, </w:t>
      </w:r>
      <w:r w:rsidR="00011632">
        <w:t>využili</w:t>
      </w:r>
      <w:r w:rsidR="00DC3325" w:rsidRPr="00DC3331">
        <w:t xml:space="preserve"> dotační prostředk</w:t>
      </w:r>
      <w:r w:rsidR="00011632">
        <w:t>y</w:t>
      </w:r>
      <w:r w:rsidR="00DC3325" w:rsidRPr="00DC3331">
        <w:t xml:space="preserve"> dle schváleného projektu a</w:t>
      </w:r>
      <w:r w:rsidR="00406DE6">
        <w:t> </w:t>
      </w:r>
      <w:r w:rsidR="00DC3325" w:rsidRPr="00DC3331">
        <w:t>většina z</w:t>
      </w:r>
      <w:r w:rsidR="005778EB">
        <w:t> </w:t>
      </w:r>
      <w:r w:rsidR="00DC3325" w:rsidRPr="00DC3331">
        <w:t>nich</w:t>
      </w:r>
      <w:r w:rsidR="005778EB">
        <w:t xml:space="preserve"> postupovala</w:t>
      </w:r>
      <w:r w:rsidR="001A060A">
        <w:t xml:space="preserve"> </w:t>
      </w:r>
      <w:r w:rsidR="00DC3325" w:rsidRPr="00DC3331">
        <w:t>v</w:t>
      </w:r>
      <w:r w:rsidR="00DC3325">
        <w:t> </w:t>
      </w:r>
      <w:r w:rsidR="00DC3325" w:rsidRPr="00DC3331">
        <w:t>souladu s</w:t>
      </w:r>
      <w:r w:rsidR="00DC3325">
        <w:t> </w:t>
      </w:r>
      <w:r w:rsidR="00DC3325" w:rsidRPr="00DC3331">
        <w:t>právními předpisy</w:t>
      </w:r>
      <w:r w:rsidR="00DC3325">
        <w:t>, pokyny a pravidly</w:t>
      </w:r>
      <w:r w:rsidR="00DC3325" w:rsidRPr="00DC3331">
        <w:t>.</w:t>
      </w:r>
      <w:r w:rsidR="00DC3325">
        <w:t xml:space="preserve"> </w:t>
      </w:r>
      <w:r w:rsidR="00F466BC" w:rsidRPr="005815F8">
        <w:t>N</w:t>
      </w:r>
      <w:r w:rsidR="006867E6" w:rsidRPr="005815F8">
        <w:t xml:space="preserve">ěkteré </w:t>
      </w:r>
      <w:r w:rsidR="00F466BC" w:rsidRPr="005815F8">
        <w:t>skutečnosti zjištěné u příjemců</w:t>
      </w:r>
      <w:r w:rsidR="00935B3D">
        <w:t xml:space="preserve"> však</w:t>
      </w:r>
      <w:r w:rsidR="00F466BC" w:rsidRPr="005815F8">
        <w:t xml:space="preserve"> NKÚ vyhodnotil </w:t>
      </w:r>
      <w:r w:rsidR="006867E6" w:rsidRPr="005815F8">
        <w:t>jako porušení právních předpisů.</w:t>
      </w:r>
      <w:r w:rsidR="006867E6">
        <w:t xml:space="preserve"> </w:t>
      </w:r>
      <w:r w:rsidR="0006072D">
        <w:t>Příjemci u dvou projektů nevykázali výdaje v</w:t>
      </w:r>
      <w:r w:rsidR="00190BDF">
        <w:t xml:space="preserve"> </w:t>
      </w:r>
      <w:r w:rsidR="0006072D">
        <w:t>souladu s</w:t>
      </w:r>
      <w:r w:rsidR="00190BDF">
        <w:t xml:space="preserve"> </w:t>
      </w:r>
      <w:r w:rsidR="0006072D">
        <w:t>podmínkami upravujícími způsobilost výdajů</w:t>
      </w:r>
      <w:r w:rsidR="0006072D">
        <w:rPr>
          <w:rStyle w:val="Znakapoznpodarou"/>
        </w:rPr>
        <w:footnoteReference w:id="36"/>
      </w:r>
      <w:r w:rsidR="0006072D">
        <w:t xml:space="preserve">. </w:t>
      </w:r>
      <w:r>
        <w:t>V souhrnu se jedn</w:t>
      </w:r>
      <w:r w:rsidR="00ED51DF">
        <w:t>alo</w:t>
      </w:r>
      <w:r>
        <w:t xml:space="preserve"> o částku ve výši </w:t>
      </w:r>
      <w:r w:rsidR="00DC3325">
        <w:t>100 024</w:t>
      </w:r>
      <w:r>
        <w:t xml:space="preserve"> Kč, kter</w:t>
      </w:r>
      <w:r w:rsidR="00C407C9">
        <w:t>ou</w:t>
      </w:r>
      <w:r>
        <w:t xml:space="preserve"> NKÚ vyhodnotil jako skutečnosti nasvědčující porušení rozpočtové kázně</w:t>
      </w:r>
      <w:r w:rsidR="001F4F0B">
        <w:rPr>
          <w:rStyle w:val="Znakapoznpodarou"/>
        </w:rPr>
        <w:footnoteReference w:id="37"/>
      </w:r>
      <w:r>
        <w:t xml:space="preserve"> a nesrovnalost</w:t>
      </w:r>
      <w:r w:rsidR="001C4BCE">
        <w:t>i</w:t>
      </w:r>
      <w:r w:rsidR="001F4F0B">
        <w:rPr>
          <w:rStyle w:val="Znakapoznpodarou"/>
        </w:rPr>
        <w:footnoteReference w:id="38"/>
      </w:r>
      <w:r>
        <w:t>. Jednotlivá porušení jsou uvedena v příkladech č. 1 a č. 2.</w:t>
      </w:r>
    </w:p>
    <w:p w14:paraId="72735584" w14:textId="7426F8AA" w:rsidR="00FE6CFF" w:rsidRDefault="00FE6CFF" w:rsidP="00FE6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61E78B6" wp14:editId="07AC16A8">
                <wp:simplePos x="0" y="0"/>
                <wp:positionH relativeFrom="margin">
                  <wp:align>left</wp:align>
                </wp:positionH>
                <wp:positionV relativeFrom="paragraph">
                  <wp:posOffset>107462</wp:posOffset>
                </wp:positionV>
                <wp:extent cx="5820508" cy="1076325"/>
                <wp:effectExtent l="0" t="0" r="27940" b="285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508" cy="1076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A798" w14:textId="2938FFE5" w:rsidR="006F7738" w:rsidRDefault="006F7738" w:rsidP="00FE6CFF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9905C0">
                              <w:rPr>
                                <w:rFonts w:ascii="Calibri" w:hAnsi="Calibri" w:cs="Calibri"/>
                                <w:b/>
                              </w:rPr>
                              <w:t>Příklad č. 1</w:t>
                            </w:r>
                          </w:p>
                          <w:p w14:paraId="0ABDBFA6" w14:textId="2EB7D75A" w:rsidR="006F7738" w:rsidRPr="00FE6CFF" w:rsidRDefault="006F7738" w:rsidP="00FE6CFF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 rámci projektu příjemce rekonstruoval objekt konkatedrály. U jedné faktury za stavební práce příjemce uplatnil nezpůsobilé výdaje za chybně vypočtenou DPH ve výši 10 764 Kč. Na jejich úhradu použil příjemce podporu z IROP a ze státního rozpočtu ve výši 10 226 Kč. Zároveň vznikla nesrovnalost ve výši 9 149 Kč (85% podíl prostředků poskytnutý z IROP).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78B6" id="Obdélník 26" o:spid="_x0000_s1038" style="position:absolute;margin-left:0;margin-top:8.45pt;width:458.3pt;height:84.75pt;z-index:2517068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" fillcolor="white [3201]" strokecolor="black [3213]" strokeweight=".25pt">
                <v:textbox>
                  <w:txbxContent>
                    <w:p w14:paraId="2671A798" w14:textId="2938FFE5" w:rsidR="006F7738" w:rsidRDefault="006F7738" w:rsidP="00FE6CFF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9905C0">
                        <w:rPr>
                          <w:rFonts w:ascii="Calibri" w:hAnsi="Calibri" w:cs="Calibri"/>
                          <w:b/>
                        </w:rPr>
                        <w:t>Příklad č. 1</w:t>
                      </w:r>
                    </w:p>
                    <w:p w14:paraId="0ABDBFA6" w14:textId="2EB7D75A" w:rsidR="006F7738" w:rsidRPr="00FE6CFF" w:rsidRDefault="006F7738" w:rsidP="00FE6CFF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 rámci projektu příjemce rekonstruoval objekt konkatedrály. U jedné faktury za stavební práce příjemce uplatnil nezpůsobilé výdaje za chybně vypočtenou DPH ve výši 10 764 Kč. Na jejich úhradu použil příjemce podporu z IROP a ze státního rozpočtu ve výši 10 226 Kč. Zároveň vznikla nesrovnalost ve výši 9 149 Kč (85% podíl prostředků poskytnutý z IROP).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FD87D6" w14:textId="10510173" w:rsidR="00FE6CFF" w:rsidRDefault="00FE6CFF" w:rsidP="00FE6CFF">
      <w:pPr>
        <w:rPr>
          <w:rFonts w:asciiTheme="minorHAnsi" w:hAnsiTheme="minorHAnsi" w:cstheme="minorHAnsi"/>
        </w:rPr>
      </w:pPr>
    </w:p>
    <w:p w14:paraId="0EB1510D" w14:textId="437F2302" w:rsidR="00FE6CFF" w:rsidRDefault="00FE6CFF" w:rsidP="00FE6CFF">
      <w:pPr>
        <w:rPr>
          <w:rFonts w:asciiTheme="minorHAnsi" w:hAnsiTheme="minorHAnsi" w:cstheme="minorHAnsi"/>
        </w:rPr>
      </w:pPr>
    </w:p>
    <w:p w14:paraId="7F6EE1E8" w14:textId="5BDD8DD8" w:rsidR="00FE6CFF" w:rsidRDefault="00FE6CFF" w:rsidP="00FE6CFF">
      <w:pPr>
        <w:rPr>
          <w:rFonts w:asciiTheme="minorHAnsi" w:hAnsiTheme="minorHAnsi" w:cstheme="minorHAnsi"/>
        </w:rPr>
      </w:pPr>
    </w:p>
    <w:p w14:paraId="5D978E61" w14:textId="1A3E0332" w:rsidR="00FE6CFF" w:rsidRDefault="00FE6CFF" w:rsidP="00FE6CFF">
      <w:pPr>
        <w:rPr>
          <w:rFonts w:asciiTheme="minorHAnsi" w:hAnsiTheme="minorHAnsi" w:cstheme="minorHAnsi"/>
        </w:rPr>
      </w:pPr>
    </w:p>
    <w:p w14:paraId="580D547A" w14:textId="126EB8D2" w:rsidR="00FE6CFF" w:rsidRDefault="00FE6CFF" w:rsidP="00FE6CFF">
      <w:pPr>
        <w:rPr>
          <w:rFonts w:asciiTheme="minorHAnsi" w:hAnsiTheme="minorHAnsi" w:cstheme="minorHAnsi"/>
        </w:rPr>
      </w:pPr>
    </w:p>
    <w:p w14:paraId="3CB5045D" w14:textId="69570CC4" w:rsidR="00FE6CFF" w:rsidRDefault="00FE6CFF" w:rsidP="00FE6CFF">
      <w:pPr>
        <w:rPr>
          <w:rFonts w:asciiTheme="minorHAnsi" w:hAnsiTheme="minorHAnsi" w:cstheme="minorHAnsi"/>
        </w:rPr>
      </w:pPr>
    </w:p>
    <w:p w14:paraId="4B91A35A" w14:textId="19B26A16" w:rsidR="00727EB4" w:rsidRDefault="00727E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18C60E1" w14:textId="302DEA8F" w:rsidR="005815F8" w:rsidRDefault="009905C0" w:rsidP="00FE6C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FF5BBF1" wp14:editId="6C8C2D9D">
                <wp:simplePos x="0" y="0"/>
                <wp:positionH relativeFrom="margin">
                  <wp:align>left</wp:align>
                </wp:positionH>
                <wp:positionV relativeFrom="paragraph">
                  <wp:posOffset>189702</wp:posOffset>
                </wp:positionV>
                <wp:extent cx="5820508" cy="3171217"/>
                <wp:effectExtent l="0" t="0" r="27940" b="1016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508" cy="317121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2CDFA" w14:textId="2731DF1F" w:rsidR="006F7738" w:rsidRDefault="006F7738" w:rsidP="007835B9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Příklad č. 2</w:t>
                            </w:r>
                          </w:p>
                          <w:p w14:paraId="558F7C70" w14:textId="65E735F3" w:rsidR="006F7738" w:rsidRDefault="006F7738" w:rsidP="00614935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V rámci projektu příjemce rekonstruoval objekt zámku. 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color w:val="000000"/>
                                <w:lang w:bidi="cs-CZ"/>
                              </w:rPr>
                              <w:t>Příjemce uplat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bidi="cs-CZ"/>
                              </w:rPr>
                              <w:t>nil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color w:val="000000"/>
                                <w:lang w:bidi="cs-CZ"/>
                              </w:rPr>
                              <w:t xml:space="preserve"> způsobilé výdaje za výkon činnosti koordinátora BOZP v celkové výši 160 000 Kč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lang w:bidi="cs-CZ"/>
                              </w:rPr>
                              <w:t xml:space="preserve">. 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Část výdajů uhrazených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příjemcem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 za výkon činnosti koordinátora BOZP však nebyla způsobilá, protože stavební objekt, ke kterému se část uhrazených a uplatněných výdajů na výkon činnosti koordinátora BOZP vztahovala, nebyl součástí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p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rojektu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. 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 xml:space="preserve">NKÚ vyčíslil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>tyto výdaje částkou ve výši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 xml:space="preserve"> 31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> 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>776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> 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 xml:space="preserve">Kč.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Na jejich úhradu použil příjemce podporu z IROP a ze státního rozpočtu ve výši 28 598 Kč. Zároveň vznikla nesrovnalost ve výši 27 010 Kč (85% podíl prostředků poskytnutý z IROP).</w:t>
                            </w:r>
                          </w:p>
                          <w:p w14:paraId="31A4B4FB" w14:textId="23689E26" w:rsidR="006F7738" w:rsidRPr="001F4D58" w:rsidRDefault="006F7738" w:rsidP="007835B9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Dále příjemce v rámci tohoto projektu uplatnil výdaje </w:t>
                            </w:r>
                            <w:r w:rsidRPr="00B60BE1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za výkon technické pomoci při stavbě v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 </w:t>
                            </w:r>
                            <w:r w:rsidRPr="00B60BE1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celkové částce 89 500 Kč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. 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Část výdajů uhrazených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příjemcem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 za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 technickou pomoc však byla nezpůsobilá, neboť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 stavební objekt, ke kterému se část uhrazených a uplatněných výdajů na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technickou pomoc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 vztahovala, nebyl součástí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p</w:t>
                            </w:r>
                            <w:r w:rsidRPr="001F4D58"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>rojektu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lang w:bidi="cs-CZ"/>
                              </w:rPr>
                              <w:t xml:space="preserve">. 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 xml:space="preserve">NKÚ vyčíslil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>tyto výdaje částkou ve výši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 xml:space="preserve">68 000 </w:t>
                            </w:r>
                            <w:r w:rsidRPr="001F4D58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>Kč.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lang w:bidi="cs-CZ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Na jejich úhradu použil příjemce podporu z IROP a ze státního rozpočtu ve výši 61 200 Kč. Zároveň vznikla nesrovnalost ve výši 57 800 Kč (85% podíl prostředků poskytnutý z IROP).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5BBF1" id="Obdélník 27" o:spid="_x0000_s1039" style="position:absolute;margin-left:0;margin-top:14.95pt;width:458.3pt;height:249.7pt;z-index:2517089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" fillcolor="white [3201]" strokecolor="black [3213]" strokeweight=".25pt">
                <v:textbox>
                  <w:txbxContent>
                    <w:p w14:paraId="2702CDFA" w14:textId="2731DF1F" w:rsidR="006F7738" w:rsidRDefault="006F7738" w:rsidP="007835B9">
                      <w:pPr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Příklad č. 2</w:t>
                      </w:r>
                    </w:p>
                    <w:p w14:paraId="558F7C70" w14:textId="65E735F3" w:rsidR="006F7738" w:rsidRDefault="006F7738" w:rsidP="00614935">
                      <w:pPr>
                        <w:spacing w:after="120"/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V rámci projektu příjemce rekonstruoval objekt zámku. </w:t>
                      </w:r>
                      <w:r w:rsidRPr="001F4D58">
                        <w:rPr>
                          <w:rFonts w:asciiTheme="minorHAnsi" w:hAnsiTheme="minorHAnsi" w:cstheme="minorHAnsi"/>
                          <w:color w:val="000000"/>
                          <w:lang w:bidi="cs-CZ"/>
                        </w:rPr>
                        <w:t>Příjemce uplat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bidi="cs-CZ"/>
                        </w:rPr>
                        <w:t>nil</w:t>
                      </w:r>
                      <w:r w:rsidRPr="001F4D58">
                        <w:rPr>
                          <w:rFonts w:asciiTheme="minorHAnsi" w:hAnsiTheme="minorHAnsi" w:cstheme="minorHAnsi"/>
                          <w:color w:val="000000"/>
                          <w:lang w:bidi="cs-CZ"/>
                        </w:rPr>
                        <w:t xml:space="preserve"> způsobilé výdaje za výkon činnosti koordinátora BOZP v celkové výši 160 000 Kč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lang w:bidi="cs-CZ"/>
                        </w:rPr>
                        <w:t xml:space="preserve">. 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Část výdajů uhrazených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příjemcem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 za výkon činnosti koordinátora BOZP však nebyla způsobilá, protože stavební objekt, ke kterému se část uhrazených a uplatněných výdajů na výkon činnosti koordinátora BOZP vztahovala, nebyl součástí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p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rojektu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. </w:t>
                      </w:r>
                      <w:r w:rsidRPr="001F4D58"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 xml:space="preserve">NKÚ vyčíslil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>tyto výdaje částkou ve výši</w:t>
                      </w:r>
                      <w:r w:rsidRPr="001F4D58"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 xml:space="preserve"> 31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> </w:t>
                      </w:r>
                      <w:r w:rsidRPr="001F4D58"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>776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> </w:t>
                      </w:r>
                      <w:r w:rsidRPr="001F4D58"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 xml:space="preserve">Kč. </w:t>
                      </w:r>
                      <w:r>
                        <w:rPr>
                          <w:rFonts w:ascii="Calibri" w:hAnsi="Calibri" w:cs="Calibri"/>
                        </w:rPr>
                        <w:t>Na jejich úhradu použil příjemce podporu z IROP a ze státního rozpočtu ve výši 28 598 Kč. Zároveň vznikla nesrovnalost ve výši 27 010 Kč (85% podíl prostředků poskytnutý z IROP).</w:t>
                      </w:r>
                    </w:p>
                    <w:p w14:paraId="31A4B4FB" w14:textId="23689E26" w:rsidR="006F7738" w:rsidRPr="001F4D58" w:rsidRDefault="006F7738" w:rsidP="007835B9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Dále příjemce v rámci tohoto projektu uplatnil výdaje </w:t>
                      </w:r>
                      <w:r w:rsidRPr="00B60BE1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za výkon technické pomoci při stavbě v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 </w:t>
                      </w:r>
                      <w:r w:rsidRPr="00B60BE1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celkové částce 89 500 Kč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. 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Část výdajů uhrazených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příjemcem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 za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 technickou pomoc však byla nezpůsobilá, neboť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 stavební objekt, ke kterému se část uhrazených a uplatněných výdajů na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technickou pomoc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 vztahovala, nebyl součástí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p</w:t>
                      </w:r>
                      <w:r w:rsidRPr="001F4D58"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>rojektu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lang w:bidi="cs-CZ"/>
                        </w:rPr>
                        <w:t xml:space="preserve">. </w:t>
                      </w:r>
                      <w:r w:rsidRPr="001F4D58"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 xml:space="preserve">NKÚ vyčíslil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>tyto výdaje částkou ve výši</w:t>
                      </w:r>
                      <w:r w:rsidRPr="001F4D58"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 xml:space="preserve">68 000 </w:t>
                      </w:r>
                      <w:r w:rsidRPr="001F4D58"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>Kč.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lang w:bidi="cs-CZ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Na jejich úhradu použil příjemce podporu z IROP a ze státního rozpočtu ve výši 61 200 Kč. Zároveň vznikla nesrovnalost ve výši 57 800 Kč (85% podíl prostředků poskytnutý z IROP).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2A5A9F" w14:textId="710D8ED8" w:rsidR="007835B9" w:rsidRDefault="007835B9" w:rsidP="00FE6CFF">
      <w:pPr>
        <w:rPr>
          <w:rFonts w:asciiTheme="minorHAnsi" w:hAnsiTheme="minorHAnsi" w:cstheme="minorHAnsi"/>
        </w:rPr>
      </w:pPr>
    </w:p>
    <w:p w14:paraId="0337D0B2" w14:textId="3BE5A80C" w:rsidR="007F56C6" w:rsidRDefault="007F56C6" w:rsidP="00FE6CFF">
      <w:pPr>
        <w:rPr>
          <w:rFonts w:asciiTheme="minorHAnsi" w:hAnsiTheme="minorHAnsi" w:cstheme="minorHAnsi"/>
        </w:rPr>
      </w:pPr>
    </w:p>
    <w:p w14:paraId="746CA13C" w14:textId="77777777" w:rsidR="007F56C6" w:rsidRDefault="007F56C6" w:rsidP="00FE6CFF">
      <w:pPr>
        <w:rPr>
          <w:rFonts w:asciiTheme="minorHAnsi" w:hAnsiTheme="minorHAnsi" w:cstheme="minorHAnsi"/>
        </w:rPr>
      </w:pPr>
    </w:p>
    <w:p w14:paraId="7D874341" w14:textId="1E543E7E" w:rsidR="007835B9" w:rsidRDefault="007835B9" w:rsidP="00FE6CFF">
      <w:pPr>
        <w:rPr>
          <w:rFonts w:asciiTheme="minorHAnsi" w:hAnsiTheme="minorHAnsi" w:cstheme="minorHAnsi"/>
        </w:rPr>
      </w:pPr>
    </w:p>
    <w:p w14:paraId="0D163FEF" w14:textId="299F7E28" w:rsidR="001F4D58" w:rsidRDefault="001F4D58" w:rsidP="00FE6CFF">
      <w:pPr>
        <w:rPr>
          <w:rFonts w:asciiTheme="minorHAnsi" w:hAnsiTheme="minorHAnsi" w:cstheme="minorHAnsi"/>
        </w:rPr>
      </w:pPr>
    </w:p>
    <w:p w14:paraId="66B77F33" w14:textId="08052679" w:rsidR="001F4D58" w:rsidRDefault="001F4D58" w:rsidP="00FE6CFF">
      <w:pPr>
        <w:rPr>
          <w:rFonts w:asciiTheme="minorHAnsi" w:hAnsiTheme="minorHAnsi" w:cstheme="minorHAnsi"/>
        </w:rPr>
      </w:pPr>
    </w:p>
    <w:p w14:paraId="5D60F5F2" w14:textId="307EC3A2" w:rsidR="001F4D58" w:rsidRDefault="001F4D58" w:rsidP="00FE6CFF">
      <w:pPr>
        <w:rPr>
          <w:rFonts w:asciiTheme="minorHAnsi" w:hAnsiTheme="minorHAnsi" w:cstheme="minorHAnsi"/>
        </w:rPr>
      </w:pPr>
    </w:p>
    <w:p w14:paraId="7AF6D9C0" w14:textId="67EB2988" w:rsidR="001F4D58" w:rsidRDefault="001F4D58" w:rsidP="00FE6CFF">
      <w:pPr>
        <w:rPr>
          <w:rFonts w:asciiTheme="minorHAnsi" w:hAnsiTheme="minorHAnsi" w:cstheme="minorHAnsi"/>
        </w:rPr>
      </w:pPr>
    </w:p>
    <w:p w14:paraId="5E144F36" w14:textId="5F6D7E53" w:rsidR="001F4D58" w:rsidRDefault="001F4D58" w:rsidP="00FE6CFF">
      <w:pPr>
        <w:rPr>
          <w:rFonts w:asciiTheme="minorHAnsi" w:hAnsiTheme="minorHAnsi" w:cstheme="minorHAnsi"/>
        </w:rPr>
      </w:pPr>
    </w:p>
    <w:p w14:paraId="5FCCB43C" w14:textId="77777777" w:rsidR="001F4D58" w:rsidRPr="00FE6CFF" w:rsidRDefault="001F4D58" w:rsidP="00FE6CFF">
      <w:pPr>
        <w:rPr>
          <w:rFonts w:asciiTheme="minorHAnsi" w:hAnsiTheme="minorHAnsi" w:cstheme="minorHAnsi"/>
        </w:rPr>
      </w:pPr>
    </w:p>
    <w:p w14:paraId="4BEE9D64" w14:textId="77777777" w:rsidR="001F4D58" w:rsidRDefault="001F4D58" w:rsidP="001F4D58">
      <w:pPr>
        <w:pStyle w:val="Odstavecseseznamem"/>
        <w:spacing w:after="120"/>
        <w:ind w:left="720"/>
        <w:jc w:val="both"/>
        <w:rPr>
          <w:rFonts w:ascii="Calibri" w:hAnsi="Calibri"/>
        </w:rPr>
      </w:pPr>
    </w:p>
    <w:p w14:paraId="010E081C" w14:textId="77777777" w:rsidR="001F4D58" w:rsidRDefault="001F4D58" w:rsidP="001F4D58">
      <w:pPr>
        <w:pStyle w:val="Odstavecseseznamem"/>
        <w:spacing w:after="120"/>
        <w:ind w:left="720"/>
        <w:jc w:val="both"/>
        <w:rPr>
          <w:rFonts w:ascii="Calibri" w:hAnsi="Calibri"/>
        </w:rPr>
      </w:pPr>
    </w:p>
    <w:p w14:paraId="1747CC9B" w14:textId="77777777" w:rsidR="001F4D58" w:rsidRDefault="001F4D58" w:rsidP="001F4D58">
      <w:pPr>
        <w:pStyle w:val="Odstavecseseznamem"/>
        <w:spacing w:after="120"/>
        <w:ind w:left="720"/>
        <w:jc w:val="both"/>
        <w:rPr>
          <w:rFonts w:ascii="Calibri" w:hAnsi="Calibri"/>
        </w:rPr>
      </w:pPr>
    </w:p>
    <w:p w14:paraId="4AA1B745" w14:textId="1CCD8091" w:rsidR="001F4D58" w:rsidRDefault="001F4D58" w:rsidP="001F4D58">
      <w:pPr>
        <w:spacing w:after="120"/>
        <w:ind w:left="360"/>
        <w:jc w:val="both"/>
        <w:rPr>
          <w:rFonts w:ascii="Calibri" w:hAnsi="Calibri"/>
        </w:rPr>
      </w:pPr>
    </w:p>
    <w:p w14:paraId="760A9710" w14:textId="0F523B79" w:rsidR="00725FB8" w:rsidRDefault="00725FB8" w:rsidP="00725FB8">
      <w:pPr>
        <w:pStyle w:val="Nadpis4"/>
        <w:numPr>
          <w:ilvl w:val="0"/>
          <w:numId w:val="0"/>
        </w:numPr>
        <w:spacing w:before="240"/>
        <w:ind w:left="357" w:hanging="357"/>
      </w:pPr>
    </w:p>
    <w:p w14:paraId="039B604C" w14:textId="7F87E700" w:rsidR="00DC3331" w:rsidRPr="00DF7A40" w:rsidRDefault="00DF7A40" w:rsidP="00B86F0F">
      <w:pPr>
        <w:pStyle w:val="Nadpis4"/>
        <w:spacing w:before="240"/>
      </w:pPr>
      <w:r>
        <w:t>V jednom případě uzavřel p</w:t>
      </w:r>
      <w:r w:rsidR="0080451B" w:rsidRPr="0080451B">
        <w:t>říjemce nájemní smlouvu</w:t>
      </w:r>
      <w:r>
        <w:t xml:space="preserve"> a před nabytím účinnosti </w:t>
      </w:r>
      <w:r w:rsidR="00727EB4">
        <w:t xml:space="preserve">této </w:t>
      </w:r>
      <w:r>
        <w:t xml:space="preserve">nájemní smlouvy nepožádal dle </w:t>
      </w:r>
      <w:r w:rsidRPr="00541323">
        <w:rPr>
          <w:i/>
        </w:rPr>
        <w:t>Obecných pravidel pro žadatele a příjemce</w:t>
      </w:r>
      <w:r>
        <w:t xml:space="preserve"> </w:t>
      </w:r>
      <w:r w:rsidR="00F16A1F">
        <w:t>ŘO</w:t>
      </w:r>
      <w:r w:rsidRPr="0080451B">
        <w:t xml:space="preserve"> IROP o</w:t>
      </w:r>
      <w:r w:rsidR="00727EB4">
        <w:t> </w:t>
      </w:r>
      <w:r w:rsidRPr="0080451B">
        <w:t>souhlas s pronájmem majetku</w:t>
      </w:r>
      <w:r>
        <w:t>.</w:t>
      </w:r>
      <w:r w:rsidR="00441F32">
        <w:t xml:space="preserve"> </w:t>
      </w:r>
    </w:p>
    <w:p w14:paraId="098F93CE" w14:textId="1BB5EAFB" w:rsidR="00881B2A" w:rsidRDefault="0025560D" w:rsidP="00881B2A">
      <w:pPr>
        <w:pStyle w:val="Nadpis1"/>
        <w:jc w:val="both"/>
        <w:rPr>
          <w:rFonts w:asciiTheme="minorHAnsi" w:hAnsiTheme="minorHAnsi" w:cstheme="minorHAnsi"/>
        </w:rPr>
      </w:pPr>
      <w:r w:rsidRPr="000744C1">
        <w:t>Přínos poskytnuté podpory ze SC 3</w:t>
      </w:r>
      <w:r>
        <w:t xml:space="preserve">.1 </w:t>
      </w:r>
      <w:r w:rsidR="00A6221D">
        <w:t>pro</w:t>
      </w:r>
      <w:r w:rsidR="00B91E50">
        <w:t xml:space="preserve"> z</w:t>
      </w:r>
      <w:r w:rsidR="00881B2A" w:rsidRPr="000744C1">
        <w:rPr>
          <w:rFonts w:asciiTheme="minorHAnsi" w:hAnsiTheme="minorHAnsi" w:cstheme="minorHAnsi"/>
        </w:rPr>
        <w:t>achov</w:t>
      </w:r>
      <w:r w:rsidR="00881B2A">
        <w:rPr>
          <w:rFonts w:asciiTheme="minorHAnsi" w:hAnsiTheme="minorHAnsi" w:cstheme="minorHAnsi"/>
        </w:rPr>
        <w:t>ání</w:t>
      </w:r>
      <w:r w:rsidR="00881B2A" w:rsidRPr="000744C1">
        <w:rPr>
          <w:rFonts w:asciiTheme="minorHAnsi" w:hAnsiTheme="minorHAnsi" w:cstheme="minorHAnsi"/>
        </w:rPr>
        <w:t>, ochr</w:t>
      </w:r>
      <w:r w:rsidR="00881B2A">
        <w:rPr>
          <w:rFonts w:asciiTheme="minorHAnsi" w:hAnsiTheme="minorHAnsi" w:cstheme="minorHAnsi"/>
        </w:rPr>
        <w:t>a</w:t>
      </w:r>
      <w:r w:rsidR="00881B2A" w:rsidRPr="000744C1">
        <w:rPr>
          <w:rFonts w:asciiTheme="minorHAnsi" w:hAnsiTheme="minorHAnsi" w:cstheme="minorHAnsi"/>
        </w:rPr>
        <w:t>n</w:t>
      </w:r>
      <w:r w:rsidR="00A6221D">
        <w:rPr>
          <w:rFonts w:asciiTheme="minorHAnsi" w:hAnsiTheme="minorHAnsi" w:cstheme="minorHAnsi"/>
        </w:rPr>
        <w:t>u</w:t>
      </w:r>
      <w:r w:rsidR="00881B2A" w:rsidRPr="000744C1">
        <w:rPr>
          <w:rFonts w:asciiTheme="minorHAnsi" w:hAnsiTheme="minorHAnsi" w:cstheme="minorHAnsi"/>
        </w:rPr>
        <w:t xml:space="preserve"> a rozv</w:t>
      </w:r>
      <w:r w:rsidR="00881B2A">
        <w:rPr>
          <w:rFonts w:asciiTheme="minorHAnsi" w:hAnsiTheme="minorHAnsi" w:cstheme="minorHAnsi"/>
        </w:rPr>
        <w:t>oj</w:t>
      </w:r>
      <w:r w:rsidR="00881B2A" w:rsidRPr="000744C1">
        <w:rPr>
          <w:rFonts w:asciiTheme="minorHAnsi" w:hAnsiTheme="minorHAnsi" w:cstheme="minorHAnsi"/>
        </w:rPr>
        <w:t xml:space="preserve"> potenciál</w:t>
      </w:r>
      <w:r w:rsidR="00881B2A">
        <w:rPr>
          <w:rFonts w:asciiTheme="minorHAnsi" w:hAnsiTheme="minorHAnsi" w:cstheme="minorHAnsi"/>
        </w:rPr>
        <w:t>u</w:t>
      </w:r>
      <w:r w:rsidR="00881B2A" w:rsidRPr="000744C1">
        <w:rPr>
          <w:rFonts w:asciiTheme="minorHAnsi" w:hAnsiTheme="minorHAnsi" w:cstheme="minorHAnsi"/>
        </w:rPr>
        <w:t xml:space="preserve"> kulturního dědictví a </w:t>
      </w:r>
      <w:r w:rsidR="00881B2A">
        <w:rPr>
          <w:rFonts w:asciiTheme="minorHAnsi" w:hAnsiTheme="minorHAnsi" w:cstheme="minorHAnsi"/>
        </w:rPr>
        <w:t xml:space="preserve">jeho </w:t>
      </w:r>
      <w:r w:rsidR="00881B2A" w:rsidRPr="000744C1">
        <w:rPr>
          <w:rFonts w:asciiTheme="minorHAnsi" w:hAnsiTheme="minorHAnsi" w:cstheme="minorHAnsi"/>
        </w:rPr>
        <w:t>využ</w:t>
      </w:r>
      <w:r w:rsidR="00881B2A">
        <w:rPr>
          <w:rFonts w:asciiTheme="minorHAnsi" w:hAnsiTheme="minorHAnsi" w:cstheme="minorHAnsi"/>
        </w:rPr>
        <w:t>i</w:t>
      </w:r>
      <w:r w:rsidR="00881B2A" w:rsidRPr="000744C1">
        <w:rPr>
          <w:rFonts w:asciiTheme="minorHAnsi" w:hAnsiTheme="minorHAnsi" w:cstheme="minorHAnsi"/>
        </w:rPr>
        <w:t>t</w:t>
      </w:r>
      <w:r w:rsidR="00881B2A">
        <w:rPr>
          <w:rFonts w:asciiTheme="minorHAnsi" w:hAnsiTheme="minorHAnsi" w:cstheme="minorHAnsi"/>
        </w:rPr>
        <w:t>í</w:t>
      </w:r>
      <w:r w:rsidR="00881B2A" w:rsidRPr="000744C1">
        <w:rPr>
          <w:rFonts w:asciiTheme="minorHAnsi" w:hAnsiTheme="minorHAnsi" w:cstheme="minorHAnsi"/>
        </w:rPr>
        <w:t xml:space="preserve"> k vyváženému rozvoji území s pozitivními dopady na</w:t>
      </w:r>
      <w:r w:rsidR="00A948E7">
        <w:rPr>
          <w:rFonts w:asciiTheme="minorHAnsi" w:hAnsiTheme="minorHAnsi" w:cstheme="minorHAnsi"/>
        </w:rPr>
        <w:t xml:space="preserve"> </w:t>
      </w:r>
      <w:r w:rsidR="00881B2A" w:rsidRPr="000744C1">
        <w:rPr>
          <w:rFonts w:asciiTheme="minorHAnsi" w:hAnsiTheme="minorHAnsi" w:cstheme="minorHAnsi"/>
        </w:rPr>
        <w:t xml:space="preserve">místní či regionální zaměstnanost </w:t>
      </w:r>
      <w:r w:rsidR="00881B2A" w:rsidRPr="00DE4803">
        <w:rPr>
          <w:rFonts w:asciiTheme="minorHAnsi" w:hAnsiTheme="minorHAnsi" w:cstheme="minorHAnsi"/>
        </w:rPr>
        <w:t>a konkurenceschopnost</w:t>
      </w:r>
    </w:p>
    <w:p w14:paraId="147FB76D" w14:textId="708F74F9" w:rsidR="003D158D" w:rsidRDefault="003D158D" w:rsidP="00637140">
      <w:pPr>
        <w:pStyle w:val="Nadpis5"/>
      </w:pPr>
      <w:r>
        <w:t xml:space="preserve">Přínos poskytnuté podpory </w:t>
      </w:r>
      <w:r w:rsidR="000D14DE">
        <w:t>pro zachování, ochranu a rozvoj potenciálu kulturního dědictví</w:t>
      </w:r>
    </w:p>
    <w:p w14:paraId="5645C12B" w14:textId="51750FAB" w:rsidR="00B91E50" w:rsidRDefault="00B91E50" w:rsidP="00614935">
      <w:pPr>
        <w:pStyle w:val="Nadpis4"/>
        <w:spacing w:after="0"/>
      </w:pPr>
      <w:r w:rsidRPr="00B91E50">
        <w:t xml:space="preserve">Podpora </w:t>
      </w:r>
      <w:r>
        <w:t>z</w:t>
      </w:r>
      <w:r w:rsidR="00F13AE1">
        <w:t>e</w:t>
      </w:r>
      <w:r w:rsidR="00A948E7">
        <w:t xml:space="preserve"> </w:t>
      </w:r>
      <w:r>
        <w:t>SC 3.1</w:t>
      </w:r>
      <w:r w:rsidRPr="00B91E50">
        <w:t xml:space="preserve"> směřuje </w:t>
      </w:r>
      <w:r w:rsidR="00AF25C3">
        <w:t>na</w:t>
      </w:r>
      <w:r w:rsidRPr="00B91E50">
        <w:t xml:space="preserve"> památk</w:t>
      </w:r>
      <w:r w:rsidR="00AF25C3">
        <w:t>y</w:t>
      </w:r>
      <w:r w:rsidRPr="00B91E50">
        <w:t xml:space="preserve">, které mají největší potenciál pro sociální </w:t>
      </w:r>
      <w:r w:rsidR="00585C49">
        <w:br/>
      </w:r>
      <w:r w:rsidRPr="00B91E50">
        <w:t>a</w:t>
      </w:r>
      <w:r w:rsidR="00585C49">
        <w:t xml:space="preserve"> </w:t>
      </w:r>
      <w:r w:rsidRPr="00B91E50">
        <w:t>ekonomický rozvoj regionů.</w:t>
      </w:r>
      <w:r>
        <w:t xml:space="preserve"> </w:t>
      </w:r>
      <w:r w:rsidRPr="00B91E50">
        <w:t>V</w:t>
      </w:r>
      <w:r w:rsidR="00727EB4">
        <w:t xml:space="preserve"> </w:t>
      </w:r>
      <w:r w:rsidRPr="00B91E50">
        <w:t>rámci IROP mohla být podpo</w:t>
      </w:r>
      <w:r w:rsidR="00585C49">
        <w:t>ra</w:t>
      </w:r>
      <w:r w:rsidRPr="00B91E50">
        <w:t xml:space="preserve"> </w:t>
      </w:r>
      <w:r w:rsidR="00585C49">
        <w:t xml:space="preserve">využita na </w:t>
      </w:r>
      <w:r w:rsidRPr="00B91E50">
        <w:t xml:space="preserve">revitalizace </w:t>
      </w:r>
      <w:r w:rsidR="000D0F59">
        <w:br/>
      </w:r>
      <w:r w:rsidRPr="00B91E50">
        <w:t>a</w:t>
      </w:r>
      <w:r w:rsidR="000D0F59">
        <w:t xml:space="preserve"> </w:t>
      </w:r>
      <w:r w:rsidRPr="00B91E50">
        <w:t>zatraktivnění 422</w:t>
      </w:r>
      <w:r w:rsidR="00727EB4">
        <w:t xml:space="preserve"> </w:t>
      </w:r>
      <w:r w:rsidRPr="00B91E50">
        <w:t>památe</w:t>
      </w:r>
      <w:r w:rsidR="00D90840">
        <w:t>k</w:t>
      </w:r>
      <w:r w:rsidR="00A948E7">
        <w:t xml:space="preserve"> </w:t>
      </w:r>
      <w:r w:rsidR="0090389C">
        <w:t xml:space="preserve">vedených na </w:t>
      </w:r>
      <w:r w:rsidR="00363EAA">
        <w:t>seznamech podporovatelných památek</w:t>
      </w:r>
      <w:r w:rsidR="00363EAA">
        <w:rPr>
          <w:rStyle w:val="Znakapoznpodarou"/>
        </w:rPr>
        <w:footnoteReference w:id="39"/>
      </w:r>
      <w:r>
        <w:t xml:space="preserve">. </w:t>
      </w:r>
      <w:r w:rsidRPr="0028614A">
        <w:t xml:space="preserve">Přehled </w:t>
      </w:r>
      <w:r w:rsidR="00A05769" w:rsidRPr="0028614A">
        <w:t>o</w:t>
      </w:r>
      <w:r w:rsidR="00966035" w:rsidRPr="0028614A">
        <w:t> </w:t>
      </w:r>
      <w:r w:rsidR="00585C49">
        <w:t>podílu</w:t>
      </w:r>
      <w:r w:rsidR="00A948E7">
        <w:t xml:space="preserve"> </w:t>
      </w:r>
      <w:r w:rsidRPr="0028614A">
        <w:t xml:space="preserve">památek </w:t>
      </w:r>
      <w:r w:rsidR="00585C49" w:rsidRPr="0028614A">
        <w:t xml:space="preserve">podpořených </w:t>
      </w:r>
      <w:r w:rsidR="00585C49">
        <w:t>z</w:t>
      </w:r>
      <w:r w:rsidR="00B37EB6" w:rsidRPr="0028614A">
        <w:t xml:space="preserve"> IROP </w:t>
      </w:r>
      <w:r w:rsidRPr="0028614A">
        <w:t xml:space="preserve">je uveden </w:t>
      </w:r>
      <w:r w:rsidR="00E26A23" w:rsidRPr="0028614A">
        <w:t>v grafu</w:t>
      </w:r>
      <w:r w:rsidRPr="0028614A">
        <w:t xml:space="preserve"> č. </w:t>
      </w:r>
      <w:r w:rsidR="0028614A">
        <w:t>2</w:t>
      </w:r>
      <w:r w:rsidRPr="0028614A">
        <w:t>.</w:t>
      </w:r>
    </w:p>
    <w:p w14:paraId="00744319" w14:textId="073EBA93" w:rsidR="004F5CD0" w:rsidRDefault="004F5CD0" w:rsidP="004F5CD0"/>
    <w:p w14:paraId="58E705F6" w14:textId="77777777" w:rsidR="00417C5F" w:rsidRDefault="00417C5F">
      <w:pPr>
        <w:rPr>
          <w:rFonts w:ascii="Calibri" w:eastAsiaTheme="minorHAnsi" w:hAnsi="Calibri" w:cstheme="minorBidi"/>
        </w:rPr>
      </w:pPr>
      <w:r>
        <w:rPr>
          <w:rFonts w:ascii="Calibri" w:eastAsiaTheme="minorHAnsi" w:hAnsi="Calibri" w:cstheme="minorBidi"/>
        </w:rPr>
        <w:br w:type="page"/>
      </w:r>
    </w:p>
    <w:p w14:paraId="6F06C43E" w14:textId="393F9FEC" w:rsidR="00E26A23" w:rsidRPr="00E26A23" w:rsidRDefault="00E26A23" w:rsidP="00B91E50">
      <w:pPr>
        <w:spacing w:after="120"/>
        <w:jc w:val="both"/>
        <w:rPr>
          <w:rFonts w:ascii="Calibri" w:eastAsiaTheme="minorHAnsi" w:hAnsi="Calibri" w:cstheme="minorBidi"/>
        </w:rPr>
      </w:pPr>
      <w:r>
        <w:rPr>
          <w:rFonts w:ascii="Calibri" w:eastAsiaTheme="minorHAnsi" w:hAnsi="Calibri" w:cstheme="minorBidi"/>
        </w:rPr>
        <w:lastRenderedPageBreak/>
        <w:t xml:space="preserve">Graf č. </w:t>
      </w:r>
      <w:r w:rsidR="0028614A">
        <w:rPr>
          <w:rFonts w:ascii="Calibri" w:eastAsiaTheme="minorHAnsi" w:hAnsi="Calibri" w:cstheme="minorBidi"/>
        </w:rPr>
        <w:t>2</w:t>
      </w:r>
      <w:r>
        <w:rPr>
          <w:rFonts w:ascii="Calibri" w:eastAsiaTheme="minorHAnsi" w:hAnsi="Calibri" w:cstheme="minorBidi"/>
        </w:rPr>
        <w:t xml:space="preserve">: </w:t>
      </w:r>
      <w:r w:rsidRPr="00B91E50">
        <w:rPr>
          <w:rFonts w:ascii="Calibri" w:hAnsi="Calibri"/>
        </w:rPr>
        <w:t>Podporovatelné a podpořené památky</w:t>
      </w:r>
    </w:p>
    <w:p w14:paraId="15A58FF1" w14:textId="1CE5F901" w:rsidR="00BA6E2B" w:rsidRPr="00B91E50" w:rsidRDefault="00BA6E2B" w:rsidP="00B91E50">
      <w:pPr>
        <w:spacing w:after="120"/>
        <w:jc w:val="both"/>
        <w:rPr>
          <w:rFonts w:ascii="Calibri" w:eastAsiaTheme="minorHAnsi" w:hAnsi="Calibri" w:cstheme="minorBidi"/>
          <w:i/>
        </w:rPr>
      </w:pPr>
      <w:r>
        <w:rPr>
          <w:noProof/>
        </w:rPr>
        <w:drawing>
          <wp:inline distT="0" distB="0" distL="0" distR="0" wp14:anchorId="67863EE1" wp14:editId="70F403BF">
            <wp:extent cx="5759450" cy="2957195"/>
            <wp:effectExtent l="0" t="0" r="12700" b="14605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6B8F3A77-A58E-4B44-B0DD-D97FCB9678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A84EBE">
        <w:rPr>
          <w:rFonts w:ascii="Calibri" w:eastAsiaTheme="minorHAnsi" w:hAnsi="Calibri" w:cstheme="minorBidi"/>
          <w:i/>
        </w:rPr>
        <w:t xml:space="preserve"> </w:t>
      </w:r>
    </w:p>
    <w:p w14:paraId="265D44E9" w14:textId="43FAB291" w:rsidR="00E26A23" w:rsidRPr="004D11A5" w:rsidRDefault="00E26A23" w:rsidP="00E26A23">
      <w:pPr>
        <w:spacing w:after="120"/>
        <w:jc w:val="both"/>
        <w:rPr>
          <w:rFonts w:ascii="Calibri" w:hAnsi="Calibri"/>
          <w:i/>
          <w:sz w:val="20"/>
          <w:szCs w:val="20"/>
        </w:rPr>
      </w:pPr>
      <w:r w:rsidRPr="004D11A5">
        <w:rPr>
          <w:rFonts w:ascii="Calibri" w:hAnsi="Calibri"/>
          <w:b/>
          <w:i/>
          <w:sz w:val="20"/>
          <w:szCs w:val="20"/>
        </w:rPr>
        <w:t>Zdroj:</w:t>
      </w:r>
      <w:r w:rsidRPr="004D11A5">
        <w:rPr>
          <w:rFonts w:ascii="Calibri" w:hAnsi="Calibri"/>
          <w:i/>
          <w:sz w:val="20"/>
          <w:szCs w:val="20"/>
        </w:rPr>
        <w:t xml:space="preserve"> </w:t>
      </w:r>
      <w:r w:rsidR="001B4F8A">
        <w:rPr>
          <w:rFonts w:ascii="Calibri" w:hAnsi="Calibri"/>
          <w:i/>
          <w:sz w:val="20"/>
          <w:szCs w:val="20"/>
        </w:rPr>
        <w:t>s</w:t>
      </w:r>
      <w:r w:rsidRPr="004D11A5">
        <w:rPr>
          <w:rFonts w:ascii="Calibri" w:hAnsi="Calibri"/>
          <w:i/>
          <w:sz w:val="20"/>
          <w:szCs w:val="20"/>
        </w:rPr>
        <w:t>eznamy podporovatelných památek, MS2014+</w:t>
      </w:r>
      <w:r w:rsidR="001B4F8A">
        <w:rPr>
          <w:rFonts w:ascii="Calibri" w:hAnsi="Calibri"/>
          <w:i/>
          <w:sz w:val="20"/>
          <w:szCs w:val="20"/>
        </w:rPr>
        <w:t>.</w:t>
      </w:r>
    </w:p>
    <w:p w14:paraId="3FE11D61" w14:textId="0EAB7844" w:rsidR="00B91E50" w:rsidRDefault="004B29E9" w:rsidP="00F27031">
      <w:pPr>
        <w:spacing w:after="120"/>
        <w:jc w:val="both"/>
        <w:rPr>
          <w:rFonts w:asciiTheme="minorHAnsi" w:hAnsiTheme="minorHAnsi" w:cstheme="minorHAnsi"/>
        </w:rPr>
      </w:pPr>
      <w:r w:rsidRPr="008E3A52">
        <w:rPr>
          <w:rFonts w:ascii="Calibri" w:hAnsi="Calibri"/>
        </w:rPr>
        <w:t xml:space="preserve">Formou dotace z IROP </w:t>
      </w:r>
      <w:r w:rsidR="00B934E1" w:rsidRPr="008E3A52">
        <w:rPr>
          <w:rFonts w:ascii="Calibri" w:hAnsi="Calibri"/>
        </w:rPr>
        <w:t>podpořilo</w:t>
      </w:r>
      <w:r w:rsidR="00B934E1" w:rsidRPr="00F27031">
        <w:rPr>
          <w:rFonts w:ascii="Calibri" w:hAnsi="Calibri"/>
        </w:rPr>
        <w:t xml:space="preserve"> MMR </w:t>
      </w:r>
      <w:r w:rsidR="00B91E50" w:rsidRPr="00F27031">
        <w:rPr>
          <w:rFonts w:ascii="Calibri" w:hAnsi="Calibri"/>
        </w:rPr>
        <w:t>105 památek</w:t>
      </w:r>
      <w:r w:rsidR="00B33F8F" w:rsidRPr="00F27031">
        <w:rPr>
          <w:rFonts w:ascii="Calibri" w:hAnsi="Calibri"/>
        </w:rPr>
        <w:t>,</w:t>
      </w:r>
      <w:r w:rsidR="00B91E50" w:rsidRPr="00F27031">
        <w:rPr>
          <w:rFonts w:ascii="Calibri" w:hAnsi="Calibri"/>
        </w:rPr>
        <w:t xml:space="preserve"> </w:t>
      </w:r>
      <w:r w:rsidR="0087752E" w:rsidRPr="00F27031">
        <w:rPr>
          <w:rFonts w:ascii="Calibri" w:hAnsi="Calibri"/>
        </w:rPr>
        <w:t>které zahrnují</w:t>
      </w:r>
      <w:r w:rsidR="00B91E50" w:rsidRPr="00F27031">
        <w:rPr>
          <w:rFonts w:ascii="Calibri" w:hAnsi="Calibri"/>
        </w:rPr>
        <w:t xml:space="preserve"> </w:t>
      </w:r>
      <w:r w:rsidR="0027016E">
        <w:rPr>
          <w:rFonts w:ascii="Calibri" w:hAnsi="Calibri"/>
        </w:rPr>
        <w:t>121 objektů</w:t>
      </w:r>
      <w:r w:rsidR="00B91E50" w:rsidRPr="00F27031">
        <w:rPr>
          <w:rFonts w:ascii="Calibri" w:hAnsi="Calibri"/>
        </w:rPr>
        <w:t xml:space="preserve">, což činí </w:t>
      </w:r>
      <w:r w:rsidR="005A2DB2" w:rsidRPr="00F27031">
        <w:rPr>
          <w:rFonts w:ascii="Calibri" w:hAnsi="Calibri"/>
        </w:rPr>
        <w:t xml:space="preserve">celkem </w:t>
      </w:r>
      <w:r w:rsidR="00B91E50" w:rsidRPr="00F27031">
        <w:rPr>
          <w:rFonts w:ascii="Calibri" w:hAnsi="Calibri"/>
        </w:rPr>
        <w:t>24,88</w:t>
      </w:r>
      <w:r w:rsidR="005A2DB2" w:rsidRPr="00F27031">
        <w:rPr>
          <w:rFonts w:ascii="Calibri" w:hAnsi="Calibri"/>
        </w:rPr>
        <w:t> </w:t>
      </w:r>
      <w:r w:rsidR="00B91E50" w:rsidRPr="00F27031">
        <w:rPr>
          <w:rFonts w:ascii="Calibri" w:hAnsi="Calibri"/>
        </w:rPr>
        <w:t xml:space="preserve">% podporovatelných památek. </w:t>
      </w:r>
      <w:r w:rsidR="00F27031">
        <w:rPr>
          <w:rFonts w:ascii="Calibri" w:hAnsi="Calibri"/>
        </w:rPr>
        <w:t xml:space="preserve">NKÚ prověřil 16 projektů a konstatuje, </w:t>
      </w:r>
      <w:r w:rsidR="00F27031" w:rsidRPr="00F27031">
        <w:rPr>
          <w:rFonts w:asciiTheme="minorHAnsi" w:hAnsiTheme="minorHAnsi" w:cstheme="minorHAnsi"/>
        </w:rPr>
        <w:t>že podpora ze SC 3.1 na revitalizaci a</w:t>
      </w:r>
      <w:r w:rsidR="008E3A52">
        <w:rPr>
          <w:rFonts w:asciiTheme="minorHAnsi" w:hAnsiTheme="minorHAnsi" w:cstheme="minorHAnsi"/>
        </w:rPr>
        <w:t xml:space="preserve"> </w:t>
      </w:r>
      <w:r w:rsidR="00F27031" w:rsidRPr="00F27031">
        <w:rPr>
          <w:rFonts w:asciiTheme="minorHAnsi" w:hAnsiTheme="minorHAnsi" w:cstheme="minorHAnsi"/>
        </w:rPr>
        <w:t>zatraktivnění souboru památek přispívá k jejich zachování</w:t>
      </w:r>
      <w:r w:rsidR="00F27031">
        <w:rPr>
          <w:rFonts w:asciiTheme="minorHAnsi" w:hAnsiTheme="minorHAnsi" w:cstheme="minorHAnsi"/>
        </w:rPr>
        <w:t>, ochraně a rozvoji potenciálu kulturního dědictví</w:t>
      </w:r>
      <w:r w:rsidR="00F27031" w:rsidRPr="00F27031">
        <w:rPr>
          <w:rFonts w:asciiTheme="minorHAnsi" w:hAnsiTheme="minorHAnsi" w:cstheme="minorHAnsi"/>
        </w:rPr>
        <w:t>.</w:t>
      </w:r>
      <w:r w:rsidR="00F27031">
        <w:rPr>
          <w:rFonts w:asciiTheme="minorHAnsi" w:hAnsiTheme="minorHAnsi" w:cstheme="minorHAnsi"/>
        </w:rPr>
        <w:t xml:space="preserve"> Níže jsou uvedeny některé pří</w:t>
      </w:r>
      <w:r w:rsidR="00A408BC">
        <w:rPr>
          <w:rFonts w:asciiTheme="minorHAnsi" w:hAnsiTheme="minorHAnsi" w:cstheme="minorHAnsi"/>
        </w:rPr>
        <w:t>klady</w:t>
      </w:r>
      <w:r w:rsidR="00F27031">
        <w:rPr>
          <w:rFonts w:asciiTheme="minorHAnsi" w:hAnsiTheme="minorHAnsi" w:cstheme="minorHAnsi"/>
        </w:rPr>
        <w:t xml:space="preserve"> kontrolovaných projektů.</w:t>
      </w:r>
    </w:p>
    <w:p w14:paraId="0BA19327" w14:textId="016D5303" w:rsidR="00F27031" w:rsidRDefault="0089389B" w:rsidP="00F27031">
      <w:pPr>
        <w:spacing w:after="120"/>
        <w:jc w:val="both"/>
        <w:rPr>
          <w:rFonts w:ascii="Calibri" w:hAnsi="Calibri" w:cstheme="minorHAnsi"/>
          <w:highlight w:val="green"/>
        </w:rPr>
      </w:pPr>
      <w:r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72BFCCF" wp14:editId="6C3C5D77">
                <wp:simplePos x="0" y="0"/>
                <wp:positionH relativeFrom="margin">
                  <wp:posOffset>-1905</wp:posOffset>
                </wp:positionH>
                <wp:positionV relativeFrom="paragraph">
                  <wp:posOffset>95250</wp:posOffset>
                </wp:positionV>
                <wp:extent cx="5846884" cy="2046157"/>
                <wp:effectExtent l="0" t="0" r="20955" b="1143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884" cy="204615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5C91" w14:textId="3AB83E39" w:rsidR="006F7738" w:rsidRPr="0089389B" w:rsidRDefault="006F7738" w:rsidP="0089389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9389B">
                              <w:rPr>
                                <w:rFonts w:asciiTheme="minorHAnsi" w:hAnsiTheme="minorHAnsi" w:cstheme="minorHAnsi"/>
                                <w:b/>
                              </w:rPr>
                              <w:t>Příklad č. 3</w:t>
                            </w:r>
                          </w:p>
                          <w:p w14:paraId="4F5E1705" w14:textId="633190EF" w:rsidR="006F7738" w:rsidRPr="0089389B" w:rsidRDefault="006F7738" w:rsidP="0089389B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9389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Projekt </w:t>
                            </w:r>
                            <w:r w:rsidRPr="001A270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Skutečná záchrana nemovité kulturní památky č.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1A270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p. 102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Pr="001A2705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 Mederova domu v Žatci</w:t>
                            </w:r>
                            <w:r w:rsidRPr="0089389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7A5F687" w14:textId="1EDF96B5" w:rsidR="006F7738" w:rsidRPr="000F676F" w:rsidRDefault="006F7738" w:rsidP="00614935">
                            <w:pPr>
                              <w:pStyle w:val="Zkladntext1"/>
                              <w:shd w:val="clear" w:color="auto" w:fill="auto"/>
                              <w:spacing w:after="12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676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Dům je zařazen na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ndikativní seznam světového dědictví UNESCO a dlouhodobě byl nepřístupný z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důvodu havarijního stavu. Došlo ke zřícení krovu a k destrukci částí obvodových zdí i vnitřních konstrukcí. </w:t>
                            </w:r>
                          </w:p>
                          <w:p w14:paraId="4937DE08" w14:textId="02A560D2" w:rsidR="006F7738" w:rsidRPr="0089389B" w:rsidRDefault="006F7738" w:rsidP="0089389B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>Cílem projektu byla záchrana městského dom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u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 xml:space="preserve"> z přelomu 14. a 15. století. Realizací projektu dochází k udržení mimořádné univerzální hodnoty historického dědictví města Žatec pro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>současnost i budoucí generace, obnovení funkčního využití pro turistický ruch, záchraně a rehabilitaci jednoho z nejcennějších měšťanských objektů Ústeckého kraje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 k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u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 xml:space="preserve">držení autenticity statku Žatec – město chmele.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FCCF" id="Obdélník 28" o:spid="_x0000_s1040" style="position:absolute;left:0;text-align:left;margin-left:-.15pt;margin-top:7.5pt;width:460.4pt;height:161.1pt;z-index:251709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" fillcolor="white [3201]" strokecolor="black [3213]" strokeweight=".25pt">
                <v:textbox>
                  <w:txbxContent>
                    <w:p w14:paraId="64A55C91" w14:textId="3AB83E39" w:rsidR="006F7738" w:rsidRPr="0089389B" w:rsidRDefault="006F7738" w:rsidP="0089389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9389B">
                        <w:rPr>
                          <w:rFonts w:asciiTheme="minorHAnsi" w:hAnsiTheme="minorHAnsi" w:cstheme="minorHAnsi"/>
                          <w:b/>
                        </w:rPr>
                        <w:t>Příklad č. 3</w:t>
                      </w:r>
                    </w:p>
                    <w:p w14:paraId="4F5E1705" w14:textId="633190EF" w:rsidR="006F7738" w:rsidRPr="0089389B" w:rsidRDefault="006F7738" w:rsidP="0089389B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9389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Projekt </w:t>
                      </w:r>
                      <w:r w:rsidRPr="001A270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Skutečná záchrana nemovité kulturní památky č.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 </w:t>
                      </w:r>
                      <w:r w:rsidRPr="001A270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p. 102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>–</w:t>
                      </w:r>
                      <w:r w:rsidRPr="001A2705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 Mederova domu v Žatci</w:t>
                      </w:r>
                      <w:r w:rsidRPr="0089389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7A5F687" w14:textId="1EDF96B5" w:rsidR="006F7738" w:rsidRPr="000F676F" w:rsidRDefault="006F7738" w:rsidP="00614935">
                      <w:pPr>
                        <w:pStyle w:val="Zkladntext1"/>
                        <w:shd w:val="clear" w:color="auto" w:fill="auto"/>
                        <w:spacing w:after="12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676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Dům je zařazen na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</w:t>
                      </w:r>
                      <w:r w:rsidRPr="000F676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ndikativní seznam světového dědictví UNESCO a dlouhodobě byl nepřístupný z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důvodu havarijního stavu. Došlo ke zřícení krovu a k destrukci částí obvodových zdí i vnitřních konstrukcí. </w:t>
                      </w:r>
                    </w:p>
                    <w:p w14:paraId="4937DE08" w14:textId="02A560D2" w:rsidR="006F7738" w:rsidRPr="0089389B" w:rsidRDefault="006F7738" w:rsidP="0089389B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0F676F">
                        <w:rPr>
                          <w:rFonts w:asciiTheme="minorHAnsi" w:hAnsiTheme="minorHAnsi" w:cstheme="minorHAnsi"/>
                        </w:rPr>
                        <w:t>Cílem projektu byla záchrana městského dom</w:t>
                      </w:r>
                      <w:r>
                        <w:rPr>
                          <w:rFonts w:asciiTheme="minorHAnsi" w:hAnsiTheme="minorHAnsi" w:cstheme="minorHAnsi"/>
                        </w:rPr>
                        <w:t>u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 xml:space="preserve"> z přelomu 14. a 15. století. Realizací projektu dochází k udržení mimořádné univerzální hodnoty historického dědictví města Žatec pro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>současnost i budoucí generace, obnovení funkčního využití pro turistický ruch, záchraně a rehabilitaci jednoho z nejcennějších měšťanských objektů Ústeckého kraje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 k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u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 xml:space="preserve">držení autenticity statku Žatec – město chmele.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AB1854" w14:textId="43D131B9" w:rsidR="00F27031" w:rsidRDefault="00F27031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4B6D4C90" w14:textId="3B1F1FA8" w:rsidR="00F27031" w:rsidRDefault="00F27031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340E46B9" w14:textId="22BC071E" w:rsidR="00F27031" w:rsidRDefault="00F27031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2269D08F" w14:textId="5072BC70" w:rsidR="00F27031" w:rsidRDefault="00F27031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5CB40142" w14:textId="00A12263" w:rsidR="00F27031" w:rsidRDefault="00F27031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40B0E889" w14:textId="655FD739" w:rsidR="00F27031" w:rsidRDefault="00F27031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28D090EE" w14:textId="6454D187" w:rsidR="0089389B" w:rsidRDefault="0089389B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24F7046E" w14:textId="5F36E2D8" w:rsidR="0089389B" w:rsidRDefault="00417C5F" w:rsidP="00F27031">
      <w:pPr>
        <w:spacing w:after="120"/>
        <w:jc w:val="both"/>
        <w:rPr>
          <w:rFonts w:ascii="Calibri" w:hAnsi="Calibri" w:cstheme="minorHAnsi"/>
          <w:highlight w:val="green"/>
        </w:rPr>
      </w:pPr>
      <w:r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0ED8E6E" wp14:editId="13440AC4">
                <wp:simplePos x="0" y="0"/>
                <wp:positionH relativeFrom="margin">
                  <wp:posOffset>-3175</wp:posOffset>
                </wp:positionH>
                <wp:positionV relativeFrom="paragraph">
                  <wp:posOffset>249555</wp:posOffset>
                </wp:positionV>
                <wp:extent cx="5846884" cy="1596452"/>
                <wp:effectExtent l="0" t="0" r="20955" b="2286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884" cy="159645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3BF07" w14:textId="3525E189" w:rsidR="006F7738" w:rsidRPr="0089389B" w:rsidRDefault="006F7738" w:rsidP="001A27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9389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Příklad č.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</w:p>
                          <w:p w14:paraId="0778771C" w14:textId="1D7FFB35" w:rsidR="006F7738" w:rsidRDefault="006F7738" w:rsidP="001A270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Projekt </w:t>
                            </w:r>
                            <w:r w:rsidRPr="001A2705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Revitalizace katedrály sv. Bartoloměje v Plzni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 </w:t>
                            </w:r>
                          </w:p>
                          <w:p w14:paraId="79543E04" w14:textId="3B883357" w:rsidR="006F7738" w:rsidRPr="000F676F" w:rsidRDefault="006F7738" w:rsidP="001A2705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0F676F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Stav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interiéru objektu národní kulturní památky byl velmi špatný. </w:t>
                            </w:r>
                            <w:r w:rsidRPr="000F676F">
                              <w:rPr>
                                <w:rFonts w:asciiTheme="minorHAnsi" w:hAnsiTheme="minorHAnsi"/>
                                <w:iCs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Díky realizaci projektu došlo k revitalizaci katedrály jako důležité součásti sociálně-kulturní infrastruktury města Plzně.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H</w:t>
                            </w:r>
                            <w:r w:rsidRPr="000F676F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lavním cílem projektu byla revitalizace a zatraktivnění katedrály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, tj. </w:t>
                            </w:r>
                            <w:r w:rsidRPr="000F676F">
                              <w:rPr>
                                <w:rFonts w:asciiTheme="minorHAnsi" w:hAnsi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o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bnov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a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br/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zachování interiéru památky vč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etně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 vybraných prvků exteriéru, zvýšení komfortu návštěvníků katedrály a rozšíření a zatraktivnění prohlídkov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ého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 okruh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u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 katedrály.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D8E6E" id="Obdélník 29" o:spid="_x0000_s1041" style="position:absolute;left:0;text-align:left;margin-left:-.25pt;margin-top:19.65pt;width:460.4pt;height:125.7pt;z-index:251712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" fillcolor="white [3201]" strokecolor="black [3213]" strokeweight=".25pt">
                <v:textbox>
                  <w:txbxContent>
                    <w:p w14:paraId="5483BF07" w14:textId="3525E189" w:rsidR="006F7738" w:rsidRPr="0089389B" w:rsidRDefault="006F7738" w:rsidP="001A270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9389B">
                        <w:rPr>
                          <w:rFonts w:asciiTheme="minorHAnsi" w:hAnsiTheme="minorHAnsi" w:cstheme="minorHAnsi"/>
                          <w:b/>
                        </w:rPr>
                        <w:t xml:space="preserve">Příklad č.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</w:p>
                    <w:p w14:paraId="0778771C" w14:textId="1D7FFB35" w:rsidR="006F7738" w:rsidRDefault="006F7738" w:rsidP="001A2705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bidi="cs-CZ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Projekt </w:t>
                      </w:r>
                      <w:r w:rsidRPr="001A2705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4"/>
                          <w:szCs w:val="24"/>
                          <w:lang w:bidi="cs-CZ"/>
                        </w:rPr>
                        <w:t>Revitalizace katedrály sv. Bartoloměje v Plzni</w:t>
                      </w:r>
                      <w:r w:rsidRPr="000F676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 </w:t>
                      </w:r>
                    </w:p>
                    <w:p w14:paraId="79543E04" w14:textId="3B883357" w:rsidR="006F7738" w:rsidRPr="000F676F" w:rsidRDefault="006F7738" w:rsidP="001A2705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0F676F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Stav 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interiéru objektu národní kulturní památky byl velmi špatný. </w:t>
                      </w:r>
                      <w:r w:rsidRPr="000F676F">
                        <w:rPr>
                          <w:rFonts w:asciiTheme="minorHAnsi" w:hAnsiTheme="minorHAnsi"/>
                          <w:iCs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Díky realizaci projektu došlo k revitalizaci katedrály jako důležité součásti sociálně-kulturní infrastruktury města Plzně. 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H</w:t>
                      </w:r>
                      <w:r w:rsidRPr="000F676F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  <w:lang w:bidi="cs-CZ"/>
                        </w:rPr>
                        <w:t>lavním cílem projektu byla revitalizace a zatraktivnění katedrály</w:t>
                      </w:r>
                      <w:r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, tj. </w:t>
                      </w:r>
                      <w:r w:rsidRPr="000F676F">
                        <w:rPr>
                          <w:rFonts w:asciiTheme="minorHAnsi" w:hAnsiTheme="minorHAnsi"/>
                          <w:color w:val="000000"/>
                          <w:sz w:val="24"/>
                          <w:szCs w:val="24"/>
                          <w:lang w:bidi="cs-CZ"/>
                        </w:rPr>
                        <w:t>o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bnov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a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br/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zachování interiéru památky vč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etně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 vybraných prvků exteriéru, zvýšení komfortu návštěvníků katedrály a rozšíření a zatraktivnění prohlídkov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ého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 okruh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>u</w:t>
                      </w:r>
                      <w:r w:rsidRPr="000F676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 katedrály.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A1D5E0" w14:textId="1DFF1E37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01486212" w14:textId="0CCC05C0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45D94F14" w14:textId="18467F7A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02D80F87" w14:textId="64530895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47812FBE" w14:textId="6EBC2E72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316F1618" w14:textId="0AF2BABF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690982BE" w14:textId="266591D8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18717914" w14:textId="1CF2D834" w:rsidR="001A2705" w:rsidRDefault="00417C5F" w:rsidP="00F27031">
      <w:pPr>
        <w:spacing w:after="120"/>
        <w:jc w:val="both"/>
        <w:rPr>
          <w:rFonts w:ascii="Calibri" w:hAnsi="Calibri" w:cstheme="minorHAnsi"/>
          <w:highlight w:val="green"/>
        </w:rPr>
      </w:pPr>
      <w:r>
        <w:rPr>
          <w:rFonts w:ascii="Calibri" w:hAnsi="Calibr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A1FBA8E" wp14:editId="5BE81A29">
                <wp:simplePos x="0" y="0"/>
                <wp:positionH relativeFrom="margin">
                  <wp:align>left</wp:align>
                </wp:positionH>
                <wp:positionV relativeFrom="paragraph">
                  <wp:posOffset>-43585</wp:posOffset>
                </wp:positionV>
                <wp:extent cx="5846884" cy="2529192"/>
                <wp:effectExtent l="0" t="0" r="20955" b="2413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884" cy="252919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E3AC" w14:textId="37C1B2D2" w:rsidR="006F7738" w:rsidRPr="0089389B" w:rsidRDefault="006F7738" w:rsidP="006F3FD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9389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Příklad č.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5</w:t>
                            </w:r>
                          </w:p>
                          <w:p w14:paraId="6B1CF0E4" w14:textId="5B622311" w:rsidR="006F7738" w:rsidRPr="006F3FD3" w:rsidRDefault="006F7738" w:rsidP="006F3FD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 xml:space="preserve">Projekt </w:t>
                            </w:r>
                            <w:r w:rsidRPr="006F3FD3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bidi="cs-CZ"/>
                              </w:rPr>
                              <w:t>Revitalizace kolonády, haly Vincentka a navazujících objektů v Luhačovicích nominovaných na zápis do UNESCO</w:t>
                            </w:r>
                          </w:p>
                          <w:p w14:paraId="2F80849F" w14:textId="5EB36408" w:rsidR="006F7738" w:rsidRPr="0089389B" w:rsidRDefault="006F7738" w:rsidP="006149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 xml:space="preserve">Primárním cílem projektu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byla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 xml:space="preserve"> revitalizace zcela unikátní kulturní památky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 podobě lázeňské k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>olonád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y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 xml:space="preserve"> v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>Luhačovicích, v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>areálu nominovaném na zápis v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 xml:space="preserve">rámci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</w:rPr>
                              <w:t>větového kulturního dědictví UNESCO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 N</w:t>
                            </w:r>
                            <w:r w:rsidRPr="000F676F">
                              <w:rPr>
                                <w:rFonts w:asciiTheme="minorHAnsi" w:hAnsiTheme="minorHAnsi" w:cs="Calibri"/>
                              </w:rPr>
                              <w:t>ěkteré prvky památky byly na konci své životnosti či v</w:t>
                            </w:r>
                            <w:r>
                              <w:rPr>
                                <w:rFonts w:asciiTheme="minorHAnsi" w:hAnsiTheme="minorHAnsi" w:cs="Calibri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="Calibri"/>
                              </w:rPr>
                              <w:t xml:space="preserve">havarijním stavu. Revitalizací všech částí kolonády mělo dojít k obnově původních stavebních a konstrukčních prvků, které by jinak dále ztrácely na své hodnotě.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C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ílov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ou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skupin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ou jsou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návštěvníci, obyvatelé města Luhačovice, vlastníci a správci kulturního 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přírodního dědictví 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dále </w:t>
                            </w:r>
                            <w:r w:rsidRPr="000F676F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podnikatelské</w:t>
                            </w:r>
                            <w:r w:rsidRPr="000F676F">
                              <w:rPr>
                                <w:rFonts w:asciiTheme="minorHAnsi" w:hAnsiTheme="minorHAnsi"/>
                              </w:rPr>
                              <w:t xml:space="preserve"> subjekty podnikající v prostorách kolonády 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0F676F">
                              <w:rPr>
                                <w:rFonts w:asciiTheme="minorHAnsi" w:hAnsiTheme="minorHAnsi"/>
                              </w:rPr>
                              <w:t>pořadatel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é</w:t>
                            </w:r>
                            <w:r w:rsidRPr="000F676F">
                              <w:rPr>
                                <w:rFonts w:asciiTheme="minorHAnsi" w:hAnsiTheme="minorHAnsi"/>
                              </w:rPr>
                              <w:t xml:space="preserve"> kulturních akcí v hale </w:t>
                            </w:r>
                            <w:r w:rsidRPr="00614935">
                              <w:rPr>
                                <w:rFonts w:asciiTheme="minorHAnsi" w:hAnsiTheme="minorHAnsi"/>
                                <w:i/>
                              </w:rPr>
                              <w:t>Vincentka</w:t>
                            </w:r>
                            <w:r w:rsidRPr="000F676F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Realizací projektu dojde ke z</w:t>
                            </w:r>
                            <w:r w:rsidRPr="006F3FD3">
                              <w:rPr>
                                <w:rFonts w:asciiTheme="minorHAnsi" w:hAnsiTheme="minorHAnsi"/>
                              </w:rPr>
                              <w:t>přístupnění unikátních prostor, které byly dosud návštěvníkům uzavřeny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, a k r</w:t>
                            </w:r>
                            <w:r w:rsidRPr="006F3FD3">
                              <w:rPr>
                                <w:rFonts w:asciiTheme="minorHAnsi" w:hAnsiTheme="minorHAnsi"/>
                              </w:rPr>
                              <w:t>ozšíření nabídky aktivního využití času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FBA8E" id="Obdélník 30" o:spid="_x0000_s1042" style="position:absolute;left:0;text-align:left;margin-left:0;margin-top:-3.45pt;width:460.4pt;height:199.15pt;z-index:251714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" fillcolor="white [3201]" strokecolor="black [3213]" strokeweight=".25pt">
                <v:textbox>
                  <w:txbxContent>
                    <w:p w14:paraId="5706E3AC" w14:textId="37C1B2D2" w:rsidR="006F7738" w:rsidRPr="0089389B" w:rsidRDefault="006F7738" w:rsidP="006F3FD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9389B">
                        <w:rPr>
                          <w:rFonts w:asciiTheme="minorHAnsi" w:hAnsiTheme="minorHAnsi" w:cstheme="minorHAnsi"/>
                          <w:b/>
                        </w:rPr>
                        <w:t xml:space="preserve">Příklad č.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5</w:t>
                      </w:r>
                    </w:p>
                    <w:p w14:paraId="6B1CF0E4" w14:textId="5B622311" w:rsidR="006F7738" w:rsidRPr="006F3FD3" w:rsidRDefault="006F7738" w:rsidP="006F3FD3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4"/>
                          <w:szCs w:val="24"/>
                          <w:lang w:bidi="cs-CZ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/>
                          <w:sz w:val="24"/>
                          <w:szCs w:val="24"/>
                          <w:lang w:bidi="cs-CZ"/>
                        </w:rPr>
                        <w:t xml:space="preserve">Projekt </w:t>
                      </w:r>
                      <w:r w:rsidRPr="006F3FD3">
                        <w:rPr>
                          <w:rFonts w:asciiTheme="minorHAnsi" w:hAnsiTheme="minorHAnsi" w:cstheme="minorHAnsi"/>
                          <w:bCs/>
                          <w:i/>
                          <w:color w:val="000000"/>
                          <w:sz w:val="24"/>
                          <w:szCs w:val="24"/>
                          <w:lang w:bidi="cs-CZ"/>
                        </w:rPr>
                        <w:t>Revitalizace kolonády, haly Vincentka a navazujících objektů v Luhačovicích nominovaných na zápis do UNESCO</w:t>
                      </w:r>
                    </w:p>
                    <w:p w14:paraId="2F80849F" w14:textId="5EB36408" w:rsidR="006F7738" w:rsidRPr="0089389B" w:rsidRDefault="006F7738" w:rsidP="0061493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0F676F">
                        <w:rPr>
                          <w:rFonts w:asciiTheme="minorHAnsi" w:hAnsiTheme="minorHAnsi" w:cstheme="minorHAnsi"/>
                        </w:rPr>
                        <w:t xml:space="preserve">Primárním cílem projektu </w:t>
                      </w:r>
                      <w:r>
                        <w:rPr>
                          <w:rFonts w:asciiTheme="minorHAnsi" w:hAnsiTheme="minorHAnsi" w:cstheme="minorHAnsi"/>
                        </w:rPr>
                        <w:t>byla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 xml:space="preserve"> revitalizace zcela unikátní kulturní památky </w:t>
                      </w:r>
                      <w:r>
                        <w:rPr>
                          <w:rFonts w:asciiTheme="minorHAnsi" w:hAnsiTheme="minorHAnsi" w:cstheme="minorHAnsi"/>
                        </w:rPr>
                        <w:t>v podobě lázeňské k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>olonád</w:t>
                      </w:r>
                      <w:r>
                        <w:rPr>
                          <w:rFonts w:asciiTheme="minorHAnsi" w:hAnsiTheme="minorHAnsi" w:cstheme="minorHAnsi"/>
                        </w:rPr>
                        <w:t>y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 xml:space="preserve"> v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>Luhačovicích, v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>areálu nominovaném na zápis v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 xml:space="preserve">rámci 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0F676F">
                        <w:rPr>
                          <w:rFonts w:asciiTheme="minorHAnsi" w:hAnsiTheme="minorHAnsi" w:cstheme="minorHAnsi"/>
                        </w:rPr>
                        <w:t>větového kulturního dědictví UNESCO</w:t>
                      </w:r>
                      <w:r>
                        <w:rPr>
                          <w:rFonts w:asciiTheme="minorHAnsi" w:hAnsiTheme="minorHAnsi" w:cstheme="minorHAnsi"/>
                        </w:rPr>
                        <w:t>. N</w:t>
                      </w:r>
                      <w:r w:rsidRPr="000F676F">
                        <w:rPr>
                          <w:rFonts w:asciiTheme="minorHAnsi" w:hAnsiTheme="minorHAnsi" w:cs="Calibri"/>
                        </w:rPr>
                        <w:t>ěkteré prvky památky byly na konci své životnosti či v</w:t>
                      </w:r>
                      <w:r>
                        <w:rPr>
                          <w:rFonts w:asciiTheme="minorHAnsi" w:hAnsiTheme="minorHAnsi" w:cs="Calibri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="Calibri"/>
                        </w:rPr>
                        <w:t xml:space="preserve">havarijním stavu. Revitalizací všech částí kolonády mělo dojít k obnově původních stavebních a konstrukčních prvků, které by jinak dále ztrácely na své hodnotě.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>C</w:t>
                      </w:r>
                      <w:r w:rsidRPr="000F676F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ílov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>ou</w:t>
                      </w:r>
                      <w:r w:rsidRPr="000F676F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skupin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>ou jsou</w:t>
                      </w:r>
                      <w:r w:rsidRPr="000F676F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návštěvníci, obyvatelé města Luhačovice, vlastníci a správci kulturního a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přírodního dědictví a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dále </w:t>
                      </w:r>
                      <w:r w:rsidRPr="000F676F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podnikatelské</w:t>
                      </w:r>
                      <w:r w:rsidRPr="000F676F">
                        <w:rPr>
                          <w:rFonts w:asciiTheme="minorHAnsi" w:hAnsiTheme="minorHAnsi"/>
                        </w:rPr>
                        <w:t xml:space="preserve"> subjekty podnikající v prostorách kolonády a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0F676F">
                        <w:rPr>
                          <w:rFonts w:asciiTheme="minorHAnsi" w:hAnsiTheme="minorHAnsi"/>
                        </w:rPr>
                        <w:t>pořadatel</w:t>
                      </w:r>
                      <w:r>
                        <w:rPr>
                          <w:rFonts w:asciiTheme="minorHAnsi" w:hAnsiTheme="minorHAnsi"/>
                        </w:rPr>
                        <w:t>é</w:t>
                      </w:r>
                      <w:r w:rsidRPr="000F676F">
                        <w:rPr>
                          <w:rFonts w:asciiTheme="minorHAnsi" w:hAnsiTheme="minorHAnsi"/>
                        </w:rPr>
                        <w:t xml:space="preserve"> kulturních akcí v hale </w:t>
                      </w:r>
                      <w:r w:rsidRPr="00614935">
                        <w:rPr>
                          <w:rFonts w:asciiTheme="minorHAnsi" w:hAnsiTheme="minorHAnsi"/>
                          <w:i/>
                        </w:rPr>
                        <w:t>Vincentka</w:t>
                      </w:r>
                      <w:r w:rsidRPr="000F676F">
                        <w:rPr>
                          <w:rFonts w:asciiTheme="minorHAnsi" w:hAnsiTheme="minorHAnsi"/>
                        </w:rPr>
                        <w:t>.</w:t>
                      </w:r>
                      <w:r>
                        <w:rPr>
                          <w:rFonts w:asciiTheme="minorHAnsi" w:hAnsiTheme="minorHAnsi"/>
                        </w:rPr>
                        <w:t xml:space="preserve"> Realizací projektu dojde ke z</w:t>
                      </w:r>
                      <w:r w:rsidRPr="006F3FD3">
                        <w:rPr>
                          <w:rFonts w:asciiTheme="minorHAnsi" w:hAnsiTheme="minorHAnsi"/>
                        </w:rPr>
                        <w:t>přístupnění unikátních prostor, které byly dosud návštěvníkům uzavřeny</w:t>
                      </w:r>
                      <w:r>
                        <w:rPr>
                          <w:rFonts w:asciiTheme="minorHAnsi" w:hAnsiTheme="minorHAnsi"/>
                        </w:rPr>
                        <w:t>, a k r</w:t>
                      </w:r>
                      <w:r w:rsidRPr="006F3FD3">
                        <w:rPr>
                          <w:rFonts w:asciiTheme="minorHAnsi" w:hAnsiTheme="minorHAnsi"/>
                        </w:rPr>
                        <w:t>ozšíření nabídky aktivního využití času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766186" w14:textId="39D751C1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1A8DD1F2" w14:textId="2A1FC589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3E018D4F" w14:textId="240847AE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2364F1FF" w14:textId="72A49B60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2FE9A69D" w14:textId="31DBE989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55A6990C" w14:textId="734A3ABF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01BCA5FB" w14:textId="3D9F45DB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2247AA1E" w14:textId="77777777" w:rsidR="00A52DC6" w:rsidRDefault="00A52DC6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301F5A62" w14:textId="3DDB3320" w:rsidR="001A2705" w:rsidRDefault="001A2705" w:rsidP="00F27031">
      <w:pPr>
        <w:spacing w:after="120"/>
        <w:jc w:val="both"/>
        <w:rPr>
          <w:rFonts w:ascii="Calibri" w:hAnsi="Calibri" w:cstheme="minorHAnsi"/>
          <w:highlight w:val="green"/>
        </w:rPr>
      </w:pPr>
    </w:p>
    <w:p w14:paraId="4B9F5830" w14:textId="15D180AE" w:rsidR="00EB03A6" w:rsidRDefault="00EB03A6" w:rsidP="00614935">
      <w:pPr>
        <w:pStyle w:val="Nadpis4"/>
      </w:pPr>
      <w:r w:rsidRPr="00B7332D">
        <w:rPr>
          <w:rFonts w:asciiTheme="minorHAnsi" w:hAnsiTheme="minorHAnsi"/>
        </w:rPr>
        <w:t>Kontrolou NKÚ bylo zjištěno, že ke dni 31. 12. 2021 bylo dokončeno 45 projektů. Průměrná</w:t>
      </w:r>
      <w:r w:rsidRPr="00B7332D">
        <w:t xml:space="preserve"> doba realizace 45</w:t>
      </w:r>
      <w:r w:rsidR="00B7332D">
        <w:t xml:space="preserve"> </w:t>
      </w:r>
      <w:r w:rsidRPr="00B7332D">
        <w:t>dokončených</w:t>
      </w:r>
      <w:r w:rsidRPr="002A73B1">
        <w:t xml:space="preserve"> projektů byla </w:t>
      </w:r>
      <w:r>
        <w:t xml:space="preserve">čtyři roky a pět měsíců. Jedná se o průměrnou dobu </w:t>
      </w:r>
      <w:r w:rsidRPr="002A73B1">
        <w:t>od</w:t>
      </w:r>
      <w:r w:rsidR="00B7332D">
        <w:t xml:space="preserve"> </w:t>
      </w:r>
      <w:r w:rsidRPr="002A73B1">
        <w:t xml:space="preserve">podání žádosti </w:t>
      </w:r>
      <w:r w:rsidR="00DF7D28">
        <w:t xml:space="preserve">o podporu </w:t>
      </w:r>
      <w:r w:rsidRPr="002A73B1">
        <w:t>do ukončení financování akce</w:t>
      </w:r>
      <w:r>
        <w:t xml:space="preserve"> ze strany ŘO IROP</w:t>
      </w:r>
      <w:r w:rsidRPr="002A73B1">
        <w:t xml:space="preserve">. </w:t>
      </w:r>
      <w:r>
        <w:t xml:space="preserve">Nejdéle trvala fáze </w:t>
      </w:r>
      <w:r w:rsidRPr="00E95423">
        <w:rPr>
          <w:i/>
        </w:rPr>
        <w:t>realizace akce</w:t>
      </w:r>
      <w:r>
        <w:rPr>
          <w:i/>
        </w:rPr>
        <w:t xml:space="preserve"> (projektu) – skutečné dokončení</w:t>
      </w:r>
      <w:r>
        <w:t xml:space="preserve">, </w:t>
      </w:r>
      <w:r w:rsidR="00B7332D">
        <w:t>v</w:t>
      </w:r>
      <w:r>
        <w:t> průměr</w:t>
      </w:r>
      <w:r w:rsidR="00B7332D">
        <w:t>u to bylo</w:t>
      </w:r>
      <w:r>
        <w:t xml:space="preserve"> </w:t>
      </w:r>
      <w:r w:rsidRPr="003331CF">
        <w:t>jeden rok a sedm měsíců</w:t>
      </w:r>
      <w:r>
        <w:t xml:space="preserve"> od</w:t>
      </w:r>
      <w:r w:rsidR="00B7332D">
        <w:t xml:space="preserve"> </w:t>
      </w:r>
      <w:r>
        <w:t xml:space="preserve">podpisu smlouvy o dílo. </w:t>
      </w:r>
      <w:r w:rsidRPr="0028614A">
        <w:t>V grafu č.</w:t>
      </w:r>
      <w:r>
        <w:t xml:space="preserve"> 3</w:t>
      </w:r>
      <w:r w:rsidRPr="002A73B1">
        <w:t xml:space="preserve"> j</w:t>
      </w:r>
      <w:r>
        <w:t>e</w:t>
      </w:r>
      <w:r w:rsidRPr="002A73B1">
        <w:t xml:space="preserve"> uveden</w:t>
      </w:r>
      <w:r>
        <w:t>a</w:t>
      </w:r>
      <w:r w:rsidRPr="002A73B1">
        <w:t xml:space="preserve"> </w:t>
      </w:r>
      <w:r>
        <w:t>průměrná d</w:t>
      </w:r>
      <w:r w:rsidRPr="000D097D">
        <w:t xml:space="preserve">oba </w:t>
      </w:r>
      <w:r>
        <w:t>od</w:t>
      </w:r>
      <w:r w:rsidR="00B7332D">
        <w:t xml:space="preserve"> </w:t>
      </w:r>
      <w:r w:rsidRPr="000D097D">
        <w:t xml:space="preserve">podání žádosti o </w:t>
      </w:r>
      <w:r w:rsidRPr="00966D42">
        <w:t>podporu do</w:t>
      </w:r>
      <w:r w:rsidR="00B7332D">
        <w:t xml:space="preserve"> </w:t>
      </w:r>
      <w:r>
        <w:t>dosažení</w:t>
      </w:r>
      <w:r w:rsidRPr="000D097D">
        <w:t xml:space="preserve"> příslušné fáze projektu a</w:t>
      </w:r>
      <w:r w:rsidR="00B7332D">
        <w:t xml:space="preserve"> </w:t>
      </w:r>
      <w:r w:rsidRPr="000D097D">
        <w:t>počet projektů v</w:t>
      </w:r>
      <w:r w:rsidR="0076594A">
        <w:t> </w:t>
      </w:r>
      <w:r w:rsidRPr="000D097D">
        <w:t>této fázi</w:t>
      </w:r>
      <w:r>
        <w:t>.</w:t>
      </w:r>
    </w:p>
    <w:p w14:paraId="3B070A65" w14:textId="214242CB" w:rsidR="00EB03A6" w:rsidRDefault="00EB03A6" w:rsidP="00EB03A6">
      <w:pPr>
        <w:spacing w:after="120"/>
        <w:jc w:val="both"/>
        <w:rPr>
          <w:rFonts w:ascii="Calibri" w:hAnsi="Calibri"/>
        </w:rPr>
      </w:pPr>
      <w:r w:rsidRPr="00966D42">
        <w:rPr>
          <w:rFonts w:ascii="Calibri" w:hAnsi="Calibri"/>
        </w:rPr>
        <w:t>Graf č. 3: Průměrná doba od podání žádost</w:t>
      </w:r>
      <w:r w:rsidR="00B7332D">
        <w:rPr>
          <w:rFonts w:ascii="Calibri" w:hAnsi="Calibri"/>
        </w:rPr>
        <w:t>i</w:t>
      </w:r>
      <w:r w:rsidRPr="00966D42">
        <w:rPr>
          <w:rFonts w:ascii="Calibri" w:hAnsi="Calibri"/>
        </w:rPr>
        <w:t xml:space="preserve"> o podporu do </w:t>
      </w:r>
      <w:r>
        <w:rPr>
          <w:rFonts w:ascii="Calibri" w:hAnsi="Calibri"/>
        </w:rPr>
        <w:t>dosažení</w:t>
      </w:r>
      <w:r w:rsidRPr="00966D42">
        <w:rPr>
          <w:rFonts w:ascii="Calibri" w:hAnsi="Calibri"/>
        </w:rPr>
        <w:t xml:space="preserve"> příslušné fáze projektu</w:t>
      </w:r>
    </w:p>
    <w:p w14:paraId="1826A02E" w14:textId="77777777" w:rsidR="00EB03A6" w:rsidRDefault="00EB03A6" w:rsidP="00EB03A6">
      <w:pPr>
        <w:spacing w:after="120"/>
        <w:jc w:val="both"/>
        <w:rPr>
          <w:rFonts w:ascii="Calibri" w:hAnsi="Calibri"/>
        </w:rPr>
      </w:pPr>
      <w:r>
        <w:rPr>
          <w:noProof/>
        </w:rPr>
        <w:drawing>
          <wp:inline distT="0" distB="0" distL="0" distR="0" wp14:anchorId="38B68740" wp14:editId="58505D49">
            <wp:extent cx="5760720" cy="3825240"/>
            <wp:effectExtent l="0" t="0" r="11430" b="381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CE949356-910C-4F02-9A6C-0C47903AF1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A07A8F6" w14:textId="06092657" w:rsidR="00EB03A6" w:rsidRDefault="00EB03A6" w:rsidP="00EB03A6">
      <w:pPr>
        <w:rPr>
          <w:rFonts w:asciiTheme="minorHAnsi" w:hAnsiTheme="minorHAnsi" w:cstheme="minorHAnsi"/>
          <w:i/>
          <w:sz w:val="20"/>
          <w:szCs w:val="20"/>
        </w:rPr>
      </w:pPr>
      <w:r w:rsidRPr="004D11A5">
        <w:rPr>
          <w:rFonts w:asciiTheme="minorHAnsi" w:hAnsiTheme="minorHAnsi" w:cstheme="minorHAnsi"/>
          <w:b/>
          <w:i/>
          <w:sz w:val="20"/>
          <w:szCs w:val="20"/>
        </w:rPr>
        <w:t>Zdroj:</w:t>
      </w:r>
      <w:r w:rsidRPr="006B6193">
        <w:rPr>
          <w:rFonts w:asciiTheme="minorHAnsi" w:hAnsiTheme="minorHAnsi" w:cstheme="minorHAnsi"/>
          <w:i/>
          <w:sz w:val="20"/>
          <w:szCs w:val="20"/>
        </w:rPr>
        <w:t xml:space="preserve"> MS2014+</w:t>
      </w:r>
      <w:r w:rsidR="00AA5D3E">
        <w:rPr>
          <w:rFonts w:asciiTheme="minorHAnsi" w:hAnsiTheme="minorHAnsi" w:cstheme="minorHAnsi"/>
          <w:i/>
          <w:sz w:val="20"/>
          <w:szCs w:val="20"/>
        </w:rPr>
        <w:t>, data</w:t>
      </w:r>
      <w:r w:rsidR="00A52DC6">
        <w:rPr>
          <w:rFonts w:asciiTheme="minorHAnsi" w:hAnsiTheme="minorHAnsi" w:cstheme="minorHAnsi"/>
          <w:i/>
          <w:sz w:val="20"/>
          <w:szCs w:val="20"/>
        </w:rPr>
        <w:t xml:space="preserve"> jsou</w:t>
      </w:r>
      <w:r w:rsidR="00AA5D3E">
        <w:rPr>
          <w:rFonts w:asciiTheme="minorHAnsi" w:hAnsiTheme="minorHAnsi" w:cstheme="minorHAnsi"/>
          <w:i/>
          <w:sz w:val="20"/>
          <w:szCs w:val="20"/>
        </w:rPr>
        <w:t xml:space="preserve"> aktuální</w:t>
      </w:r>
      <w:r w:rsidRPr="006B6193">
        <w:rPr>
          <w:rFonts w:asciiTheme="minorHAnsi" w:hAnsiTheme="minorHAnsi" w:cstheme="minorHAnsi"/>
          <w:i/>
          <w:sz w:val="20"/>
          <w:szCs w:val="20"/>
        </w:rPr>
        <w:t xml:space="preserve"> k 31.</w:t>
      </w:r>
      <w:r w:rsidR="00AA5D3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B6193">
        <w:rPr>
          <w:rFonts w:asciiTheme="minorHAnsi" w:hAnsiTheme="minorHAnsi" w:cstheme="minorHAnsi"/>
          <w:i/>
          <w:sz w:val="20"/>
          <w:szCs w:val="20"/>
        </w:rPr>
        <w:t>12.</w:t>
      </w:r>
      <w:r w:rsidR="00AA5D3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B6193">
        <w:rPr>
          <w:rFonts w:asciiTheme="minorHAnsi" w:hAnsiTheme="minorHAnsi" w:cstheme="minorHAnsi"/>
          <w:i/>
          <w:sz w:val="20"/>
          <w:szCs w:val="20"/>
        </w:rPr>
        <w:t>2021</w:t>
      </w:r>
      <w:r w:rsidR="00AA5D3E">
        <w:rPr>
          <w:rFonts w:asciiTheme="minorHAnsi" w:hAnsiTheme="minorHAnsi" w:cstheme="minorHAnsi"/>
          <w:i/>
          <w:sz w:val="20"/>
          <w:szCs w:val="20"/>
        </w:rPr>
        <w:t>.</w:t>
      </w:r>
    </w:p>
    <w:p w14:paraId="00DA7A89" w14:textId="0073B800" w:rsidR="00EB03A6" w:rsidRDefault="00EB03A6" w:rsidP="00EB03A6">
      <w:pPr>
        <w:pStyle w:val="Nadpis4"/>
      </w:pPr>
      <w:r w:rsidRPr="004E0453">
        <w:t>Za účelem porovnání podpory</w:t>
      </w:r>
      <w:r>
        <w:t xml:space="preserve"> obnovy památek, která je financována z IROP a z národních zdrojů, byly použity výsledky kontrolní akce </w:t>
      </w:r>
      <w:r w:rsidRPr="00614935">
        <w:t>17/01</w:t>
      </w:r>
      <w:r w:rsidR="00515BDE">
        <w:t xml:space="preserve"> –</w:t>
      </w:r>
      <w:r w:rsidRPr="005B2485">
        <w:rPr>
          <w:i/>
        </w:rPr>
        <w:t xml:space="preserve"> Peněžní prostředky státu </w:t>
      </w:r>
      <w:r w:rsidRPr="005B2485">
        <w:rPr>
          <w:i/>
        </w:rPr>
        <w:lastRenderedPageBreak/>
        <w:t xml:space="preserve">poskytované z Programu záchrany architektonického dědictví na záchranu a obnovu kulturních </w:t>
      </w:r>
      <w:r w:rsidRPr="00B87644">
        <w:rPr>
          <w:i/>
        </w:rPr>
        <w:t>památek</w:t>
      </w:r>
      <w:r w:rsidRPr="00614935">
        <w:rPr>
          <w:rStyle w:val="Znakapoznpodarou"/>
          <w:rFonts w:cs="Calibri"/>
        </w:rPr>
        <w:footnoteReference w:id="40"/>
      </w:r>
      <w:r w:rsidRPr="00B87644">
        <w:t xml:space="preserve">. </w:t>
      </w:r>
      <w:bookmarkStart w:id="6" w:name="_Hlk92890566"/>
    </w:p>
    <w:p w14:paraId="589B8EE4" w14:textId="1B41D27F" w:rsidR="00EB03A6" w:rsidRDefault="00EB03A6" w:rsidP="0011214F">
      <w:pPr>
        <w:pStyle w:val="Nadpis4"/>
        <w:numPr>
          <w:ilvl w:val="0"/>
          <w:numId w:val="0"/>
        </w:numPr>
        <w:spacing w:before="0"/>
      </w:pPr>
      <w:r>
        <w:t xml:space="preserve">V obrázku č. </w:t>
      </w:r>
      <w:r w:rsidR="00005B68">
        <w:t>2</w:t>
      </w:r>
      <w:r>
        <w:t xml:space="preserve"> je uvedeno porovnání obnovy památek financovaných </w:t>
      </w:r>
      <w:r w:rsidR="00515BDE">
        <w:t xml:space="preserve">ze specifického cíle 3.1 </w:t>
      </w:r>
      <w:r>
        <w:t>IROP</w:t>
      </w:r>
      <w:r w:rsidR="00515BDE">
        <w:t xml:space="preserve"> </w:t>
      </w:r>
      <w:r w:rsidRPr="00323B7D">
        <w:t>a ze státního rozpočtu.</w:t>
      </w:r>
    </w:p>
    <w:p w14:paraId="564C1B65" w14:textId="5A7B0ECE" w:rsidR="00EB03A6" w:rsidRPr="00347768" w:rsidRDefault="00EB03A6" w:rsidP="00EB03A6">
      <w:pPr>
        <w:spacing w:after="120"/>
        <w:jc w:val="both"/>
        <w:rPr>
          <w:rFonts w:ascii="Calibri" w:hAnsi="Calibri" w:cs="Calibri"/>
        </w:rPr>
      </w:pPr>
      <w:r w:rsidRPr="00347768">
        <w:rPr>
          <w:rFonts w:ascii="Calibri" w:hAnsi="Calibri" w:cs="Calibri"/>
        </w:rPr>
        <w:t xml:space="preserve">Obrázek č. </w:t>
      </w:r>
      <w:r w:rsidR="00005B68">
        <w:rPr>
          <w:rFonts w:ascii="Calibri" w:hAnsi="Calibri" w:cs="Calibri"/>
        </w:rPr>
        <w:t>2</w:t>
      </w:r>
      <w:r w:rsidRPr="00347768">
        <w:rPr>
          <w:rFonts w:ascii="Calibri" w:hAnsi="Calibri" w:cs="Calibri"/>
        </w:rPr>
        <w:t>: Porovnání obnovy památek financovaných z</w:t>
      </w:r>
      <w:r w:rsidR="00515BDE">
        <w:rPr>
          <w:rFonts w:ascii="Calibri" w:hAnsi="Calibri" w:cs="Calibri"/>
        </w:rPr>
        <w:t xml:space="preserve">e </w:t>
      </w:r>
      <w:r w:rsidR="00515BDE" w:rsidRPr="00347768">
        <w:rPr>
          <w:rFonts w:ascii="Calibri" w:hAnsi="Calibri" w:cs="Calibri"/>
        </w:rPr>
        <w:t xml:space="preserve">SC 3.1 </w:t>
      </w:r>
      <w:r w:rsidRPr="00347768">
        <w:rPr>
          <w:rFonts w:ascii="Calibri" w:hAnsi="Calibri" w:cs="Calibri"/>
        </w:rPr>
        <w:t>IROP</w:t>
      </w:r>
      <w:r w:rsidR="00515BDE">
        <w:rPr>
          <w:rFonts w:ascii="Calibri" w:hAnsi="Calibri" w:cs="Calibri"/>
        </w:rPr>
        <w:t xml:space="preserve"> </w:t>
      </w:r>
      <w:r w:rsidRPr="00347768">
        <w:rPr>
          <w:rFonts w:ascii="Calibri" w:hAnsi="Calibri" w:cs="Calibri"/>
        </w:rPr>
        <w:t>a ze státního rozpočtu</w:t>
      </w:r>
    </w:p>
    <w:p w14:paraId="40C3E681" w14:textId="77777777" w:rsidR="00EB03A6" w:rsidRDefault="00EB03A6" w:rsidP="00EB03A6">
      <w:pPr>
        <w:spacing w:after="120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55583B" wp14:editId="319411B7">
            <wp:extent cx="5486400" cy="2742712"/>
            <wp:effectExtent l="57150" t="19050" r="57150" b="7683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366EC386" w14:textId="6B9FC2F2" w:rsidR="00EB03A6" w:rsidRDefault="00EB03A6" w:rsidP="00EB03A6">
      <w:pPr>
        <w:jc w:val="both"/>
        <w:rPr>
          <w:rFonts w:ascii="Calibri" w:hAnsi="Calibri" w:cs="Calibri"/>
          <w:i/>
          <w:sz w:val="20"/>
          <w:szCs w:val="20"/>
        </w:rPr>
      </w:pPr>
      <w:r w:rsidRPr="004D11A5">
        <w:rPr>
          <w:rFonts w:ascii="Calibri" w:hAnsi="Calibri" w:cs="Calibri"/>
          <w:b/>
          <w:i/>
          <w:sz w:val="20"/>
          <w:szCs w:val="20"/>
        </w:rPr>
        <w:t>Zdroj:</w:t>
      </w:r>
      <w:r w:rsidRPr="00705DFC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MS2014+, kontrolní závěr </w:t>
      </w:r>
      <w:r w:rsidR="008C7D81">
        <w:rPr>
          <w:rFonts w:ascii="Calibri" w:hAnsi="Calibri" w:cs="Calibri"/>
          <w:i/>
          <w:sz w:val="20"/>
          <w:szCs w:val="20"/>
        </w:rPr>
        <w:t xml:space="preserve">NKÚ č. </w:t>
      </w:r>
      <w:r>
        <w:rPr>
          <w:rFonts w:ascii="Calibri" w:hAnsi="Calibri" w:cs="Calibri"/>
          <w:i/>
          <w:sz w:val="20"/>
          <w:szCs w:val="20"/>
        </w:rPr>
        <w:t>17/01</w:t>
      </w:r>
      <w:r w:rsidR="002E763C">
        <w:rPr>
          <w:rFonts w:ascii="Calibri" w:hAnsi="Calibri" w:cs="Calibri"/>
          <w:i/>
          <w:sz w:val="20"/>
          <w:szCs w:val="20"/>
        </w:rPr>
        <w:t>.</w:t>
      </w:r>
    </w:p>
    <w:p w14:paraId="524FAB4B" w14:textId="3A5DCFE5" w:rsidR="00EB03A6" w:rsidRDefault="00EB03A6" w:rsidP="00EB03A6">
      <w:pPr>
        <w:jc w:val="both"/>
        <w:rPr>
          <w:rFonts w:asciiTheme="minorHAnsi" w:hAnsiTheme="minorHAnsi" w:cstheme="minorHAnsi"/>
        </w:rPr>
      </w:pPr>
      <w:r w:rsidRPr="00614935">
        <w:rPr>
          <w:rFonts w:ascii="Calibri" w:hAnsi="Calibri" w:cs="Calibri"/>
          <w:b/>
          <w:i/>
          <w:sz w:val="20"/>
          <w:szCs w:val="20"/>
        </w:rPr>
        <w:t>Pozn.:</w:t>
      </w:r>
      <w:r w:rsidRPr="008C561A">
        <w:rPr>
          <w:rFonts w:ascii="Calibri" w:hAnsi="Calibri" w:cs="Calibri"/>
          <w:i/>
          <w:sz w:val="20"/>
          <w:szCs w:val="20"/>
        </w:rPr>
        <w:t xml:space="preserve"> Počet projektů/dílčích akcí – v případě financování z</w:t>
      </w:r>
      <w:r w:rsidR="00E963FC">
        <w:rPr>
          <w:rFonts w:ascii="Calibri" w:hAnsi="Calibri" w:cs="Calibri"/>
          <w:i/>
          <w:sz w:val="20"/>
          <w:szCs w:val="20"/>
        </w:rPr>
        <w:t xml:space="preserve">e </w:t>
      </w:r>
      <w:r w:rsidR="00E963FC" w:rsidRPr="008C561A">
        <w:rPr>
          <w:rFonts w:ascii="Calibri" w:hAnsi="Calibri" w:cs="Calibri"/>
          <w:i/>
          <w:sz w:val="20"/>
          <w:szCs w:val="20"/>
        </w:rPr>
        <w:t xml:space="preserve">SC 3.1 </w:t>
      </w:r>
      <w:r w:rsidRPr="008C561A">
        <w:rPr>
          <w:rFonts w:ascii="Calibri" w:hAnsi="Calibri" w:cs="Calibri"/>
          <w:i/>
          <w:sz w:val="20"/>
          <w:szCs w:val="20"/>
        </w:rPr>
        <w:t>IROP se je</w:t>
      </w:r>
      <w:r>
        <w:rPr>
          <w:rFonts w:ascii="Calibri" w:hAnsi="Calibri" w:cs="Calibri"/>
          <w:i/>
          <w:sz w:val="20"/>
          <w:szCs w:val="20"/>
        </w:rPr>
        <w:t>dná o počet projektů, v případě</w:t>
      </w:r>
      <w:r w:rsidRPr="008C561A">
        <w:rPr>
          <w:rFonts w:ascii="Calibri" w:hAnsi="Calibri" w:cs="Calibri"/>
          <w:i/>
          <w:sz w:val="20"/>
          <w:szCs w:val="20"/>
        </w:rPr>
        <w:t xml:space="preserve"> financování ze státního rozpočtu se jedná o počet dílčích akcí. </w:t>
      </w:r>
      <w:r w:rsidRPr="008C561A">
        <w:rPr>
          <w:rFonts w:asciiTheme="minorHAnsi" w:hAnsiTheme="minorHAnsi" w:cstheme="minorHAnsi"/>
          <w:i/>
          <w:sz w:val="20"/>
          <w:szCs w:val="20"/>
        </w:rPr>
        <w:t xml:space="preserve">Příjemce příspěvku ze státního rozpočtu vstupuje do Programu záchrany </w:t>
      </w:r>
      <w:r w:rsidRPr="008C561A">
        <w:rPr>
          <w:rFonts w:ascii="Calibri" w:hAnsi="Calibri" w:cs="Calibri"/>
          <w:i/>
          <w:sz w:val="20"/>
          <w:szCs w:val="20"/>
        </w:rPr>
        <w:t>architektonického dědictví na záchranu a obnovu kulturních památek</w:t>
      </w:r>
      <w:r w:rsidRPr="008C561A">
        <w:rPr>
          <w:rFonts w:asciiTheme="minorHAnsi" w:hAnsiTheme="minorHAnsi" w:cstheme="minorHAnsi"/>
          <w:i/>
          <w:sz w:val="20"/>
          <w:szCs w:val="20"/>
        </w:rPr>
        <w:t xml:space="preserve"> vstupním projektem a následně podává každoročně žádost o zařazení akce obnovy. Jednotlivé projekty obsahují více dílčích akcí, které jsou zařazeny do</w:t>
      </w:r>
      <w:r w:rsidR="00E963F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C561A">
        <w:rPr>
          <w:rFonts w:asciiTheme="minorHAnsi" w:hAnsiTheme="minorHAnsi" w:cstheme="minorHAnsi"/>
          <w:i/>
          <w:sz w:val="20"/>
          <w:szCs w:val="20"/>
        </w:rPr>
        <w:t xml:space="preserve">financování </w:t>
      </w:r>
      <w:r w:rsidR="00E963FC">
        <w:rPr>
          <w:rFonts w:asciiTheme="minorHAnsi" w:hAnsiTheme="minorHAnsi" w:cstheme="minorHAnsi"/>
          <w:i/>
          <w:sz w:val="20"/>
          <w:szCs w:val="20"/>
        </w:rPr>
        <w:t xml:space="preserve">z </w:t>
      </w:r>
      <w:r w:rsidRPr="008C561A">
        <w:rPr>
          <w:rFonts w:asciiTheme="minorHAnsi" w:hAnsiTheme="minorHAnsi" w:cstheme="minorHAnsi"/>
          <w:i/>
          <w:sz w:val="20"/>
          <w:szCs w:val="20"/>
        </w:rPr>
        <w:t xml:space="preserve">Programu záchrany </w:t>
      </w:r>
      <w:r w:rsidRPr="008C561A">
        <w:rPr>
          <w:rFonts w:ascii="Calibri" w:hAnsi="Calibri" w:cs="Calibri"/>
          <w:i/>
          <w:sz w:val="20"/>
          <w:szCs w:val="20"/>
        </w:rPr>
        <w:t>architektonického dědictví na záchranu a</w:t>
      </w:r>
      <w:r w:rsidR="00E963FC">
        <w:rPr>
          <w:rFonts w:ascii="Calibri" w:hAnsi="Calibri" w:cs="Calibri"/>
          <w:i/>
          <w:sz w:val="20"/>
          <w:szCs w:val="20"/>
        </w:rPr>
        <w:t xml:space="preserve"> </w:t>
      </w:r>
      <w:r w:rsidRPr="008C561A">
        <w:rPr>
          <w:rFonts w:ascii="Calibri" w:hAnsi="Calibri" w:cs="Calibri"/>
          <w:i/>
          <w:sz w:val="20"/>
          <w:szCs w:val="20"/>
        </w:rPr>
        <w:t>obnovu kulturních památek</w:t>
      </w:r>
      <w:r w:rsidRPr="008C561A">
        <w:rPr>
          <w:rFonts w:asciiTheme="minorHAnsi" w:hAnsiTheme="minorHAnsi" w:cstheme="minorHAnsi"/>
          <w:i/>
          <w:sz w:val="20"/>
          <w:szCs w:val="20"/>
        </w:rPr>
        <w:t>.</w:t>
      </w:r>
      <w:r w:rsidRPr="008C561A">
        <w:rPr>
          <w:rFonts w:asciiTheme="minorHAnsi" w:hAnsiTheme="minorHAnsi" w:cstheme="minorHAnsi"/>
          <w:i/>
        </w:rPr>
        <w:t xml:space="preserve"> </w:t>
      </w:r>
    </w:p>
    <w:p w14:paraId="556B3E40" w14:textId="40ABF613" w:rsidR="00EB03A6" w:rsidRPr="00841CFD" w:rsidRDefault="00EB03A6" w:rsidP="00EB03A6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>Průměrná výše příspěvku (</w:t>
      </w:r>
      <w:r w:rsidR="00E963FC">
        <w:rPr>
          <w:rFonts w:asciiTheme="minorHAnsi" w:hAnsiTheme="minorHAnsi" w:cs="Calibri"/>
          <w:i/>
          <w:sz w:val="20"/>
          <w:szCs w:val="20"/>
        </w:rPr>
        <w:t xml:space="preserve">v </w:t>
      </w:r>
      <w:r>
        <w:rPr>
          <w:rFonts w:asciiTheme="minorHAnsi" w:hAnsiTheme="minorHAnsi" w:cs="Calibri"/>
          <w:i/>
          <w:sz w:val="20"/>
          <w:szCs w:val="20"/>
        </w:rPr>
        <w:t xml:space="preserve">mil. Kč) </w:t>
      </w:r>
      <w:r w:rsidR="00E963FC" w:rsidRPr="008C561A">
        <w:rPr>
          <w:rFonts w:ascii="Calibri" w:hAnsi="Calibri" w:cs="Calibri"/>
          <w:i/>
          <w:sz w:val="20"/>
          <w:szCs w:val="20"/>
        </w:rPr>
        <w:t>–</w:t>
      </w:r>
      <w:r>
        <w:rPr>
          <w:rFonts w:asciiTheme="minorHAnsi" w:hAnsiTheme="minorHAnsi" w:cs="Calibri"/>
          <w:i/>
          <w:sz w:val="20"/>
          <w:szCs w:val="20"/>
        </w:rPr>
        <w:t xml:space="preserve"> </w:t>
      </w:r>
      <w:r w:rsidR="00E963FC">
        <w:rPr>
          <w:rFonts w:asciiTheme="minorHAnsi" w:hAnsiTheme="minorHAnsi" w:cs="Calibri"/>
          <w:i/>
          <w:sz w:val="20"/>
          <w:szCs w:val="20"/>
        </w:rPr>
        <w:t>v</w:t>
      </w:r>
      <w:r w:rsidRPr="00841CFD">
        <w:rPr>
          <w:rFonts w:asciiTheme="minorHAnsi" w:hAnsiTheme="minorHAnsi" w:cs="Calibri"/>
          <w:i/>
          <w:sz w:val="20"/>
          <w:szCs w:val="20"/>
        </w:rPr>
        <w:t xml:space="preserve"> případě financování z IROP se jedná </w:t>
      </w:r>
      <w:r>
        <w:rPr>
          <w:rFonts w:asciiTheme="minorHAnsi" w:hAnsiTheme="minorHAnsi" w:cs="Calibri"/>
          <w:i/>
          <w:sz w:val="20"/>
          <w:szCs w:val="20"/>
        </w:rPr>
        <w:t>o průměrnou podporu z IROP dle</w:t>
      </w:r>
      <w:r w:rsidR="00E963FC">
        <w:rPr>
          <w:rFonts w:asciiTheme="minorHAnsi" w:hAnsiTheme="minorHAnsi" w:cs="Calibri"/>
          <w:i/>
          <w:sz w:val="20"/>
          <w:szCs w:val="20"/>
        </w:rPr>
        <w:t xml:space="preserve"> r</w:t>
      </w:r>
      <w:r w:rsidRPr="00841CFD">
        <w:rPr>
          <w:rFonts w:asciiTheme="minorHAnsi" w:hAnsiTheme="minorHAnsi" w:cs="Calibri"/>
          <w:i/>
          <w:sz w:val="20"/>
          <w:szCs w:val="20"/>
        </w:rPr>
        <w:t>ozhodnutí o</w:t>
      </w:r>
      <w:r w:rsidR="00E963FC">
        <w:rPr>
          <w:rFonts w:asciiTheme="minorHAnsi" w:hAnsiTheme="minorHAnsi" w:cs="Calibri"/>
          <w:i/>
          <w:sz w:val="20"/>
          <w:szCs w:val="20"/>
        </w:rPr>
        <w:t xml:space="preserve"> </w:t>
      </w:r>
      <w:r w:rsidRPr="00841CFD">
        <w:rPr>
          <w:rFonts w:asciiTheme="minorHAnsi" w:hAnsiTheme="minorHAnsi" w:cs="Calibri"/>
          <w:i/>
          <w:sz w:val="20"/>
          <w:szCs w:val="20"/>
        </w:rPr>
        <w:t>poskytnutí dotace. V případě financování ze</w:t>
      </w:r>
      <w:r w:rsidR="00E963FC">
        <w:rPr>
          <w:rFonts w:asciiTheme="minorHAnsi" w:hAnsiTheme="minorHAnsi" w:cs="Calibri"/>
          <w:i/>
          <w:sz w:val="20"/>
          <w:szCs w:val="20"/>
        </w:rPr>
        <w:t xml:space="preserve"> </w:t>
      </w:r>
      <w:r w:rsidRPr="00841CFD">
        <w:rPr>
          <w:rFonts w:asciiTheme="minorHAnsi" w:hAnsiTheme="minorHAnsi" w:cs="Calibri"/>
          <w:i/>
          <w:sz w:val="20"/>
          <w:szCs w:val="20"/>
        </w:rPr>
        <w:t xml:space="preserve">státního rozpočtu se jedná o </w:t>
      </w:r>
      <w:r>
        <w:rPr>
          <w:rFonts w:asciiTheme="minorHAnsi" w:hAnsiTheme="minorHAnsi" w:cs="Calibri"/>
          <w:i/>
          <w:sz w:val="20"/>
          <w:szCs w:val="20"/>
        </w:rPr>
        <w:t xml:space="preserve">průměrný </w:t>
      </w:r>
      <w:r w:rsidRPr="00841CFD">
        <w:rPr>
          <w:rFonts w:asciiTheme="minorHAnsi" w:hAnsiTheme="minorHAnsi" w:cs="Calibri"/>
          <w:i/>
          <w:sz w:val="20"/>
          <w:szCs w:val="20"/>
        </w:rPr>
        <w:t>poskytnutý (proplacený) příspěvek.</w:t>
      </w:r>
    </w:p>
    <w:bookmarkEnd w:id="6"/>
    <w:p w14:paraId="0E400D92" w14:textId="0A38B735" w:rsidR="00EB03A6" w:rsidRDefault="00EB03A6" w:rsidP="00EB03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Kontrolou NKÚ bylo zjištěno, že v</w:t>
      </w:r>
      <w:r w:rsidRPr="008C561A">
        <w:rPr>
          <w:rFonts w:asciiTheme="minorHAnsi" w:hAnsiTheme="minorHAnsi"/>
        </w:rPr>
        <w:t xml:space="preserve"> rámci </w:t>
      </w:r>
      <w:r>
        <w:rPr>
          <w:rFonts w:asciiTheme="minorHAnsi" w:hAnsiTheme="minorHAnsi"/>
        </w:rPr>
        <w:t xml:space="preserve">podpory z </w:t>
      </w:r>
      <w:r w:rsidRPr="008C561A">
        <w:rPr>
          <w:rFonts w:asciiTheme="minorHAnsi" w:hAnsiTheme="minorHAnsi"/>
        </w:rPr>
        <w:t xml:space="preserve">IROP se památky revitalizují komplexně, </w:t>
      </w:r>
      <w:r>
        <w:rPr>
          <w:rFonts w:asciiTheme="minorHAnsi" w:hAnsiTheme="minorHAnsi"/>
        </w:rPr>
        <w:t xml:space="preserve">projekt není dělen na jednotlivé dílčí akce. Dále se </w:t>
      </w:r>
      <w:r w:rsidRPr="008C561A">
        <w:rPr>
          <w:rFonts w:asciiTheme="minorHAnsi" w:hAnsiTheme="minorHAnsi"/>
        </w:rPr>
        <w:t>snižují související náklady</w:t>
      </w:r>
      <w:r>
        <w:rPr>
          <w:rFonts w:asciiTheme="minorHAnsi" w:hAnsiTheme="minorHAnsi"/>
        </w:rPr>
        <w:t xml:space="preserve">, např. </w:t>
      </w:r>
      <w:r w:rsidR="00555737">
        <w:rPr>
          <w:rFonts w:asciiTheme="minorHAnsi" w:hAnsiTheme="minorHAnsi"/>
        </w:rPr>
        <w:t xml:space="preserve">náklady na </w:t>
      </w:r>
      <w:r>
        <w:rPr>
          <w:rFonts w:asciiTheme="minorHAnsi" w:hAnsiTheme="minorHAnsi"/>
        </w:rPr>
        <w:t>opakované zřízení staveniště, přesuny hmot, administrac</w:t>
      </w:r>
      <w:r w:rsidR="00555737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stavebních řízení, veřejných zakázek, žádostí o dotaci a monitorování projektů</w:t>
      </w:r>
      <w:r w:rsidRPr="008C561A">
        <w:rPr>
          <w:rFonts w:asciiTheme="minorHAnsi" w:hAnsiTheme="minorHAnsi"/>
        </w:rPr>
        <w:t>.</w:t>
      </w:r>
      <w:r w:rsidRPr="008C561A">
        <w:rPr>
          <w:rFonts w:asciiTheme="minorHAnsi" w:hAnsiTheme="minorHAnsi" w:cstheme="minorHAnsi"/>
        </w:rPr>
        <w:t xml:space="preserve"> </w:t>
      </w:r>
    </w:p>
    <w:p w14:paraId="18BBF56F" w14:textId="2F7A6227" w:rsidR="00EB03A6" w:rsidRDefault="00EB03A6" w:rsidP="00D279A2">
      <w:pPr>
        <w:pStyle w:val="Nadpis4"/>
      </w:pPr>
      <w:r w:rsidRPr="00D713DF">
        <w:rPr>
          <w:rFonts w:cstheme="minorHAnsi"/>
        </w:rPr>
        <w:t>Z dotazníkového šetření NKÚ vyplynulo,</w:t>
      </w:r>
      <w:r w:rsidRPr="003D158D">
        <w:rPr>
          <w:rFonts w:cstheme="minorHAnsi"/>
        </w:rPr>
        <w:t xml:space="preserve"> že podpora ze SC 3.1 </w:t>
      </w:r>
      <w:r w:rsidRPr="003D158D">
        <w:t>na revitalizaci a</w:t>
      </w:r>
      <w:r>
        <w:t> </w:t>
      </w:r>
      <w:r w:rsidRPr="003D158D">
        <w:t xml:space="preserve">zatraktivnění souboru památek přispívá k jejich zachování. </w:t>
      </w:r>
      <w:r w:rsidRPr="00263283">
        <w:t>Více než polovina</w:t>
      </w:r>
      <w:r w:rsidRPr="003D158D">
        <w:t xml:space="preserve"> příjemců by bez</w:t>
      </w:r>
      <w:r w:rsidR="00D713DF">
        <w:t xml:space="preserve"> </w:t>
      </w:r>
      <w:r w:rsidRPr="003D158D">
        <w:t>podpory z</w:t>
      </w:r>
      <w:r>
        <w:t> </w:t>
      </w:r>
      <w:r w:rsidRPr="003D158D">
        <w:t>IROP památky nerevitalizovala, což by vedlo k trvalému poškození památek nebo k dalšímu poškozování památek a nárůstu nákladů na opravy, objekty by nebyly zpřístupněny v takovém rozsahu a</w:t>
      </w:r>
      <w:r w:rsidR="00D713DF">
        <w:t xml:space="preserve"> </w:t>
      </w:r>
      <w:r w:rsidRPr="003D158D">
        <w:t xml:space="preserve">sbírkové předměty by nemohly být prezentovány </w:t>
      </w:r>
      <w:r w:rsidRPr="003D158D">
        <w:lastRenderedPageBreak/>
        <w:t xml:space="preserve">veřejnosti vůbec nebo </w:t>
      </w:r>
      <w:r w:rsidR="007E3E33">
        <w:t>v omezeném rozsahu</w:t>
      </w:r>
      <w:r w:rsidRPr="003D158D">
        <w:t>,</w:t>
      </w:r>
      <w:r w:rsidR="00D713DF">
        <w:t xml:space="preserve"> </w:t>
      </w:r>
      <w:r w:rsidRPr="003D158D">
        <w:t>návštěvníkům by nebylo nabídnuto moderní zázemí.</w:t>
      </w:r>
      <w:r>
        <w:t xml:space="preserve"> </w:t>
      </w:r>
    </w:p>
    <w:p w14:paraId="5CECBFF5" w14:textId="7F274F48" w:rsidR="00D279A2" w:rsidRPr="00D279A2" w:rsidRDefault="00D279A2" w:rsidP="00D279A2">
      <w:pPr>
        <w:pStyle w:val="Nadpis4"/>
      </w:pPr>
      <w:r>
        <w:t xml:space="preserve">Na základě výše uvedených skutečností NKÚ konstatuje, že </w:t>
      </w:r>
      <w:r w:rsidRPr="00D279A2">
        <w:rPr>
          <w:rFonts w:asciiTheme="minorHAnsi" w:hAnsiTheme="minorHAnsi" w:cstheme="minorHAnsi"/>
        </w:rPr>
        <w:t xml:space="preserve">podpora z IROP vede </w:t>
      </w:r>
      <w:r w:rsidR="00B6347F">
        <w:rPr>
          <w:rFonts w:asciiTheme="minorHAnsi" w:hAnsiTheme="minorHAnsi" w:cstheme="minorHAnsi"/>
        </w:rPr>
        <w:t>k </w:t>
      </w:r>
      <w:r w:rsidRPr="00D279A2">
        <w:rPr>
          <w:rFonts w:asciiTheme="minorHAnsi" w:hAnsiTheme="minorHAnsi" w:cstheme="minorHAnsi"/>
        </w:rPr>
        <w:t>zachování, ochraně a rozvoji potenciálu kulturního dědictví.</w:t>
      </w:r>
    </w:p>
    <w:p w14:paraId="457A186C" w14:textId="37889717" w:rsidR="000D14DE" w:rsidRPr="003D158D" w:rsidRDefault="000D14DE" w:rsidP="00B55AAE">
      <w:pPr>
        <w:pStyle w:val="Nadpis5"/>
      </w:pPr>
      <w:r>
        <w:t xml:space="preserve">Využití potenciálu kulturního dědictví </w:t>
      </w:r>
      <w:r w:rsidRPr="000744C1">
        <w:t>k vyváženému rozvoji území s</w:t>
      </w:r>
      <w:r>
        <w:t> </w:t>
      </w:r>
      <w:r w:rsidRPr="000744C1">
        <w:t xml:space="preserve">pozitivními dopady na místní či regionální zaměstnanost </w:t>
      </w:r>
      <w:r w:rsidRPr="00DE4803">
        <w:t>a konkurenceschopnost</w:t>
      </w:r>
    </w:p>
    <w:p w14:paraId="5A20883D" w14:textId="35578A71" w:rsidR="00CE07B9" w:rsidRDefault="00CE07B9" w:rsidP="00B55AAE">
      <w:pPr>
        <w:pStyle w:val="Nadpis4"/>
      </w:pPr>
      <w:bookmarkStart w:id="7" w:name="_Hlk88638920"/>
      <w:r w:rsidRPr="00A408BC">
        <w:t>Vliv projektu na vyvážený rozvoj území</w:t>
      </w:r>
      <w:r w:rsidRPr="00CE07B9">
        <w:t xml:space="preserve">, zlepšení veřejných služeb a veřejné </w:t>
      </w:r>
      <w:r w:rsidR="005615BA">
        <w:br/>
      </w:r>
      <w:r w:rsidRPr="00CE07B9">
        <w:t>správy a</w:t>
      </w:r>
      <w:r w:rsidR="00A408BC">
        <w:t xml:space="preserve"> </w:t>
      </w:r>
      <w:r w:rsidRPr="00CE07B9">
        <w:t xml:space="preserve">zajištění udržitelného rozvoje v obcích, městech a regionech, příp. </w:t>
      </w:r>
      <w:r w:rsidR="00E55BEE">
        <w:t>zvýšení</w:t>
      </w:r>
      <w:r w:rsidRPr="00CE07B9">
        <w:t xml:space="preserve"> konkurenceschopnosti v</w:t>
      </w:r>
      <w:r w:rsidR="00E55BEE">
        <w:t xml:space="preserve"> </w:t>
      </w:r>
      <w:r w:rsidRPr="00CE07B9">
        <w:t xml:space="preserve">regionu, posílení veřejných služeb, zaměstnanosti a podpory vzdělanosti jako jednoho z pilířů zvyšování kvality života obyvatel </w:t>
      </w:r>
      <w:r w:rsidRPr="002570A8">
        <w:t xml:space="preserve">je </w:t>
      </w:r>
      <w:r w:rsidR="002570A8" w:rsidRPr="002570A8">
        <w:t>na úrovni jednotlivých projektů</w:t>
      </w:r>
      <w:r w:rsidRPr="002570A8">
        <w:t xml:space="preserve"> </w:t>
      </w:r>
      <w:r w:rsidR="00D879C8">
        <w:t xml:space="preserve">obtížně </w:t>
      </w:r>
      <w:r w:rsidRPr="002570A8">
        <w:t>vyhodnotiteln</w:t>
      </w:r>
      <w:bookmarkEnd w:id="7"/>
      <w:r w:rsidRPr="002570A8">
        <w:t xml:space="preserve">ý. </w:t>
      </w:r>
      <w:r w:rsidRPr="00CE07B9">
        <w:rPr>
          <w:rFonts w:cs="Calibri"/>
          <w:color w:val="000000"/>
        </w:rPr>
        <w:t xml:space="preserve">Dle </w:t>
      </w:r>
      <w:r w:rsidR="00427F6C" w:rsidRPr="00427F6C">
        <w:rPr>
          <w:rFonts w:cs="Calibri"/>
          <w:i/>
          <w:color w:val="000000"/>
        </w:rPr>
        <w:t>Speci</w:t>
      </w:r>
      <w:r w:rsidR="002570A8">
        <w:rPr>
          <w:rFonts w:cs="Calibri"/>
          <w:i/>
          <w:color w:val="000000"/>
        </w:rPr>
        <w:t>fických pravidel pro žadatele a</w:t>
      </w:r>
      <w:r w:rsidR="00A408BC">
        <w:rPr>
          <w:rFonts w:cs="Calibri"/>
          <w:i/>
          <w:color w:val="000000"/>
        </w:rPr>
        <w:t xml:space="preserve"> </w:t>
      </w:r>
      <w:r w:rsidR="00427F6C" w:rsidRPr="00427F6C">
        <w:rPr>
          <w:rFonts w:cs="Calibri"/>
          <w:i/>
          <w:color w:val="000000"/>
        </w:rPr>
        <w:t>příjemce</w:t>
      </w:r>
      <w:r w:rsidRPr="00CE07B9">
        <w:rPr>
          <w:rFonts w:cs="Calibri"/>
          <w:color w:val="000000"/>
        </w:rPr>
        <w:t xml:space="preserve"> mají příjemci povinnost sledovat pouze indikátory výstupu, tj. </w:t>
      </w:r>
      <w:r w:rsidR="00A408BC">
        <w:rPr>
          <w:rFonts w:cs="Calibri"/>
          <w:color w:val="000000"/>
        </w:rPr>
        <w:t>„</w:t>
      </w:r>
      <w:r w:rsidR="00A408BC">
        <w:rPr>
          <w:rFonts w:cs="Calibri"/>
          <w:i/>
          <w:color w:val="000000"/>
        </w:rPr>
        <w:t>p</w:t>
      </w:r>
      <w:r w:rsidRPr="00A05769">
        <w:rPr>
          <w:rFonts w:cs="Calibri"/>
          <w:i/>
          <w:color w:val="000000"/>
        </w:rPr>
        <w:t>očet revitalizovaných památkových objektů</w:t>
      </w:r>
      <w:r w:rsidR="00A408BC">
        <w:rPr>
          <w:rFonts w:cs="Calibri"/>
          <w:color w:val="000000"/>
        </w:rPr>
        <w:t>“</w:t>
      </w:r>
      <w:r w:rsidRPr="00CE07B9">
        <w:rPr>
          <w:rFonts w:cs="Calibri"/>
          <w:color w:val="000000"/>
        </w:rPr>
        <w:t xml:space="preserve"> a </w:t>
      </w:r>
      <w:r w:rsidR="00A408BC">
        <w:rPr>
          <w:rFonts w:cs="Calibri"/>
          <w:color w:val="000000"/>
        </w:rPr>
        <w:t>„</w:t>
      </w:r>
      <w:r w:rsidR="00A408BC">
        <w:rPr>
          <w:rFonts w:cs="Calibri"/>
          <w:i/>
          <w:color w:val="000000"/>
        </w:rPr>
        <w:t>z</w:t>
      </w:r>
      <w:r w:rsidRPr="00A05769">
        <w:rPr>
          <w:rFonts w:cs="Calibri"/>
          <w:i/>
          <w:color w:val="000000"/>
        </w:rPr>
        <w:t>výšení očekávaného počtu návštěv podporovaných kulturních a</w:t>
      </w:r>
      <w:r w:rsidR="00A408BC">
        <w:rPr>
          <w:rFonts w:cs="Calibri"/>
          <w:i/>
          <w:color w:val="000000"/>
        </w:rPr>
        <w:t> </w:t>
      </w:r>
      <w:r w:rsidRPr="00A05769">
        <w:rPr>
          <w:rFonts w:cs="Calibri"/>
          <w:i/>
          <w:color w:val="000000"/>
        </w:rPr>
        <w:t>přírodních památek a</w:t>
      </w:r>
      <w:r w:rsidR="007D52CB">
        <w:rPr>
          <w:rFonts w:cs="Calibri"/>
          <w:i/>
          <w:color w:val="000000"/>
        </w:rPr>
        <w:t xml:space="preserve"> </w:t>
      </w:r>
      <w:r w:rsidRPr="00A05769">
        <w:rPr>
          <w:rFonts w:cs="Calibri"/>
          <w:i/>
          <w:color w:val="000000"/>
        </w:rPr>
        <w:t>atrakcí</w:t>
      </w:r>
      <w:r w:rsidR="00A408BC" w:rsidRPr="003531F8">
        <w:rPr>
          <w:rFonts w:cs="Calibri"/>
          <w:color w:val="000000"/>
        </w:rPr>
        <w:t>“</w:t>
      </w:r>
      <w:r w:rsidRPr="00CE07B9">
        <w:rPr>
          <w:rFonts w:cs="Calibri"/>
          <w:color w:val="000000"/>
        </w:rPr>
        <w:t xml:space="preserve">. </w:t>
      </w:r>
      <w:r w:rsidRPr="00CE07B9">
        <w:t>Jiné ukazatele není příjemce povinen sledovat.</w:t>
      </w:r>
      <w:r w:rsidR="005632D8">
        <w:t xml:space="preserve"> V příkladu č. 6 jsou uvedeny nevyhodnotitelné přínosy a dopady projektu na úrovni jednotlivých projektů.</w:t>
      </w:r>
    </w:p>
    <w:p w14:paraId="5524729B" w14:textId="45710FCE" w:rsidR="0004037A" w:rsidRPr="0004037A" w:rsidRDefault="0004037A" w:rsidP="0004037A">
      <w:r>
        <w:rPr>
          <w:rFonts w:ascii="Calibri" w:hAnsi="Calibri" w:cstheme="minorHAnsi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0D809B4" wp14:editId="5FBA245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46884" cy="1506511"/>
                <wp:effectExtent l="0" t="0" r="20955" b="1778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884" cy="150651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D997E" w14:textId="7144D3A2" w:rsidR="006F7738" w:rsidRPr="0089389B" w:rsidRDefault="006F7738" w:rsidP="0004037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9389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Příklad č.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6</w:t>
                            </w:r>
                          </w:p>
                          <w:p w14:paraId="11619C3A" w14:textId="24F09D11" w:rsidR="006F7738" w:rsidRPr="00D879C8" w:rsidRDefault="006F7738" w:rsidP="0004037A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D879C8">
                              <w:rPr>
                                <w:rFonts w:ascii="Calibri" w:hAnsi="Calibri" w:cs="Calibri"/>
                              </w:rPr>
                              <w:t xml:space="preserve">Čtyři příjemci uvedli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ve</w:t>
                            </w:r>
                            <w:r w:rsidRPr="00D879C8">
                              <w:rPr>
                                <w:rFonts w:ascii="Calibri" w:hAnsi="Calibri" w:cs="Calibri"/>
                              </w:rPr>
                              <w:t xml:space="preserve"> studi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ích</w:t>
                            </w:r>
                            <w:r w:rsidRPr="00D879C8">
                              <w:rPr>
                                <w:rFonts w:ascii="Calibri" w:hAnsi="Calibri" w:cs="Calibri"/>
                              </w:rPr>
                              <w:t xml:space="preserve"> proveditelnosti přínosy a dopady projektu, které jsou obtížně vyhodnotitelné. Jedná se o zlepšení podnikatelského prostředí nejen pro stávající, ale 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D879C8">
                              <w:rPr>
                                <w:rFonts w:ascii="Calibri" w:hAnsi="Calibri" w:cs="Calibri"/>
                              </w:rPr>
                              <w:t xml:space="preserve">nové aktivity; </w:t>
                            </w:r>
                            <w:r w:rsidRPr="00D879C8">
                              <w:rPr>
                                <w:rFonts w:ascii="Calibri" w:hAnsi="Calibri" w:cs="Calibri"/>
                                <w:color w:val="000000"/>
                              </w:rPr>
                              <w:t>stabilizaci</w:t>
                            </w:r>
                            <w:r w:rsidRPr="00D879C8">
                              <w:rPr>
                                <w:rFonts w:ascii="Calibri" w:hAnsi="Calibri" w:cs="Calibri"/>
                              </w:rPr>
                              <w:t xml:space="preserve"> obyvatelstva v regionu ohroženém odlivem obyvatel; zvýšení daňové výtěžnosti; zvýšení kvality obecně fyzického a kulturního prostředí města; pozitivní dopad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y</w:t>
                            </w:r>
                            <w:r w:rsidRPr="00D879C8">
                              <w:rPr>
                                <w:rFonts w:ascii="Calibri" w:hAnsi="Calibri" w:cs="Calibri"/>
                              </w:rPr>
                              <w:t xml:space="preserve"> na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D879C8">
                              <w:rPr>
                                <w:rFonts w:ascii="Calibri" w:hAnsi="Calibri" w:cs="Calibri"/>
                              </w:rPr>
                              <w:t>malé firmy působící v oblasti pohostinství a služeb; zvýšení kvality života obyvatel města. Kvantifikace výše uvedených přínosů je zatížena mnoha externími vlivy.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809B4" id="Obdélník 31" o:spid="_x0000_s1043" style="position:absolute;margin-left:0;margin-top:1.1pt;width:460.4pt;height:118.6pt;z-index:2517160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" fillcolor="white [3201]" strokecolor="black [3213]" strokeweight=".25pt">
                <v:textbox>
                  <w:txbxContent>
                    <w:p w14:paraId="724D997E" w14:textId="7144D3A2" w:rsidR="006F7738" w:rsidRPr="0089389B" w:rsidRDefault="006F7738" w:rsidP="0004037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9389B">
                        <w:rPr>
                          <w:rFonts w:asciiTheme="minorHAnsi" w:hAnsiTheme="minorHAnsi" w:cstheme="minorHAnsi"/>
                          <w:b/>
                        </w:rPr>
                        <w:t xml:space="preserve">Příklad č.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6</w:t>
                      </w:r>
                    </w:p>
                    <w:p w14:paraId="11619C3A" w14:textId="24F09D11" w:rsidR="006F7738" w:rsidRPr="00D879C8" w:rsidRDefault="006F7738" w:rsidP="0004037A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D879C8">
                        <w:rPr>
                          <w:rFonts w:ascii="Calibri" w:hAnsi="Calibri" w:cs="Calibri"/>
                        </w:rPr>
                        <w:t xml:space="preserve">Čtyři příjemci uvedli </w:t>
                      </w:r>
                      <w:r>
                        <w:rPr>
                          <w:rFonts w:ascii="Calibri" w:hAnsi="Calibri" w:cs="Calibri"/>
                        </w:rPr>
                        <w:t>ve</w:t>
                      </w:r>
                      <w:r w:rsidRPr="00D879C8">
                        <w:rPr>
                          <w:rFonts w:ascii="Calibri" w:hAnsi="Calibri" w:cs="Calibri"/>
                        </w:rPr>
                        <w:t xml:space="preserve"> studi</w:t>
                      </w:r>
                      <w:r>
                        <w:rPr>
                          <w:rFonts w:ascii="Calibri" w:hAnsi="Calibri" w:cs="Calibri"/>
                        </w:rPr>
                        <w:t>ích</w:t>
                      </w:r>
                      <w:r w:rsidRPr="00D879C8">
                        <w:rPr>
                          <w:rFonts w:ascii="Calibri" w:hAnsi="Calibri" w:cs="Calibri"/>
                        </w:rPr>
                        <w:t xml:space="preserve"> proveditelnosti přínosy a dopady projektu, které jsou obtížně vyhodnotitelné. Jedná se o zlepšení podnikatelského prostředí nejen pro stávající, ale i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D879C8">
                        <w:rPr>
                          <w:rFonts w:ascii="Calibri" w:hAnsi="Calibri" w:cs="Calibri"/>
                        </w:rPr>
                        <w:t xml:space="preserve">nové aktivity; </w:t>
                      </w:r>
                      <w:r w:rsidRPr="00D879C8">
                        <w:rPr>
                          <w:rFonts w:ascii="Calibri" w:hAnsi="Calibri" w:cs="Calibri"/>
                          <w:color w:val="000000"/>
                        </w:rPr>
                        <w:t>stabilizaci</w:t>
                      </w:r>
                      <w:r w:rsidRPr="00D879C8">
                        <w:rPr>
                          <w:rFonts w:ascii="Calibri" w:hAnsi="Calibri" w:cs="Calibri"/>
                        </w:rPr>
                        <w:t xml:space="preserve"> obyvatelstva v regionu ohroženém odlivem obyvatel; zvýšení daňové výtěžnosti; zvýšení kvality obecně fyzického a kulturního prostředí města; pozitivní dopad</w:t>
                      </w:r>
                      <w:r>
                        <w:rPr>
                          <w:rFonts w:ascii="Calibri" w:hAnsi="Calibri" w:cs="Calibri"/>
                        </w:rPr>
                        <w:t>y</w:t>
                      </w:r>
                      <w:r w:rsidRPr="00D879C8">
                        <w:rPr>
                          <w:rFonts w:ascii="Calibri" w:hAnsi="Calibri" w:cs="Calibri"/>
                        </w:rPr>
                        <w:t xml:space="preserve"> na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D879C8">
                        <w:rPr>
                          <w:rFonts w:ascii="Calibri" w:hAnsi="Calibri" w:cs="Calibri"/>
                        </w:rPr>
                        <w:t>malé firmy působící v oblasti pohostinství a služeb; zvýšení kvality života obyvatel města. Kvantifikace výše uvedených přínosů je zatížena mnoha externími vlivy.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33550B" w14:textId="2F720D32" w:rsidR="005632D8" w:rsidRDefault="005632D8" w:rsidP="005632D8"/>
    <w:p w14:paraId="754AB605" w14:textId="594B6784" w:rsidR="005632D8" w:rsidRDefault="005632D8" w:rsidP="005632D8"/>
    <w:p w14:paraId="7F7446F3" w14:textId="377F08E8" w:rsidR="005632D8" w:rsidRDefault="005632D8" w:rsidP="005632D8"/>
    <w:p w14:paraId="72667F6E" w14:textId="6FDD51D5" w:rsidR="005632D8" w:rsidRDefault="005632D8" w:rsidP="005632D8"/>
    <w:p w14:paraId="129F14E7" w14:textId="6F34730C" w:rsidR="005632D8" w:rsidRDefault="005632D8" w:rsidP="005632D8"/>
    <w:p w14:paraId="01B48A8F" w14:textId="0DD23428" w:rsidR="005632D8" w:rsidRDefault="005632D8" w:rsidP="005632D8"/>
    <w:p w14:paraId="2089A190" w14:textId="14F628FF" w:rsidR="005632D8" w:rsidRDefault="005632D8" w:rsidP="005632D8"/>
    <w:p w14:paraId="4E253A5E" w14:textId="43A6F37A" w:rsidR="00A06025" w:rsidRPr="00A06025" w:rsidRDefault="00A06025" w:rsidP="000C548A">
      <w:pPr>
        <w:pStyle w:val="Nadpis4"/>
        <w:spacing w:before="360"/>
        <w:rPr>
          <w:rFonts w:cstheme="minorHAnsi"/>
        </w:rPr>
      </w:pPr>
      <w:r w:rsidRPr="00A06025">
        <w:t xml:space="preserve">MMR </w:t>
      </w:r>
      <w:r w:rsidR="00C246BF" w:rsidRPr="00A06025">
        <w:t xml:space="preserve">nemělo </w:t>
      </w:r>
      <w:r w:rsidRPr="00A06025">
        <w:t xml:space="preserve">v době kontroly NKÚ </w:t>
      </w:r>
      <w:r w:rsidR="00575E4F">
        <w:t xml:space="preserve">nastaven systém </w:t>
      </w:r>
      <w:r w:rsidRPr="00A06025">
        <w:t xml:space="preserve">vyhodnocení dopadů </w:t>
      </w:r>
      <w:r w:rsidR="0064138C">
        <w:t xml:space="preserve">poskytnuté podpory </w:t>
      </w:r>
      <w:r w:rsidRPr="00A06025">
        <w:t>na</w:t>
      </w:r>
      <w:r w:rsidR="007D52CB">
        <w:t xml:space="preserve"> </w:t>
      </w:r>
      <w:r w:rsidRPr="00A06025">
        <w:t>místní či regionální zaměstnanost a</w:t>
      </w:r>
      <w:r w:rsidR="007D52CB">
        <w:t xml:space="preserve"> </w:t>
      </w:r>
      <w:r w:rsidRPr="00A06025">
        <w:t xml:space="preserve">konkurenceschopnost. MMR rovněž </w:t>
      </w:r>
      <w:r w:rsidR="003F2CAC">
        <w:t>ne</w:t>
      </w:r>
      <w:r w:rsidRPr="00A06025">
        <w:t>stanov</w:t>
      </w:r>
      <w:r w:rsidR="003F2CAC">
        <w:t>ilo</w:t>
      </w:r>
      <w:r w:rsidRPr="00A06025">
        <w:t xml:space="preserve"> žádná kritéria ani indikátory výsledku pro</w:t>
      </w:r>
      <w:r w:rsidR="005D7D22">
        <w:t xml:space="preserve"> </w:t>
      </w:r>
      <w:r w:rsidRPr="00A06025">
        <w:t xml:space="preserve">vyhodnocování </w:t>
      </w:r>
      <w:r w:rsidRPr="00A06025">
        <w:rPr>
          <w:rFonts w:cs="Calibri"/>
        </w:rPr>
        <w:t xml:space="preserve">využití </w:t>
      </w:r>
      <w:r w:rsidR="004C1C39">
        <w:rPr>
          <w:rFonts w:cs="Calibri"/>
        </w:rPr>
        <w:t xml:space="preserve">potenciálu </w:t>
      </w:r>
      <w:r w:rsidRPr="00A06025">
        <w:rPr>
          <w:rFonts w:cs="Calibri"/>
        </w:rPr>
        <w:t xml:space="preserve">kulturního dědictví </w:t>
      </w:r>
      <w:r w:rsidRPr="00A06025">
        <w:rPr>
          <w:rFonts w:cstheme="minorHAnsi"/>
        </w:rPr>
        <w:t>k</w:t>
      </w:r>
      <w:r w:rsidR="003F2CAC">
        <w:rPr>
          <w:rFonts w:cstheme="minorHAnsi"/>
        </w:rPr>
        <w:t xml:space="preserve"> </w:t>
      </w:r>
      <w:r w:rsidRPr="00A06025">
        <w:rPr>
          <w:rFonts w:cstheme="minorHAnsi"/>
        </w:rPr>
        <w:t>vyváženému rozvoji území s</w:t>
      </w:r>
      <w:r w:rsidR="003F2CAC">
        <w:rPr>
          <w:rFonts w:cstheme="minorHAnsi"/>
        </w:rPr>
        <w:t xml:space="preserve"> </w:t>
      </w:r>
      <w:r w:rsidRPr="00A06025">
        <w:rPr>
          <w:rFonts w:cstheme="minorHAnsi"/>
        </w:rPr>
        <w:t xml:space="preserve">pozitivními </w:t>
      </w:r>
      <w:r w:rsidRPr="00A06025">
        <w:t>dopady na místní či regionální zaměstnanost a</w:t>
      </w:r>
      <w:r w:rsidR="007D52CB">
        <w:t xml:space="preserve"> </w:t>
      </w:r>
      <w:r w:rsidRPr="00A06025">
        <w:t>konkurenceschopnost.</w:t>
      </w:r>
      <w:r w:rsidRPr="00A06025">
        <w:rPr>
          <w:rFonts w:cstheme="minorHAnsi"/>
        </w:rPr>
        <w:t xml:space="preserve"> V</w:t>
      </w:r>
      <w:r w:rsidR="003F2CAC">
        <w:rPr>
          <w:rFonts w:cstheme="minorHAnsi"/>
        </w:rPr>
        <w:t xml:space="preserve"> </w:t>
      </w:r>
      <w:r w:rsidRPr="00A06025">
        <w:rPr>
          <w:rFonts w:cstheme="minorHAnsi"/>
        </w:rPr>
        <w:t xml:space="preserve">době kontroly NKÚ připravovalo MMR </w:t>
      </w:r>
      <w:r w:rsidRPr="00A06025">
        <w:rPr>
          <w:color w:val="000000"/>
        </w:rPr>
        <w:t>výsledkovou evaluaci prioritní osy 3 IROP.</w:t>
      </w:r>
    </w:p>
    <w:p w14:paraId="18800D27" w14:textId="4E84FDE1" w:rsidR="00A05F68" w:rsidRPr="00960F43" w:rsidRDefault="00952C4F" w:rsidP="00A05F68">
      <w:pPr>
        <w:pStyle w:val="Nadpis1"/>
      </w:pPr>
      <w:r>
        <w:t>Stav č</w:t>
      </w:r>
      <w:r w:rsidR="00960F43" w:rsidRPr="00960F43">
        <w:t xml:space="preserve">erpání </w:t>
      </w:r>
      <w:r w:rsidR="00214820" w:rsidRPr="005730B9">
        <w:t>podpory</w:t>
      </w:r>
      <w:r w:rsidR="00214820">
        <w:t xml:space="preserve"> </w:t>
      </w:r>
      <w:r w:rsidR="005730B9" w:rsidRPr="005730B9">
        <w:t xml:space="preserve">poskytnuté </w:t>
      </w:r>
      <w:r w:rsidR="005730B9">
        <w:t>z</w:t>
      </w:r>
      <w:r w:rsidR="00214820">
        <w:t> </w:t>
      </w:r>
      <w:r w:rsidR="005730B9">
        <w:t>IROP</w:t>
      </w:r>
      <w:r w:rsidR="00214820">
        <w:t xml:space="preserve"> v rámci 13. a 52. výzvy</w:t>
      </w:r>
    </w:p>
    <w:p w14:paraId="61C1843D" w14:textId="1B51A788" w:rsidR="00F96FA3" w:rsidRDefault="00F96FA3" w:rsidP="00214820">
      <w:pPr>
        <w:pStyle w:val="Nadpis4"/>
        <w:spacing w:after="2160"/>
      </w:pPr>
      <w:r>
        <w:t>Dle vydaných právních akt</w:t>
      </w:r>
      <w:r w:rsidR="00AC12FC">
        <w:t>ů o poskytnutí podpory</w:t>
      </w:r>
      <w:r>
        <w:t xml:space="preserve"> je </w:t>
      </w:r>
      <w:r w:rsidR="005730B9">
        <w:t>míra podpory z IROP</w:t>
      </w:r>
      <w:r>
        <w:t xml:space="preserve"> ve výši </w:t>
      </w:r>
      <w:r w:rsidR="00BB4163">
        <w:br/>
      </w:r>
      <w:r>
        <w:t>7</w:t>
      </w:r>
      <w:r w:rsidR="00BB4163">
        <w:t xml:space="preserve"> </w:t>
      </w:r>
      <w:r>
        <w:t>139</w:t>
      </w:r>
      <w:r w:rsidR="00BB4163">
        <w:t xml:space="preserve"> </w:t>
      </w:r>
      <w:r>
        <w:t>mil. Kč. Ke</w:t>
      </w:r>
      <w:r w:rsidR="007D52CB">
        <w:t xml:space="preserve"> </w:t>
      </w:r>
      <w:r>
        <w:t xml:space="preserve">dni 31. 12. 2021 </w:t>
      </w:r>
      <w:r w:rsidR="005730B9">
        <w:t>poskytlo</w:t>
      </w:r>
      <w:r>
        <w:t xml:space="preserve"> MMR příjemcům 53</w:t>
      </w:r>
      <w:r w:rsidR="006E5C03">
        <w:t xml:space="preserve"> </w:t>
      </w:r>
      <w:r>
        <w:t>% z </w:t>
      </w:r>
      <w:r w:rsidR="005730B9">
        <w:t>podpory</w:t>
      </w:r>
      <w:r>
        <w:t xml:space="preserve"> </w:t>
      </w:r>
      <w:r w:rsidR="005730B9">
        <w:t>z IROP</w:t>
      </w:r>
      <w:r w:rsidR="00AC12FC">
        <w:t>, tj.</w:t>
      </w:r>
      <w:r w:rsidR="00E95423">
        <w:t> </w:t>
      </w:r>
      <w:r w:rsidR="00AC12FC">
        <w:t>3</w:t>
      </w:r>
      <w:r w:rsidR="00E95423">
        <w:t> </w:t>
      </w:r>
      <w:r w:rsidR="00AC12FC">
        <w:t>785</w:t>
      </w:r>
      <w:r w:rsidR="00E95423">
        <w:t> </w:t>
      </w:r>
      <w:r w:rsidR="00AC12FC">
        <w:t>mil. Kč</w:t>
      </w:r>
      <w:r>
        <w:t xml:space="preserve">. V grafu </w:t>
      </w:r>
      <w:r w:rsidRPr="0028614A">
        <w:t>č.</w:t>
      </w:r>
      <w:r>
        <w:t xml:space="preserve"> </w:t>
      </w:r>
      <w:r w:rsidR="0028614A">
        <w:t xml:space="preserve">4 </w:t>
      </w:r>
      <w:r>
        <w:t xml:space="preserve">je uvedeno rozložení realizace a čerpání </w:t>
      </w:r>
      <w:r w:rsidR="005730B9">
        <w:t>podpory z IROP</w:t>
      </w:r>
      <w:r>
        <w:t xml:space="preserve"> v letech 201</w:t>
      </w:r>
      <w:r w:rsidR="00073551">
        <w:t>7</w:t>
      </w:r>
      <w:r>
        <w:t>–20</w:t>
      </w:r>
      <w:r w:rsidR="001550EA">
        <w:t>23</w:t>
      </w:r>
      <w:r>
        <w:t xml:space="preserve">. </w:t>
      </w:r>
    </w:p>
    <w:p w14:paraId="5220833B" w14:textId="77777777" w:rsidR="00604EA4" w:rsidRPr="000C548A" w:rsidRDefault="00604EA4" w:rsidP="00604EA4">
      <w:pPr>
        <w:rPr>
          <w:rFonts w:asciiTheme="minorHAnsi" w:hAnsiTheme="minorHAnsi" w:cstheme="minorHAnsi"/>
        </w:rPr>
      </w:pPr>
    </w:p>
    <w:p w14:paraId="5B0FCE88" w14:textId="2B8D86CE" w:rsidR="00F82952" w:rsidRDefault="00F82952" w:rsidP="000C548A">
      <w:pPr>
        <w:keepNext/>
        <w:spacing w:after="120"/>
        <w:jc w:val="both"/>
        <w:rPr>
          <w:rFonts w:asciiTheme="minorHAnsi" w:hAnsiTheme="minorHAnsi" w:cstheme="minorHAnsi"/>
        </w:rPr>
      </w:pPr>
      <w:r w:rsidRPr="0028614A">
        <w:rPr>
          <w:rFonts w:asciiTheme="minorHAnsi" w:hAnsiTheme="minorHAnsi" w:cstheme="minorHAnsi"/>
        </w:rPr>
        <w:lastRenderedPageBreak/>
        <w:t xml:space="preserve">Graf č. </w:t>
      </w:r>
      <w:r w:rsidR="0028614A">
        <w:rPr>
          <w:rFonts w:asciiTheme="minorHAnsi" w:hAnsiTheme="minorHAnsi" w:cstheme="minorHAnsi"/>
        </w:rPr>
        <w:t>4</w:t>
      </w:r>
      <w:r w:rsidRPr="0028614A">
        <w:rPr>
          <w:rFonts w:asciiTheme="minorHAnsi" w:hAnsiTheme="minorHAnsi" w:cstheme="minorHAnsi"/>
        </w:rPr>
        <w:t xml:space="preserve">: </w:t>
      </w:r>
      <w:r w:rsidR="0094360A">
        <w:rPr>
          <w:rFonts w:asciiTheme="minorHAnsi" w:hAnsiTheme="minorHAnsi" w:cstheme="minorHAnsi"/>
        </w:rPr>
        <w:t xml:space="preserve">Rozložení </w:t>
      </w:r>
      <w:r w:rsidRPr="0028614A">
        <w:rPr>
          <w:rFonts w:asciiTheme="minorHAnsi" w:hAnsiTheme="minorHAnsi" w:cstheme="minorHAnsi"/>
        </w:rPr>
        <w:t xml:space="preserve">čerpání </w:t>
      </w:r>
      <w:r w:rsidR="005730B9" w:rsidRPr="0028614A">
        <w:rPr>
          <w:rFonts w:asciiTheme="minorHAnsi" w:hAnsiTheme="minorHAnsi" w:cstheme="minorHAnsi"/>
        </w:rPr>
        <w:t>podpory</w:t>
      </w:r>
      <w:r w:rsidRPr="0028614A">
        <w:rPr>
          <w:rFonts w:asciiTheme="minorHAnsi" w:hAnsiTheme="minorHAnsi" w:cstheme="minorHAnsi"/>
        </w:rPr>
        <w:t xml:space="preserve"> </w:t>
      </w:r>
      <w:r w:rsidR="005730B9" w:rsidRPr="0028614A">
        <w:rPr>
          <w:rFonts w:asciiTheme="minorHAnsi" w:hAnsiTheme="minorHAnsi" w:cstheme="minorHAnsi"/>
        </w:rPr>
        <w:t>z</w:t>
      </w:r>
      <w:r w:rsidR="00D9642E">
        <w:rPr>
          <w:rFonts w:asciiTheme="minorHAnsi" w:hAnsiTheme="minorHAnsi" w:cstheme="minorHAnsi"/>
        </w:rPr>
        <w:t> </w:t>
      </w:r>
      <w:r w:rsidR="005730B9" w:rsidRPr="0028614A">
        <w:rPr>
          <w:rFonts w:asciiTheme="minorHAnsi" w:hAnsiTheme="minorHAnsi" w:cstheme="minorHAnsi"/>
        </w:rPr>
        <w:t>IROP</w:t>
      </w:r>
      <w:r w:rsidR="00D9642E">
        <w:rPr>
          <w:rFonts w:asciiTheme="minorHAnsi" w:hAnsiTheme="minorHAnsi" w:cstheme="minorHAnsi"/>
        </w:rPr>
        <w:t xml:space="preserve"> </w:t>
      </w:r>
      <w:r w:rsidR="008C7D81">
        <w:rPr>
          <w:rFonts w:asciiTheme="minorHAnsi" w:hAnsiTheme="minorHAnsi" w:cstheme="minorHAnsi"/>
        </w:rPr>
        <w:t>(v mil. Kč</w:t>
      </w:r>
      <w:r w:rsidR="00214820">
        <w:rPr>
          <w:rFonts w:asciiTheme="minorHAnsi" w:hAnsiTheme="minorHAnsi" w:cstheme="minorHAnsi"/>
        </w:rPr>
        <w:t>, v %</w:t>
      </w:r>
      <w:r w:rsidR="008C7D81">
        <w:rPr>
          <w:rFonts w:asciiTheme="minorHAnsi" w:hAnsiTheme="minorHAnsi" w:cstheme="minorHAnsi"/>
        </w:rPr>
        <w:t>)</w:t>
      </w:r>
    </w:p>
    <w:p w14:paraId="087329C0" w14:textId="6D7FD1FA" w:rsidR="00F82952" w:rsidRDefault="0094360A" w:rsidP="00F82952">
      <w:pPr>
        <w:spacing w:after="12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BA75FC0" wp14:editId="70F012F7">
            <wp:extent cx="5760720" cy="2905125"/>
            <wp:effectExtent l="0" t="0" r="0" b="0"/>
            <wp:docPr id="25" name="Graf 25">
              <a:extLst xmlns:a="http://schemas.openxmlformats.org/drawingml/2006/main">
                <a:ext uri="{FF2B5EF4-FFF2-40B4-BE49-F238E27FC236}">
                  <a16:creationId xmlns:a16="http://schemas.microsoft.com/office/drawing/2014/main" id="{DA2F8AA8-C76A-48D8-B798-97274C9983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5156545" w14:textId="47D75474" w:rsidR="00F82952" w:rsidRDefault="007B2947" w:rsidP="00F82952">
      <w:pPr>
        <w:spacing w:after="120"/>
        <w:jc w:val="both"/>
        <w:rPr>
          <w:rFonts w:ascii="Calibri" w:hAnsi="Calibri" w:cs="Calibri"/>
          <w:i/>
          <w:iCs/>
          <w:sz w:val="20"/>
          <w:szCs w:val="20"/>
        </w:rPr>
      </w:pPr>
      <w:r w:rsidRPr="004D11A5">
        <w:rPr>
          <w:rFonts w:ascii="Calibri" w:hAnsi="Calibri" w:cs="Calibri"/>
          <w:b/>
          <w:i/>
          <w:iCs/>
          <w:sz w:val="20"/>
          <w:szCs w:val="20"/>
        </w:rPr>
        <w:t>Zdroj:</w:t>
      </w:r>
      <w:r w:rsidRPr="00082B55">
        <w:rPr>
          <w:rFonts w:ascii="Calibri" w:hAnsi="Calibri" w:cs="Calibri"/>
          <w:i/>
          <w:iCs/>
          <w:sz w:val="20"/>
          <w:szCs w:val="20"/>
        </w:rPr>
        <w:t xml:space="preserve"> M</w:t>
      </w:r>
      <w:r w:rsidR="00B639BF">
        <w:rPr>
          <w:rFonts w:ascii="Calibri" w:hAnsi="Calibri" w:cs="Calibri"/>
          <w:i/>
          <w:iCs/>
          <w:sz w:val="20"/>
          <w:szCs w:val="20"/>
        </w:rPr>
        <w:t>S</w:t>
      </w:r>
      <w:r w:rsidRPr="00082B55">
        <w:rPr>
          <w:rFonts w:ascii="Calibri" w:hAnsi="Calibri" w:cs="Calibri"/>
          <w:i/>
          <w:iCs/>
          <w:sz w:val="20"/>
          <w:szCs w:val="20"/>
        </w:rPr>
        <w:t>2014+ k</w:t>
      </w:r>
      <w:r w:rsidR="001A00A6">
        <w:rPr>
          <w:rFonts w:ascii="Calibri" w:hAnsi="Calibri" w:cs="Calibri"/>
          <w:i/>
          <w:iCs/>
          <w:sz w:val="20"/>
          <w:szCs w:val="20"/>
        </w:rPr>
        <w:t xml:space="preserve">e dni </w:t>
      </w:r>
      <w:r w:rsidRPr="00082B55">
        <w:rPr>
          <w:rFonts w:ascii="Calibri" w:hAnsi="Calibri" w:cs="Calibri"/>
          <w:i/>
          <w:iCs/>
          <w:sz w:val="20"/>
          <w:szCs w:val="20"/>
        </w:rPr>
        <w:t>31.</w:t>
      </w:r>
      <w:r w:rsidR="00B553C8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082B55">
        <w:rPr>
          <w:rFonts w:ascii="Calibri" w:hAnsi="Calibri" w:cs="Calibri"/>
          <w:i/>
          <w:iCs/>
          <w:sz w:val="20"/>
          <w:szCs w:val="20"/>
        </w:rPr>
        <w:t>12.</w:t>
      </w:r>
      <w:r w:rsidR="00B553C8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082B55">
        <w:rPr>
          <w:rFonts w:ascii="Calibri" w:hAnsi="Calibri" w:cs="Calibri"/>
          <w:i/>
          <w:iCs/>
          <w:sz w:val="20"/>
          <w:szCs w:val="20"/>
        </w:rPr>
        <w:t>2021</w:t>
      </w:r>
      <w:r w:rsidR="007D52CB">
        <w:rPr>
          <w:rFonts w:ascii="Calibri" w:hAnsi="Calibri" w:cs="Calibri"/>
          <w:i/>
          <w:iCs/>
          <w:sz w:val="20"/>
          <w:szCs w:val="20"/>
        </w:rPr>
        <w:t>.</w:t>
      </w:r>
    </w:p>
    <w:p w14:paraId="294B523B" w14:textId="2ACFC4ED" w:rsidR="00AD0D18" w:rsidRPr="000F3119" w:rsidRDefault="007F0606" w:rsidP="007F0606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 grafu č. </w:t>
      </w:r>
      <w:r w:rsidR="0028614A">
        <w:rPr>
          <w:rFonts w:ascii="Calibri" w:hAnsi="Calibri" w:cs="Calibri"/>
        </w:rPr>
        <w:t xml:space="preserve">4 </w:t>
      </w:r>
      <w:r>
        <w:rPr>
          <w:rFonts w:ascii="Calibri" w:hAnsi="Calibri" w:cs="Calibri"/>
        </w:rPr>
        <w:t>vyplývá, že v letech 2022</w:t>
      </w:r>
      <w:r w:rsidR="00CE215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2023 zbývá </w:t>
      </w:r>
      <w:r w:rsidR="005730B9">
        <w:rPr>
          <w:rFonts w:ascii="Calibri" w:hAnsi="Calibri" w:cs="Calibri"/>
        </w:rPr>
        <w:t>vy</w:t>
      </w:r>
      <w:r>
        <w:rPr>
          <w:rFonts w:ascii="Calibri" w:hAnsi="Calibri" w:cs="Calibri"/>
        </w:rPr>
        <w:t xml:space="preserve">čerpat téměř polovinu </w:t>
      </w:r>
      <w:r w:rsidR="005730B9">
        <w:rPr>
          <w:rFonts w:ascii="Calibri" w:hAnsi="Calibri" w:cs="Calibri"/>
        </w:rPr>
        <w:t>podpory</w:t>
      </w:r>
      <w:r>
        <w:rPr>
          <w:rFonts w:ascii="Calibri" w:hAnsi="Calibri" w:cs="Calibri"/>
        </w:rPr>
        <w:t xml:space="preserve"> </w:t>
      </w:r>
      <w:r w:rsidR="00225555">
        <w:rPr>
          <w:rFonts w:ascii="Calibri" w:hAnsi="Calibri" w:cs="Calibri"/>
        </w:rPr>
        <w:t xml:space="preserve">poskytnuté </w:t>
      </w:r>
      <w:r w:rsidR="00E660BE">
        <w:rPr>
          <w:rFonts w:ascii="Calibri" w:hAnsi="Calibri" w:cs="Calibri"/>
        </w:rPr>
        <w:t>z</w:t>
      </w:r>
      <w:r w:rsidR="00225555">
        <w:rPr>
          <w:rFonts w:ascii="Calibri" w:hAnsi="Calibri" w:cs="Calibri"/>
        </w:rPr>
        <w:t> </w:t>
      </w:r>
      <w:r w:rsidR="00E660BE">
        <w:rPr>
          <w:rFonts w:ascii="Calibri" w:hAnsi="Calibri" w:cs="Calibri"/>
        </w:rPr>
        <w:t>IROP</w:t>
      </w:r>
      <w:r w:rsidR="00225555">
        <w:rPr>
          <w:rFonts w:ascii="Calibri" w:hAnsi="Calibri" w:cs="Calibri"/>
        </w:rPr>
        <w:t xml:space="preserve"> prostřednictvím výzev č. 13 a č. 52</w:t>
      </w:r>
      <w:r>
        <w:rPr>
          <w:rFonts w:ascii="Calibri" w:hAnsi="Calibri" w:cs="Calibri"/>
        </w:rPr>
        <w:t>.</w:t>
      </w:r>
    </w:p>
    <w:p w14:paraId="5DDA927C" w14:textId="3408025A" w:rsidR="003331CF" w:rsidRPr="001A2BD5" w:rsidRDefault="00A05F68" w:rsidP="000C548A">
      <w:pPr>
        <w:pStyle w:val="Nadpis4"/>
      </w:pPr>
      <w:r w:rsidRPr="001A2BD5">
        <w:t xml:space="preserve">V rámci navýšení alokace 52. výzvy vydalo </w:t>
      </w:r>
      <w:r w:rsidR="00225555" w:rsidRPr="001A2BD5">
        <w:t xml:space="preserve">MMR </w:t>
      </w:r>
      <w:r w:rsidR="00225555">
        <w:t>jedenáct</w:t>
      </w:r>
      <w:r w:rsidRPr="001A2BD5">
        <w:t xml:space="preserve"> právních aktů v období od</w:t>
      </w:r>
      <w:r w:rsidR="00225555">
        <w:t xml:space="preserve"> </w:t>
      </w:r>
      <w:r w:rsidR="005615BA">
        <w:br/>
      </w:r>
      <w:r w:rsidRPr="001A2BD5">
        <w:t>4.</w:t>
      </w:r>
      <w:r w:rsidR="005615BA">
        <w:t xml:space="preserve"> </w:t>
      </w:r>
      <w:r w:rsidRPr="001A2BD5">
        <w:t>12.</w:t>
      </w:r>
      <w:r w:rsidR="00225555">
        <w:t xml:space="preserve"> </w:t>
      </w:r>
      <w:r w:rsidRPr="001A2BD5">
        <w:t>2020 do</w:t>
      </w:r>
      <w:r w:rsidR="00225555">
        <w:t xml:space="preserve"> </w:t>
      </w:r>
      <w:r w:rsidRPr="001A2BD5">
        <w:t>20. 7. 2021</w:t>
      </w:r>
      <w:r w:rsidR="00845B8D">
        <w:t>, které byly k</w:t>
      </w:r>
      <w:r w:rsidRPr="001A2BD5">
        <w:t xml:space="preserve">e dni </w:t>
      </w:r>
      <w:r w:rsidR="0082053C" w:rsidRPr="001A2BD5">
        <w:t>31</w:t>
      </w:r>
      <w:r w:rsidRPr="001A2BD5">
        <w:t>. 1</w:t>
      </w:r>
      <w:r w:rsidR="0082053C" w:rsidRPr="001A2BD5">
        <w:t>2</w:t>
      </w:r>
      <w:r w:rsidRPr="001A2BD5">
        <w:t>. 2021 v MS2014+ ve</w:t>
      </w:r>
      <w:r w:rsidR="00225555">
        <w:t xml:space="preserve"> </w:t>
      </w:r>
      <w:r w:rsidRPr="001A2BD5">
        <w:t xml:space="preserve">stavu </w:t>
      </w:r>
      <w:r w:rsidR="00225555">
        <w:t>„</w:t>
      </w:r>
      <w:r w:rsidR="00225555" w:rsidRPr="000C548A">
        <w:rPr>
          <w:i/>
        </w:rPr>
        <w:t>p</w:t>
      </w:r>
      <w:r w:rsidRPr="000C548A">
        <w:rPr>
          <w:i/>
        </w:rPr>
        <w:t>rojekt s právním aktem o poskytnutí/převodu podpory</w:t>
      </w:r>
      <w:r w:rsidR="00225555">
        <w:t>“</w:t>
      </w:r>
      <w:r w:rsidRPr="001A2BD5">
        <w:t>. Jednalo se o projekty</w:t>
      </w:r>
      <w:r w:rsidR="00845B8D">
        <w:t xml:space="preserve"> vedené</w:t>
      </w:r>
      <w:r w:rsidRPr="001A2BD5">
        <w:t xml:space="preserve"> na</w:t>
      </w:r>
      <w:r w:rsidR="00225555">
        <w:t xml:space="preserve"> s</w:t>
      </w:r>
      <w:r w:rsidRPr="001A2BD5">
        <w:t xml:space="preserve">eznamu náhradních projektů schválených </w:t>
      </w:r>
      <w:r w:rsidR="00F16A1F" w:rsidRPr="001A2BD5">
        <w:t>ŘO</w:t>
      </w:r>
      <w:r w:rsidRPr="001A2BD5">
        <w:t xml:space="preserve"> IROP. </w:t>
      </w:r>
    </w:p>
    <w:p w14:paraId="59525819" w14:textId="4CA50D05" w:rsidR="00F50D0A" w:rsidRPr="00A05F68" w:rsidRDefault="00A05F68" w:rsidP="00F50D0A">
      <w:pPr>
        <w:pStyle w:val="Nadpis4"/>
        <w:numPr>
          <w:ilvl w:val="0"/>
          <w:numId w:val="0"/>
        </w:numPr>
        <w:spacing w:before="0"/>
        <w:ind w:left="360"/>
        <w:rPr>
          <w:rFonts w:asciiTheme="minorHAnsi" w:hAnsiTheme="minorHAnsi"/>
        </w:rPr>
      </w:pPr>
      <w:r w:rsidRPr="001A2BD5">
        <w:t>Devět projektů</w:t>
      </w:r>
      <w:r w:rsidR="00EA6DE0">
        <w:t xml:space="preserve"> </w:t>
      </w:r>
      <w:r w:rsidR="00EA6DE0">
        <w:rPr>
          <w:rFonts w:asciiTheme="minorHAnsi" w:hAnsiTheme="minorHAnsi" w:cstheme="minorHAnsi"/>
          <w:bCs w:val="0"/>
        </w:rPr>
        <w:t>s předpokládaným příspěvkem z IROP v</w:t>
      </w:r>
      <w:r w:rsidR="00FF027F">
        <w:rPr>
          <w:rFonts w:asciiTheme="minorHAnsi" w:hAnsiTheme="minorHAnsi" w:cstheme="minorHAnsi"/>
          <w:bCs w:val="0"/>
        </w:rPr>
        <w:t xml:space="preserve"> celkové </w:t>
      </w:r>
      <w:r w:rsidR="00EA6DE0">
        <w:rPr>
          <w:rFonts w:asciiTheme="minorHAnsi" w:hAnsiTheme="minorHAnsi" w:cstheme="minorHAnsi"/>
          <w:bCs w:val="0"/>
        </w:rPr>
        <w:t>výši 545,8 mil. Kč</w:t>
      </w:r>
      <w:r w:rsidRPr="001A2BD5">
        <w:t xml:space="preserve">, které </w:t>
      </w:r>
      <w:r w:rsidR="006E5C03" w:rsidRPr="001A2BD5">
        <w:t>byly</w:t>
      </w:r>
      <w:r w:rsidRPr="001A2BD5">
        <w:t xml:space="preserve"> ve</w:t>
      </w:r>
      <w:r w:rsidR="00225555">
        <w:t xml:space="preserve"> </w:t>
      </w:r>
      <w:r w:rsidRPr="001A2BD5">
        <w:t xml:space="preserve">stavu </w:t>
      </w:r>
      <w:r w:rsidR="00225555">
        <w:t>„</w:t>
      </w:r>
      <w:r w:rsidR="00225555" w:rsidRPr="000C548A">
        <w:rPr>
          <w:i/>
        </w:rPr>
        <w:t>p</w:t>
      </w:r>
      <w:r w:rsidRPr="000C548A">
        <w:rPr>
          <w:i/>
        </w:rPr>
        <w:t>rojekt s</w:t>
      </w:r>
      <w:r w:rsidR="00FF027F">
        <w:rPr>
          <w:i/>
        </w:rPr>
        <w:t xml:space="preserve"> </w:t>
      </w:r>
      <w:r w:rsidRPr="000C548A">
        <w:rPr>
          <w:i/>
        </w:rPr>
        <w:t>právním aktem o poskytnutí/převodu podpory</w:t>
      </w:r>
      <w:r w:rsidR="00225555">
        <w:t>“,</w:t>
      </w:r>
      <w:r w:rsidRPr="001A2BD5">
        <w:t xml:space="preserve"> má být ukončeno ke dni 31.</w:t>
      </w:r>
      <w:r w:rsidR="00FF027F">
        <w:t xml:space="preserve"> </w:t>
      </w:r>
      <w:r w:rsidRPr="001A2BD5">
        <w:t>12.</w:t>
      </w:r>
      <w:r w:rsidR="00FF027F">
        <w:t xml:space="preserve"> </w:t>
      </w:r>
      <w:r w:rsidRPr="001A2BD5">
        <w:t>2023.</w:t>
      </w:r>
      <w:r w:rsidR="00225F15" w:rsidRPr="001A2BD5">
        <w:t xml:space="preserve"> </w:t>
      </w:r>
      <w:r w:rsidR="003331CF" w:rsidRPr="001A2BD5">
        <w:t xml:space="preserve">U těchto projektů nebyly </w:t>
      </w:r>
      <w:r w:rsidR="00FF027F">
        <w:t xml:space="preserve">v době kontroly </w:t>
      </w:r>
      <w:r w:rsidR="003331CF" w:rsidRPr="001A2BD5">
        <w:t>uzavřeny smlouvy o dílo na stavební a</w:t>
      </w:r>
      <w:r w:rsidR="00FF027F">
        <w:t xml:space="preserve"> </w:t>
      </w:r>
      <w:r w:rsidR="003331CF" w:rsidRPr="001A2BD5">
        <w:t>restaurátorské práce.</w:t>
      </w:r>
      <w:r w:rsidR="00A64523" w:rsidRPr="001A2BD5">
        <w:t xml:space="preserve"> </w:t>
      </w:r>
    </w:p>
    <w:p w14:paraId="1F0A1958" w14:textId="6F303B41" w:rsidR="00B3440D" w:rsidRDefault="00B3440D" w:rsidP="00B3440D">
      <w:pPr>
        <w:pStyle w:val="Nadpis1"/>
      </w:pPr>
      <w:r>
        <w:t>Dotazníkové šetření</w:t>
      </w:r>
      <w:r w:rsidR="007D3A51">
        <w:t xml:space="preserve"> NKÚ</w:t>
      </w:r>
    </w:p>
    <w:p w14:paraId="5BD6D835" w14:textId="1B9AB051" w:rsidR="00CF42EB" w:rsidRPr="004E57CC" w:rsidRDefault="002A0E08" w:rsidP="00B55AAE">
      <w:pPr>
        <w:pStyle w:val="Nadpis4"/>
        <w:rPr>
          <w:sz w:val="23"/>
          <w:szCs w:val="23"/>
        </w:rPr>
      </w:pPr>
      <w:r w:rsidRPr="00D84892">
        <w:t>NKÚ provedl v rámci kontrolní akce dotazníkové šetření</w:t>
      </w:r>
      <w:r w:rsidRPr="00A73E3C">
        <w:t>, jehož účelem bylo získat informace o</w:t>
      </w:r>
      <w:r w:rsidR="00E761CD">
        <w:t xml:space="preserve"> </w:t>
      </w:r>
      <w:r w:rsidRPr="00A73E3C">
        <w:t>prospěšnosti programu a jeho pravidlech z pohledu příjemců podpory.</w:t>
      </w:r>
      <w:r w:rsidR="00CF42EB">
        <w:rPr>
          <w:sz w:val="23"/>
          <w:szCs w:val="23"/>
        </w:rPr>
        <w:t xml:space="preserve"> </w:t>
      </w:r>
      <w:r w:rsidR="00E761CD">
        <w:rPr>
          <w:sz w:val="23"/>
          <w:szCs w:val="23"/>
        </w:rPr>
        <w:br/>
      </w:r>
      <w:r w:rsidR="00CF42EB" w:rsidRPr="004E57CC">
        <w:t>Z</w:t>
      </w:r>
      <w:r w:rsidR="00E761CD">
        <w:t xml:space="preserve"> </w:t>
      </w:r>
      <w:r w:rsidR="00CF42EB" w:rsidRPr="004E57CC">
        <w:t>90</w:t>
      </w:r>
      <w:r w:rsidR="00E761CD">
        <w:t xml:space="preserve"> </w:t>
      </w:r>
      <w:r w:rsidR="00CF42EB" w:rsidRPr="004E57CC">
        <w:t>oslovených příjemců, kteří realizují 119 projektů, vyplnilo dotazník 57 příjemců</w:t>
      </w:r>
      <w:r w:rsidRPr="004E57CC">
        <w:t xml:space="preserve"> (63,3</w:t>
      </w:r>
      <w:r w:rsidR="00604EA4">
        <w:t> </w:t>
      </w:r>
      <w:r w:rsidRPr="004E57CC">
        <w:t>%)</w:t>
      </w:r>
      <w:r w:rsidR="004E57CC">
        <w:t xml:space="preserve"> realizujících 72 </w:t>
      </w:r>
      <w:r w:rsidR="00CF42EB" w:rsidRPr="004E57CC">
        <w:t>projektů</w:t>
      </w:r>
      <w:r w:rsidRPr="004E57CC">
        <w:t xml:space="preserve"> (60,5 %)</w:t>
      </w:r>
      <w:r w:rsidR="00CF42EB" w:rsidRPr="004E57CC">
        <w:t xml:space="preserve">. </w:t>
      </w:r>
      <w:r w:rsidR="00705C09">
        <w:t xml:space="preserve">Z dotazníkového šetření </w:t>
      </w:r>
      <w:r w:rsidR="00E761CD">
        <w:t xml:space="preserve">vyplynuly </w:t>
      </w:r>
      <w:r w:rsidR="00011ADF">
        <w:t>zejména</w:t>
      </w:r>
      <w:r w:rsidR="00E761CD">
        <w:t xml:space="preserve"> tyto skutečnosti</w:t>
      </w:r>
      <w:r w:rsidR="00705C09">
        <w:t>:</w:t>
      </w:r>
    </w:p>
    <w:p w14:paraId="68C623CB" w14:textId="186ADB96" w:rsidR="00C74F24" w:rsidRDefault="002A0E08" w:rsidP="00606DC8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hAnsi="Calibri" w:cstheme="minorHAnsi"/>
        </w:rPr>
      </w:pPr>
      <w:r w:rsidRPr="002A0E08">
        <w:rPr>
          <w:rFonts w:asciiTheme="minorHAnsi" w:hAnsiTheme="minorHAnsi" w:cstheme="minorHAnsi"/>
        </w:rPr>
        <w:t xml:space="preserve">Nejčastějším zdrojem informací </w:t>
      </w:r>
      <w:r w:rsidR="00020E3C">
        <w:rPr>
          <w:rFonts w:asciiTheme="minorHAnsi" w:hAnsiTheme="minorHAnsi" w:cstheme="minorHAnsi"/>
        </w:rPr>
        <w:t xml:space="preserve">o programu </w:t>
      </w:r>
      <w:r w:rsidRPr="002A0E08">
        <w:rPr>
          <w:rFonts w:asciiTheme="minorHAnsi" w:hAnsiTheme="minorHAnsi" w:cstheme="minorHAnsi"/>
        </w:rPr>
        <w:t xml:space="preserve">byl </w:t>
      </w:r>
      <w:r w:rsidRPr="000C548A">
        <w:rPr>
          <w:rFonts w:asciiTheme="minorHAnsi" w:hAnsiTheme="minorHAnsi" w:cstheme="minorHAnsi"/>
        </w:rPr>
        <w:t>web Ministerstva pro místní rozvoj/IROP</w:t>
      </w:r>
      <w:r w:rsidR="00DB096D" w:rsidRPr="000C548A">
        <w:rPr>
          <w:rFonts w:asciiTheme="minorHAnsi" w:hAnsiTheme="minorHAnsi" w:cstheme="minorHAnsi"/>
        </w:rPr>
        <w:t>.</w:t>
      </w:r>
      <w:r w:rsidR="00606DC8">
        <w:rPr>
          <w:rFonts w:asciiTheme="minorHAnsi" w:hAnsiTheme="minorHAnsi" w:cstheme="minorHAnsi"/>
        </w:rPr>
        <w:t xml:space="preserve"> </w:t>
      </w:r>
      <w:r w:rsidRPr="00606DC8">
        <w:rPr>
          <w:rFonts w:ascii="Calibri" w:hAnsi="Calibri" w:cstheme="minorHAnsi"/>
        </w:rPr>
        <w:t>Pokyny</w:t>
      </w:r>
      <w:r w:rsidR="00606DC8">
        <w:rPr>
          <w:rFonts w:ascii="Calibri" w:hAnsi="Calibri" w:cstheme="minorHAnsi"/>
        </w:rPr>
        <w:t xml:space="preserve"> a pravidla</w:t>
      </w:r>
      <w:r w:rsidRPr="00606DC8">
        <w:rPr>
          <w:rFonts w:ascii="Calibri" w:hAnsi="Calibri" w:cstheme="minorHAnsi"/>
        </w:rPr>
        <w:t xml:space="preserve"> poskytovatele dotace byly ve většině případů pro</w:t>
      </w:r>
      <w:r w:rsidR="00E761CD">
        <w:rPr>
          <w:rFonts w:ascii="Calibri" w:hAnsi="Calibri" w:cstheme="minorHAnsi"/>
        </w:rPr>
        <w:t xml:space="preserve"> </w:t>
      </w:r>
      <w:r w:rsidRPr="00606DC8">
        <w:rPr>
          <w:rFonts w:ascii="Calibri" w:hAnsi="Calibri" w:cstheme="minorHAnsi"/>
        </w:rPr>
        <w:t xml:space="preserve">příjemce dotace srozumitelné. </w:t>
      </w:r>
    </w:p>
    <w:p w14:paraId="74928296" w14:textId="38C01A47" w:rsidR="00B3440D" w:rsidRPr="00B90F18" w:rsidRDefault="00041E83" w:rsidP="00B90F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N</w:t>
      </w:r>
      <w:r w:rsidRPr="00041E83">
        <w:rPr>
          <w:rFonts w:ascii="Calibri" w:hAnsi="Calibri" w:cstheme="minorHAnsi"/>
        </w:rPr>
        <w:t>ejméně náročný</w:t>
      </w:r>
      <w:r w:rsidR="00AD3D56">
        <w:rPr>
          <w:rFonts w:ascii="Calibri" w:hAnsi="Calibri" w:cstheme="minorHAnsi"/>
        </w:rPr>
        <w:t>m</w:t>
      </w:r>
      <w:r w:rsidR="0043328E">
        <w:rPr>
          <w:rFonts w:ascii="Calibri" w:hAnsi="Calibri" w:cstheme="minorHAnsi"/>
        </w:rPr>
        <w:t>i</w:t>
      </w:r>
      <w:r w:rsidRPr="00041E83">
        <w:rPr>
          <w:rFonts w:ascii="Calibri" w:hAnsi="Calibri" w:cstheme="minorHAnsi"/>
        </w:rPr>
        <w:t xml:space="preserve"> úkon</w:t>
      </w:r>
      <w:r w:rsidR="0043328E">
        <w:rPr>
          <w:rFonts w:ascii="Calibri" w:hAnsi="Calibri" w:cstheme="minorHAnsi"/>
        </w:rPr>
        <w:t>y</w:t>
      </w:r>
      <w:r w:rsidR="00AD3D56">
        <w:rPr>
          <w:rFonts w:ascii="Calibri" w:hAnsi="Calibri" w:cstheme="minorHAnsi"/>
        </w:rPr>
        <w:t xml:space="preserve"> byl</w:t>
      </w:r>
      <w:r w:rsidR="0043328E">
        <w:rPr>
          <w:rFonts w:ascii="Calibri" w:hAnsi="Calibri" w:cstheme="minorHAnsi"/>
        </w:rPr>
        <w:t>y</w:t>
      </w:r>
      <w:r w:rsidRPr="00041E83">
        <w:rPr>
          <w:rFonts w:ascii="Calibri" w:hAnsi="Calibri" w:cstheme="minorHAnsi"/>
        </w:rPr>
        <w:t xml:space="preserve"> </w:t>
      </w:r>
      <w:r w:rsidR="00E761CD">
        <w:rPr>
          <w:rFonts w:ascii="Calibri" w:hAnsi="Calibri" w:cstheme="minorHAnsi"/>
          <w:i/>
        </w:rPr>
        <w:t>u</w:t>
      </w:r>
      <w:r w:rsidRPr="00AD3D56">
        <w:rPr>
          <w:rFonts w:ascii="Calibri" w:hAnsi="Calibri" w:cstheme="minorHAnsi"/>
          <w:i/>
        </w:rPr>
        <w:t>držitelnost</w:t>
      </w:r>
      <w:r w:rsidRPr="00041E83">
        <w:rPr>
          <w:rFonts w:ascii="Calibri" w:hAnsi="Calibri" w:cstheme="minorHAnsi"/>
        </w:rPr>
        <w:t xml:space="preserve"> a </w:t>
      </w:r>
      <w:r w:rsidR="00E761CD">
        <w:rPr>
          <w:rFonts w:ascii="Calibri" w:hAnsi="Calibri" w:cstheme="minorHAnsi"/>
          <w:i/>
        </w:rPr>
        <w:t>v</w:t>
      </w:r>
      <w:r w:rsidRPr="00AD3D56">
        <w:rPr>
          <w:rFonts w:ascii="Calibri" w:hAnsi="Calibri" w:cstheme="minorHAnsi"/>
          <w:i/>
        </w:rPr>
        <w:t>ytvoření podmíněných aktivit</w:t>
      </w:r>
      <w:r w:rsidRPr="00041E83">
        <w:rPr>
          <w:rFonts w:ascii="Calibri" w:hAnsi="Calibri" w:cstheme="minorHAnsi"/>
        </w:rPr>
        <w:t xml:space="preserve"> – například rozšíření expozic apod. Nejtěžší</w:t>
      </w:r>
      <w:r w:rsidR="00AD3D56">
        <w:rPr>
          <w:rFonts w:ascii="Calibri" w:hAnsi="Calibri" w:cstheme="minorHAnsi"/>
        </w:rPr>
        <w:t>m</w:t>
      </w:r>
      <w:r w:rsidR="0043328E">
        <w:rPr>
          <w:rFonts w:ascii="Calibri" w:hAnsi="Calibri" w:cstheme="minorHAnsi"/>
        </w:rPr>
        <w:t>i</w:t>
      </w:r>
      <w:r w:rsidRPr="00041E83">
        <w:rPr>
          <w:rFonts w:ascii="Calibri" w:hAnsi="Calibri" w:cstheme="minorHAnsi"/>
        </w:rPr>
        <w:t xml:space="preserve"> úkon</w:t>
      </w:r>
      <w:r w:rsidR="0043328E">
        <w:rPr>
          <w:rFonts w:ascii="Calibri" w:hAnsi="Calibri" w:cstheme="minorHAnsi"/>
        </w:rPr>
        <w:t>y</w:t>
      </w:r>
      <w:r w:rsidRPr="00041E83">
        <w:rPr>
          <w:rFonts w:ascii="Calibri" w:hAnsi="Calibri" w:cstheme="minorHAnsi"/>
        </w:rPr>
        <w:t xml:space="preserve"> byl</w:t>
      </w:r>
      <w:r w:rsidR="0043328E">
        <w:rPr>
          <w:rFonts w:ascii="Calibri" w:hAnsi="Calibri" w:cstheme="minorHAnsi"/>
        </w:rPr>
        <w:t>y</w:t>
      </w:r>
      <w:r w:rsidRPr="00041E83">
        <w:rPr>
          <w:rFonts w:ascii="Calibri" w:hAnsi="Calibri" w:cstheme="minorHAnsi"/>
        </w:rPr>
        <w:t xml:space="preserve"> </w:t>
      </w:r>
      <w:r w:rsidRPr="00AD3D56">
        <w:rPr>
          <w:rFonts w:ascii="Calibri" w:hAnsi="Calibri" w:cstheme="minorHAnsi"/>
          <w:i/>
        </w:rPr>
        <w:t>řízení projektů</w:t>
      </w:r>
      <w:r w:rsidRPr="00041E83">
        <w:rPr>
          <w:rFonts w:ascii="Calibri" w:hAnsi="Calibri" w:cstheme="minorHAnsi"/>
        </w:rPr>
        <w:t xml:space="preserve"> a</w:t>
      </w:r>
      <w:r w:rsidR="0043328E">
        <w:rPr>
          <w:rFonts w:ascii="Calibri" w:hAnsi="Calibri" w:cstheme="minorHAnsi"/>
        </w:rPr>
        <w:t xml:space="preserve"> </w:t>
      </w:r>
      <w:r w:rsidR="00E761CD">
        <w:rPr>
          <w:rFonts w:ascii="Calibri" w:hAnsi="Calibri" w:cstheme="minorHAnsi"/>
          <w:i/>
        </w:rPr>
        <w:t>a</w:t>
      </w:r>
      <w:r w:rsidRPr="00AD3D56">
        <w:rPr>
          <w:rFonts w:ascii="Calibri" w:hAnsi="Calibri" w:cstheme="minorHAnsi"/>
          <w:i/>
        </w:rPr>
        <w:t>dministrace změnových listů, vč. víceprací až po schválení CRR</w:t>
      </w:r>
      <w:r w:rsidR="00606DC8">
        <w:rPr>
          <w:rFonts w:ascii="Calibri" w:hAnsi="Calibri" w:cstheme="minorHAnsi"/>
        </w:rPr>
        <w:t>.</w:t>
      </w:r>
    </w:p>
    <w:p w14:paraId="0D702CAE" w14:textId="5D35D3B3" w:rsidR="00A05F68" w:rsidRPr="00011ADF" w:rsidRDefault="00606DC8" w:rsidP="00011A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theme="minorHAnsi"/>
        </w:rPr>
      </w:pPr>
      <w:r w:rsidRPr="00011ADF">
        <w:rPr>
          <w:rFonts w:ascii="Calibri" w:hAnsi="Calibri" w:cstheme="minorHAnsi"/>
        </w:rPr>
        <w:t>Více než polovinu</w:t>
      </w:r>
      <w:r w:rsidR="00A05F68" w:rsidRPr="00011ADF">
        <w:rPr>
          <w:rFonts w:ascii="Calibri" w:hAnsi="Calibri" w:cstheme="minorHAnsi"/>
        </w:rPr>
        <w:t xml:space="preserve"> projektů by příjemci bez poskytnuté dotace nerealizovali. Pokud by projekt nebyl financován pomocí podpory ze</w:t>
      </w:r>
      <w:r w:rsidR="00EA7676">
        <w:rPr>
          <w:rFonts w:ascii="Calibri" w:hAnsi="Calibri" w:cstheme="minorHAnsi"/>
        </w:rPr>
        <w:t xml:space="preserve"> </w:t>
      </w:r>
      <w:r w:rsidR="00A05F68" w:rsidRPr="00011ADF">
        <w:rPr>
          <w:rFonts w:ascii="Calibri" w:hAnsi="Calibri" w:cstheme="minorHAnsi"/>
        </w:rPr>
        <w:t>SC</w:t>
      </w:r>
      <w:r w:rsidR="0043328E">
        <w:rPr>
          <w:rFonts w:ascii="Calibri" w:hAnsi="Calibri" w:cstheme="minorHAnsi"/>
        </w:rPr>
        <w:t xml:space="preserve"> </w:t>
      </w:r>
      <w:r w:rsidR="00A05F68" w:rsidRPr="00011ADF">
        <w:rPr>
          <w:rFonts w:ascii="Calibri" w:hAnsi="Calibri" w:cstheme="minorHAnsi"/>
        </w:rPr>
        <w:t>3.1, příjemc</w:t>
      </w:r>
      <w:r w:rsidRPr="00011ADF">
        <w:rPr>
          <w:rFonts w:ascii="Calibri" w:hAnsi="Calibri" w:cstheme="minorHAnsi"/>
        </w:rPr>
        <w:t>i</w:t>
      </w:r>
      <w:r w:rsidR="00A05F68" w:rsidRPr="00011ADF">
        <w:rPr>
          <w:rFonts w:ascii="Calibri" w:hAnsi="Calibri" w:cstheme="minorHAnsi"/>
        </w:rPr>
        <w:t xml:space="preserve"> by projekt postupně realizoval</w:t>
      </w:r>
      <w:r w:rsidRPr="00011ADF">
        <w:rPr>
          <w:rFonts w:ascii="Calibri" w:hAnsi="Calibri" w:cstheme="minorHAnsi"/>
        </w:rPr>
        <w:t>i</w:t>
      </w:r>
      <w:r w:rsidR="00A05F68" w:rsidRPr="00011ADF">
        <w:rPr>
          <w:rFonts w:ascii="Calibri" w:hAnsi="Calibri" w:cstheme="minorHAnsi"/>
        </w:rPr>
        <w:t xml:space="preserve"> </w:t>
      </w:r>
      <w:r w:rsidR="00011ADF" w:rsidRPr="00011ADF">
        <w:rPr>
          <w:rFonts w:ascii="Calibri" w:hAnsi="Calibri" w:cstheme="minorHAnsi"/>
        </w:rPr>
        <w:t xml:space="preserve">převážně </w:t>
      </w:r>
      <w:r w:rsidR="00A05F68" w:rsidRPr="00011ADF">
        <w:rPr>
          <w:rFonts w:ascii="Calibri" w:hAnsi="Calibri" w:cstheme="minorHAnsi"/>
        </w:rPr>
        <w:t>pomocí dotac</w:t>
      </w:r>
      <w:r w:rsidR="0043328E">
        <w:rPr>
          <w:rFonts w:ascii="Calibri" w:hAnsi="Calibri" w:cstheme="minorHAnsi"/>
        </w:rPr>
        <w:t>í</w:t>
      </w:r>
      <w:r w:rsidR="00A05F68" w:rsidRPr="00011ADF">
        <w:rPr>
          <w:rFonts w:ascii="Calibri" w:hAnsi="Calibri" w:cstheme="minorHAnsi"/>
        </w:rPr>
        <w:t xml:space="preserve"> z národních zdrojů</w:t>
      </w:r>
      <w:r w:rsidR="00011ADF">
        <w:rPr>
          <w:rFonts w:ascii="Calibri" w:hAnsi="Calibri" w:cstheme="minorHAnsi"/>
        </w:rPr>
        <w:t>.</w:t>
      </w:r>
      <w:r w:rsidR="00A05F68" w:rsidRPr="00011ADF">
        <w:rPr>
          <w:rFonts w:ascii="Calibri" w:hAnsi="Calibri" w:cstheme="minorHAnsi"/>
        </w:rPr>
        <w:t xml:space="preserve"> V případě, že by projekty nebyly </w:t>
      </w:r>
      <w:r w:rsidR="00A05F68" w:rsidRPr="00011ADF">
        <w:rPr>
          <w:rFonts w:ascii="Calibri" w:hAnsi="Calibri" w:cstheme="minorHAnsi"/>
        </w:rPr>
        <w:lastRenderedPageBreak/>
        <w:t xml:space="preserve">realizovány, </w:t>
      </w:r>
      <w:r w:rsidR="00011ADF">
        <w:rPr>
          <w:rFonts w:ascii="Calibri" w:hAnsi="Calibri" w:cstheme="minorHAnsi"/>
        </w:rPr>
        <w:t xml:space="preserve">památkové </w:t>
      </w:r>
      <w:r w:rsidR="00A05F68" w:rsidRPr="00011ADF">
        <w:rPr>
          <w:rFonts w:ascii="Calibri" w:hAnsi="Calibri" w:cstheme="minorHAnsi"/>
        </w:rPr>
        <w:t>objekt</w:t>
      </w:r>
      <w:r w:rsidR="00011ADF">
        <w:rPr>
          <w:rFonts w:ascii="Calibri" w:hAnsi="Calibri" w:cstheme="minorHAnsi"/>
        </w:rPr>
        <w:t>y</w:t>
      </w:r>
      <w:r w:rsidR="00A05F68" w:rsidRPr="00011ADF">
        <w:rPr>
          <w:rFonts w:ascii="Calibri" w:hAnsi="Calibri" w:cstheme="minorHAnsi"/>
        </w:rPr>
        <w:t xml:space="preserve"> by nebyl</w:t>
      </w:r>
      <w:r w:rsidR="00011ADF">
        <w:rPr>
          <w:rFonts w:ascii="Calibri" w:hAnsi="Calibri" w:cstheme="minorHAnsi"/>
        </w:rPr>
        <w:t>y</w:t>
      </w:r>
      <w:r w:rsidR="00A05F68" w:rsidRPr="00011ADF">
        <w:rPr>
          <w:rFonts w:ascii="Calibri" w:hAnsi="Calibri" w:cstheme="minorHAnsi"/>
        </w:rPr>
        <w:t xml:space="preserve"> zpřístupněn</w:t>
      </w:r>
      <w:r w:rsidR="00011ADF">
        <w:rPr>
          <w:rFonts w:ascii="Calibri" w:hAnsi="Calibri" w:cstheme="minorHAnsi"/>
        </w:rPr>
        <w:t>y</w:t>
      </w:r>
      <w:r w:rsidR="00A05F68" w:rsidRPr="00011ADF">
        <w:rPr>
          <w:rFonts w:ascii="Calibri" w:hAnsi="Calibri" w:cstheme="minorHAnsi"/>
        </w:rPr>
        <w:t xml:space="preserve"> v takovém rozsahu</w:t>
      </w:r>
      <w:r w:rsidR="00011ADF">
        <w:rPr>
          <w:rFonts w:ascii="Calibri" w:hAnsi="Calibri" w:cstheme="minorHAnsi"/>
        </w:rPr>
        <w:t>, hrozil</w:t>
      </w:r>
      <w:r w:rsidR="00A05F68" w:rsidRPr="00011ADF">
        <w:rPr>
          <w:rFonts w:ascii="Calibri" w:hAnsi="Calibri" w:cstheme="minorHAnsi"/>
        </w:rPr>
        <w:t xml:space="preserve"> by z důvodu dalšího </w:t>
      </w:r>
      <w:r w:rsidR="0043328E">
        <w:rPr>
          <w:rFonts w:ascii="Calibri" w:hAnsi="Calibri" w:cstheme="minorHAnsi"/>
        </w:rPr>
        <w:t>chátrání</w:t>
      </w:r>
      <w:r w:rsidR="00A05F68" w:rsidRPr="00011ADF">
        <w:rPr>
          <w:rFonts w:ascii="Calibri" w:hAnsi="Calibri" w:cstheme="minorHAnsi"/>
        </w:rPr>
        <w:t xml:space="preserve"> památky </w:t>
      </w:r>
      <w:r w:rsidR="00011ADF">
        <w:rPr>
          <w:rFonts w:ascii="Calibri" w:hAnsi="Calibri" w:cstheme="minorHAnsi"/>
        </w:rPr>
        <w:t>n</w:t>
      </w:r>
      <w:r w:rsidR="00A05F68" w:rsidRPr="00011ADF">
        <w:rPr>
          <w:rFonts w:ascii="Calibri" w:hAnsi="Calibri" w:cstheme="minorHAnsi"/>
        </w:rPr>
        <w:t>árůst nákladů na opravy</w:t>
      </w:r>
      <w:r w:rsidR="00011ADF">
        <w:rPr>
          <w:rFonts w:ascii="Calibri" w:hAnsi="Calibri" w:cstheme="minorHAnsi"/>
        </w:rPr>
        <w:t xml:space="preserve"> a</w:t>
      </w:r>
      <w:r w:rsidR="00A05F68" w:rsidRPr="00011ADF">
        <w:rPr>
          <w:rFonts w:ascii="Calibri" w:hAnsi="Calibri" w:cstheme="minorHAnsi"/>
        </w:rPr>
        <w:t xml:space="preserve"> výrazně</w:t>
      </w:r>
      <w:r w:rsidR="00011ADF">
        <w:rPr>
          <w:rFonts w:ascii="Calibri" w:hAnsi="Calibri" w:cstheme="minorHAnsi"/>
        </w:rPr>
        <w:t xml:space="preserve"> by se</w:t>
      </w:r>
      <w:r w:rsidR="00A05F68" w:rsidRPr="00011ADF">
        <w:rPr>
          <w:rFonts w:ascii="Calibri" w:hAnsi="Calibri" w:cstheme="minorHAnsi"/>
        </w:rPr>
        <w:t xml:space="preserve"> prodloužila doba opravy objektu. </w:t>
      </w:r>
    </w:p>
    <w:p w14:paraId="7A00E1CC" w14:textId="75075909" w:rsidR="00A05F68" w:rsidRPr="00FF3B5A" w:rsidRDefault="00606DC8" w:rsidP="008721C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>
        <w:rPr>
          <w:rFonts w:ascii="Calibri" w:hAnsi="Calibri"/>
        </w:rPr>
        <w:t>Třetina</w:t>
      </w:r>
      <w:r w:rsidR="00A05F68" w:rsidRPr="00A05F68">
        <w:rPr>
          <w:rFonts w:ascii="Calibri" w:hAnsi="Calibri"/>
        </w:rPr>
        <w:t xml:space="preserve"> příjemců zrušil</w:t>
      </w:r>
      <w:r>
        <w:rPr>
          <w:rFonts w:ascii="Calibri" w:hAnsi="Calibri"/>
        </w:rPr>
        <w:t>a</w:t>
      </w:r>
      <w:r w:rsidR="00A05F68" w:rsidRPr="00A05F68">
        <w:rPr>
          <w:rFonts w:ascii="Calibri" w:hAnsi="Calibri"/>
        </w:rPr>
        <w:t xml:space="preserve"> alespoň jedno zadávací/výběrové řízení. </w:t>
      </w:r>
      <w:r>
        <w:rPr>
          <w:rFonts w:ascii="Calibri" w:hAnsi="Calibri"/>
        </w:rPr>
        <w:t>Výběrové/zadávací</w:t>
      </w:r>
      <w:r w:rsidR="00BF1E16">
        <w:rPr>
          <w:rFonts w:ascii="Calibri" w:hAnsi="Calibri"/>
        </w:rPr>
        <w:t xml:space="preserve"> </w:t>
      </w:r>
      <w:r w:rsidR="00A234D1">
        <w:rPr>
          <w:rFonts w:ascii="Calibri" w:hAnsi="Calibri"/>
        </w:rPr>
        <w:t xml:space="preserve">řízení </w:t>
      </w:r>
      <w:r>
        <w:rPr>
          <w:rFonts w:ascii="Calibri" w:hAnsi="Calibri"/>
        </w:rPr>
        <w:t>bylo zrušeno z důvodu nepodání</w:t>
      </w:r>
      <w:r w:rsidR="00A05F68" w:rsidRPr="00A05F68">
        <w:rPr>
          <w:rFonts w:ascii="Calibri" w:hAnsi="Calibri"/>
        </w:rPr>
        <w:t xml:space="preserve"> žádn</w:t>
      </w:r>
      <w:r>
        <w:rPr>
          <w:rFonts w:ascii="Calibri" w:hAnsi="Calibri"/>
        </w:rPr>
        <w:t>é</w:t>
      </w:r>
      <w:r w:rsidR="00A05F68" w:rsidRPr="00A05F68">
        <w:rPr>
          <w:rFonts w:ascii="Calibri" w:hAnsi="Calibri"/>
        </w:rPr>
        <w:t xml:space="preserve"> nabídk</w:t>
      </w:r>
      <w:r>
        <w:rPr>
          <w:rFonts w:ascii="Calibri" w:hAnsi="Calibri"/>
        </w:rPr>
        <w:t xml:space="preserve">y, </w:t>
      </w:r>
      <w:r w:rsidR="00A05F68" w:rsidRPr="00A05F68">
        <w:rPr>
          <w:rFonts w:ascii="Calibri" w:hAnsi="Calibri"/>
        </w:rPr>
        <w:t>vysok</w:t>
      </w:r>
      <w:r>
        <w:rPr>
          <w:rFonts w:ascii="Calibri" w:hAnsi="Calibri"/>
        </w:rPr>
        <w:t>é</w:t>
      </w:r>
      <w:r w:rsidR="00A05F68" w:rsidRPr="00A05F68">
        <w:rPr>
          <w:rFonts w:ascii="Calibri" w:hAnsi="Calibri"/>
        </w:rPr>
        <w:t xml:space="preserve"> nabídkov</w:t>
      </w:r>
      <w:r>
        <w:rPr>
          <w:rFonts w:ascii="Calibri" w:hAnsi="Calibri"/>
        </w:rPr>
        <w:t>é</w:t>
      </w:r>
      <w:r w:rsidR="00A05F68" w:rsidRPr="00A05F68">
        <w:rPr>
          <w:rFonts w:ascii="Calibri" w:hAnsi="Calibri"/>
        </w:rPr>
        <w:t xml:space="preserve"> cen</w:t>
      </w:r>
      <w:r>
        <w:rPr>
          <w:rFonts w:ascii="Calibri" w:hAnsi="Calibri"/>
        </w:rPr>
        <w:t xml:space="preserve">y, </w:t>
      </w:r>
      <w:r w:rsidR="00FF3B5A">
        <w:rPr>
          <w:rFonts w:ascii="Calibri" w:hAnsi="Calibri"/>
        </w:rPr>
        <w:t>nízk</w:t>
      </w:r>
      <w:r>
        <w:rPr>
          <w:rFonts w:ascii="Calibri" w:hAnsi="Calibri"/>
        </w:rPr>
        <w:t>ého</w:t>
      </w:r>
      <w:r w:rsidR="00FF3B5A">
        <w:rPr>
          <w:rFonts w:ascii="Calibri" w:hAnsi="Calibri"/>
        </w:rPr>
        <w:t xml:space="preserve"> počt</w:t>
      </w:r>
      <w:r>
        <w:rPr>
          <w:rFonts w:ascii="Calibri" w:hAnsi="Calibri"/>
        </w:rPr>
        <w:t>u</w:t>
      </w:r>
      <w:r w:rsidR="00FF3B5A">
        <w:rPr>
          <w:rFonts w:ascii="Calibri" w:hAnsi="Calibri"/>
        </w:rPr>
        <w:t xml:space="preserve"> uchazečů</w:t>
      </w:r>
      <w:r>
        <w:rPr>
          <w:rFonts w:asciiTheme="minorHAnsi" w:hAnsiTheme="minorHAnsi"/>
        </w:rPr>
        <w:t xml:space="preserve">, </w:t>
      </w:r>
      <w:r w:rsidR="00FF3B5A" w:rsidRPr="00FF3B5A">
        <w:rPr>
          <w:rFonts w:asciiTheme="minorHAnsi" w:hAnsiTheme="minorHAnsi" w:cstheme="minorHAnsi"/>
        </w:rPr>
        <w:t>formální</w:t>
      </w:r>
      <w:r>
        <w:rPr>
          <w:rFonts w:asciiTheme="minorHAnsi" w:hAnsiTheme="minorHAnsi" w:cstheme="minorHAnsi"/>
        </w:rPr>
        <w:t>ch</w:t>
      </w:r>
      <w:r w:rsidR="00FF3B5A" w:rsidRPr="00FF3B5A">
        <w:rPr>
          <w:rFonts w:asciiTheme="minorHAnsi" w:hAnsiTheme="minorHAnsi" w:cstheme="minorHAnsi"/>
        </w:rPr>
        <w:t xml:space="preserve"> nedostatků nabídky nebo použití špatného druhu výběrového řízení.</w:t>
      </w:r>
      <w:r w:rsidR="006643C5">
        <w:rPr>
          <w:rFonts w:asciiTheme="minorHAnsi" w:hAnsiTheme="minorHAnsi" w:cstheme="minorHAnsi"/>
        </w:rPr>
        <w:t xml:space="preserve"> </w:t>
      </w:r>
      <w:r w:rsidR="006643C5" w:rsidRPr="00A73E3C">
        <w:rPr>
          <w:rFonts w:asciiTheme="minorHAnsi" w:hAnsiTheme="minorHAnsi" w:cstheme="minorHAnsi"/>
        </w:rPr>
        <w:t xml:space="preserve">V opakované veřejné zakázce </w:t>
      </w:r>
      <w:r>
        <w:rPr>
          <w:rFonts w:asciiTheme="minorHAnsi" w:hAnsiTheme="minorHAnsi" w:cstheme="minorHAnsi"/>
        </w:rPr>
        <w:t>se n</w:t>
      </w:r>
      <w:r w:rsidR="006643C5" w:rsidRPr="00A73E3C">
        <w:rPr>
          <w:rFonts w:asciiTheme="minorHAnsi" w:hAnsiTheme="minorHAnsi" w:cstheme="minorHAnsi"/>
        </w:rPr>
        <w:t>abídková cena snížila ve</w:t>
      </w:r>
      <w:r w:rsidR="00E2237B">
        <w:rPr>
          <w:rFonts w:asciiTheme="minorHAnsi" w:hAnsiTheme="minorHAnsi" w:cstheme="minorHAnsi"/>
        </w:rPr>
        <w:t xml:space="preserve"> </w:t>
      </w:r>
      <w:r w:rsidR="006643C5" w:rsidRPr="00A73E3C">
        <w:rPr>
          <w:rFonts w:asciiTheme="minorHAnsi" w:hAnsiTheme="minorHAnsi" w:cstheme="minorHAnsi"/>
        </w:rPr>
        <w:t>více než polovině případů.</w:t>
      </w:r>
    </w:p>
    <w:p w14:paraId="0EE35A68" w14:textId="07590960" w:rsidR="00606DC8" w:rsidRPr="000C548A" w:rsidRDefault="00BA5C70" w:rsidP="00606DC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theme="minorHAnsi"/>
        </w:rPr>
      </w:pPr>
      <w:r>
        <w:rPr>
          <w:rFonts w:ascii="Calibri" w:hAnsi="Calibri"/>
        </w:rPr>
        <w:t>V</w:t>
      </w:r>
      <w:r w:rsidR="00A05F68" w:rsidRPr="00A05F68">
        <w:rPr>
          <w:rFonts w:ascii="Calibri" w:hAnsi="Calibri"/>
        </w:rPr>
        <w:t xml:space="preserve">e </w:t>
      </w:r>
      <w:r w:rsidR="00606DC8">
        <w:rPr>
          <w:rFonts w:ascii="Calibri" w:hAnsi="Calibri"/>
        </w:rPr>
        <w:t>třetině</w:t>
      </w:r>
      <w:r w:rsidR="00A05F68" w:rsidRPr="00A05F68">
        <w:rPr>
          <w:rFonts w:ascii="Calibri" w:hAnsi="Calibri"/>
        </w:rPr>
        <w:t xml:space="preserve"> případů nebyl dodržen harmonogram stavebních prací</w:t>
      </w:r>
      <w:r w:rsidR="00606DC8">
        <w:rPr>
          <w:rFonts w:ascii="Calibri" w:hAnsi="Calibri"/>
        </w:rPr>
        <w:t>, zejména z důvodu neočekávaných prací.</w:t>
      </w:r>
    </w:p>
    <w:p w14:paraId="32A7BA0B" w14:textId="3B3D3AF4" w:rsidR="008720B5" w:rsidRPr="00011ADF" w:rsidRDefault="00A10B4D" w:rsidP="00011AD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 w:cstheme="minorHAnsi"/>
          <w:color w:val="000000"/>
        </w:rPr>
      </w:pPr>
      <w:r w:rsidRPr="00011ADF">
        <w:rPr>
          <w:rFonts w:asciiTheme="minorHAnsi" w:hAnsiTheme="minorHAnsi" w:cstheme="minorHAnsi"/>
        </w:rPr>
        <w:t xml:space="preserve">V </w:t>
      </w:r>
      <w:r w:rsidR="00011ADF" w:rsidRPr="00011ADF">
        <w:rPr>
          <w:rFonts w:asciiTheme="minorHAnsi" w:hAnsiTheme="minorHAnsi" w:cstheme="minorHAnsi"/>
        </w:rPr>
        <w:t>polovině</w:t>
      </w:r>
      <w:r w:rsidRPr="00011ADF">
        <w:rPr>
          <w:rFonts w:asciiTheme="minorHAnsi" w:hAnsiTheme="minorHAnsi" w:cstheme="minorHAnsi"/>
        </w:rPr>
        <w:t xml:space="preserve"> případů </w:t>
      </w:r>
      <w:r w:rsidR="007255C4">
        <w:rPr>
          <w:rFonts w:asciiTheme="minorHAnsi" w:hAnsiTheme="minorHAnsi" w:cstheme="minorHAnsi"/>
        </w:rPr>
        <w:t>respondenti</w:t>
      </w:r>
      <w:r w:rsidRPr="00011ADF">
        <w:rPr>
          <w:rFonts w:asciiTheme="minorHAnsi" w:hAnsiTheme="minorHAnsi" w:cstheme="minorHAnsi"/>
        </w:rPr>
        <w:t xml:space="preserve"> uved</w:t>
      </w:r>
      <w:r w:rsidR="007255C4">
        <w:rPr>
          <w:rFonts w:asciiTheme="minorHAnsi" w:hAnsiTheme="minorHAnsi" w:cstheme="minorHAnsi"/>
        </w:rPr>
        <w:t>li</w:t>
      </w:r>
      <w:r w:rsidRPr="00011ADF">
        <w:rPr>
          <w:rFonts w:asciiTheme="minorHAnsi" w:hAnsiTheme="minorHAnsi" w:cstheme="minorHAnsi"/>
        </w:rPr>
        <w:t xml:space="preserve">, že splnění indikátoru </w:t>
      </w:r>
      <w:r w:rsidR="00E2237B">
        <w:rPr>
          <w:rFonts w:asciiTheme="minorHAnsi" w:hAnsiTheme="minorHAnsi" w:cstheme="minorHAnsi"/>
        </w:rPr>
        <w:t>„</w:t>
      </w:r>
      <w:r w:rsidR="00E2237B">
        <w:rPr>
          <w:rFonts w:asciiTheme="minorHAnsi" w:hAnsiTheme="minorHAnsi" w:cstheme="minorHAnsi"/>
          <w:i/>
        </w:rPr>
        <w:t>z</w:t>
      </w:r>
      <w:r w:rsidRPr="00011ADF">
        <w:rPr>
          <w:rFonts w:asciiTheme="minorHAnsi" w:hAnsiTheme="minorHAnsi" w:cstheme="minorHAnsi"/>
          <w:i/>
        </w:rPr>
        <w:t>výšení očekávaného počtu návštěv podporovaných kulturních a přírodních památek a atrakcí</w:t>
      </w:r>
      <w:r w:rsidR="00E2237B">
        <w:rPr>
          <w:rFonts w:asciiTheme="minorHAnsi" w:hAnsiTheme="minorHAnsi" w:cstheme="minorHAnsi"/>
        </w:rPr>
        <w:t>“</w:t>
      </w:r>
      <w:r w:rsidRPr="00011ADF">
        <w:rPr>
          <w:rFonts w:asciiTheme="minorHAnsi" w:hAnsiTheme="minorHAnsi" w:cstheme="minorHAnsi"/>
        </w:rPr>
        <w:t xml:space="preserve"> nebude/nebylo problémem. </w:t>
      </w:r>
      <w:r w:rsidRPr="00011ADF">
        <w:rPr>
          <w:rFonts w:ascii="Calibri" w:hAnsi="Calibri" w:cstheme="minorHAnsi"/>
          <w:color w:val="000000"/>
        </w:rPr>
        <w:t>D</w:t>
      </w:r>
      <w:r w:rsidR="008720B5" w:rsidRPr="00011ADF">
        <w:rPr>
          <w:rFonts w:ascii="Calibri" w:hAnsi="Calibri" w:cstheme="minorHAnsi"/>
          <w:color w:val="000000"/>
        </w:rPr>
        <w:t xml:space="preserve">ata pro indikátor </w:t>
      </w:r>
      <w:r w:rsidR="007255C4">
        <w:rPr>
          <w:rFonts w:ascii="Calibri" w:hAnsi="Calibri" w:cstheme="minorHAnsi"/>
          <w:color w:val="000000"/>
        </w:rPr>
        <w:t>„</w:t>
      </w:r>
      <w:r w:rsidR="007255C4">
        <w:rPr>
          <w:rFonts w:ascii="Calibri" w:hAnsi="Calibri" w:cstheme="minorHAnsi"/>
          <w:i/>
          <w:color w:val="000000"/>
        </w:rPr>
        <w:t>z</w:t>
      </w:r>
      <w:r w:rsidR="008720B5" w:rsidRPr="00011ADF">
        <w:rPr>
          <w:rFonts w:ascii="Calibri" w:hAnsi="Calibri" w:cstheme="minorHAnsi"/>
          <w:i/>
          <w:color w:val="000000"/>
        </w:rPr>
        <w:t>výšení očekávaného počtu návštěv podporovaných kulturních a</w:t>
      </w:r>
      <w:r w:rsidR="007255C4">
        <w:rPr>
          <w:rFonts w:ascii="Calibri" w:hAnsi="Calibri" w:cstheme="minorHAnsi"/>
          <w:i/>
          <w:color w:val="000000"/>
        </w:rPr>
        <w:t xml:space="preserve"> </w:t>
      </w:r>
      <w:r w:rsidR="008720B5" w:rsidRPr="00011ADF">
        <w:rPr>
          <w:rFonts w:ascii="Calibri" w:hAnsi="Calibri" w:cstheme="minorHAnsi"/>
          <w:i/>
          <w:color w:val="000000"/>
        </w:rPr>
        <w:t>přírodních památek a atrakcí</w:t>
      </w:r>
      <w:r w:rsidR="007255C4">
        <w:rPr>
          <w:rFonts w:ascii="Calibri" w:hAnsi="Calibri" w:cstheme="minorHAnsi"/>
          <w:color w:val="000000"/>
        </w:rPr>
        <w:t>“</w:t>
      </w:r>
      <w:r w:rsidR="008720B5" w:rsidRPr="00011ADF">
        <w:rPr>
          <w:rFonts w:ascii="Calibri" w:hAnsi="Calibri" w:cstheme="minorHAnsi"/>
          <w:color w:val="000000"/>
        </w:rPr>
        <w:t xml:space="preserve"> </w:t>
      </w:r>
      <w:r w:rsidR="00011ADF">
        <w:rPr>
          <w:rFonts w:ascii="Calibri" w:hAnsi="Calibri" w:cstheme="minorHAnsi"/>
          <w:color w:val="000000"/>
        </w:rPr>
        <w:t>jsou získávána</w:t>
      </w:r>
      <w:r w:rsidRPr="00011ADF">
        <w:rPr>
          <w:rFonts w:ascii="Calibri" w:hAnsi="Calibri" w:cstheme="minorHAnsi"/>
          <w:color w:val="000000"/>
        </w:rPr>
        <w:t xml:space="preserve"> pomocí vstupného</w:t>
      </w:r>
      <w:r w:rsidR="007255C4">
        <w:rPr>
          <w:rFonts w:ascii="Calibri" w:hAnsi="Calibri" w:cstheme="minorHAnsi"/>
          <w:color w:val="000000"/>
        </w:rPr>
        <w:t>,</w:t>
      </w:r>
      <w:r w:rsidRPr="00011ADF">
        <w:rPr>
          <w:rFonts w:ascii="Calibri" w:hAnsi="Calibri" w:cstheme="minorHAnsi"/>
          <w:color w:val="000000"/>
        </w:rPr>
        <w:t xml:space="preserve"> </w:t>
      </w:r>
      <w:r w:rsidR="008720B5" w:rsidRPr="00011ADF">
        <w:rPr>
          <w:rFonts w:ascii="Calibri" w:hAnsi="Calibri" w:cstheme="minorHAnsi"/>
          <w:color w:val="000000"/>
        </w:rPr>
        <w:t>sčítačů průchodu</w:t>
      </w:r>
      <w:r w:rsidR="00011ADF">
        <w:rPr>
          <w:rFonts w:ascii="Calibri" w:hAnsi="Calibri" w:cstheme="minorHAnsi"/>
          <w:color w:val="000000"/>
        </w:rPr>
        <w:t xml:space="preserve">, </w:t>
      </w:r>
      <w:r w:rsidR="008720B5" w:rsidRPr="00011ADF">
        <w:rPr>
          <w:rFonts w:ascii="Calibri" w:hAnsi="Calibri" w:cstheme="minorHAnsi"/>
          <w:color w:val="000000"/>
        </w:rPr>
        <w:t>odhadem</w:t>
      </w:r>
      <w:r w:rsidRPr="00011ADF">
        <w:rPr>
          <w:rFonts w:ascii="Calibri" w:hAnsi="Calibri" w:cstheme="minorHAnsi"/>
          <w:color w:val="000000"/>
        </w:rPr>
        <w:t xml:space="preserve"> a</w:t>
      </w:r>
      <w:r w:rsidR="00EA1842" w:rsidRPr="00011ADF">
        <w:rPr>
          <w:rFonts w:ascii="Calibri" w:hAnsi="Calibri" w:cstheme="minorHAnsi"/>
          <w:color w:val="000000"/>
        </w:rPr>
        <w:t> </w:t>
      </w:r>
      <w:r w:rsidRPr="00011ADF">
        <w:rPr>
          <w:rFonts w:ascii="Calibri" w:hAnsi="Calibri" w:cstheme="minorHAnsi"/>
          <w:color w:val="000000"/>
        </w:rPr>
        <w:t>z informačního centra</w:t>
      </w:r>
      <w:r w:rsidR="008720B5" w:rsidRPr="00011ADF">
        <w:rPr>
          <w:rFonts w:ascii="Calibri" w:hAnsi="Calibri" w:cstheme="minorHAnsi"/>
          <w:color w:val="000000"/>
        </w:rPr>
        <w:t xml:space="preserve">. </w:t>
      </w:r>
    </w:p>
    <w:p w14:paraId="6E93C48D" w14:textId="7F1C4BB0" w:rsidR="00A05F68" w:rsidRDefault="00011ADF" w:rsidP="00782D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Více než třetina</w:t>
      </w:r>
      <w:r w:rsidR="00A05F68" w:rsidRPr="00A05F68">
        <w:rPr>
          <w:rFonts w:ascii="Calibri" w:hAnsi="Calibri"/>
        </w:rPr>
        <w:t xml:space="preserve"> projektů </w:t>
      </w:r>
      <w:r w:rsidR="00782D74">
        <w:rPr>
          <w:rFonts w:ascii="Calibri" w:hAnsi="Calibri"/>
        </w:rPr>
        <w:t xml:space="preserve">je </w:t>
      </w:r>
      <w:r>
        <w:rPr>
          <w:rFonts w:ascii="Calibri" w:hAnsi="Calibri"/>
        </w:rPr>
        <w:t>z</w:t>
      </w:r>
      <w:r w:rsidR="00A05F68" w:rsidRPr="00A05F68">
        <w:rPr>
          <w:rFonts w:ascii="Calibri" w:hAnsi="Calibri"/>
        </w:rPr>
        <w:t>apojen</w:t>
      </w:r>
      <w:r>
        <w:rPr>
          <w:rFonts w:ascii="Calibri" w:hAnsi="Calibri"/>
        </w:rPr>
        <w:t>a</w:t>
      </w:r>
      <w:r w:rsidR="00A05F68" w:rsidRPr="00A05F68">
        <w:rPr>
          <w:rFonts w:ascii="Calibri" w:hAnsi="Calibri"/>
        </w:rPr>
        <w:t xml:space="preserve"> do strategického plánu rozvoje kultury </w:t>
      </w:r>
      <w:r w:rsidR="007255C4">
        <w:rPr>
          <w:rFonts w:ascii="Calibri" w:hAnsi="Calibri"/>
        </w:rPr>
        <w:br/>
      </w:r>
      <w:r w:rsidR="00A05F68" w:rsidRPr="00A05F68">
        <w:rPr>
          <w:rFonts w:ascii="Calibri" w:hAnsi="Calibri"/>
        </w:rPr>
        <w:t>a</w:t>
      </w:r>
      <w:r w:rsidR="007255C4">
        <w:rPr>
          <w:rFonts w:ascii="Calibri" w:hAnsi="Calibri"/>
        </w:rPr>
        <w:t xml:space="preserve"> </w:t>
      </w:r>
      <w:r w:rsidR="00A05F68" w:rsidRPr="00A05F68">
        <w:rPr>
          <w:rFonts w:ascii="Calibri" w:hAnsi="Calibri"/>
        </w:rPr>
        <w:t>cestovního ruchu a partnerství mezi subjekty</w:t>
      </w:r>
      <w:r>
        <w:rPr>
          <w:rFonts w:ascii="Calibri" w:hAnsi="Calibri"/>
        </w:rPr>
        <w:t xml:space="preserve"> (</w:t>
      </w:r>
      <w:r w:rsidR="00A05F68" w:rsidRPr="00A05F68">
        <w:rPr>
          <w:rFonts w:ascii="Calibri" w:hAnsi="Calibri"/>
        </w:rPr>
        <w:t>obce</w:t>
      </w:r>
      <w:r>
        <w:rPr>
          <w:rFonts w:ascii="Calibri" w:hAnsi="Calibri"/>
        </w:rPr>
        <w:t xml:space="preserve"> a </w:t>
      </w:r>
      <w:r w:rsidR="00A05F68" w:rsidRPr="00A05F68">
        <w:rPr>
          <w:rFonts w:ascii="Calibri" w:hAnsi="Calibri"/>
        </w:rPr>
        <w:t>svazk</w:t>
      </w:r>
      <w:r w:rsidR="007255C4">
        <w:rPr>
          <w:rFonts w:ascii="Calibri" w:hAnsi="Calibri"/>
        </w:rPr>
        <w:t>y</w:t>
      </w:r>
      <w:r w:rsidR="00A05F68" w:rsidRPr="00A05F68">
        <w:rPr>
          <w:rFonts w:ascii="Calibri" w:hAnsi="Calibri"/>
        </w:rPr>
        <w:t xml:space="preserve"> obcí, místní akční skupin</w:t>
      </w:r>
      <w:r w:rsidR="007255C4">
        <w:rPr>
          <w:rFonts w:ascii="Calibri" w:hAnsi="Calibri"/>
        </w:rPr>
        <w:t>y</w:t>
      </w:r>
      <w:r w:rsidR="00A05F68" w:rsidRPr="00A05F68">
        <w:rPr>
          <w:rFonts w:ascii="Calibri" w:hAnsi="Calibri"/>
        </w:rPr>
        <w:t>, zájmov</w:t>
      </w:r>
      <w:r>
        <w:rPr>
          <w:rFonts w:ascii="Calibri" w:hAnsi="Calibri"/>
        </w:rPr>
        <w:t>á</w:t>
      </w:r>
      <w:r w:rsidR="00A05F68" w:rsidRPr="00A05F68">
        <w:rPr>
          <w:rFonts w:ascii="Calibri" w:hAnsi="Calibri"/>
        </w:rPr>
        <w:t xml:space="preserve"> sdružení, spolky</w:t>
      </w:r>
      <w:r w:rsidR="0016101E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A05F68" w:rsidRPr="00A05F68">
        <w:rPr>
          <w:rFonts w:ascii="Calibri" w:hAnsi="Calibri"/>
        </w:rPr>
        <w:t>církve</w:t>
      </w:r>
      <w:r w:rsidR="0016101E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A05F68" w:rsidRPr="00A05F68">
        <w:rPr>
          <w:rFonts w:ascii="Calibri" w:hAnsi="Calibri"/>
        </w:rPr>
        <w:t>fyzick</w:t>
      </w:r>
      <w:r>
        <w:rPr>
          <w:rFonts w:ascii="Calibri" w:hAnsi="Calibri"/>
        </w:rPr>
        <w:t>é</w:t>
      </w:r>
      <w:r w:rsidR="00A05F68" w:rsidRPr="00A05F68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="00A05F68" w:rsidRPr="00A05F68">
        <w:rPr>
          <w:rFonts w:ascii="Calibri" w:hAnsi="Calibri"/>
        </w:rPr>
        <w:t xml:space="preserve"> právnick</w:t>
      </w:r>
      <w:r>
        <w:rPr>
          <w:rFonts w:ascii="Calibri" w:hAnsi="Calibri"/>
        </w:rPr>
        <w:t>é</w:t>
      </w:r>
      <w:r w:rsidR="00A05F68" w:rsidRPr="00A05F68">
        <w:rPr>
          <w:rFonts w:ascii="Calibri" w:hAnsi="Calibri"/>
        </w:rPr>
        <w:t xml:space="preserve"> osob</w:t>
      </w:r>
      <w:r>
        <w:rPr>
          <w:rFonts w:ascii="Calibri" w:hAnsi="Calibri"/>
        </w:rPr>
        <w:t>y</w:t>
      </w:r>
      <w:r w:rsidR="0016101E">
        <w:rPr>
          <w:rFonts w:ascii="Calibri" w:hAnsi="Calibri"/>
        </w:rPr>
        <w:t>)</w:t>
      </w:r>
      <w:r w:rsidR="00A05F68" w:rsidRPr="00A05F68">
        <w:rPr>
          <w:rFonts w:ascii="Calibri" w:hAnsi="Calibri"/>
        </w:rPr>
        <w:t>.</w:t>
      </w:r>
    </w:p>
    <w:p w14:paraId="58A0EB58" w14:textId="52B4876B" w:rsidR="00813968" w:rsidRPr="00872C23" w:rsidRDefault="00782D74" w:rsidP="00011ADF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hAnsi="Calibri" w:cstheme="minorHAnsi"/>
          <w:color w:val="000000"/>
        </w:rPr>
      </w:pPr>
      <w:r w:rsidRPr="00872C23">
        <w:rPr>
          <w:rFonts w:ascii="Calibri" w:hAnsi="Calibri" w:cstheme="minorHAnsi"/>
        </w:rPr>
        <w:t xml:space="preserve">Po dokončení projektu </w:t>
      </w:r>
      <w:r w:rsidR="00BE6DFE">
        <w:rPr>
          <w:rFonts w:ascii="Calibri" w:hAnsi="Calibri" w:cstheme="minorHAnsi"/>
        </w:rPr>
        <w:t>podpořeného</w:t>
      </w:r>
      <w:r w:rsidRPr="00872C23">
        <w:rPr>
          <w:rFonts w:ascii="Calibri" w:hAnsi="Calibri" w:cstheme="minorHAnsi"/>
        </w:rPr>
        <w:t xml:space="preserve"> z IROP </w:t>
      </w:r>
      <w:r w:rsidR="00011ADF" w:rsidRPr="00872C23">
        <w:rPr>
          <w:rFonts w:ascii="Calibri" w:hAnsi="Calibri" w:cstheme="minorHAnsi"/>
        </w:rPr>
        <w:t>ne</w:t>
      </w:r>
      <w:r w:rsidRPr="00872C23">
        <w:rPr>
          <w:rFonts w:ascii="Calibri" w:hAnsi="Calibri" w:cstheme="minorHAnsi"/>
        </w:rPr>
        <w:t xml:space="preserve">bude </w:t>
      </w:r>
      <w:r w:rsidR="00011ADF" w:rsidRPr="00872C23">
        <w:rPr>
          <w:rFonts w:ascii="Calibri" w:hAnsi="Calibri" w:cstheme="minorHAnsi"/>
        </w:rPr>
        <w:t>památka</w:t>
      </w:r>
      <w:r w:rsidRPr="00872C23">
        <w:rPr>
          <w:rFonts w:ascii="Calibri" w:hAnsi="Calibri" w:cstheme="minorHAnsi"/>
        </w:rPr>
        <w:t xml:space="preserve"> </w:t>
      </w:r>
      <w:r w:rsidR="00BE6DFE">
        <w:rPr>
          <w:rFonts w:ascii="Calibri" w:hAnsi="Calibri" w:cstheme="minorHAnsi"/>
        </w:rPr>
        <w:t xml:space="preserve">ve </w:t>
      </w:r>
      <w:r w:rsidR="00011ADF" w:rsidRPr="00872C23">
        <w:rPr>
          <w:rFonts w:ascii="Calibri" w:hAnsi="Calibri" w:cstheme="minorHAnsi"/>
        </w:rPr>
        <w:t>více než polovině</w:t>
      </w:r>
      <w:r w:rsidR="008C10E4" w:rsidRPr="00872C23">
        <w:rPr>
          <w:rFonts w:ascii="Calibri" w:hAnsi="Calibri" w:cstheme="minorHAnsi"/>
        </w:rPr>
        <w:t xml:space="preserve"> případů </w:t>
      </w:r>
      <w:r w:rsidR="00FC0864" w:rsidRPr="00872C23">
        <w:rPr>
          <w:rFonts w:ascii="Calibri" w:hAnsi="Calibri" w:cstheme="minorHAnsi"/>
        </w:rPr>
        <w:t>zcela opravena/restaurována.</w:t>
      </w:r>
      <w:r w:rsidRPr="00872C23">
        <w:rPr>
          <w:rFonts w:ascii="Calibri" w:hAnsi="Calibri" w:cstheme="minorHAnsi"/>
        </w:rPr>
        <w:t xml:space="preserve"> </w:t>
      </w:r>
      <w:r w:rsidR="00FC0864" w:rsidRPr="00872C23">
        <w:rPr>
          <w:rFonts w:ascii="Calibri" w:hAnsi="Calibri" w:cstheme="minorHAnsi"/>
        </w:rPr>
        <w:t>Další etapu rekonstrukc</w:t>
      </w:r>
      <w:r w:rsidR="00011ADF" w:rsidRPr="00872C23">
        <w:rPr>
          <w:rFonts w:ascii="Calibri" w:hAnsi="Calibri" w:cstheme="minorHAnsi"/>
        </w:rPr>
        <w:t xml:space="preserve">í, </w:t>
      </w:r>
      <w:r w:rsidR="00FC0864" w:rsidRPr="00872C23">
        <w:rPr>
          <w:rFonts w:ascii="Calibri" w:hAnsi="Calibri" w:cstheme="minorHAnsi"/>
        </w:rPr>
        <w:t>oprav</w:t>
      </w:r>
      <w:r w:rsidR="00011ADF" w:rsidRPr="00872C23">
        <w:rPr>
          <w:rFonts w:ascii="Calibri" w:hAnsi="Calibri" w:cstheme="minorHAnsi"/>
        </w:rPr>
        <w:t xml:space="preserve"> a</w:t>
      </w:r>
      <w:r w:rsidR="00BE6DFE">
        <w:rPr>
          <w:rFonts w:ascii="Calibri" w:hAnsi="Calibri" w:cstheme="minorHAnsi"/>
        </w:rPr>
        <w:t xml:space="preserve"> </w:t>
      </w:r>
      <w:r w:rsidR="00FC0864" w:rsidRPr="00872C23">
        <w:rPr>
          <w:rFonts w:ascii="Calibri" w:hAnsi="Calibri" w:cstheme="minorHAnsi"/>
        </w:rPr>
        <w:t xml:space="preserve">restaurování plánuje </w:t>
      </w:r>
      <w:r w:rsidR="00011ADF" w:rsidRPr="00872C23">
        <w:rPr>
          <w:rFonts w:ascii="Calibri" w:hAnsi="Calibri" w:cstheme="minorHAnsi"/>
        </w:rPr>
        <w:t>více než</w:t>
      </w:r>
      <w:r w:rsidRPr="00872C23">
        <w:rPr>
          <w:rFonts w:ascii="Calibri" w:hAnsi="Calibri" w:cstheme="minorHAnsi"/>
        </w:rPr>
        <w:t xml:space="preserve"> </w:t>
      </w:r>
      <w:r w:rsidR="00872C23" w:rsidRPr="00872C23">
        <w:rPr>
          <w:rFonts w:ascii="Calibri" w:hAnsi="Calibri" w:cstheme="minorHAnsi"/>
        </w:rPr>
        <w:t xml:space="preserve">polovina </w:t>
      </w:r>
      <w:r w:rsidR="00FC0864" w:rsidRPr="00872C23">
        <w:rPr>
          <w:rFonts w:ascii="Calibri" w:hAnsi="Calibri" w:cstheme="minorHAnsi"/>
        </w:rPr>
        <w:t>příjemců</w:t>
      </w:r>
      <w:r w:rsidR="00C023A8" w:rsidRPr="00872C23">
        <w:rPr>
          <w:rFonts w:ascii="Calibri" w:hAnsi="Calibri" w:cstheme="minorHAnsi"/>
        </w:rPr>
        <w:t>.</w:t>
      </w:r>
    </w:p>
    <w:p w14:paraId="2D48971B" w14:textId="72BBE504" w:rsidR="00C023A8" w:rsidRPr="00604EA4" w:rsidRDefault="00C023A8" w:rsidP="00C023A8">
      <w:pPr>
        <w:spacing w:after="120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theme="minorHAnsi"/>
          <w:color w:val="000000"/>
        </w:rPr>
        <w:t>P</w:t>
      </w:r>
      <w:r w:rsidR="004921D7">
        <w:rPr>
          <w:rFonts w:ascii="Calibri" w:hAnsi="Calibri" w:cstheme="minorHAnsi"/>
          <w:color w:val="000000"/>
        </w:rPr>
        <w:t>odrobný p</w:t>
      </w:r>
      <w:r>
        <w:rPr>
          <w:rFonts w:ascii="Calibri" w:hAnsi="Calibri" w:cstheme="minorHAnsi"/>
          <w:color w:val="000000"/>
        </w:rPr>
        <w:t xml:space="preserve">řehled výsledků dotazníkového šetření provedeného NKÚ je uveden </w:t>
      </w:r>
      <w:r w:rsidRPr="00C023A8">
        <w:rPr>
          <w:rFonts w:asciiTheme="minorHAnsi" w:hAnsiTheme="minorHAnsi" w:cstheme="minorHAnsi"/>
        </w:rPr>
        <w:t>v </w:t>
      </w:r>
      <w:hyperlink r:id="rId31" w:history="1">
        <w:r w:rsidR="00D07829" w:rsidRPr="00D07829">
          <w:rPr>
            <w:rStyle w:val="Hypertextovodkaz"/>
            <w:rFonts w:asciiTheme="minorHAnsi" w:hAnsiTheme="minorHAnsi" w:cstheme="minorHAnsi"/>
          </w:rPr>
          <w:t>příloze č. 1</w:t>
        </w:r>
      </w:hyperlink>
      <w:r w:rsidR="00D07829" w:rsidRPr="00D07829">
        <w:rPr>
          <w:rFonts w:asciiTheme="minorHAnsi" w:hAnsiTheme="minorHAnsi" w:cstheme="minorHAnsi"/>
        </w:rPr>
        <w:t xml:space="preserve"> (</w:t>
      </w:r>
      <w:hyperlink r:id="rId32" w:history="1">
        <w:r w:rsidR="00D07829" w:rsidRPr="00D07829">
          <w:rPr>
            <w:rStyle w:val="Hypertextovodkaz"/>
            <w:rFonts w:asciiTheme="minorHAnsi" w:hAnsiTheme="minorHAnsi" w:cstheme="minorHAnsi"/>
          </w:rPr>
          <w:t>https://www.nku.cz/scripts/detail.php?id=12352</w:t>
        </w:r>
      </w:hyperlink>
      <w:r w:rsidR="00D07829" w:rsidRPr="00D07829">
        <w:rPr>
          <w:rFonts w:asciiTheme="minorHAnsi" w:hAnsiTheme="minorHAnsi" w:cstheme="minorHAnsi"/>
        </w:rPr>
        <w:t>)</w:t>
      </w:r>
      <w:r w:rsidR="00604EA4" w:rsidRPr="00604EA4">
        <w:rPr>
          <w:rFonts w:asciiTheme="minorHAnsi" w:hAnsiTheme="minorHAnsi" w:cstheme="minorHAnsi"/>
        </w:rPr>
        <w:t>.</w:t>
      </w:r>
    </w:p>
    <w:p w14:paraId="457394DD" w14:textId="77777777" w:rsidR="002E763C" w:rsidRDefault="002E763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24E77C1" w14:textId="2864FE11" w:rsidR="002646BF" w:rsidRDefault="00A3632F" w:rsidP="00503F6A">
      <w:pPr>
        <w:spacing w:before="240" w:after="120"/>
        <w:jc w:val="both"/>
        <w:rPr>
          <w:rFonts w:asciiTheme="minorHAnsi" w:hAnsiTheme="minorHAnsi" w:cstheme="minorHAnsi"/>
          <w:b/>
        </w:rPr>
      </w:pPr>
      <w:r w:rsidRPr="00FA0F2E">
        <w:rPr>
          <w:rFonts w:asciiTheme="minorHAnsi" w:hAnsiTheme="minorHAnsi" w:cstheme="minorHAnsi"/>
          <w:b/>
        </w:rPr>
        <w:lastRenderedPageBreak/>
        <w:t xml:space="preserve">Seznam </w:t>
      </w:r>
      <w:r w:rsidR="009D6EF9" w:rsidRPr="00FA0F2E">
        <w:rPr>
          <w:rFonts w:asciiTheme="minorHAnsi" w:hAnsiTheme="minorHAnsi" w:cstheme="minorHAnsi"/>
          <w:b/>
        </w:rPr>
        <w:t xml:space="preserve">použitých </w:t>
      </w:r>
      <w:r w:rsidRPr="00FA0F2E">
        <w:rPr>
          <w:rFonts w:asciiTheme="minorHAnsi" w:hAnsiTheme="minorHAnsi" w:cstheme="minorHAnsi"/>
          <w:b/>
        </w:rPr>
        <w:t>zkratek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1389F" w:rsidRPr="00A47CD1" w14:paraId="5BB5467A" w14:textId="77777777" w:rsidTr="00A47CD1">
        <w:tc>
          <w:tcPr>
            <w:tcW w:w="2547" w:type="dxa"/>
            <w:vAlign w:val="center"/>
          </w:tcPr>
          <w:p w14:paraId="5F1FB5EF" w14:textId="25802161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BOZP</w:t>
            </w:r>
          </w:p>
        </w:tc>
        <w:tc>
          <w:tcPr>
            <w:tcW w:w="6515" w:type="dxa"/>
            <w:vAlign w:val="center"/>
          </w:tcPr>
          <w:p w14:paraId="5E93807E" w14:textId="6F4A82F6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Bezpečnost a ochrana zdraví při práci</w:t>
            </w:r>
          </w:p>
        </w:tc>
      </w:tr>
      <w:tr w:rsidR="00F83A11" w:rsidRPr="00A47CD1" w14:paraId="01E7AD50" w14:textId="77777777" w:rsidTr="00A47CD1">
        <w:tc>
          <w:tcPr>
            <w:tcW w:w="2547" w:type="dxa"/>
            <w:vAlign w:val="center"/>
          </w:tcPr>
          <w:p w14:paraId="2C27831B" w14:textId="2E09E7C6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CRR</w:t>
            </w:r>
          </w:p>
        </w:tc>
        <w:tc>
          <w:tcPr>
            <w:tcW w:w="6515" w:type="dxa"/>
            <w:vAlign w:val="center"/>
          </w:tcPr>
          <w:p w14:paraId="02DD613A" w14:textId="186C9E93" w:rsidR="00F83A1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Centrum pro regionální rozvoj České republiky</w:t>
            </w:r>
          </w:p>
        </w:tc>
      </w:tr>
      <w:tr w:rsidR="0081389F" w:rsidRPr="00A47CD1" w14:paraId="6B485A77" w14:textId="77777777" w:rsidTr="00A47CD1">
        <w:tc>
          <w:tcPr>
            <w:tcW w:w="2547" w:type="dxa"/>
            <w:vAlign w:val="center"/>
          </w:tcPr>
          <w:p w14:paraId="4F9817E5" w14:textId="528BFD63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ČR</w:t>
            </w:r>
          </w:p>
        </w:tc>
        <w:tc>
          <w:tcPr>
            <w:tcW w:w="6515" w:type="dxa"/>
            <w:vAlign w:val="center"/>
          </w:tcPr>
          <w:p w14:paraId="18D98176" w14:textId="5BFA07F3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Česká republika</w:t>
            </w:r>
          </w:p>
        </w:tc>
      </w:tr>
      <w:tr w:rsidR="0081389F" w:rsidRPr="00A47CD1" w14:paraId="3138DAB8" w14:textId="77777777" w:rsidTr="00A47CD1">
        <w:tc>
          <w:tcPr>
            <w:tcW w:w="2547" w:type="dxa"/>
            <w:vAlign w:val="center"/>
          </w:tcPr>
          <w:p w14:paraId="74B95983" w14:textId="63F5D3EB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DPH</w:t>
            </w:r>
          </w:p>
        </w:tc>
        <w:tc>
          <w:tcPr>
            <w:tcW w:w="6515" w:type="dxa"/>
            <w:vAlign w:val="center"/>
          </w:tcPr>
          <w:p w14:paraId="05ABF73F" w14:textId="719172F7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Daň z přidané hodnoty</w:t>
            </w:r>
          </w:p>
        </w:tc>
      </w:tr>
      <w:tr w:rsidR="00F83A11" w:rsidRPr="00A47CD1" w14:paraId="14D542AE" w14:textId="77777777" w:rsidTr="00A47CD1">
        <w:tc>
          <w:tcPr>
            <w:tcW w:w="2547" w:type="dxa"/>
            <w:vAlign w:val="center"/>
          </w:tcPr>
          <w:p w14:paraId="5B78ED24" w14:textId="7FB57714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EFRR</w:t>
            </w:r>
          </w:p>
        </w:tc>
        <w:tc>
          <w:tcPr>
            <w:tcW w:w="6515" w:type="dxa"/>
            <w:vAlign w:val="center"/>
          </w:tcPr>
          <w:p w14:paraId="492E6B40" w14:textId="54971C83" w:rsidR="00F83A11" w:rsidRPr="000C548A" w:rsidRDefault="00F83A11" w:rsidP="00F83A11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0C548A">
              <w:rPr>
                <w:rFonts w:asciiTheme="minorHAnsi" w:hAnsiTheme="minorHAnsi" w:cstheme="minorHAnsi"/>
                <w:i/>
              </w:rPr>
              <w:t>Evropský fond pro regionální rozvoj</w:t>
            </w:r>
          </w:p>
        </w:tc>
      </w:tr>
      <w:tr w:rsidR="00F83A11" w:rsidRPr="00A47CD1" w14:paraId="2D82AFC1" w14:textId="77777777" w:rsidTr="00A47CD1">
        <w:tc>
          <w:tcPr>
            <w:tcW w:w="2547" w:type="dxa"/>
            <w:vAlign w:val="center"/>
          </w:tcPr>
          <w:p w14:paraId="546BCB2D" w14:textId="66C74C2A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ESIF</w:t>
            </w:r>
          </w:p>
        </w:tc>
        <w:tc>
          <w:tcPr>
            <w:tcW w:w="6515" w:type="dxa"/>
            <w:vAlign w:val="center"/>
          </w:tcPr>
          <w:p w14:paraId="465E5F81" w14:textId="548F316E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Evropské strukturální a investiční fondy</w:t>
            </w:r>
          </w:p>
        </w:tc>
      </w:tr>
      <w:tr w:rsidR="00F83A11" w:rsidRPr="00A47CD1" w14:paraId="662B2ED8" w14:textId="77777777" w:rsidTr="00A47CD1">
        <w:tc>
          <w:tcPr>
            <w:tcW w:w="2547" w:type="dxa"/>
            <w:vAlign w:val="center"/>
          </w:tcPr>
          <w:p w14:paraId="099D5B6E" w14:textId="6D17867D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</w:t>
            </w:r>
          </w:p>
        </w:tc>
        <w:tc>
          <w:tcPr>
            <w:tcW w:w="6515" w:type="dxa"/>
            <w:vAlign w:val="center"/>
          </w:tcPr>
          <w:p w14:paraId="74C9360B" w14:textId="2B7D163A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Evropská unie</w:t>
            </w:r>
          </w:p>
        </w:tc>
      </w:tr>
      <w:tr w:rsidR="00F83A11" w:rsidRPr="00A47CD1" w14:paraId="6CEDF296" w14:textId="77777777" w:rsidTr="00A47CD1">
        <w:tc>
          <w:tcPr>
            <w:tcW w:w="2547" w:type="dxa"/>
            <w:vAlign w:val="center"/>
          </w:tcPr>
          <w:p w14:paraId="21B0EF36" w14:textId="2222CAB3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IROP</w:t>
            </w:r>
          </w:p>
        </w:tc>
        <w:tc>
          <w:tcPr>
            <w:tcW w:w="6515" w:type="dxa"/>
            <w:vAlign w:val="center"/>
          </w:tcPr>
          <w:p w14:paraId="1BD59CD2" w14:textId="0A481DBA" w:rsidR="00F83A11" w:rsidRPr="000C548A" w:rsidRDefault="00F83A11" w:rsidP="00F83A11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0C548A">
              <w:rPr>
                <w:rFonts w:asciiTheme="minorHAnsi" w:hAnsiTheme="minorHAnsi" w:cstheme="minorHAnsi"/>
                <w:i/>
              </w:rPr>
              <w:t>Integrovaný regionální operační program</w:t>
            </w:r>
          </w:p>
        </w:tc>
      </w:tr>
      <w:tr w:rsidR="00F83A11" w:rsidRPr="00A47CD1" w14:paraId="6AA7BB17" w14:textId="77777777" w:rsidTr="00A47CD1">
        <w:tc>
          <w:tcPr>
            <w:tcW w:w="2547" w:type="dxa"/>
            <w:vAlign w:val="center"/>
          </w:tcPr>
          <w:p w14:paraId="7F805D93" w14:textId="5B3E7C65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ISPK</w:t>
            </w:r>
          </w:p>
        </w:tc>
        <w:tc>
          <w:tcPr>
            <w:tcW w:w="6515" w:type="dxa"/>
            <w:vAlign w:val="center"/>
          </w:tcPr>
          <w:p w14:paraId="7A92BE9E" w14:textId="6557BAB0" w:rsidR="00F83A11" w:rsidRPr="000C548A" w:rsidRDefault="00F83A11" w:rsidP="00F83A11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0C548A">
              <w:rPr>
                <w:rFonts w:asciiTheme="minorHAnsi" w:hAnsiTheme="minorHAnsi" w:cstheme="minorHAnsi"/>
                <w:i/>
              </w:rPr>
              <w:t>Integrovaná strategie podpory kultury do roku 2020</w:t>
            </w:r>
          </w:p>
        </w:tc>
      </w:tr>
      <w:tr w:rsidR="00F83A11" w:rsidRPr="00A47CD1" w14:paraId="67C7CBC6" w14:textId="77777777" w:rsidTr="00A47CD1">
        <w:tc>
          <w:tcPr>
            <w:tcW w:w="2547" w:type="dxa"/>
            <w:vAlign w:val="center"/>
          </w:tcPr>
          <w:p w14:paraId="3FC15FC3" w14:textId="0FF4AF33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MK</w:t>
            </w:r>
          </w:p>
        </w:tc>
        <w:tc>
          <w:tcPr>
            <w:tcW w:w="6515" w:type="dxa"/>
            <w:vAlign w:val="center"/>
          </w:tcPr>
          <w:p w14:paraId="78837FB9" w14:textId="3F9EDAF6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Ministerstvo kultury </w:t>
            </w:r>
          </w:p>
        </w:tc>
      </w:tr>
      <w:tr w:rsidR="00F83A11" w:rsidRPr="00A47CD1" w14:paraId="29EA6E87" w14:textId="77777777" w:rsidTr="00A47CD1">
        <w:tc>
          <w:tcPr>
            <w:tcW w:w="2547" w:type="dxa"/>
            <w:vAlign w:val="center"/>
          </w:tcPr>
          <w:p w14:paraId="76E15699" w14:textId="4CE1115C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 w:rsidRPr="00A47CD1">
              <w:rPr>
                <w:rFonts w:asciiTheme="minorHAnsi" w:hAnsiTheme="minorHAnsi" w:cstheme="minorHAnsi"/>
              </w:rPr>
              <w:t>MMR</w:t>
            </w:r>
          </w:p>
        </w:tc>
        <w:tc>
          <w:tcPr>
            <w:tcW w:w="6515" w:type="dxa"/>
            <w:vAlign w:val="center"/>
          </w:tcPr>
          <w:p w14:paraId="3DC42C76" w14:textId="4C42D799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Ministerstvo pro místní rozvoj </w:t>
            </w:r>
          </w:p>
        </w:tc>
      </w:tr>
      <w:tr w:rsidR="00F83A11" w:rsidRPr="00A47CD1" w14:paraId="6C617F1D" w14:textId="77777777" w:rsidTr="00A47CD1">
        <w:tc>
          <w:tcPr>
            <w:tcW w:w="2547" w:type="dxa"/>
            <w:vAlign w:val="center"/>
          </w:tcPr>
          <w:p w14:paraId="219F0BB5" w14:textId="5AE27449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NIPOS</w:t>
            </w:r>
          </w:p>
        </w:tc>
        <w:tc>
          <w:tcPr>
            <w:tcW w:w="6515" w:type="dxa"/>
            <w:vAlign w:val="center"/>
          </w:tcPr>
          <w:p w14:paraId="6D90F059" w14:textId="15878A6E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Národní informační a poradenské středisko pro kulturu</w:t>
            </w:r>
          </w:p>
        </w:tc>
      </w:tr>
      <w:tr w:rsidR="00F83A11" w:rsidRPr="00A47CD1" w14:paraId="2EB51B8D" w14:textId="77777777" w:rsidTr="00A47CD1">
        <w:tc>
          <w:tcPr>
            <w:tcW w:w="2547" w:type="dxa"/>
            <w:vAlign w:val="center"/>
          </w:tcPr>
          <w:p w14:paraId="3B75B579" w14:textId="145285AB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NKÚ</w:t>
            </w:r>
          </w:p>
        </w:tc>
        <w:tc>
          <w:tcPr>
            <w:tcW w:w="6515" w:type="dxa"/>
            <w:vAlign w:val="center"/>
          </w:tcPr>
          <w:p w14:paraId="2DBFB5FB" w14:textId="4800A95A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Nejvyšší kontrolní úřad</w:t>
            </w:r>
          </w:p>
        </w:tc>
      </w:tr>
      <w:tr w:rsidR="0081389F" w:rsidRPr="00A47CD1" w14:paraId="250CF46A" w14:textId="77777777" w:rsidTr="00A47CD1">
        <w:tc>
          <w:tcPr>
            <w:tcW w:w="2547" w:type="dxa"/>
            <w:vAlign w:val="center"/>
          </w:tcPr>
          <w:p w14:paraId="77852CBF" w14:textId="412368E3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Obecné nařízení</w:t>
            </w:r>
          </w:p>
        </w:tc>
        <w:tc>
          <w:tcPr>
            <w:tcW w:w="6515" w:type="dxa"/>
            <w:vAlign w:val="center"/>
          </w:tcPr>
          <w:p w14:paraId="4B12A33B" w14:textId="368FDFF8" w:rsidR="0081389F" w:rsidRPr="001E6F86" w:rsidRDefault="001E6F86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 w:rsidRPr="000C548A">
              <w:rPr>
                <w:rFonts w:asciiTheme="minorHAnsi" w:hAnsiTheme="minorHAnsi" w:cstheme="minorHAnsi"/>
                <w:bCs/>
              </w:rPr>
              <w:t xml:space="preserve">Nařízení Evropského parlamentu a Rady (EU) č. 1303/2013 ze dne 17. prosince 2013,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 Evropském námořním a rybářském fondu a o zrušení nařízení Rady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0C548A">
              <w:rPr>
                <w:rFonts w:asciiTheme="minorHAnsi" w:hAnsiTheme="minorHAnsi" w:cstheme="minorHAnsi"/>
                <w:bCs/>
              </w:rPr>
              <w:t>(ES) č. 1083/2006</w:t>
            </w:r>
          </w:p>
        </w:tc>
      </w:tr>
      <w:tr w:rsidR="00F83A11" w:rsidRPr="00A47CD1" w14:paraId="40D45401" w14:textId="77777777" w:rsidTr="00A47CD1">
        <w:tc>
          <w:tcPr>
            <w:tcW w:w="2547" w:type="dxa"/>
            <w:vAlign w:val="center"/>
          </w:tcPr>
          <w:p w14:paraId="6326F6BD" w14:textId="2F0D6017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 3</w:t>
            </w:r>
          </w:p>
        </w:tc>
        <w:tc>
          <w:tcPr>
            <w:tcW w:w="6515" w:type="dxa"/>
            <w:vAlign w:val="center"/>
          </w:tcPr>
          <w:p w14:paraId="68D4A53F" w14:textId="2BBEFC19" w:rsidR="00F83A11" w:rsidRPr="00A47CD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Prioritní osa 3</w:t>
            </w:r>
            <w:r w:rsidR="003D3BA9">
              <w:rPr>
                <w:rFonts w:asciiTheme="minorHAnsi" w:hAnsiTheme="minorHAnsi" w:cstheme="minorHAnsi"/>
              </w:rPr>
              <w:t xml:space="preserve"> </w:t>
            </w:r>
            <w:r w:rsidR="003D3BA9" w:rsidRPr="00D44D16">
              <w:rPr>
                <w:rFonts w:asciiTheme="minorHAnsi" w:hAnsiTheme="minorHAnsi" w:cstheme="minorHAnsi"/>
                <w:i/>
              </w:rPr>
              <w:t>Integrovan</w:t>
            </w:r>
            <w:r w:rsidR="003D3BA9">
              <w:rPr>
                <w:rFonts w:asciiTheme="minorHAnsi" w:hAnsiTheme="minorHAnsi" w:cstheme="minorHAnsi"/>
                <w:i/>
              </w:rPr>
              <w:t>ého</w:t>
            </w:r>
            <w:r w:rsidR="003D3BA9" w:rsidRPr="00D44D16">
              <w:rPr>
                <w:rFonts w:asciiTheme="minorHAnsi" w:hAnsiTheme="minorHAnsi" w:cstheme="minorHAnsi"/>
                <w:i/>
              </w:rPr>
              <w:t xml:space="preserve"> regionální</w:t>
            </w:r>
            <w:r w:rsidR="003D3BA9">
              <w:rPr>
                <w:rFonts w:asciiTheme="minorHAnsi" w:hAnsiTheme="minorHAnsi" w:cstheme="minorHAnsi"/>
                <w:i/>
              </w:rPr>
              <w:t>ho</w:t>
            </w:r>
            <w:r w:rsidR="003D3BA9" w:rsidRPr="00D44D16">
              <w:rPr>
                <w:rFonts w:asciiTheme="minorHAnsi" w:hAnsiTheme="minorHAnsi" w:cstheme="minorHAnsi"/>
                <w:i/>
              </w:rPr>
              <w:t xml:space="preserve"> operační</w:t>
            </w:r>
            <w:r w:rsidR="003D3BA9">
              <w:rPr>
                <w:rFonts w:asciiTheme="minorHAnsi" w:hAnsiTheme="minorHAnsi" w:cstheme="minorHAnsi"/>
                <w:i/>
              </w:rPr>
              <w:t>ho</w:t>
            </w:r>
            <w:r w:rsidR="003D3BA9" w:rsidRPr="00D44D16">
              <w:rPr>
                <w:rFonts w:asciiTheme="minorHAnsi" w:hAnsiTheme="minorHAnsi" w:cstheme="minorHAnsi"/>
                <w:i/>
              </w:rPr>
              <w:t xml:space="preserve"> program</w:t>
            </w:r>
            <w:r w:rsidR="003D3BA9">
              <w:rPr>
                <w:rFonts w:asciiTheme="minorHAnsi" w:hAnsiTheme="minorHAnsi" w:cstheme="minorHAnsi"/>
                <w:i/>
              </w:rPr>
              <w:t>u</w:t>
            </w:r>
          </w:p>
        </w:tc>
      </w:tr>
      <w:tr w:rsidR="00F16A1F" w:rsidRPr="00A47CD1" w14:paraId="3CEA48D2" w14:textId="77777777" w:rsidTr="00A47CD1">
        <w:tc>
          <w:tcPr>
            <w:tcW w:w="2547" w:type="dxa"/>
            <w:vAlign w:val="center"/>
          </w:tcPr>
          <w:p w14:paraId="7F80E02C" w14:textId="607EAD13" w:rsidR="00F16A1F" w:rsidRDefault="00F16A1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ŘO IROP</w:t>
            </w:r>
          </w:p>
        </w:tc>
        <w:tc>
          <w:tcPr>
            <w:tcW w:w="6515" w:type="dxa"/>
            <w:vAlign w:val="center"/>
          </w:tcPr>
          <w:p w14:paraId="0E2502D4" w14:textId="1AC3939C" w:rsidR="00F16A1F" w:rsidRDefault="00F16A1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Říd</w:t>
            </w:r>
            <w:r w:rsidR="00555737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cí orgán </w:t>
            </w:r>
            <w:r w:rsidR="003D3BA9" w:rsidRPr="00D44D16">
              <w:rPr>
                <w:rFonts w:asciiTheme="minorHAnsi" w:hAnsiTheme="minorHAnsi" w:cstheme="minorHAnsi"/>
                <w:i/>
              </w:rPr>
              <w:t>Integrovan</w:t>
            </w:r>
            <w:r w:rsidR="003D3BA9">
              <w:rPr>
                <w:rFonts w:asciiTheme="minorHAnsi" w:hAnsiTheme="minorHAnsi" w:cstheme="minorHAnsi"/>
                <w:i/>
              </w:rPr>
              <w:t>ého</w:t>
            </w:r>
            <w:r w:rsidR="003D3BA9" w:rsidRPr="00D44D16">
              <w:rPr>
                <w:rFonts w:asciiTheme="minorHAnsi" w:hAnsiTheme="minorHAnsi" w:cstheme="minorHAnsi"/>
                <w:i/>
              </w:rPr>
              <w:t xml:space="preserve"> regionální</w:t>
            </w:r>
            <w:r w:rsidR="003D3BA9">
              <w:rPr>
                <w:rFonts w:asciiTheme="minorHAnsi" w:hAnsiTheme="minorHAnsi" w:cstheme="minorHAnsi"/>
                <w:i/>
              </w:rPr>
              <w:t>ho</w:t>
            </w:r>
            <w:r w:rsidR="003D3BA9" w:rsidRPr="00D44D16">
              <w:rPr>
                <w:rFonts w:asciiTheme="minorHAnsi" w:hAnsiTheme="minorHAnsi" w:cstheme="minorHAnsi"/>
                <w:i/>
              </w:rPr>
              <w:t xml:space="preserve"> operační</w:t>
            </w:r>
            <w:r w:rsidR="003D3BA9">
              <w:rPr>
                <w:rFonts w:asciiTheme="minorHAnsi" w:hAnsiTheme="minorHAnsi" w:cstheme="minorHAnsi"/>
                <w:i/>
              </w:rPr>
              <w:t>ho</w:t>
            </w:r>
            <w:r w:rsidR="003D3BA9" w:rsidRPr="00D44D16">
              <w:rPr>
                <w:rFonts w:asciiTheme="minorHAnsi" w:hAnsiTheme="minorHAnsi" w:cstheme="minorHAnsi"/>
                <w:i/>
              </w:rPr>
              <w:t xml:space="preserve"> program</w:t>
            </w:r>
            <w:r w:rsidR="003D3BA9">
              <w:rPr>
                <w:rFonts w:asciiTheme="minorHAnsi" w:hAnsiTheme="minorHAnsi" w:cstheme="minorHAnsi"/>
                <w:i/>
              </w:rPr>
              <w:t>u</w:t>
            </w:r>
          </w:p>
        </w:tc>
      </w:tr>
      <w:tr w:rsidR="00F83A11" w:rsidRPr="00A47CD1" w14:paraId="7EEB4172" w14:textId="77777777" w:rsidTr="00A47CD1">
        <w:tc>
          <w:tcPr>
            <w:tcW w:w="2547" w:type="dxa"/>
            <w:vAlign w:val="center"/>
          </w:tcPr>
          <w:p w14:paraId="2712931B" w14:textId="0E905EA9" w:rsidR="00F83A11" w:rsidRDefault="00F83A11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 3.1</w:t>
            </w:r>
          </w:p>
        </w:tc>
        <w:tc>
          <w:tcPr>
            <w:tcW w:w="6515" w:type="dxa"/>
            <w:vAlign w:val="center"/>
          </w:tcPr>
          <w:p w14:paraId="0EA22ED4" w14:textId="115053A6" w:rsidR="00F83A11" w:rsidRPr="006157C2" w:rsidRDefault="009545DB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F83A11" w:rsidRPr="00A47CD1">
              <w:rPr>
                <w:rFonts w:asciiTheme="minorHAnsi" w:hAnsiTheme="minorHAnsi"/>
              </w:rPr>
              <w:t xml:space="preserve">pecifický cíl 3.1 </w:t>
            </w:r>
            <w:r w:rsidR="00F83A11" w:rsidRPr="000C548A">
              <w:rPr>
                <w:rFonts w:asciiTheme="minorHAnsi" w:hAnsiTheme="minorHAnsi"/>
                <w:bCs/>
                <w:i/>
              </w:rPr>
              <w:t>Zefektivnění prezentace, posílení ochrany a</w:t>
            </w:r>
            <w:r w:rsidR="00073551" w:rsidRPr="000C548A">
              <w:rPr>
                <w:rFonts w:asciiTheme="minorHAnsi" w:hAnsiTheme="minorHAnsi"/>
                <w:bCs/>
                <w:i/>
              </w:rPr>
              <w:t> </w:t>
            </w:r>
            <w:r w:rsidR="00F83A11" w:rsidRPr="000C548A">
              <w:rPr>
                <w:rFonts w:asciiTheme="minorHAnsi" w:hAnsiTheme="minorHAnsi"/>
                <w:bCs/>
                <w:i/>
              </w:rPr>
              <w:t>rozvoje kulturního dědictví</w:t>
            </w:r>
            <w:r w:rsidR="003D3BA9">
              <w:rPr>
                <w:rFonts w:asciiTheme="minorHAnsi" w:hAnsiTheme="minorHAnsi"/>
                <w:bCs/>
              </w:rPr>
              <w:t xml:space="preserve"> prioritní osy 3 IROP</w:t>
            </w:r>
          </w:p>
        </w:tc>
      </w:tr>
      <w:tr w:rsidR="0081389F" w:rsidRPr="00A47CD1" w14:paraId="39994CB9" w14:textId="77777777" w:rsidTr="00A47CD1">
        <w:tc>
          <w:tcPr>
            <w:tcW w:w="2547" w:type="dxa"/>
            <w:vAlign w:val="center"/>
          </w:tcPr>
          <w:p w14:paraId="7EBAAD41" w14:textId="17C0A06C" w:rsidR="0081389F" w:rsidRDefault="0081389F" w:rsidP="00F83A11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</w:t>
            </w:r>
          </w:p>
        </w:tc>
        <w:tc>
          <w:tcPr>
            <w:tcW w:w="6515" w:type="dxa"/>
            <w:vAlign w:val="center"/>
          </w:tcPr>
          <w:p w14:paraId="5A95A2F4" w14:textId="6769245F" w:rsidR="0081389F" w:rsidRDefault="0081389F" w:rsidP="00F83A11">
            <w:p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Veřejná zakázka</w:t>
            </w:r>
          </w:p>
        </w:tc>
      </w:tr>
    </w:tbl>
    <w:p w14:paraId="26A15D59" w14:textId="5239B4F5" w:rsidR="009C75F2" w:rsidRPr="00FA0F2E" w:rsidRDefault="009C75F2" w:rsidP="00503F6A">
      <w:pPr>
        <w:spacing w:before="840" w:after="240"/>
        <w:jc w:val="both"/>
        <w:rPr>
          <w:rFonts w:asciiTheme="minorHAnsi" w:hAnsiTheme="minorHAnsi" w:cstheme="minorHAnsi"/>
          <w:b/>
        </w:rPr>
      </w:pPr>
      <w:r w:rsidRPr="00FA0F2E">
        <w:rPr>
          <w:rFonts w:asciiTheme="minorHAnsi" w:hAnsiTheme="minorHAnsi" w:cstheme="minorHAnsi"/>
          <w:b/>
        </w:rPr>
        <w:t>Seznam příloh</w:t>
      </w:r>
    </w:p>
    <w:p w14:paraId="68603B80" w14:textId="284D168D" w:rsidR="007665F7" w:rsidRDefault="003B6911" w:rsidP="000C548A">
      <w:pPr>
        <w:tabs>
          <w:tab w:val="left" w:pos="1418"/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bookmarkStart w:id="8" w:name="_Hlk96931576"/>
      <w:r w:rsidRPr="003B6911">
        <w:rPr>
          <w:rFonts w:asciiTheme="minorHAnsi" w:hAnsiTheme="minorHAnsi" w:cstheme="minorHAnsi"/>
        </w:rPr>
        <w:t>Příloha č. 1</w:t>
      </w:r>
      <w:r w:rsidR="002E763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  <w:t>Datová příloha ke kontrolnímu závěru NKÚ</w:t>
      </w:r>
    </w:p>
    <w:p w14:paraId="1786D582" w14:textId="76304432" w:rsidR="009C75F2" w:rsidRPr="00871CDF" w:rsidRDefault="007665F7" w:rsidP="000C548A">
      <w:pPr>
        <w:tabs>
          <w:tab w:val="left" w:pos="1418"/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B6911" w:rsidRPr="00871CDF">
        <w:rPr>
          <w:rFonts w:asciiTheme="minorHAnsi" w:hAnsiTheme="minorHAnsi" w:cstheme="minorHAnsi"/>
        </w:rPr>
        <w:t>(</w:t>
      </w:r>
      <w:hyperlink r:id="rId33" w:history="1">
        <w:r w:rsidR="00871CDF" w:rsidRPr="00871CDF">
          <w:rPr>
            <w:rStyle w:val="Hypertextovodkaz"/>
            <w:rFonts w:asciiTheme="minorHAnsi" w:hAnsiTheme="minorHAnsi" w:cstheme="minorHAnsi"/>
          </w:rPr>
          <w:t>https://www.nku.cz/scripts/detail.php?id=12352</w:t>
        </w:r>
      </w:hyperlink>
      <w:r w:rsidR="003B6911" w:rsidRPr="00871CDF">
        <w:rPr>
          <w:rFonts w:asciiTheme="minorHAnsi" w:hAnsiTheme="minorHAnsi" w:cstheme="minorHAnsi"/>
        </w:rPr>
        <w:t>)</w:t>
      </w:r>
    </w:p>
    <w:p w14:paraId="03009FB3" w14:textId="3066F70A" w:rsidR="00A82B8F" w:rsidRDefault="00A82B8F" w:rsidP="000C548A">
      <w:pPr>
        <w:tabs>
          <w:tab w:val="left" w:pos="1418"/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>Příloha č. 2</w:t>
      </w:r>
      <w:r w:rsidR="002E763C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 xml:space="preserve">Interaktivní </w:t>
      </w:r>
      <w:r w:rsidRPr="00425E3F">
        <w:rPr>
          <w:rFonts w:asciiTheme="minorHAnsi" w:hAnsiTheme="minorHAnsi" w:cstheme="minorHAnsi"/>
        </w:rPr>
        <w:t xml:space="preserve">mapa </w:t>
      </w:r>
      <w:r w:rsidR="00425E3F" w:rsidRPr="00425E3F">
        <w:rPr>
          <w:rFonts w:asciiTheme="minorHAnsi" w:hAnsiTheme="minorHAnsi" w:cstheme="minorHAnsi"/>
        </w:rPr>
        <w:t>(</w:t>
      </w:r>
      <w:hyperlink r:id="rId34" w:history="1">
        <w:r w:rsidR="00425E3F" w:rsidRPr="00425E3F">
          <w:rPr>
            <w:rStyle w:val="Hypertextovodkaz"/>
            <w:rFonts w:asciiTheme="minorHAnsi" w:hAnsiTheme="minorHAnsi" w:cstheme="minorHAnsi"/>
          </w:rPr>
          <w:t>https://www.nku.cz/scripts/detail.php?id=12351</w:t>
        </w:r>
      </w:hyperlink>
      <w:r w:rsidR="00425E3F" w:rsidRPr="00425E3F">
        <w:rPr>
          <w:rFonts w:asciiTheme="minorHAnsi" w:hAnsiTheme="minorHAnsi" w:cstheme="minorHAnsi"/>
        </w:rPr>
        <w:t>)</w:t>
      </w:r>
    </w:p>
    <w:bookmarkEnd w:id="8"/>
    <w:p w14:paraId="26CFE8B2" w14:textId="79200FF9" w:rsidR="00A82B8F" w:rsidRDefault="00A82B8F" w:rsidP="000C548A">
      <w:pPr>
        <w:tabs>
          <w:tab w:val="left" w:pos="1418"/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Příloha č. 3</w:t>
      </w:r>
      <w:r w:rsidR="002E763C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FA6D25">
        <w:rPr>
          <w:rFonts w:asciiTheme="minorHAnsi" w:hAnsiTheme="minorHAnsi"/>
        </w:rPr>
        <w:t>Projekty IROP vybrané do kontrolního vzorku NKÚ</w:t>
      </w:r>
    </w:p>
    <w:p w14:paraId="4E8C0823" w14:textId="77777777" w:rsidR="00365489" w:rsidRDefault="00365489" w:rsidP="003B6911">
      <w:pPr>
        <w:tabs>
          <w:tab w:val="left" w:pos="2268"/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  <w:sectPr w:rsidR="00365489" w:rsidSect="00120B21">
          <w:footerReference w:type="default" r:id="rId35"/>
          <w:headerReference w:type="first" r:id="rId3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AD3939" w14:textId="77777777" w:rsidR="0009592D" w:rsidRDefault="0009592D" w:rsidP="0009592D">
      <w:pPr>
        <w:spacing w:after="60"/>
      </w:pPr>
      <w:r w:rsidRPr="0020267D">
        <w:rPr>
          <w:rFonts w:ascii="Calibri" w:hAnsi="Calibri" w:cs="Calibri"/>
          <w:b/>
          <w:bCs/>
          <w:color w:val="000000"/>
        </w:rPr>
        <w:lastRenderedPageBreak/>
        <w:t>Příloha č. 3: Projekty IROP vybrané do kontrolního vzorku NKÚ</w:t>
      </w:r>
    </w:p>
    <w:tbl>
      <w:tblPr>
        <w:tblW w:w="13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068"/>
        <w:gridCol w:w="2891"/>
        <w:gridCol w:w="4253"/>
        <w:gridCol w:w="1474"/>
        <w:gridCol w:w="1474"/>
      </w:tblGrid>
      <w:tr w:rsidR="0009592D" w:rsidRPr="0020267D" w14:paraId="3970F83F" w14:textId="77777777" w:rsidTr="000C548A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479126E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Poř. číslo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3C4CDD2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Registrační číslo projektu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018AC2F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Žadatel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925812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Název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24991F1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Celkové náklady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709780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Příspěvek EU</w:t>
            </w:r>
          </w:p>
        </w:tc>
      </w:tr>
      <w:tr w:rsidR="0009592D" w:rsidRPr="0020267D" w14:paraId="4EF02216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4E32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AEAD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CZ.06.3.33/0.0/0.0/15_015/0000316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0CDF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Město Telč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1AC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Rekonstrukce střechy a krovu věže Sv. Ducha v Telči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B71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14 150 917,00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6D7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12 028 279,45</w:t>
            </w:r>
          </w:p>
        </w:tc>
      </w:tr>
      <w:tr w:rsidR="0009592D" w:rsidRPr="0020267D" w14:paraId="3E0C96C8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7BB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D6CB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CZ.06.3.33/0.0/0.0/16_059/0004588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1F4E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Město Telč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364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Revitalizace památek v historickém centru města Telče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724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59 047 257,00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B251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50 190 168,45</w:t>
            </w:r>
          </w:p>
        </w:tc>
      </w:tr>
      <w:tr w:rsidR="0009592D" w:rsidRPr="0020267D" w14:paraId="5D1F46E6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49D5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1552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CZ.06.3.33/0.0/0.0/15_015/0000295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352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Město Tábor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40A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Stavební úpravy objektu Bechyňské brány v Táboře 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rozšíření expozice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F8A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18 032 810,00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BE8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15 327 888,50</w:t>
            </w:r>
          </w:p>
        </w:tc>
      </w:tr>
      <w:tr w:rsidR="0009592D" w:rsidRPr="0020267D" w14:paraId="5A055188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DAAC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A849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CZ.06.3.33/0.0/0.0/16_059/0004488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461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Město Tábor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A75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Obnova NKP "Stará radnice" v Táboře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4D57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44 586 056,42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DD57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37 898 147,95</w:t>
            </w:r>
          </w:p>
        </w:tc>
      </w:tr>
      <w:tr w:rsidR="0009592D" w:rsidRPr="0020267D" w14:paraId="6CD94535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C339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1C00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CZ.06.3.33/0.0/0.0/16_059/0004635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1FA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Arcibiskupství olomoucké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5E8" w14:textId="22D4545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Obnova Arcibiskupského zámku a Podzámecké zahrady v</w:t>
            </w:r>
            <w:r w:rsidR="000D0F59">
              <w:rPr>
                <w:rFonts w:ascii="Calibri" w:hAnsi="Calibri" w:cs="Calibri"/>
                <w:sz w:val="18"/>
                <w:szCs w:val="18"/>
              </w:rPr>
              <w:t> </w:t>
            </w:r>
            <w:r w:rsidRPr="0020267D">
              <w:rPr>
                <w:rFonts w:ascii="Calibri" w:hAnsi="Calibri" w:cs="Calibri"/>
                <w:sz w:val="18"/>
                <w:szCs w:val="18"/>
              </w:rPr>
              <w:t xml:space="preserve">Kroměříži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20267D">
              <w:rPr>
                <w:rFonts w:ascii="Calibri" w:hAnsi="Calibri" w:cs="Calibri"/>
                <w:sz w:val="18"/>
                <w:szCs w:val="18"/>
              </w:rPr>
              <w:t xml:space="preserve"> Dědictví moci, slávy a štědrosti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BFD7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237 924 777,00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B8B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202 236 060,45</w:t>
            </w:r>
          </w:p>
        </w:tc>
      </w:tr>
      <w:tr w:rsidR="0009592D" w:rsidRPr="0020267D" w14:paraId="62DAF539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E78E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229A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CZ.06.3.33/0.0/0.0/16_059/0002570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CFE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Lázeňská kolonáda Luhačovice, o.p.s.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719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Revitalizace kolonády, haly Vincentka a navazujících objektů v Luhačovicích nominovaných na zápis do UNESCO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DBF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103 591 453,10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3EA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88 052 735,13</w:t>
            </w:r>
          </w:p>
        </w:tc>
      </w:tr>
      <w:tr w:rsidR="0009592D" w:rsidRPr="0020267D" w14:paraId="3C8692A8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74E9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C305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CZ.06.3.33/0.0/0.0/16_059/0004614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F61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Římskokatolická farnost Panny Marie Opava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D0E8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Revitalizace konkatedrály Nanebevzetí Panny Marie v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20267D">
              <w:rPr>
                <w:rFonts w:ascii="Calibri" w:hAnsi="Calibri" w:cs="Calibri"/>
                <w:sz w:val="18"/>
                <w:szCs w:val="18"/>
              </w:rPr>
              <w:t>Opavě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0A3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75 663 832,00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5B6F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64 314 257,20</w:t>
            </w:r>
          </w:p>
        </w:tc>
      </w:tr>
      <w:tr w:rsidR="0009592D" w:rsidRPr="0020267D" w14:paraId="770B1A29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F00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FEA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CZ.06.3.33/0.0/0.0/16_059/0002928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17B3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TATRA TRUCKS a.s.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F2E3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Revitalizace NKP Slovenská strela a výstavba depozitáře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C588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93 498 909,00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ECB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79 474 072,65</w:t>
            </w:r>
          </w:p>
        </w:tc>
      </w:tr>
      <w:tr w:rsidR="0009592D" w:rsidRPr="0020267D" w14:paraId="1939FF73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D9E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7CC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CZ.06.3.33/0.0/0.0/15_015/0000358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19F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Obec Stará Ves nad Ondřejnicí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BEA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Zámek ve Staré Vsi nad Ondřejnicí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stavební úpravy II.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69BF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32 318 982,56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7E89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27 471 135,17</w:t>
            </w:r>
          </w:p>
        </w:tc>
      </w:tr>
      <w:tr w:rsidR="0009592D" w:rsidRPr="0020267D" w14:paraId="7F1C826A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A2A9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CF6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CZ.06.3.33/0.0/0.0/16_059/0004646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F4F7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Obec Stará Ves nad Ondřejnicí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7B47" w14:textId="50680211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 xml:space="preserve">Zámek ve Staré Vsi nad Ondřejnicí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20267D">
              <w:rPr>
                <w:rFonts w:ascii="Calibri" w:hAnsi="Calibri" w:cs="Calibri"/>
                <w:sz w:val="18"/>
                <w:szCs w:val="18"/>
              </w:rPr>
              <w:t xml:space="preserve"> stavební úpravy II. SO 03. stavební úpravy 2. NP budovy s knihovnou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1A93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7 630 228,16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53B2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6 485 693,93</w:t>
            </w:r>
          </w:p>
        </w:tc>
      </w:tr>
      <w:tr w:rsidR="0009592D" w:rsidRPr="0020267D" w14:paraId="3A86141C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29E7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D1B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CZ.06.3.33/0.0/0.0/16_059/0004042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2266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Spolek Mederova domu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8BD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 xml:space="preserve">Skutečná záchrana nemovité kulturní památky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0267D">
              <w:rPr>
                <w:rFonts w:ascii="Calibri" w:hAnsi="Calibri" w:cs="Calibri"/>
                <w:sz w:val="18"/>
                <w:szCs w:val="18"/>
              </w:rPr>
              <w:t>č.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0267D">
              <w:rPr>
                <w:rFonts w:ascii="Calibri" w:hAnsi="Calibri" w:cs="Calibri"/>
                <w:sz w:val="18"/>
                <w:szCs w:val="18"/>
              </w:rPr>
              <w:t xml:space="preserve">p. 102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20267D">
              <w:rPr>
                <w:rFonts w:ascii="Calibri" w:hAnsi="Calibri" w:cs="Calibri"/>
                <w:sz w:val="18"/>
                <w:szCs w:val="18"/>
              </w:rPr>
              <w:t xml:space="preserve"> Mederova domu v Žatci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5A6E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24 302 612,37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0866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20 657 220,51</w:t>
            </w:r>
          </w:p>
        </w:tc>
      </w:tr>
      <w:tr w:rsidR="0009592D" w:rsidRPr="0020267D" w14:paraId="10E0A684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54F5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0C3A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CZ.06.3.33/0.0/0.0/15_015/0000340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302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Žatecký pivovar, spol. s r.o.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10A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Záchrana památky č. p. 85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Muzeum pivovarnictví Žatecka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5CA6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14 074 393,77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B5A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11 963 234,70</w:t>
            </w:r>
          </w:p>
        </w:tc>
      </w:tr>
      <w:tr w:rsidR="0009592D" w:rsidRPr="0020267D" w14:paraId="6B7C027A" w14:textId="77777777" w:rsidTr="000C54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DFFC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8BB5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CZ.06.3.33/0.0/0.0/16_059/0004638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B55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Ing. Daniel Černý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7C7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 xml:space="preserve">Rekonstrukce synagogy a rabínského domu v Žatci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20267D">
              <w:rPr>
                <w:rFonts w:ascii="Calibri" w:hAnsi="Calibri" w:cs="Calibri"/>
                <w:sz w:val="18"/>
                <w:szCs w:val="18"/>
              </w:rPr>
              <w:t xml:space="preserve"> Muzeum a kulturní prostor Synagoga Žatec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3D93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55 683 709,43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2AE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47 331 153,01</w:t>
            </w:r>
          </w:p>
        </w:tc>
      </w:tr>
    </w:tbl>
    <w:p w14:paraId="682657CA" w14:textId="77777777" w:rsidR="00B87E4F" w:rsidRDefault="00B87E4F"/>
    <w:tbl>
      <w:tblPr>
        <w:tblW w:w="138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068"/>
        <w:gridCol w:w="2891"/>
        <w:gridCol w:w="4253"/>
        <w:gridCol w:w="1474"/>
        <w:gridCol w:w="1474"/>
      </w:tblGrid>
      <w:tr w:rsidR="00B87E4F" w:rsidRPr="0020267D" w14:paraId="2EF861EE" w14:textId="77777777" w:rsidTr="00B87E4F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F6FE905" w14:textId="452D724F" w:rsidR="00B87E4F" w:rsidRPr="0020267D" w:rsidRDefault="00B87E4F" w:rsidP="00B87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Poř. číslo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34B458D" w14:textId="7B8712D1" w:rsidR="00B87E4F" w:rsidRPr="0020267D" w:rsidRDefault="00B87E4F" w:rsidP="00B87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Registrační číslo projektu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9B7F8CE" w14:textId="07E9DF21" w:rsidR="00B87E4F" w:rsidRPr="0020267D" w:rsidRDefault="00B87E4F" w:rsidP="00B87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Žadatel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1D0D4B8" w14:textId="3221AA90" w:rsidR="00B87E4F" w:rsidRPr="0020267D" w:rsidRDefault="00B87E4F" w:rsidP="00B87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Název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37D878A" w14:textId="50992B48" w:rsidR="00B87E4F" w:rsidRPr="0020267D" w:rsidRDefault="00B87E4F" w:rsidP="00B87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Celkové náklady projektu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1C573CE" w14:textId="1F1E4240" w:rsidR="00B87E4F" w:rsidRPr="0020267D" w:rsidRDefault="00B87E4F" w:rsidP="00B87E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b/>
                <w:bCs/>
                <w:sz w:val="18"/>
                <w:szCs w:val="18"/>
              </w:rPr>
              <w:t>Příspěvek EU</w:t>
            </w:r>
          </w:p>
        </w:tc>
      </w:tr>
      <w:tr w:rsidR="0009592D" w:rsidRPr="0020267D" w14:paraId="60BA3CF5" w14:textId="77777777" w:rsidTr="00B87E4F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F749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73D4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CZ.06.3.33/0.0/0.0/15_015/0000322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4A5A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Zemský hřebčinec Písek s.p.o.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3B1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Revitalizace, zabezpečení a digitalizace národní kulturní památky Zemského hřebčince Písek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706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21 097 434,73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656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17 932 819,52</w:t>
            </w:r>
          </w:p>
        </w:tc>
      </w:tr>
      <w:tr w:rsidR="0009592D" w:rsidRPr="0020267D" w14:paraId="5437960A" w14:textId="77777777" w:rsidTr="00B87E4F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7A4A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952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CZ.06.3.33/0.0/0.0/16_059/0004613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980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Židovská obec Plzeň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B82" w14:textId="77777777" w:rsidR="0009592D" w:rsidRPr="0020267D" w:rsidRDefault="0009592D" w:rsidP="0009592D">
            <w:pPr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Obnova Velké synagogy a Rabínského domu v Plzni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30E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101 298 962,51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3F34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0267D">
              <w:rPr>
                <w:rFonts w:ascii="Calibri" w:hAnsi="Calibri" w:cs="Calibri"/>
                <w:sz w:val="18"/>
                <w:szCs w:val="18"/>
              </w:rPr>
              <w:t>86 104 118,13</w:t>
            </w:r>
          </w:p>
        </w:tc>
      </w:tr>
      <w:tr w:rsidR="0009592D" w:rsidRPr="0020267D" w14:paraId="131FDCD8" w14:textId="77777777" w:rsidTr="00B87E4F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E9E7" w14:textId="77777777" w:rsidR="0009592D" w:rsidRPr="0020267D" w:rsidRDefault="0009592D" w:rsidP="0009592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2ED1" w14:textId="77777777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CZ.06.3.33/0.0/0.0/15_015/0000353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0FA" w14:textId="412433A5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Římskokatolická farnost Plzeň u</w:t>
            </w:r>
            <w:r w:rsidR="0055573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katedrály svatého Bartoloměje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AD9" w14:textId="453E1E62" w:rsidR="0009592D" w:rsidRPr="0020267D" w:rsidRDefault="0009592D" w:rsidP="0009592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Revitalizace Katedrály sv. Bartoloměje v Plzni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DC68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101 911 850,38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56C0" w14:textId="77777777" w:rsidR="0009592D" w:rsidRPr="0020267D" w:rsidRDefault="0009592D" w:rsidP="0009592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0267D">
              <w:rPr>
                <w:rFonts w:ascii="Calibri" w:hAnsi="Calibri" w:cs="Calibri"/>
                <w:color w:val="000000"/>
                <w:sz w:val="18"/>
                <w:szCs w:val="18"/>
              </w:rPr>
              <w:t>86 625 072,82</w:t>
            </w:r>
          </w:p>
        </w:tc>
      </w:tr>
    </w:tbl>
    <w:p w14:paraId="4867FCD2" w14:textId="325891D9" w:rsidR="0009592D" w:rsidRPr="0020267D" w:rsidRDefault="0009592D" w:rsidP="0009592D">
      <w:r w:rsidRPr="000C548A">
        <w:rPr>
          <w:rFonts w:ascii="Calibri" w:hAnsi="Calibri" w:cs="Calibri"/>
          <w:b/>
          <w:iCs/>
          <w:color w:val="000000"/>
          <w:sz w:val="20"/>
          <w:szCs w:val="20"/>
        </w:rPr>
        <w:t>Pozn.:</w:t>
      </w:r>
      <w:r w:rsidRPr="0020267D">
        <w:rPr>
          <w:rFonts w:ascii="Calibri" w:hAnsi="Calibri" w:cs="Calibri"/>
          <w:iCs/>
          <w:color w:val="000000"/>
          <w:sz w:val="20"/>
          <w:szCs w:val="20"/>
        </w:rPr>
        <w:t xml:space="preserve"> U příjemců podpory byly kontrolou NKÚ prověřeny všechny projekty</w:t>
      </w:r>
      <w:r w:rsidR="00FF027F">
        <w:rPr>
          <w:rFonts w:ascii="Calibri" w:hAnsi="Calibri" w:cs="Calibri"/>
          <w:iCs/>
          <w:color w:val="000000"/>
          <w:sz w:val="20"/>
          <w:szCs w:val="20"/>
        </w:rPr>
        <w:t xml:space="preserve"> uvedené v tabulce</w:t>
      </w:r>
      <w:r w:rsidRPr="0020267D">
        <w:rPr>
          <w:rFonts w:ascii="Calibri" w:hAnsi="Calibri" w:cs="Calibri"/>
          <w:iCs/>
          <w:color w:val="000000"/>
          <w:sz w:val="20"/>
          <w:szCs w:val="20"/>
        </w:rPr>
        <w:t xml:space="preserve">. U CRR byly prověřeny projekty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s </w:t>
      </w:r>
      <w:r w:rsidRPr="0020267D">
        <w:rPr>
          <w:rFonts w:ascii="Calibri" w:hAnsi="Calibri" w:cs="Calibri"/>
          <w:iCs/>
          <w:color w:val="000000"/>
          <w:sz w:val="20"/>
          <w:szCs w:val="20"/>
        </w:rPr>
        <w:t>poř. č. 1, 4, 5, 8, 9, 10, 13, 16</w:t>
      </w:r>
      <w:r>
        <w:rPr>
          <w:rFonts w:ascii="Calibri" w:hAnsi="Calibri" w:cs="Calibri"/>
          <w:iCs/>
          <w:color w:val="000000"/>
          <w:sz w:val="20"/>
          <w:szCs w:val="20"/>
        </w:rPr>
        <w:t>.</w:t>
      </w:r>
    </w:p>
    <w:p w14:paraId="3D88F7F0" w14:textId="69BE8F4A" w:rsidR="007665F7" w:rsidRPr="007665F7" w:rsidRDefault="007665F7" w:rsidP="003B6911">
      <w:pPr>
        <w:tabs>
          <w:tab w:val="left" w:pos="2268"/>
          <w:tab w:val="left" w:pos="2835"/>
        </w:tabs>
        <w:spacing w:line="264" w:lineRule="auto"/>
        <w:ind w:left="2835" w:hanging="2835"/>
        <w:jc w:val="both"/>
        <w:rPr>
          <w:rFonts w:asciiTheme="minorHAnsi" w:hAnsiTheme="minorHAnsi" w:cstheme="minorHAnsi"/>
        </w:rPr>
      </w:pPr>
    </w:p>
    <w:sectPr w:rsidR="007665F7" w:rsidRPr="007665F7" w:rsidSect="000959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A581" w14:textId="77777777" w:rsidR="006F7738" w:rsidRDefault="006F7738">
      <w:r>
        <w:separator/>
      </w:r>
    </w:p>
  </w:endnote>
  <w:endnote w:type="continuationSeparator" w:id="0">
    <w:p w14:paraId="0B7DC376" w14:textId="77777777" w:rsidR="006F7738" w:rsidRDefault="006F7738">
      <w:r>
        <w:continuationSeparator/>
      </w:r>
    </w:p>
  </w:endnote>
  <w:endnote w:type="continuationNotice" w:id="1">
    <w:p w14:paraId="546D2ABE" w14:textId="77777777" w:rsidR="006F7738" w:rsidRDefault="006F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425782"/>
      <w:docPartObj>
        <w:docPartGallery w:val="Page Numbers (Bottom of Page)"/>
        <w:docPartUnique/>
      </w:docPartObj>
    </w:sdtPr>
    <w:sdtEndPr/>
    <w:sdtContent>
      <w:p w14:paraId="2880E413" w14:textId="53F88DE7" w:rsidR="00120B21" w:rsidRDefault="00120B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18720" w14:textId="78EFE113" w:rsidR="006F7738" w:rsidRPr="00C2708B" w:rsidRDefault="006F7738" w:rsidP="009A12AE">
    <w:pPr>
      <w:pStyle w:val="Zpat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D374" w14:textId="77777777" w:rsidR="006F7738" w:rsidRDefault="006F7738">
      <w:r>
        <w:separator/>
      </w:r>
    </w:p>
  </w:footnote>
  <w:footnote w:type="continuationSeparator" w:id="0">
    <w:p w14:paraId="47700645" w14:textId="77777777" w:rsidR="006F7738" w:rsidRDefault="006F7738">
      <w:r>
        <w:continuationSeparator/>
      </w:r>
    </w:p>
  </w:footnote>
  <w:footnote w:type="continuationNotice" w:id="1">
    <w:p w14:paraId="2833068F" w14:textId="77777777" w:rsidR="006F7738" w:rsidRDefault="006F7738"/>
  </w:footnote>
  <w:footnote w:id="2">
    <w:p w14:paraId="5BDD4BBD" w14:textId="3A36BD1D" w:rsidR="006F7738" w:rsidRDefault="006F7738" w:rsidP="00A948E7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34C13">
        <w:rPr>
          <w:rStyle w:val="Znakapoznpodarou"/>
          <w:rFonts w:ascii="Calibri" w:hAnsi="Calibri" w:cs="Calibri"/>
        </w:rPr>
        <w:footnoteRef/>
      </w:r>
      <w:r w:rsidRPr="00A34C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34C13">
        <w:rPr>
          <w:rFonts w:ascii="Calibri" w:hAnsi="Calibri" w:cs="Calibri"/>
        </w:rPr>
        <w:t>Jedná se o podporu z</w:t>
      </w:r>
      <w:r>
        <w:rPr>
          <w:rFonts w:ascii="Calibri" w:hAnsi="Calibri" w:cs="Calibri"/>
        </w:rPr>
        <w:t xml:space="preserve"> IROP na individuální projekty ve výši 85 % celkových způsobilých výdajů. </w:t>
      </w:r>
    </w:p>
    <w:p w14:paraId="526179D9" w14:textId="03B5982D" w:rsidR="006F7738" w:rsidRPr="00A34C13" w:rsidRDefault="006F7738" w:rsidP="008C7E00">
      <w:pPr>
        <w:pStyle w:val="Textpoznpodarou"/>
        <w:jc w:val="both"/>
        <w:rPr>
          <w:rFonts w:ascii="Calibri" w:hAnsi="Calibri" w:cs="Calibri"/>
        </w:rPr>
      </w:pPr>
    </w:p>
  </w:footnote>
  <w:footnote w:id="3">
    <w:p w14:paraId="27F88784" w14:textId="4D5F259C" w:rsidR="006F7738" w:rsidRDefault="006F7738" w:rsidP="00A948E7">
      <w:pPr>
        <w:pStyle w:val="Textpoznpodarou"/>
        <w:ind w:left="284" w:hanging="284"/>
      </w:pPr>
      <w:r w:rsidRPr="00BE68FE">
        <w:rPr>
          <w:rStyle w:val="Znakapoznpodarou"/>
          <w:rFonts w:asciiTheme="minorHAnsi" w:hAnsiTheme="minorHAnsi" w:cstheme="minorHAnsi"/>
        </w:rPr>
        <w:footnoteRef/>
      </w:r>
      <w:r w:rsidRPr="00BE68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</w:t>
      </w:r>
      <w:r w:rsidRPr="00BE68FE">
        <w:rPr>
          <w:rFonts w:asciiTheme="minorHAnsi" w:hAnsiTheme="minorHAnsi" w:cstheme="minorHAnsi"/>
        </w:rPr>
        <w:t xml:space="preserve">rávnické osoby </w:t>
      </w:r>
      <w:r>
        <w:rPr>
          <w:rFonts w:asciiTheme="minorHAnsi" w:hAnsiTheme="minorHAnsi" w:cstheme="minorHAnsi"/>
        </w:rPr>
        <w:t>a f</w:t>
      </w:r>
      <w:r w:rsidRPr="00BE68FE">
        <w:rPr>
          <w:rFonts w:asciiTheme="minorHAnsi" w:hAnsiTheme="minorHAnsi" w:cstheme="minorHAnsi"/>
        </w:rPr>
        <w:t>yzické osoby podnikající</w:t>
      </w:r>
      <w:r>
        <w:rPr>
          <w:rFonts w:asciiTheme="minorHAnsi" w:hAnsiTheme="minorHAnsi" w:cstheme="minorHAnsi"/>
        </w:rPr>
        <w:t>.</w:t>
      </w:r>
    </w:p>
  </w:footnote>
  <w:footnote w:id="4">
    <w:p w14:paraId="02C29FEF" w14:textId="15FE4C00" w:rsidR="006F7738" w:rsidRPr="00FC6084" w:rsidRDefault="006F7738" w:rsidP="008A6C7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C6084">
        <w:rPr>
          <w:rStyle w:val="Znakapoznpodarou"/>
          <w:rFonts w:asciiTheme="minorHAnsi" w:hAnsiTheme="minorHAnsi" w:cstheme="minorHAnsi"/>
        </w:rPr>
        <w:footnoteRef/>
      </w:r>
      <w:r w:rsidRPr="00FC60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C6084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FC6084">
        <w:rPr>
          <w:rFonts w:asciiTheme="minorHAnsi" w:hAnsiTheme="minorHAnsi" w:cstheme="minorHAnsi"/>
        </w:rPr>
        <w:t>případě</w:t>
      </w:r>
      <w:r>
        <w:rPr>
          <w:rFonts w:asciiTheme="minorHAnsi" w:hAnsiTheme="minorHAnsi" w:cstheme="minorHAnsi"/>
        </w:rPr>
        <w:t xml:space="preserve"> více objektů pod správou jednoho právního subjektu není vždy monitorována návštěvnost jednotlivých objektů. </w:t>
      </w:r>
    </w:p>
  </w:footnote>
  <w:footnote w:id="5">
    <w:p w14:paraId="59D2DE0B" w14:textId="4E5D1FDF" w:rsidR="006F7738" w:rsidRPr="00943DC8" w:rsidRDefault="006F7738" w:rsidP="008A6C71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43DC8">
        <w:rPr>
          <w:rStyle w:val="Znakapoznpodarou"/>
          <w:rFonts w:ascii="Calibri" w:hAnsi="Calibri" w:cs="Calibri"/>
        </w:rPr>
        <w:footnoteRef/>
      </w:r>
      <w:r w:rsidRPr="00943D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943DC8">
        <w:rPr>
          <w:rFonts w:ascii="Calibri" w:hAnsi="Calibri" w:cs="Calibri"/>
        </w:rPr>
        <w:t>Jedná se např.</w:t>
      </w:r>
      <w:r>
        <w:rPr>
          <w:rFonts w:ascii="Calibri" w:hAnsi="Calibri" w:cs="Calibri"/>
        </w:rPr>
        <w:t xml:space="preserve"> o sakrální stavby. Vlastníci těchto památek nejsou respondenty NIPOS.</w:t>
      </w:r>
    </w:p>
  </w:footnote>
  <w:footnote w:id="6">
    <w:p w14:paraId="563C73AB" w14:textId="3F2F059C" w:rsidR="006F7738" w:rsidRPr="00BE68FE" w:rsidRDefault="006F7738" w:rsidP="008A6C7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62851">
        <w:rPr>
          <w:rStyle w:val="Znakapoznpodarou"/>
          <w:rFonts w:ascii="Calibri" w:hAnsi="Calibri" w:cstheme="minorHAnsi"/>
        </w:rPr>
        <w:footnoteRef/>
      </w:r>
      <w:r w:rsidRPr="00C62851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ab/>
      </w:r>
      <w:r w:rsidRPr="00C62851">
        <w:rPr>
          <w:rFonts w:ascii="Calibri" w:hAnsi="Calibri" w:cstheme="minorHAnsi"/>
        </w:rPr>
        <w:t>Jedná se např. o klimatické podmínky v hlavní sezóně</w:t>
      </w:r>
      <w:r>
        <w:rPr>
          <w:rFonts w:ascii="Calibri" w:hAnsi="Calibri" w:cstheme="minorHAnsi"/>
        </w:rPr>
        <w:t>,</w:t>
      </w:r>
      <w:r w:rsidRPr="00C62851">
        <w:rPr>
          <w:rFonts w:ascii="Calibri" w:hAnsi="Calibri" w:cstheme="minorHAnsi"/>
        </w:rPr>
        <w:t xml:space="preserve"> atraktivnost objektů, výstav a expozic </w:t>
      </w:r>
      <w:r>
        <w:rPr>
          <w:rFonts w:ascii="Calibri" w:hAnsi="Calibri" w:cstheme="minorHAnsi"/>
        </w:rPr>
        <w:t>nebo o </w:t>
      </w:r>
      <w:r w:rsidRPr="00C62851">
        <w:rPr>
          <w:rFonts w:ascii="Calibri" w:hAnsi="Calibri" w:cstheme="minorHAnsi"/>
        </w:rPr>
        <w:t>epidemick</w:t>
      </w:r>
      <w:r>
        <w:rPr>
          <w:rFonts w:ascii="Calibri" w:hAnsi="Calibri" w:cstheme="minorHAnsi"/>
        </w:rPr>
        <w:t>ou</w:t>
      </w:r>
      <w:r w:rsidRPr="00C62851">
        <w:rPr>
          <w:rFonts w:ascii="Calibri" w:hAnsi="Calibri" w:cstheme="minorHAnsi"/>
        </w:rPr>
        <w:t xml:space="preserve"> </w:t>
      </w:r>
      <w:r w:rsidRPr="00BE68FE">
        <w:rPr>
          <w:rFonts w:asciiTheme="minorHAnsi" w:hAnsiTheme="minorHAnsi" w:cstheme="minorHAnsi"/>
        </w:rPr>
        <w:t>situac</w:t>
      </w:r>
      <w:r>
        <w:rPr>
          <w:rFonts w:asciiTheme="minorHAnsi" w:hAnsiTheme="minorHAnsi" w:cstheme="minorHAnsi"/>
        </w:rPr>
        <w:t>i</w:t>
      </w:r>
      <w:r w:rsidRPr="00BE68FE">
        <w:rPr>
          <w:rFonts w:asciiTheme="minorHAnsi" w:hAnsiTheme="minorHAnsi" w:cstheme="minorHAnsi"/>
        </w:rPr>
        <w:t>.</w:t>
      </w:r>
    </w:p>
  </w:footnote>
  <w:footnote w:id="7">
    <w:p w14:paraId="4B7D6458" w14:textId="256B0D24" w:rsidR="006F7738" w:rsidRPr="002E61E3" w:rsidRDefault="006F7738" w:rsidP="008A6C71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E61E3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A6C71">
        <w:rPr>
          <w:rFonts w:ascii="Calibri" w:hAnsi="Calibri" w:cs="Calibri"/>
          <w:i/>
        </w:rPr>
        <w:t>Úmluva o ochraně světového kulturního a přírodního dědictví</w:t>
      </w:r>
      <w:r w:rsidRPr="002E61E3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</w:t>
      </w:r>
      <w:r w:rsidRPr="008A6C71">
        <w:rPr>
          <w:rFonts w:ascii="Calibri" w:hAnsi="Calibri" w:cs="Calibri"/>
          <w:i/>
        </w:rPr>
        <w:t>Úmluva o zachování nemateriálního kulturního dědictví</w:t>
      </w:r>
      <w:r>
        <w:rPr>
          <w:rFonts w:ascii="Calibri" w:hAnsi="Calibri" w:cs="Calibri"/>
        </w:rPr>
        <w:t>.</w:t>
      </w:r>
    </w:p>
  </w:footnote>
  <w:footnote w:id="8">
    <w:p w14:paraId="09001EC3" w14:textId="54D3E528" w:rsidR="006F7738" w:rsidRPr="008A6C71" w:rsidRDefault="006F7738" w:rsidP="008A6C71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61E3">
        <w:rPr>
          <w:rStyle w:val="Znakapoznpodarou"/>
          <w:rFonts w:ascii="Calibri" w:hAnsi="Calibri" w:cs="Calibri"/>
          <w:sz w:val="20"/>
          <w:szCs w:val="20"/>
        </w:rPr>
        <w:footnoteRef/>
      </w:r>
      <w:r w:rsidRPr="002E61E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2E61E3">
        <w:rPr>
          <w:rFonts w:ascii="Calibri" w:hAnsi="Calibri" w:cs="Calibri"/>
          <w:sz w:val="20"/>
          <w:szCs w:val="20"/>
        </w:rPr>
        <w:t xml:space="preserve">Na </w:t>
      </w:r>
      <w:r w:rsidRPr="00835AF8">
        <w:rPr>
          <w:rFonts w:ascii="Calibri" w:hAnsi="Calibri" w:cs="Calibri"/>
          <w:sz w:val="20"/>
          <w:szCs w:val="20"/>
        </w:rPr>
        <w:t>Seznamu světového dědictví UNESCO</w:t>
      </w:r>
      <w:r w:rsidRPr="002E61E3">
        <w:rPr>
          <w:rFonts w:ascii="Calibri" w:hAnsi="Calibri" w:cs="Calibri"/>
          <w:sz w:val="20"/>
          <w:szCs w:val="20"/>
        </w:rPr>
        <w:t xml:space="preserve"> podporovatelného z IROP bylo zapsáno 12</w:t>
      </w:r>
      <w:r>
        <w:rPr>
          <w:rFonts w:ascii="Calibri" w:hAnsi="Calibri" w:cs="Calibri"/>
          <w:sz w:val="20"/>
          <w:szCs w:val="20"/>
        </w:rPr>
        <w:t xml:space="preserve"> </w:t>
      </w:r>
      <w:r w:rsidRPr="002E61E3">
        <w:rPr>
          <w:rFonts w:ascii="Calibri" w:hAnsi="Calibri" w:cs="Calibri"/>
          <w:sz w:val="20"/>
          <w:szCs w:val="20"/>
        </w:rPr>
        <w:t xml:space="preserve">památek. Na </w:t>
      </w:r>
      <w:r>
        <w:rPr>
          <w:rFonts w:ascii="Calibri" w:hAnsi="Calibri" w:cs="Calibri"/>
          <w:bCs/>
          <w:sz w:val="20"/>
          <w:szCs w:val="20"/>
        </w:rPr>
        <w:t>i</w:t>
      </w:r>
      <w:r w:rsidRPr="002E61E3">
        <w:rPr>
          <w:rFonts w:ascii="Calibri" w:hAnsi="Calibri" w:cs="Calibri"/>
          <w:bCs/>
          <w:sz w:val="20"/>
          <w:szCs w:val="20"/>
        </w:rPr>
        <w:t xml:space="preserve">ndikativním seznamu </w:t>
      </w:r>
      <w:r>
        <w:rPr>
          <w:rFonts w:ascii="Calibri" w:hAnsi="Calibri" w:cs="Calibri"/>
          <w:bCs/>
          <w:sz w:val="20"/>
          <w:szCs w:val="20"/>
        </w:rPr>
        <w:t>s</w:t>
      </w:r>
      <w:r w:rsidRPr="002E61E3">
        <w:rPr>
          <w:rFonts w:ascii="Calibri" w:hAnsi="Calibri" w:cs="Calibri"/>
          <w:bCs/>
          <w:sz w:val="20"/>
          <w:szCs w:val="20"/>
        </w:rPr>
        <w:t>větového dědictví UNESCO v kategorii kulturní dědictví podporovatelného z IROP bylo vedeno 15</w:t>
      </w:r>
      <w:r>
        <w:rPr>
          <w:rFonts w:ascii="Calibri" w:hAnsi="Calibri" w:cs="Calibri"/>
          <w:bCs/>
          <w:sz w:val="20"/>
          <w:szCs w:val="20"/>
        </w:rPr>
        <w:t> </w:t>
      </w:r>
      <w:r w:rsidRPr="002E61E3">
        <w:rPr>
          <w:rFonts w:ascii="Calibri" w:hAnsi="Calibri" w:cs="Calibri"/>
          <w:bCs/>
          <w:sz w:val="20"/>
          <w:szCs w:val="20"/>
        </w:rPr>
        <w:t xml:space="preserve">památek. </w:t>
      </w:r>
      <w:r w:rsidRPr="002E61E3">
        <w:rPr>
          <w:rFonts w:ascii="Calibri" w:hAnsi="Calibri" w:cs="Calibri"/>
          <w:sz w:val="20"/>
          <w:szCs w:val="20"/>
        </w:rPr>
        <w:t xml:space="preserve">Na </w:t>
      </w:r>
      <w:r>
        <w:rPr>
          <w:rFonts w:ascii="Calibri" w:hAnsi="Calibri" w:cs="Calibri"/>
          <w:sz w:val="20"/>
          <w:szCs w:val="20"/>
        </w:rPr>
        <w:t>s</w:t>
      </w:r>
      <w:r w:rsidRPr="002E61E3">
        <w:rPr>
          <w:rFonts w:ascii="Calibri" w:hAnsi="Calibri" w:cs="Calibri"/>
          <w:bCs/>
          <w:sz w:val="20"/>
          <w:szCs w:val="20"/>
        </w:rPr>
        <w:t>eznamu národních kulturních památek podporovatelných z IROP k 1. 1. 2014 se nacházelo 218</w:t>
      </w:r>
      <w:r>
        <w:rPr>
          <w:rFonts w:ascii="Calibri" w:hAnsi="Calibri" w:cs="Calibri"/>
          <w:bCs/>
          <w:sz w:val="20"/>
          <w:szCs w:val="20"/>
        </w:rPr>
        <w:t> </w:t>
      </w:r>
      <w:r w:rsidRPr="002E61E3">
        <w:rPr>
          <w:rFonts w:ascii="Calibri" w:hAnsi="Calibri" w:cs="Calibri"/>
          <w:bCs/>
          <w:sz w:val="20"/>
          <w:szCs w:val="20"/>
        </w:rPr>
        <w:t xml:space="preserve">památek. </w:t>
      </w:r>
      <w:r w:rsidRPr="002E61E3">
        <w:rPr>
          <w:rFonts w:ascii="Calibri" w:hAnsi="Calibri" w:cs="Calibri"/>
          <w:color w:val="000000"/>
          <w:sz w:val="20"/>
          <w:szCs w:val="20"/>
        </w:rPr>
        <w:t xml:space="preserve">Na </w:t>
      </w:r>
      <w:r>
        <w:rPr>
          <w:rFonts w:ascii="Calibri" w:hAnsi="Calibri" w:cs="Calibri"/>
          <w:bCs/>
          <w:color w:val="000000"/>
          <w:sz w:val="20"/>
          <w:szCs w:val="20"/>
        </w:rPr>
        <w:t>i</w:t>
      </w:r>
      <w:r w:rsidRPr="002E61E3">
        <w:rPr>
          <w:rFonts w:ascii="Calibri" w:hAnsi="Calibri" w:cs="Calibri"/>
          <w:bCs/>
          <w:color w:val="000000"/>
          <w:sz w:val="20"/>
          <w:szCs w:val="20"/>
        </w:rPr>
        <w:t xml:space="preserve">ndikativním seznamu národních kulturních </w:t>
      </w:r>
      <w:r w:rsidRPr="002E61E3">
        <w:rPr>
          <w:rFonts w:asciiTheme="minorHAnsi" w:hAnsiTheme="minorHAnsi" w:cstheme="minorHAnsi"/>
          <w:bCs/>
          <w:color w:val="000000"/>
          <w:sz w:val="20"/>
          <w:szCs w:val="20"/>
        </w:rPr>
        <w:t>památek podporovatelných z IROP se k 1. 1. 2014 nacházelo 177 památek</w:t>
      </w:r>
      <w:r w:rsidRPr="002E61E3">
        <w:rPr>
          <w:rFonts w:asciiTheme="minorHAnsi" w:hAnsiTheme="minorHAnsi" w:cstheme="minorHAnsi"/>
          <w:bCs/>
          <w:sz w:val="20"/>
          <w:szCs w:val="20"/>
        </w:rPr>
        <w:t>.</w:t>
      </w:r>
    </w:p>
  </w:footnote>
  <w:footnote w:id="9">
    <w:p w14:paraId="409B60A9" w14:textId="600B0E2A" w:rsidR="006F7738" w:rsidRPr="00F01EE8" w:rsidRDefault="006F7738" w:rsidP="008A6C71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F01EE8">
        <w:rPr>
          <w:rStyle w:val="Znakapoznpodarou"/>
          <w:rFonts w:ascii="Calibri" w:hAnsi="Calibri" w:cs="Calibri"/>
        </w:rPr>
        <w:footnoteRef/>
      </w:r>
      <w:r w:rsidRPr="00F01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01EE8">
        <w:rPr>
          <w:rFonts w:ascii="Calibri" w:hAnsi="Calibri" w:cs="Calibri"/>
        </w:rPr>
        <w:t>S</w:t>
      </w:r>
      <w:r>
        <w:rPr>
          <w:rFonts w:ascii="Calibri" w:hAnsi="Calibri" w:cs="Calibri"/>
        </w:rPr>
        <w:t>eznam</w:t>
      </w:r>
      <w:r w:rsidRPr="00F01EE8">
        <w:rPr>
          <w:rFonts w:ascii="Calibri" w:hAnsi="Calibri" w:cs="Calibri"/>
        </w:rPr>
        <w:t xml:space="preserve"> památek a unikátních krajinných a historických celků, které se za Českou republiku ucházejí o zápis na</w:t>
      </w:r>
      <w:r>
        <w:rPr>
          <w:rFonts w:ascii="Calibri" w:hAnsi="Calibri" w:cs="Calibri"/>
        </w:rPr>
        <w:t xml:space="preserve"> </w:t>
      </w:r>
      <w:r w:rsidRPr="002B52D1">
        <w:rPr>
          <w:rStyle w:val="Zdraznn"/>
          <w:rFonts w:ascii="Calibri" w:hAnsi="Calibri" w:cs="Calibri"/>
          <w:i w:val="0"/>
        </w:rPr>
        <w:t>seznam</w:t>
      </w:r>
      <w:r w:rsidRPr="002B52D1">
        <w:rPr>
          <w:rFonts w:ascii="Calibri" w:hAnsi="Calibri" w:cs="Calibri"/>
          <w:i/>
        </w:rPr>
        <w:t xml:space="preserve"> </w:t>
      </w:r>
      <w:r w:rsidRPr="00F01EE8">
        <w:rPr>
          <w:rFonts w:ascii="Calibri" w:hAnsi="Calibri" w:cs="Calibri"/>
        </w:rPr>
        <w:t>nejvýznamnějších světových památek.</w:t>
      </w:r>
    </w:p>
  </w:footnote>
  <w:footnote w:id="10">
    <w:p w14:paraId="22875CE4" w14:textId="232B4AE9" w:rsidR="006F7738" w:rsidRPr="00F01EE8" w:rsidRDefault="006F7738" w:rsidP="008A6C71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F01EE8">
        <w:rPr>
          <w:rStyle w:val="Znakapoznpodarou"/>
          <w:rFonts w:ascii="Calibri" w:hAnsi="Calibri" w:cs="Calibri"/>
        </w:rPr>
        <w:footnoteRef/>
      </w:r>
      <w:r w:rsidRPr="00F01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01EE8">
        <w:rPr>
          <w:rFonts w:ascii="Calibri" w:hAnsi="Calibri" w:cs="Calibri"/>
        </w:rPr>
        <w:t>Seznam památek doporučených Vědeckou radou Ministerstva kultury pro památkovou péči k prohlášení za</w:t>
      </w:r>
      <w:r>
        <w:rPr>
          <w:rFonts w:ascii="Calibri" w:hAnsi="Calibri" w:cs="Calibri"/>
        </w:rPr>
        <w:t xml:space="preserve"> </w:t>
      </w:r>
      <w:r w:rsidRPr="00F01EE8">
        <w:rPr>
          <w:rFonts w:ascii="Calibri" w:hAnsi="Calibri" w:cs="Calibri"/>
        </w:rPr>
        <w:t>národní kulturní památky.</w:t>
      </w:r>
    </w:p>
  </w:footnote>
  <w:footnote w:id="11">
    <w:p w14:paraId="74AA94CF" w14:textId="12B5C8EE" w:rsidR="006F7738" w:rsidRPr="000300CC" w:rsidRDefault="006F7738" w:rsidP="008A6C71">
      <w:pPr>
        <w:pStyle w:val="Textpoznpodarou"/>
        <w:ind w:left="284" w:hanging="284"/>
        <w:rPr>
          <w:rFonts w:asciiTheme="minorHAnsi" w:hAnsiTheme="minorHAnsi"/>
        </w:rPr>
      </w:pPr>
      <w:r w:rsidRPr="000300CC">
        <w:rPr>
          <w:rStyle w:val="Znakapoznpodarou"/>
          <w:rFonts w:asciiTheme="minorHAnsi" w:hAnsiTheme="minorHAnsi"/>
        </w:rPr>
        <w:footnoteRef/>
      </w:r>
      <w:r w:rsidRPr="000300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Jedná se o dotaci z IROP a ze státního rozpočtu.</w:t>
      </w:r>
    </w:p>
  </w:footnote>
  <w:footnote w:id="12">
    <w:p w14:paraId="7417EA09" w14:textId="62EA0A95" w:rsidR="006F7738" w:rsidRPr="0028614A" w:rsidRDefault="006F7738" w:rsidP="008A6C71">
      <w:pPr>
        <w:pStyle w:val="Textpoznpodarou"/>
        <w:ind w:left="284" w:hanging="284"/>
        <w:rPr>
          <w:rFonts w:asciiTheme="minorHAnsi" w:hAnsiTheme="minorHAnsi" w:cstheme="minorHAnsi"/>
        </w:rPr>
      </w:pPr>
      <w:r w:rsidRPr="0028614A">
        <w:rPr>
          <w:rStyle w:val="Znakapoznpodarou"/>
          <w:rFonts w:asciiTheme="minorHAnsi" w:hAnsiTheme="minorHAnsi" w:cstheme="minorHAnsi"/>
        </w:rPr>
        <w:footnoteRef/>
      </w:r>
      <w:r w:rsidRPr="002861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8614A">
        <w:rPr>
          <w:rFonts w:asciiTheme="minorHAnsi" w:hAnsiTheme="minorHAnsi" w:cstheme="minorHAnsi"/>
        </w:rPr>
        <w:t>Míra podpory ze státního rozpočtu byla ve výši 0–15 % dle kategorie žadatele.</w:t>
      </w:r>
    </w:p>
  </w:footnote>
  <w:footnote w:id="13">
    <w:p w14:paraId="35B3A8D1" w14:textId="79981FF6" w:rsidR="006F7738" w:rsidRPr="0028614A" w:rsidRDefault="006F7738" w:rsidP="008A6C71">
      <w:pPr>
        <w:ind w:left="284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8614A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28614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28614A">
        <w:rPr>
          <w:rFonts w:asciiTheme="minorHAnsi" w:hAnsiTheme="minorHAnsi" w:cstheme="minorHAnsi"/>
          <w:sz w:val="20"/>
          <w:szCs w:val="20"/>
        </w:rPr>
        <w:t xml:space="preserve">Na základě </w:t>
      </w:r>
      <w:r>
        <w:rPr>
          <w:rFonts w:asciiTheme="minorHAnsi" w:hAnsiTheme="minorHAnsi" w:cstheme="minorHAnsi"/>
          <w:i/>
          <w:sz w:val="20"/>
          <w:szCs w:val="20"/>
        </w:rPr>
        <w:t>r</w:t>
      </w:r>
      <w:r w:rsidRPr="0028614A">
        <w:rPr>
          <w:rFonts w:asciiTheme="minorHAnsi" w:hAnsiTheme="minorHAnsi" w:cstheme="minorHAnsi"/>
          <w:i/>
          <w:sz w:val="20"/>
          <w:szCs w:val="20"/>
        </w:rPr>
        <w:t xml:space="preserve">ozhodnutí </w:t>
      </w:r>
      <w:r w:rsidRPr="0028614A">
        <w:rPr>
          <w:rFonts w:asciiTheme="minorHAnsi" w:hAnsiTheme="minorHAnsi" w:cstheme="minorHAnsi"/>
          <w:i/>
          <w:kern w:val="28"/>
          <w:sz w:val="20"/>
          <w:szCs w:val="20"/>
        </w:rPr>
        <w:t>č.</w:t>
      </w:r>
      <w:r w:rsidRPr="0028614A">
        <w:rPr>
          <w:rFonts w:asciiTheme="minorHAnsi" w:hAnsiTheme="minorHAnsi" w:cstheme="minorHAnsi"/>
          <w:i/>
          <w:sz w:val="20"/>
          <w:szCs w:val="20"/>
        </w:rPr>
        <w:t xml:space="preserve"> 115/2015 ministryně pro místní rozvoj ze dne 23. září 2015 o delegování funkcí a</w:t>
      </w:r>
      <w:r>
        <w:rPr>
          <w:rFonts w:asciiTheme="minorHAnsi" w:hAnsiTheme="minorHAnsi" w:cstheme="minorHAnsi"/>
          <w:i/>
          <w:sz w:val="20"/>
          <w:szCs w:val="20"/>
        </w:rPr>
        <w:t> </w:t>
      </w:r>
      <w:r w:rsidRPr="0028614A">
        <w:rPr>
          <w:rFonts w:asciiTheme="minorHAnsi" w:hAnsiTheme="minorHAnsi" w:cstheme="minorHAnsi"/>
          <w:i/>
          <w:sz w:val="20"/>
          <w:szCs w:val="20"/>
        </w:rPr>
        <w:t xml:space="preserve">úkolů Řídicího orgánu Integrovaného regionálního operačního programu na Centrum pro regionální </w:t>
      </w:r>
      <w:r w:rsidRPr="0028614A">
        <w:rPr>
          <w:rFonts w:asciiTheme="minorHAnsi" w:hAnsiTheme="minorHAnsi" w:cstheme="minorHAnsi"/>
          <w:sz w:val="20"/>
          <w:szCs w:val="20"/>
        </w:rPr>
        <w:t xml:space="preserve">rozvoj </w:t>
      </w:r>
      <w:r w:rsidRPr="008A6C71">
        <w:rPr>
          <w:rFonts w:asciiTheme="minorHAnsi" w:hAnsiTheme="minorHAnsi" w:cstheme="minorHAnsi"/>
          <w:i/>
          <w:sz w:val="20"/>
          <w:szCs w:val="20"/>
        </w:rPr>
        <w:t>České republiky jako zprostředkující subjekt Integrovaného regionálního operačního programu</w:t>
      </w:r>
      <w:r w:rsidRPr="0028614A">
        <w:rPr>
          <w:rFonts w:asciiTheme="minorHAnsi" w:hAnsiTheme="minorHAnsi" w:cstheme="minorHAnsi"/>
          <w:sz w:val="20"/>
          <w:szCs w:val="20"/>
        </w:rPr>
        <w:t xml:space="preserve"> a na </w:t>
      </w:r>
      <w:r w:rsidRPr="008A6C71">
        <w:rPr>
          <w:rFonts w:asciiTheme="minorHAnsi" w:hAnsiTheme="minorHAnsi" w:cstheme="minorHAnsi"/>
          <w:sz w:val="20"/>
          <w:szCs w:val="20"/>
        </w:rPr>
        <w:t>základě</w:t>
      </w:r>
      <w:r w:rsidRPr="0028614A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v</w:t>
      </w:r>
      <w:r w:rsidRPr="0028614A">
        <w:rPr>
          <w:rFonts w:asciiTheme="minorHAnsi" w:hAnsiTheme="minorHAnsi" w:cstheme="minorHAnsi"/>
          <w:i/>
          <w:sz w:val="20"/>
          <w:szCs w:val="20"/>
        </w:rPr>
        <w:t>eřejnoprávní smlouvy 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8614A">
        <w:rPr>
          <w:rFonts w:asciiTheme="minorHAnsi" w:hAnsiTheme="minorHAnsi" w:cstheme="minorHAnsi"/>
          <w:i/>
          <w:sz w:val="20"/>
          <w:szCs w:val="20"/>
        </w:rPr>
        <w:t>výkonu některých úkolů řídicího orgánu zprostředkujícím subjektem v rámci implementace Integrovaného regionálního operačního programu ze dne 28. 12. 2017.</w:t>
      </w:r>
    </w:p>
  </w:footnote>
  <w:footnote w:id="14">
    <w:p w14:paraId="57D6486C" w14:textId="19130B89" w:rsidR="006F7738" w:rsidRPr="0028614A" w:rsidRDefault="006F7738" w:rsidP="008A6C71">
      <w:pPr>
        <w:pStyle w:val="Textpoznpodarou"/>
        <w:ind w:left="284" w:hanging="284"/>
        <w:rPr>
          <w:rFonts w:asciiTheme="minorHAnsi" w:hAnsiTheme="minorHAnsi"/>
        </w:rPr>
      </w:pPr>
      <w:r w:rsidRPr="0028614A">
        <w:rPr>
          <w:rStyle w:val="Znakapoznpodarou"/>
          <w:rFonts w:asciiTheme="minorHAnsi" w:hAnsiTheme="minorHAnsi"/>
        </w:rPr>
        <w:footnoteRef/>
      </w:r>
      <w:r w:rsidRPr="002861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Integrované plány rozvoje území.</w:t>
      </w:r>
    </w:p>
  </w:footnote>
  <w:footnote w:id="15">
    <w:p w14:paraId="2144DD61" w14:textId="0AAE45DD" w:rsidR="006F7738" w:rsidRPr="0028614A" w:rsidRDefault="006F7738" w:rsidP="008A6C71">
      <w:pPr>
        <w:pStyle w:val="Textpoznpodarou"/>
        <w:ind w:left="284" w:hanging="284"/>
        <w:rPr>
          <w:rFonts w:asciiTheme="minorHAnsi" w:hAnsiTheme="minorHAnsi"/>
        </w:rPr>
      </w:pPr>
      <w:r w:rsidRPr="0028614A">
        <w:rPr>
          <w:rStyle w:val="Znakapoznpodarou"/>
          <w:rFonts w:asciiTheme="minorHAnsi" w:hAnsiTheme="minorHAnsi"/>
        </w:rPr>
        <w:footnoteRef/>
      </w:r>
      <w:r w:rsidRPr="002861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28614A">
        <w:rPr>
          <w:rFonts w:asciiTheme="minorHAnsi" w:hAnsiTheme="minorHAnsi"/>
        </w:rPr>
        <w:t>Integrované územní investice</w:t>
      </w:r>
      <w:r>
        <w:rPr>
          <w:rFonts w:asciiTheme="minorHAnsi" w:hAnsiTheme="minorHAnsi"/>
        </w:rPr>
        <w:t>.</w:t>
      </w:r>
    </w:p>
  </w:footnote>
  <w:footnote w:id="16">
    <w:p w14:paraId="0D287B4D" w14:textId="79E1DFA0" w:rsidR="006F7738" w:rsidRPr="00DD51EE" w:rsidRDefault="006F7738" w:rsidP="008A6C7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D51EE">
        <w:rPr>
          <w:rStyle w:val="Znakapoznpodarou"/>
          <w:rFonts w:asciiTheme="minorHAnsi" w:hAnsiTheme="minorHAnsi" w:cstheme="minorHAnsi"/>
        </w:rPr>
        <w:footnoteRef/>
      </w:r>
      <w:r w:rsidRPr="00DD51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D51EE">
        <w:rPr>
          <w:rFonts w:asciiTheme="minorHAnsi" w:hAnsiTheme="minorHAnsi" w:cstheme="minorHAnsi"/>
        </w:rPr>
        <w:t>MS2014+ je jednotný monitorovací systém, do kterého žadatelé zadávají své žádosti o evropské dotace z ESIF, po jejich získání je v něm mohou dále spravovat a jsou v něm administrovány jednotlivé operační programy.</w:t>
      </w:r>
    </w:p>
  </w:footnote>
  <w:footnote w:id="17">
    <w:p w14:paraId="2D15AD04" w14:textId="27403AE6" w:rsidR="006F7738" w:rsidRPr="003531F8" w:rsidRDefault="006F7738" w:rsidP="006F7E5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31F8">
        <w:rPr>
          <w:rStyle w:val="Znakapoznpodarou"/>
          <w:rFonts w:asciiTheme="minorHAnsi" w:hAnsiTheme="minorHAnsi" w:cstheme="minorHAnsi"/>
        </w:rPr>
        <w:footnoteRef/>
      </w:r>
      <w:r w:rsidRPr="003531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48E7">
        <w:rPr>
          <w:rFonts w:asciiTheme="minorHAnsi" w:hAnsiTheme="minorHAnsi" w:cstheme="minorHAnsi"/>
        </w:rPr>
        <w:t xml:space="preserve">Přehled projektů se základními údaji k poskytnuté podpoře je uveden v příloze č. 3 </w:t>
      </w:r>
      <w:r>
        <w:rPr>
          <w:rFonts w:asciiTheme="minorHAnsi" w:hAnsiTheme="minorHAnsi" w:cstheme="minorHAnsi"/>
        </w:rPr>
        <w:t xml:space="preserve">tohoto </w:t>
      </w:r>
      <w:r w:rsidRPr="00A948E7">
        <w:rPr>
          <w:rFonts w:asciiTheme="minorHAnsi" w:hAnsiTheme="minorHAnsi" w:cstheme="minorHAnsi"/>
        </w:rPr>
        <w:t>kontrolního závěru.</w:t>
      </w:r>
    </w:p>
  </w:footnote>
  <w:footnote w:id="18">
    <w:p w14:paraId="1A5913FD" w14:textId="7F36D92C" w:rsidR="006F7738" w:rsidRPr="003531F8" w:rsidRDefault="006F7738" w:rsidP="008A6C7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531F8">
        <w:rPr>
          <w:rStyle w:val="Znakapoznpodarou"/>
          <w:rFonts w:asciiTheme="minorHAnsi" w:hAnsiTheme="minorHAnsi" w:cstheme="minorHAnsi"/>
        </w:rPr>
        <w:footnoteRef/>
      </w:r>
      <w:r w:rsidRPr="003531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531F8">
        <w:rPr>
          <w:rFonts w:asciiTheme="minorHAnsi" w:hAnsiTheme="minorHAnsi" w:cstheme="minorHAnsi"/>
        </w:rPr>
        <w:t xml:space="preserve">Zákon č. 320/2001 Sb., o finanční kontrole ve veřejné správě </w:t>
      </w:r>
      <w:r>
        <w:rPr>
          <w:rFonts w:asciiTheme="minorHAnsi" w:hAnsiTheme="minorHAnsi" w:cstheme="minorHAnsi"/>
        </w:rPr>
        <w:t xml:space="preserve">a </w:t>
      </w:r>
      <w:r w:rsidRPr="003531F8">
        <w:rPr>
          <w:rFonts w:asciiTheme="minorHAnsi" w:hAnsiTheme="minorHAnsi" w:cstheme="minorHAnsi"/>
        </w:rPr>
        <w:t>o změně některých zákonů (zákon o finanční kontrole).</w:t>
      </w:r>
    </w:p>
  </w:footnote>
  <w:footnote w:id="19">
    <w:p w14:paraId="7F681590" w14:textId="05EA3A3F" w:rsidR="006F7738" w:rsidRPr="003531F8" w:rsidRDefault="006F7738" w:rsidP="008A6C71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531F8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531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3531F8">
        <w:rPr>
          <w:rFonts w:asciiTheme="minorHAnsi" w:hAnsiTheme="minorHAnsi" w:cstheme="minorHAnsi"/>
          <w:bCs/>
          <w:sz w:val="20"/>
          <w:szCs w:val="20"/>
        </w:rPr>
        <w:t>N</w:t>
      </w:r>
      <w:r>
        <w:rPr>
          <w:rFonts w:asciiTheme="minorHAnsi" w:hAnsiTheme="minorHAnsi" w:cstheme="minorHAnsi"/>
          <w:bCs/>
          <w:sz w:val="20"/>
          <w:szCs w:val="20"/>
        </w:rPr>
        <w:t>ařízení</w:t>
      </w:r>
      <w:r w:rsidRPr="003531F8">
        <w:rPr>
          <w:rFonts w:asciiTheme="minorHAnsi" w:hAnsiTheme="minorHAnsi" w:cstheme="minorHAnsi"/>
          <w:bCs/>
          <w:sz w:val="20"/>
          <w:szCs w:val="20"/>
        </w:rPr>
        <w:t xml:space="preserve"> (EU, E</w:t>
      </w:r>
      <w:r>
        <w:rPr>
          <w:rFonts w:asciiTheme="minorHAnsi" w:hAnsiTheme="minorHAnsi" w:cstheme="minorHAnsi"/>
          <w:bCs/>
          <w:sz w:val="20"/>
          <w:szCs w:val="20"/>
        </w:rPr>
        <w:t>uratom</w:t>
      </w:r>
      <w:r w:rsidRPr="003531F8">
        <w:rPr>
          <w:rFonts w:asciiTheme="minorHAnsi" w:hAnsiTheme="minorHAnsi" w:cstheme="minorHAnsi"/>
          <w:bCs/>
          <w:sz w:val="20"/>
          <w:szCs w:val="20"/>
        </w:rPr>
        <w:t>) č. 966/2012 E</w:t>
      </w:r>
      <w:r>
        <w:rPr>
          <w:rFonts w:asciiTheme="minorHAnsi" w:hAnsiTheme="minorHAnsi" w:cstheme="minorHAnsi"/>
          <w:bCs/>
          <w:sz w:val="20"/>
          <w:szCs w:val="20"/>
        </w:rPr>
        <w:t>vropského</w:t>
      </w:r>
      <w:r w:rsidRPr="003531F8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parlamentu</w:t>
      </w:r>
      <w:r w:rsidRPr="003531F8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3531F8">
        <w:rPr>
          <w:rFonts w:asciiTheme="minorHAnsi" w:hAnsiTheme="minorHAnsi" w:cstheme="minorHAnsi"/>
          <w:bCs/>
          <w:sz w:val="20"/>
          <w:szCs w:val="20"/>
        </w:rPr>
        <w:t xml:space="preserve"> R</w:t>
      </w:r>
      <w:r>
        <w:rPr>
          <w:rFonts w:asciiTheme="minorHAnsi" w:hAnsiTheme="minorHAnsi" w:cstheme="minorHAnsi"/>
          <w:bCs/>
          <w:sz w:val="20"/>
          <w:szCs w:val="20"/>
        </w:rPr>
        <w:t>ady</w:t>
      </w:r>
      <w:r w:rsidRPr="003531F8">
        <w:rPr>
          <w:rFonts w:asciiTheme="minorHAnsi" w:hAnsiTheme="minorHAnsi" w:cstheme="minorHAnsi"/>
          <w:bCs/>
          <w:sz w:val="20"/>
          <w:szCs w:val="20"/>
        </w:rPr>
        <w:t xml:space="preserve"> ze dne 25. října 2012, kterým se stanoví finanční pravidla o souhrnném rozpočtu Unie a o zrušení nařízení Rady (ES, Euratom) č. 1605/2002</w:t>
      </w:r>
      <w:r>
        <w:rPr>
          <w:rFonts w:asciiTheme="minorHAnsi" w:hAnsiTheme="minorHAnsi" w:cstheme="minorHAnsi"/>
          <w:bCs/>
          <w:sz w:val="20"/>
          <w:szCs w:val="20"/>
        </w:rPr>
        <w:t>;</w:t>
      </w:r>
      <w:r w:rsidRPr="003531F8">
        <w:rPr>
          <w:rFonts w:asciiTheme="minorHAnsi" w:hAnsiTheme="minorHAnsi" w:cstheme="minorHAnsi"/>
          <w:bCs/>
          <w:sz w:val="20"/>
          <w:szCs w:val="20"/>
        </w:rPr>
        <w:t xml:space="preserve"> a </w:t>
      </w:r>
      <w:r>
        <w:rPr>
          <w:rFonts w:asciiTheme="minorHAnsi" w:hAnsiTheme="minorHAnsi" w:cstheme="minorHAnsi"/>
          <w:bCs/>
          <w:sz w:val="20"/>
          <w:szCs w:val="20"/>
        </w:rPr>
        <w:t>nařízení</w:t>
      </w:r>
      <w:r w:rsidRPr="00A948E7">
        <w:rPr>
          <w:rFonts w:asciiTheme="minorHAnsi" w:hAnsiTheme="minorHAnsi" w:cstheme="minorHAnsi"/>
          <w:bCs/>
          <w:sz w:val="20"/>
          <w:szCs w:val="20"/>
        </w:rPr>
        <w:t xml:space="preserve"> E</w:t>
      </w:r>
      <w:r>
        <w:rPr>
          <w:rFonts w:asciiTheme="minorHAnsi" w:hAnsiTheme="minorHAnsi" w:cstheme="minorHAnsi"/>
          <w:bCs/>
          <w:sz w:val="20"/>
          <w:szCs w:val="20"/>
        </w:rPr>
        <w:t>vropského</w:t>
      </w:r>
      <w:r w:rsidRPr="00A948E7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parlamentu</w:t>
      </w:r>
      <w:r w:rsidRPr="00A948E7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A948E7">
        <w:rPr>
          <w:rFonts w:asciiTheme="minorHAnsi" w:hAnsiTheme="minorHAnsi" w:cstheme="minorHAnsi"/>
          <w:bCs/>
          <w:sz w:val="20"/>
          <w:szCs w:val="20"/>
        </w:rPr>
        <w:t>R</w:t>
      </w:r>
      <w:r>
        <w:rPr>
          <w:rFonts w:asciiTheme="minorHAnsi" w:hAnsiTheme="minorHAnsi" w:cstheme="minorHAnsi"/>
          <w:bCs/>
          <w:sz w:val="20"/>
          <w:szCs w:val="20"/>
        </w:rPr>
        <w:t>ady</w:t>
      </w:r>
      <w:r w:rsidRPr="00A948E7">
        <w:rPr>
          <w:rFonts w:asciiTheme="minorHAnsi" w:hAnsiTheme="minorHAnsi" w:cstheme="minorHAnsi"/>
          <w:bCs/>
          <w:sz w:val="20"/>
          <w:szCs w:val="20"/>
        </w:rPr>
        <w:t xml:space="preserve"> (EU, Euratom) 2018/1046 ze dne 18. července 2018, kterým se stanoví finanční pravidla pro souhrnný rozpočet Unie, mění nařízení (EU) č. 1296/2013, (EU) č. 1301/2013, (EU) č. 1303/2013, (EU) č. 1304/2013, (EU) č. 1309/2013, (EU) č. 1316/2013, (EU) č. 223/2014 a (EU) č. 283/2014 a rozhodnutí č. 541/2014/EU a zrušuje nařízení (EU, Euratom) č. 966/2012.</w:t>
      </w:r>
    </w:p>
  </w:footnote>
  <w:footnote w:id="20">
    <w:p w14:paraId="5ECAA70F" w14:textId="10DFB29D" w:rsidR="006F7738" w:rsidRPr="00976626" w:rsidRDefault="006F7738" w:rsidP="008A6C7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76626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76626">
        <w:rPr>
          <w:rFonts w:asciiTheme="minorHAnsi" w:hAnsiTheme="minorHAnsi" w:cstheme="minorHAnsi"/>
        </w:rPr>
        <w:t>Objem prostředků na úrovni systému poskytování podpory představují veškeré prostředky alokované ve</w:t>
      </w:r>
      <w:r>
        <w:rPr>
          <w:rFonts w:asciiTheme="minorHAnsi" w:hAnsiTheme="minorHAnsi" w:cstheme="minorHAnsi"/>
        </w:rPr>
        <w:t xml:space="preserve"> </w:t>
      </w:r>
      <w:r w:rsidRPr="00976626">
        <w:rPr>
          <w:rFonts w:asciiTheme="minorHAnsi" w:hAnsiTheme="minorHAnsi" w:cstheme="minorHAnsi"/>
        </w:rPr>
        <w:t>výzvách IROP.</w:t>
      </w:r>
    </w:p>
  </w:footnote>
  <w:footnote w:id="21">
    <w:p w14:paraId="06DF3D46" w14:textId="792BC558" w:rsidR="006F7738" w:rsidRPr="004C4D07" w:rsidRDefault="006F7738" w:rsidP="008A6C71">
      <w:pPr>
        <w:pStyle w:val="Textpoznpodarou"/>
        <w:ind w:left="284" w:hanging="284"/>
        <w:rPr>
          <w:rFonts w:ascii="Calibri" w:hAnsi="Calibri" w:cs="Calibri"/>
        </w:rPr>
      </w:pPr>
      <w:r w:rsidRPr="004C4D07">
        <w:rPr>
          <w:rStyle w:val="Znakapoznpodarou"/>
          <w:rFonts w:ascii="Calibri" w:hAnsi="Calibri" w:cs="Calibri"/>
        </w:rPr>
        <w:footnoteRef/>
      </w:r>
      <w:r w:rsidRPr="004C4D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C4D07">
        <w:rPr>
          <w:rFonts w:ascii="Calibri" w:hAnsi="Calibri" w:cs="Calibri"/>
        </w:rPr>
        <w:t>Jedná se o výši proplacené podpory z IROP a ze státního rozpočtu ke dni 31. 1</w:t>
      </w:r>
      <w:r>
        <w:rPr>
          <w:rFonts w:ascii="Calibri" w:hAnsi="Calibri" w:cs="Calibri"/>
        </w:rPr>
        <w:t>2</w:t>
      </w:r>
      <w:r w:rsidRPr="004C4D07">
        <w:rPr>
          <w:rFonts w:ascii="Calibri" w:hAnsi="Calibri" w:cs="Calibri"/>
        </w:rPr>
        <w:t>. 2021.</w:t>
      </w:r>
    </w:p>
  </w:footnote>
  <w:footnote w:id="22">
    <w:p w14:paraId="7C963612" w14:textId="1F3ECC43" w:rsidR="006F7738" w:rsidRPr="00D7600C" w:rsidRDefault="006F7738" w:rsidP="008A6C71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7600C">
        <w:rPr>
          <w:rStyle w:val="Znakapoznpodarou"/>
          <w:rFonts w:ascii="Calibri" w:hAnsi="Calibri" w:cs="Calibri"/>
        </w:rPr>
        <w:footnoteRef/>
      </w:r>
      <w:r w:rsidRPr="00D760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D7600C">
        <w:rPr>
          <w:rFonts w:ascii="Calibri" w:hAnsi="Calibri" w:cs="Calibri"/>
        </w:rPr>
        <w:t>Předmětem dotace byl</w:t>
      </w:r>
      <w:r>
        <w:rPr>
          <w:rFonts w:ascii="Calibri" w:hAnsi="Calibri" w:cs="Calibri"/>
        </w:rPr>
        <w:t>a</w:t>
      </w:r>
      <w:r w:rsidRPr="00D7600C">
        <w:rPr>
          <w:rFonts w:ascii="Calibri" w:hAnsi="Calibri" w:cs="Calibri"/>
        </w:rPr>
        <w:t xml:space="preserve"> zejména</w:t>
      </w:r>
      <w:r>
        <w:rPr>
          <w:rFonts w:ascii="Calibri" w:hAnsi="Calibri" w:cs="Calibri"/>
        </w:rPr>
        <w:t xml:space="preserve"> revitalizace památek včetně stavebních a restaurátorských prací, úprava prostor expozic, zřízení nových expozic, digitalizace památek, zahradní úpravy a odstranění přístupových bariér.</w:t>
      </w:r>
    </w:p>
  </w:footnote>
  <w:footnote w:id="23">
    <w:p w14:paraId="6D01107D" w14:textId="3496E4C5" w:rsidR="006F7738" w:rsidRPr="00ED006C" w:rsidRDefault="006F7738" w:rsidP="008A6C71">
      <w:pPr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ED006C">
        <w:rPr>
          <w:rStyle w:val="Znakapoznpodarou"/>
          <w:rFonts w:ascii="Calibri" w:hAnsi="Calibri" w:cs="Calibri"/>
          <w:sz w:val="20"/>
          <w:szCs w:val="20"/>
        </w:rPr>
        <w:footnoteRef/>
      </w:r>
      <w:r w:rsidRPr="00ED00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603743">
        <w:rPr>
          <w:rFonts w:ascii="Calibri" w:hAnsi="Calibri" w:cs="Calibri"/>
          <w:sz w:val="20"/>
          <w:szCs w:val="20"/>
        </w:rPr>
        <w:t xml:space="preserve">V </w:t>
      </w:r>
      <w:r w:rsidRPr="00603743">
        <w:rPr>
          <w:rFonts w:ascii="Calibri" w:hAnsi="Calibri" w:cs="Calibri"/>
          <w:i/>
          <w:sz w:val="20"/>
          <w:szCs w:val="20"/>
        </w:rPr>
        <w:t>Analýze absorpční kapacity IROP</w:t>
      </w:r>
      <w:r w:rsidRPr="00ED006C">
        <w:rPr>
          <w:rFonts w:ascii="Calibri" w:hAnsi="Calibri" w:cs="Calibri"/>
          <w:sz w:val="20"/>
          <w:szCs w:val="20"/>
        </w:rPr>
        <w:t xml:space="preserve"> vydané k datu 30. 6. 2015 je mj. uvedeno: </w:t>
      </w:r>
      <w:r w:rsidRPr="00603743">
        <w:rPr>
          <w:rFonts w:ascii="Calibri" w:hAnsi="Calibri" w:cs="Calibri"/>
          <w:sz w:val="20"/>
          <w:szCs w:val="20"/>
        </w:rPr>
        <w:t>„</w:t>
      </w:r>
      <w:r w:rsidRPr="00ED006C">
        <w:rPr>
          <w:rFonts w:ascii="Calibri" w:hAnsi="Calibri" w:cs="Calibri"/>
          <w:i/>
          <w:sz w:val="20"/>
          <w:szCs w:val="20"/>
        </w:rPr>
        <w:t>...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ED006C">
        <w:rPr>
          <w:rFonts w:ascii="Calibri" w:hAnsi="Calibri" w:cs="Calibri"/>
          <w:i/>
          <w:sz w:val="20"/>
          <w:szCs w:val="20"/>
        </w:rPr>
        <w:t>Finanční zdroje vyčleněné pro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ED006C">
        <w:rPr>
          <w:rFonts w:ascii="Calibri" w:hAnsi="Calibri" w:cs="Calibri"/>
          <w:i/>
          <w:sz w:val="20"/>
          <w:szCs w:val="20"/>
        </w:rPr>
        <w:t>národní programy v oblasti kulturního dědictví jsou v rozmezí řádově v desítkách tisíc korun na projekt a</w:t>
      </w:r>
      <w:r>
        <w:rPr>
          <w:rFonts w:ascii="Calibri" w:hAnsi="Calibri" w:cs="Calibri"/>
          <w:i/>
          <w:sz w:val="20"/>
          <w:szCs w:val="20"/>
        </w:rPr>
        <w:t> </w:t>
      </w:r>
      <w:r w:rsidRPr="00ED006C">
        <w:rPr>
          <w:rFonts w:ascii="Calibri" w:hAnsi="Calibri" w:cs="Calibri"/>
          <w:i/>
          <w:sz w:val="20"/>
          <w:szCs w:val="20"/>
        </w:rPr>
        <w:t>většina kulturních památek musí být opravována po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ED006C">
        <w:rPr>
          <w:rFonts w:ascii="Calibri" w:hAnsi="Calibri" w:cs="Calibri"/>
          <w:i/>
          <w:sz w:val="20"/>
          <w:szCs w:val="20"/>
        </w:rPr>
        <w:t>etapách. V případě národních kulturních památek či památek UNESCO nedosahují krajské či obecní zdroje požadované finanční výše</w:t>
      </w:r>
      <w:r>
        <w:rPr>
          <w:rFonts w:ascii="Calibri" w:hAnsi="Calibri" w:cs="Calibri"/>
          <w:i/>
          <w:sz w:val="20"/>
          <w:szCs w:val="20"/>
        </w:rPr>
        <w:t>…</w:t>
      </w:r>
    </w:p>
    <w:p w14:paraId="436FCF3A" w14:textId="0C79DBB8" w:rsidR="006F7738" w:rsidRPr="00ED006C" w:rsidRDefault="006F7738" w:rsidP="00603743">
      <w:pPr>
        <w:ind w:left="284"/>
        <w:jc w:val="both"/>
        <w:rPr>
          <w:rFonts w:cstheme="minorHAnsi"/>
          <w:i/>
        </w:rPr>
      </w:pPr>
      <w:r w:rsidRPr="00ED006C">
        <w:rPr>
          <w:rFonts w:ascii="Calibri" w:hAnsi="Calibri" w:cs="Calibri"/>
          <w:i/>
          <w:sz w:val="20"/>
          <w:szCs w:val="20"/>
        </w:rPr>
        <w:t>Pro celou oblast kulturních památek, muzeí a knihoven odhadlo Ministerstvo kultury absorpční kapacitu celkově na 19 mld. Kč, z toho záměry podporované ve specifickém cíli 3.1 na 11,7 mld. Kč.</w:t>
      </w:r>
      <w:r w:rsidRPr="00603743">
        <w:rPr>
          <w:rFonts w:ascii="Calibri" w:hAnsi="Calibri" w:cs="Calibri"/>
          <w:sz w:val="20"/>
          <w:szCs w:val="20"/>
        </w:rPr>
        <w:t>“</w:t>
      </w:r>
    </w:p>
  </w:footnote>
  <w:footnote w:id="24">
    <w:p w14:paraId="1A20FB79" w14:textId="7A6BA9FD" w:rsidR="006F7738" w:rsidRPr="00F0206A" w:rsidRDefault="006F7738" w:rsidP="00603743">
      <w:pPr>
        <w:pStyle w:val="Textpoznpodarou"/>
        <w:ind w:left="284" w:hanging="284"/>
        <w:rPr>
          <w:rFonts w:ascii="Calibri" w:hAnsi="Calibri"/>
        </w:rPr>
      </w:pPr>
      <w:r w:rsidRPr="00F0206A">
        <w:rPr>
          <w:rStyle w:val="Znakapoznpodarou"/>
          <w:rFonts w:ascii="Calibri" w:hAnsi="Calibri"/>
        </w:rPr>
        <w:footnoteRef/>
      </w:r>
      <w:r w:rsidRPr="00F0206A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S</w:t>
      </w:r>
      <w:r w:rsidRPr="00F0206A">
        <w:rPr>
          <w:rFonts w:ascii="Calibri" w:hAnsi="Calibri"/>
        </w:rPr>
        <w:t xml:space="preserve"> účinností od 2. 6. 2017</w:t>
      </w:r>
      <w:r>
        <w:rPr>
          <w:rFonts w:ascii="Calibri" w:hAnsi="Calibri"/>
        </w:rPr>
        <w:t>.</w:t>
      </w:r>
    </w:p>
  </w:footnote>
  <w:footnote w:id="25">
    <w:p w14:paraId="494F98A5" w14:textId="6C9C063A" w:rsidR="006F7738" w:rsidRPr="00C445BA" w:rsidRDefault="006F7738" w:rsidP="00603743">
      <w:pPr>
        <w:pStyle w:val="Default"/>
        <w:ind w:left="284" w:hanging="284"/>
        <w:jc w:val="both"/>
        <w:rPr>
          <w:sz w:val="20"/>
          <w:szCs w:val="20"/>
        </w:rPr>
      </w:pPr>
      <w:r w:rsidRPr="00C445BA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445BA">
        <w:rPr>
          <w:sz w:val="20"/>
          <w:szCs w:val="20"/>
        </w:rPr>
        <w:t>U kolové výzvy je lhůta 40 pracovních dn</w:t>
      </w:r>
      <w:r>
        <w:rPr>
          <w:sz w:val="20"/>
          <w:szCs w:val="20"/>
        </w:rPr>
        <w:t>ů</w:t>
      </w:r>
      <w:r w:rsidRPr="00C445BA">
        <w:rPr>
          <w:sz w:val="20"/>
          <w:szCs w:val="20"/>
        </w:rPr>
        <w:t xml:space="preserve"> v případě nepřekročení alokace výzvy podanými žádostmi. Při</w:t>
      </w:r>
      <w:r>
        <w:rPr>
          <w:sz w:val="20"/>
          <w:szCs w:val="20"/>
        </w:rPr>
        <w:t xml:space="preserve"> </w:t>
      </w:r>
      <w:r w:rsidRPr="00C445BA">
        <w:rPr>
          <w:sz w:val="20"/>
          <w:szCs w:val="20"/>
        </w:rPr>
        <w:t>překročení alokace podanými žádostmi o podporu se lhůta prodlužuje o 20 pracovních dn</w:t>
      </w:r>
      <w:r>
        <w:rPr>
          <w:sz w:val="20"/>
          <w:szCs w:val="20"/>
        </w:rPr>
        <w:t>ů</w:t>
      </w:r>
      <w:r w:rsidRPr="00C445BA">
        <w:rPr>
          <w:sz w:val="20"/>
          <w:szCs w:val="20"/>
        </w:rPr>
        <w:t xml:space="preserve"> za každý násobek překročené alokace. </w:t>
      </w:r>
    </w:p>
  </w:footnote>
  <w:footnote w:id="26">
    <w:p w14:paraId="405E6F05" w14:textId="65F5100F" w:rsidR="006F7738" w:rsidRPr="00712A00" w:rsidRDefault="006F7738" w:rsidP="00603743">
      <w:pPr>
        <w:pStyle w:val="Textpoznpodarou"/>
        <w:ind w:left="284" w:hanging="284"/>
        <w:rPr>
          <w:rFonts w:asciiTheme="minorHAnsi" w:hAnsiTheme="minorHAnsi" w:cstheme="minorHAnsi"/>
        </w:rPr>
      </w:pPr>
      <w:r w:rsidRPr="00712A00">
        <w:rPr>
          <w:rStyle w:val="Znakapoznpodarou"/>
          <w:rFonts w:asciiTheme="minorHAnsi" w:hAnsiTheme="minorHAnsi" w:cstheme="minorHAnsi"/>
        </w:rPr>
        <w:footnoteRef/>
      </w:r>
      <w:r w:rsidRPr="00712A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12A00">
        <w:rPr>
          <w:rFonts w:asciiTheme="minorHAnsi" w:hAnsiTheme="minorHAnsi" w:cstheme="minorHAnsi"/>
        </w:rPr>
        <w:t>Z kontrolního vzorku 16 projektů byly prověřeny činnosti CRR u osmi projektů. Prověřené projekty jsou uveden</w:t>
      </w:r>
      <w:r>
        <w:rPr>
          <w:rFonts w:asciiTheme="minorHAnsi" w:hAnsiTheme="minorHAnsi" w:cstheme="minorHAnsi"/>
        </w:rPr>
        <w:t>y</w:t>
      </w:r>
      <w:r w:rsidRPr="00712A00">
        <w:rPr>
          <w:rFonts w:asciiTheme="minorHAnsi" w:hAnsiTheme="minorHAnsi" w:cstheme="minorHAnsi"/>
        </w:rPr>
        <w:t xml:space="preserve"> v příloze č. 3.</w:t>
      </w:r>
    </w:p>
  </w:footnote>
  <w:footnote w:id="27">
    <w:p w14:paraId="6C0828E4" w14:textId="01872058" w:rsidR="006F7738" w:rsidRPr="00603743" w:rsidRDefault="006F7738" w:rsidP="006037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27234">
        <w:rPr>
          <w:rStyle w:val="Znakapoznpodarou"/>
          <w:rFonts w:asciiTheme="minorHAnsi" w:hAnsiTheme="minorHAnsi" w:cstheme="minorHAnsi"/>
        </w:rPr>
        <w:footnoteRef/>
      </w:r>
      <w:r w:rsidRPr="00327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27234">
        <w:rPr>
          <w:rFonts w:asciiTheme="minorHAnsi" w:hAnsiTheme="minorHAnsi" w:cstheme="minorHAnsi"/>
        </w:rPr>
        <w:t>Jedná se o počet revitalizovaných (tzn. rekonstruovaných, renovovaných, zatraktivněných apod.) památkových objektů, které byly opraveny v rámci projektů s možností realizace opatření vedoucích k</w:t>
      </w:r>
      <w:r>
        <w:rPr>
          <w:rFonts w:asciiTheme="minorHAnsi" w:hAnsiTheme="minorHAnsi" w:cstheme="minorHAnsi"/>
        </w:rPr>
        <w:t> </w:t>
      </w:r>
      <w:r w:rsidRPr="00327234">
        <w:rPr>
          <w:rFonts w:asciiTheme="minorHAnsi" w:hAnsiTheme="minorHAnsi" w:cstheme="minorHAnsi"/>
        </w:rPr>
        <w:t>zefektivnění a ochraně mobiliárních fondů, které jsou součástí památkových objektů. Památk</w:t>
      </w:r>
      <w:r w:rsidRPr="0033360D">
        <w:rPr>
          <w:rFonts w:asciiTheme="minorHAnsi" w:hAnsiTheme="minorHAnsi" w:cstheme="minorHAnsi"/>
        </w:rPr>
        <w:t xml:space="preserve">ovým objektem se rozumí takový objekt, který je uveden na: a) </w:t>
      </w:r>
      <w:r>
        <w:rPr>
          <w:rFonts w:asciiTheme="minorHAnsi" w:hAnsiTheme="minorHAnsi" w:cstheme="minorHAnsi"/>
        </w:rPr>
        <w:t>s</w:t>
      </w:r>
      <w:r w:rsidRPr="0033360D">
        <w:rPr>
          <w:rFonts w:asciiTheme="minorHAnsi" w:hAnsiTheme="minorHAnsi" w:cstheme="minorHAnsi"/>
        </w:rPr>
        <w:t>eznamu národních kulturních památek, b)</w:t>
      </w:r>
      <w:r>
        <w:rPr>
          <w:rFonts w:asciiTheme="minorHAnsi" w:hAnsiTheme="minorHAnsi" w:cstheme="minorHAnsi"/>
        </w:rPr>
        <w:t> i</w:t>
      </w:r>
      <w:r w:rsidRPr="00327234">
        <w:rPr>
          <w:rFonts w:asciiTheme="minorHAnsi" w:hAnsiTheme="minorHAnsi" w:cstheme="minorHAnsi"/>
        </w:rPr>
        <w:t xml:space="preserve">ndikativním seznamu národních kulturních </w:t>
      </w:r>
      <w:r w:rsidRPr="00603743">
        <w:rPr>
          <w:rFonts w:asciiTheme="minorHAnsi" w:hAnsiTheme="minorHAnsi" w:cstheme="minorHAnsi"/>
        </w:rPr>
        <w:t xml:space="preserve">památek, c) </w:t>
      </w:r>
      <w:r w:rsidRPr="000C1EC3">
        <w:rPr>
          <w:rFonts w:asciiTheme="minorHAnsi" w:hAnsiTheme="minorHAnsi" w:cstheme="minorHAnsi"/>
          <w:i/>
        </w:rPr>
        <w:t>Seznamu světového dědictví UNESCO</w:t>
      </w:r>
      <w:r w:rsidRPr="00603743">
        <w:rPr>
          <w:rFonts w:asciiTheme="minorHAnsi" w:hAnsiTheme="minorHAnsi" w:cstheme="minorHAnsi"/>
        </w:rPr>
        <w:t>, d)</w:t>
      </w:r>
      <w:r>
        <w:rPr>
          <w:rFonts w:asciiTheme="minorHAnsi" w:hAnsiTheme="minorHAnsi" w:cstheme="minorHAnsi"/>
        </w:rPr>
        <w:t> i</w:t>
      </w:r>
      <w:r w:rsidRPr="00603743">
        <w:rPr>
          <w:rFonts w:asciiTheme="minorHAnsi" w:hAnsiTheme="minorHAnsi" w:cstheme="minorHAnsi"/>
        </w:rPr>
        <w:t>ndikativním seznamu světového dědictví UNESCO.</w:t>
      </w:r>
    </w:p>
  </w:footnote>
  <w:footnote w:id="28">
    <w:p w14:paraId="1015A04D" w14:textId="5A51282B" w:rsidR="006F7738" w:rsidRPr="00603743" w:rsidRDefault="006F7738" w:rsidP="006037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03743">
        <w:rPr>
          <w:rStyle w:val="Znakapoznpodarou"/>
          <w:rFonts w:asciiTheme="minorHAnsi" w:hAnsiTheme="minorHAnsi" w:cstheme="minorHAnsi"/>
        </w:rPr>
        <w:footnoteRef/>
      </w:r>
      <w:r w:rsidRPr="006037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03743">
        <w:rPr>
          <w:rFonts w:asciiTheme="minorHAnsi" w:hAnsiTheme="minorHAnsi" w:cstheme="minorHAnsi"/>
        </w:rPr>
        <w:t>Ex-ante odhad zvýšení počtu návštěv lokality v následujícím roce po ukončení projektu</w:t>
      </w:r>
      <w:r>
        <w:rPr>
          <w:rFonts w:asciiTheme="minorHAnsi" w:hAnsiTheme="minorHAnsi" w:cstheme="minorHAnsi"/>
        </w:rPr>
        <w:t> </w:t>
      </w:r>
      <w:r w:rsidRPr="0060374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 </w:t>
      </w:r>
      <w:r w:rsidRPr="00603743">
        <w:rPr>
          <w:rFonts w:asciiTheme="minorHAnsi" w:hAnsiTheme="minorHAnsi" w:cstheme="minorHAnsi"/>
        </w:rPr>
        <w:t xml:space="preserve">ukončení fyzické realizace projektu. Zahrnuje lokality, kde došlo k jejich podpoře za účelem zatraktivnění a podpory udržitelného turismu. Zahrnuje lokality s </w:t>
      </w:r>
      <w:r w:rsidRPr="00006628">
        <w:rPr>
          <w:rFonts w:asciiTheme="minorHAnsi" w:hAnsiTheme="minorHAnsi" w:cstheme="minorHAnsi"/>
        </w:rPr>
        <w:t>předchozí turistick</w:t>
      </w:r>
      <w:r>
        <w:rPr>
          <w:rFonts w:asciiTheme="minorHAnsi" w:hAnsiTheme="minorHAnsi" w:cstheme="minorHAnsi"/>
        </w:rPr>
        <w:t>ou</w:t>
      </w:r>
      <w:r w:rsidRPr="00006628">
        <w:rPr>
          <w:rFonts w:asciiTheme="minorHAnsi" w:hAnsiTheme="minorHAnsi" w:cstheme="minorHAnsi"/>
        </w:rPr>
        <w:t xml:space="preserve"> aktivit</w:t>
      </w:r>
      <w:r>
        <w:rPr>
          <w:rFonts w:asciiTheme="minorHAnsi" w:hAnsiTheme="minorHAnsi" w:cstheme="minorHAnsi"/>
        </w:rPr>
        <w:t>ou</w:t>
      </w:r>
      <w:r w:rsidRPr="000066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603743">
        <w:rPr>
          <w:rFonts w:asciiTheme="minorHAnsi" w:hAnsiTheme="minorHAnsi" w:cstheme="minorHAnsi"/>
        </w:rPr>
        <w:t xml:space="preserve"> bez</w:t>
      </w:r>
      <w:r>
        <w:rPr>
          <w:rFonts w:asciiTheme="minorHAnsi" w:hAnsiTheme="minorHAnsi" w:cstheme="minorHAnsi"/>
        </w:rPr>
        <w:t xml:space="preserve"> ní</w:t>
      </w:r>
      <w:r w:rsidRPr="00603743">
        <w:rPr>
          <w:rFonts w:asciiTheme="minorHAnsi" w:hAnsiTheme="minorHAnsi" w:cstheme="minorHAnsi"/>
        </w:rPr>
        <w:t xml:space="preserve"> (např. přírodní parky či objekty přebudované na muzea). Jeden návštěvník může být započítán vícekrát (v případě</w:t>
      </w:r>
      <w:r>
        <w:rPr>
          <w:rFonts w:asciiTheme="minorHAnsi" w:hAnsiTheme="minorHAnsi" w:cstheme="minorHAnsi"/>
        </w:rPr>
        <w:t>,</w:t>
      </w:r>
      <w:r w:rsidRPr="00603743">
        <w:rPr>
          <w:rFonts w:asciiTheme="minorHAnsi" w:hAnsiTheme="minorHAnsi" w:cstheme="minorHAnsi"/>
        </w:rPr>
        <w:t xml:space="preserve"> že učiní více návštěv), skupina návštěvníků je započítávána dle počtu jejích členů. Stanovení očekávaného počtu návštěv může být založeno na počtu vydaných vstupenek.</w:t>
      </w:r>
    </w:p>
  </w:footnote>
  <w:footnote w:id="29">
    <w:p w14:paraId="28B36BFC" w14:textId="767EE84A" w:rsidR="006F7738" w:rsidRPr="00603743" w:rsidRDefault="006F7738" w:rsidP="006037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03743">
        <w:rPr>
          <w:rStyle w:val="Znakapoznpodarou"/>
          <w:rFonts w:asciiTheme="minorHAnsi" w:hAnsiTheme="minorHAnsi" w:cstheme="minorHAnsi"/>
        </w:rPr>
        <w:footnoteRef/>
      </w:r>
      <w:r w:rsidRPr="006037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03743">
        <w:rPr>
          <w:rFonts w:asciiTheme="minorHAnsi" w:hAnsiTheme="minorHAnsi" w:cstheme="minorHAnsi"/>
        </w:rPr>
        <w:t>Počet návštěv kulturních památek (např. hradů, zámků, sakrálních staveb apod.) a paměťových institucí, které jsou zpřístupněn</w:t>
      </w:r>
      <w:r>
        <w:rPr>
          <w:rFonts w:asciiTheme="minorHAnsi" w:hAnsiTheme="minorHAnsi" w:cstheme="minorHAnsi"/>
        </w:rPr>
        <w:t>y</w:t>
      </w:r>
      <w:r w:rsidRPr="00603743">
        <w:rPr>
          <w:rFonts w:asciiTheme="minorHAnsi" w:hAnsiTheme="minorHAnsi" w:cstheme="minorHAnsi"/>
        </w:rPr>
        <w:t xml:space="preserve"> za vstupné</w:t>
      </w:r>
      <w:r>
        <w:rPr>
          <w:rFonts w:asciiTheme="minorHAnsi" w:hAnsiTheme="minorHAnsi" w:cstheme="minorHAnsi"/>
        </w:rPr>
        <w:t>,</w:t>
      </w:r>
      <w:r w:rsidRPr="00603743">
        <w:rPr>
          <w:rFonts w:asciiTheme="minorHAnsi" w:hAnsiTheme="minorHAnsi" w:cstheme="minorHAnsi"/>
        </w:rPr>
        <w:t xml:space="preserve"> v rámci České republiky za období jednoho roku.</w:t>
      </w:r>
    </w:p>
  </w:footnote>
  <w:footnote w:id="30">
    <w:p w14:paraId="0DCE48D5" w14:textId="22FCA55A" w:rsidR="006F7738" w:rsidRPr="00603743" w:rsidRDefault="006F7738" w:rsidP="006037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03743">
        <w:rPr>
          <w:rStyle w:val="Znakapoznpodarou"/>
          <w:rFonts w:asciiTheme="minorHAnsi" w:hAnsiTheme="minorHAnsi" w:cstheme="minorHAnsi"/>
        </w:rPr>
        <w:footnoteRef/>
      </w:r>
      <w:r w:rsidRPr="006037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03743">
        <w:rPr>
          <w:rFonts w:asciiTheme="minorHAnsi" w:hAnsiTheme="minorHAnsi" w:cstheme="minorHAnsi"/>
        </w:rPr>
        <w:t xml:space="preserve">V rámci 41. a 48. výzvy (nebyly předmětem kontroly NKÚ) vydalo MMR </w:t>
      </w:r>
      <w:r>
        <w:rPr>
          <w:rFonts w:asciiTheme="minorHAnsi" w:hAnsiTheme="minorHAnsi" w:cstheme="minorHAnsi"/>
        </w:rPr>
        <w:t>r</w:t>
      </w:r>
      <w:r w:rsidRPr="00603743">
        <w:rPr>
          <w:rFonts w:asciiTheme="minorHAnsi" w:hAnsiTheme="minorHAnsi" w:cstheme="minorHAnsi"/>
        </w:rPr>
        <w:t xml:space="preserve">ozhodnutí o poskytnutí dotace s cílovou hodnotou indikátoru </w:t>
      </w:r>
      <w:r>
        <w:rPr>
          <w:rFonts w:asciiTheme="minorHAnsi" w:hAnsiTheme="minorHAnsi" w:cstheme="minorHAnsi"/>
        </w:rPr>
        <w:t>„</w:t>
      </w:r>
      <w:r w:rsidRPr="00603743">
        <w:rPr>
          <w:rFonts w:asciiTheme="minorHAnsi" w:hAnsiTheme="minorHAnsi" w:cstheme="minorHAnsi"/>
          <w:i/>
          <w:color w:val="000000"/>
        </w:rPr>
        <w:t>počet revitalizovaných památkových objektů</w:t>
      </w:r>
      <w:r>
        <w:rPr>
          <w:rFonts w:asciiTheme="minorHAnsi" w:hAnsiTheme="minorHAnsi" w:cstheme="minorHAnsi"/>
          <w:color w:val="000000"/>
        </w:rPr>
        <w:t xml:space="preserve">“ </w:t>
      </w:r>
      <w:r w:rsidRPr="00603743">
        <w:rPr>
          <w:rFonts w:asciiTheme="minorHAnsi" w:hAnsiTheme="minorHAnsi" w:cstheme="minorHAnsi"/>
          <w:color w:val="000000"/>
        </w:rPr>
        <w:t>24 objektů.</w:t>
      </w:r>
    </w:p>
  </w:footnote>
  <w:footnote w:id="31">
    <w:p w14:paraId="1AA76DC9" w14:textId="603F9013" w:rsidR="006F7738" w:rsidRPr="00135DB4" w:rsidRDefault="006F7738" w:rsidP="006037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03743">
        <w:rPr>
          <w:rStyle w:val="Znakapoznpodarou"/>
          <w:rFonts w:asciiTheme="minorHAnsi" w:hAnsiTheme="minorHAnsi" w:cstheme="minorHAnsi"/>
        </w:rPr>
        <w:footnoteRef/>
      </w:r>
      <w:r w:rsidRPr="006037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03743">
        <w:rPr>
          <w:rFonts w:asciiTheme="minorHAnsi" w:hAnsiTheme="minorHAnsi" w:cstheme="minorHAnsi"/>
        </w:rPr>
        <w:t xml:space="preserve">V rámci 41. a 48. výzvy (nebyly předmětem kontroly NKÚ) vydalo MMR </w:t>
      </w:r>
      <w:r>
        <w:rPr>
          <w:rFonts w:asciiTheme="minorHAnsi" w:hAnsiTheme="minorHAnsi" w:cstheme="minorHAnsi"/>
        </w:rPr>
        <w:t>r</w:t>
      </w:r>
      <w:r w:rsidRPr="00603743">
        <w:rPr>
          <w:rFonts w:asciiTheme="minorHAnsi" w:hAnsiTheme="minorHAnsi" w:cstheme="minorHAnsi"/>
        </w:rPr>
        <w:t xml:space="preserve">ozhodnutí o poskytnutí dotace s cílovou hodnotou indikátoru </w:t>
      </w:r>
      <w:r>
        <w:rPr>
          <w:rFonts w:asciiTheme="minorHAnsi" w:hAnsiTheme="minorHAnsi" w:cstheme="minorHAnsi"/>
        </w:rPr>
        <w:t>„</w:t>
      </w:r>
      <w:r w:rsidRPr="00603743">
        <w:rPr>
          <w:rFonts w:asciiTheme="minorHAnsi" w:hAnsiTheme="minorHAnsi" w:cstheme="minorHAnsi"/>
          <w:i/>
          <w:color w:val="000000"/>
        </w:rPr>
        <w:t>zvýšení očekávaného počtu návštěv podporovaných kulturních a přírodních památek a atrakcí</w:t>
      </w:r>
      <w:r>
        <w:rPr>
          <w:rFonts w:asciiTheme="minorHAnsi" w:hAnsiTheme="minorHAnsi" w:cstheme="minorHAnsi"/>
          <w:color w:val="000000"/>
        </w:rPr>
        <w:t xml:space="preserve">“ </w:t>
      </w:r>
      <w:r w:rsidRPr="0033360D">
        <w:rPr>
          <w:rFonts w:asciiTheme="minorHAnsi" w:hAnsiTheme="minorHAnsi" w:cstheme="minorHAnsi"/>
          <w:color w:val="000000"/>
        </w:rPr>
        <w:t>111 653 návštěv/rok.</w:t>
      </w:r>
    </w:p>
  </w:footnote>
  <w:footnote w:id="32">
    <w:p w14:paraId="644818C6" w14:textId="382D2B98" w:rsidR="006F7738" w:rsidRPr="0033360D" w:rsidRDefault="006F7738" w:rsidP="00603743">
      <w:pPr>
        <w:pStyle w:val="Textpoznpodarou"/>
        <w:ind w:left="284" w:hanging="284"/>
        <w:rPr>
          <w:rFonts w:asciiTheme="minorHAnsi" w:hAnsiTheme="minorHAnsi" w:cstheme="minorHAnsi"/>
        </w:rPr>
      </w:pPr>
      <w:r w:rsidRPr="00327234">
        <w:rPr>
          <w:rStyle w:val="Znakapoznpodarou"/>
          <w:rFonts w:asciiTheme="minorHAnsi" w:hAnsiTheme="minorHAnsi" w:cstheme="minorHAnsi"/>
        </w:rPr>
        <w:footnoteRef/>
      </w:r>
      <w:r w:rsidRPr="00327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27234">
        <w:rPr>
          <w:rFonts w:asciiTheme="minorHAnsi" w:hAnsiTheme="minorHAnsi" w:cstheme="minorHAnsi"/>
        </w:rPr>
        <w:t xml:space="preserve">Metodické pokyny </w:t>
      </w:r>
      <w:r w:rsidRPr="00603743">
        <w:rPr>
          <w:rFonts w:asciiTheme="minorHAnsi" w:hAnsiTheme="minorHAnsi" w:cstheme="minorHAnsi"/>
          <w:i/>
        </w:rPr>
        <w:t>Zásady tvorby a používání indikátorů v programovém období 2014–2020</w:t>
      </w:r>
      <w:r w:rsidRPr="0033360D">
        <w:rPr>
          <w:rFonts w:asciiTheme="minorHAnsi" w:hAnsiTheme="minorHAnsi" w:cstheme="minorHAnsi"/>
        </w:rPr>
        <w:t>.</w:t>
      </w:r>
    </w:p>
  </w:footnote>
  <w:footnote w:id="33">
    <w:p w14:paraId="598CFB81" w14:textId="425ED45C" w:rsidR="006F7738" w:rsidRPr="00367F8E" w:rsidRDefault="006F7738" w:rsidP="00603743">
      <w:pPr>
        <w:pStyle w:val="Default"/>
        <w:ind w:left="284" w:hanging="284"/>
        <w:jc w:val="both"/>
      </w:pPr>
      <w:r w:rsidRPr="009B666C">
        <w:rPr>
          <w:rStyle w:val="Znakapoznpodarou"/>
          <w:sz w:val="20"/>
          <w:szCs w:val="20"/>
        </w:rPr>
        <w:footnoteRef/>
      </w:r>
      <w:r w:rsidRPr="009B666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7234">
        <w:rPr>
          <w:rFonts w:asciiTheme="minorHAnsi" w:hAnsiTheme="minorHAnsi" w:cstheme="minorHAnsi"/>
          <w:bCs/>
          <w:sz w:val="20"/>
          <w:szCs w:val="20"/>
        </w:rPr>
        <w:t>N</w:t>
      </w:r>
      <w:r>
        <w:rPr>
          <w:rFonts w:asciiTheme="minorHAnsi" w:hAnsiTheme="minorHAnsi" w:cstheme="minorHAnsi"/>
          <w:bCs/>
          <w:sz w:val="20"/>
          <w:szCs w:val="20"/>
        </w:rPr>
        <w:t>ařízení Evropského parlamentu a Rady (</w:t>
      </w:r>
      <w:r w:rsidRPr="00327234">
        <w:rPr>
          <w:rFonts w:asciiTheme="minorHAnsi" w:hAnsiTheme="minorHAnsi" w:cstheme="minorHAnsi"/>
          <w:bCs/>
          <w:sz w:val="20"/>
          <w:szCs w:val="20"/>
        </w:rPr>
        <w:t>EU) č. 1303/2013 ze dne 17. prosince 2013</w:t>
      </w:r>
      <w:r w:rsidRPr="0033360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135DB4">
        <w:rPr>
          <w:rFonts w:asciiTheme="minorHAnsi" w:hAnsiTheme="minorHAnsi" w:cstheme="minorHAnsi"/>
          <w:bCs/>
          <w:sz w:val="20"/>
          <w:szCs w:val="20"/>
        </w:rPr>
        <w:t>o společných ustanoveních o Evropském fondu pro regionální rozvoj, Evropském sociálním fondu, Fondu soudržnosti, Evropském zemědělském fondu pro rozvoj venkova a Evropském námořním a rybářském fondu, 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35DB4">
        <w:rPr>
          <w:rFonts w:asciiTheme="minorHAnsi" w:hAnsiTheme="minorHAnsi" w:cstheme="minorHAnsi"/>
          <w:bCs/>
          <w:sz w:val="20"/>
          <w:szCs w:val="20"/>
        </w:rPr>
        <w:t>obecných ustanoveních 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35DB4">
        <w:rPr>
          <w:rFonts w:asciiTheme="minorHAnsi" w:hAnsiTheme="minorHAnsi" w:cstheme="minorHAnsi"/>
          <w:bCs/>
          <w:sz w:val="20"/>
          <w:szCs w:val="20"/>
        </w:rPr>
        <w:t>Evropském fondu pro regionální rozvoj, Evropském sociálním fondu, Fondu soudržnosti 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135DB4">
        <w:rPr>
          <w:rFonts w:asciiTheme="minorHAnsi" w:hAnsiTheme="minorHAnsi" w:cstheme="minorHAnsi"/>
          <w:bCs/>
          <w:sz w:val="20"/>
          <w:szCs w:val="20"/>
        </w:rPr>
        <w:t>Evropském námořním a rybářském fondu a o zrušení nařízení Rady (ES) č. 1083/2006.</w:t>
      </w:r>
    </w:p>
  </w:footnote>
  <w:footnote w:id="34">
    <w:p w14:paraId="69ED0453" w14:textId="7844743D" w:rsidR="006F7738" w:rsidRPr="001F4F0B" w:rsidRDefault="006F7738" w:rsidP="006037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F4F0B">
        <w:rPr>
          <w:rStyle w:val="Znakapoznpodarou"/>
          <w:rFonts w:asciiTheme="minorHAnsi" w:hAnsiTheme="minorHAnsi" w:cstheme="minorHAnsi"/>
        </w:rPr>
        <w:footnoteRef/>
      </w:r>
      <w:r w:rsidRPr="001F4F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F4F0B">
        <w:rPr>
          <w:rFonts w:asciiTheme="minorHAnsi" w:hAnsiTheme="minorHAnsi" w:cstheme="minorHAnsi"/>
        </w:rPr>
        <w:t>Metodick</w:t>
      </w:r>
      <w:r>
        <w:rPr>
          <w:rFonts w:asciiTheme="minorHAnsi" w:hAnsiTheme="minorHAnsi" w:cstheme="minorHAnsi"/>
        </w:rPr>
        <w:t>ý</w:t>
      </w:r>
      <w:r w:rsidRPr="001F4F0B">
        <w:rPr>
          <w:rFonts w:asciiTheme="minorHAnsi" w:hAnsiTheme="minorHAnsi" w:cstheme="minorHAnsi"/>
        </w:rPr>
        <w:t xml:space="preserve"> pokyn pro</w:t>
      </w:r>
      <w:r>
        <w:rPr>
          <w:rFonts w:asciiTheme="minorHAnsi" w:hAnsiTheme="minorHAnsi" w:cstheme="minorHAnsi"/>
        </w:rPr>
        <w:t xml:space="preserve"> </w:t>
      </w:r>
      <w:r w:rsidRPr="001F4F0B">
        <w:rPr>
          <w:rFonts w:asciiTheme="minorHAnsi" w:hAnsiTheme="minorHAnsi" w:cstheme="minorHAnsi"/>
        </w:rPr>
        <w:t>výkon kontrol v odpovědnosti řídicích orgánů při implementaci ESIF pro období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1F4F0B">
        <w:rPr>
          <w:rFonts w:asciiTheme="minorHAnsi" w:hAnsiTheme="minorHAnsi" w:cstheme="minorHAnsi"/>
        </w:rPr>
        <w:t>2014–2020</w:t>
      </w:r>
      <w:r>
        <w:rPr>
          <w:rFonts w:asciiTheme="minorHAnsi" w:hAnsiTheme="minorHAnsi" w:cstheme="minorHAnsi"/>
        </w:rPr>
        <w:t>.</w:t>
      </w:r>
    </w:p>
  </w:footnote>
  <w:footnote w:id="35">
    <w:p w14:paraId="0D15F776" w14:textId="752C369A" w:rsidR="006F7738" w:rsidRPr="001F4F0B" w:rsidRDefault="006F7738" w:rsidP="0060374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F4F0B">
        <w:rPr>
          <w:rStyle w:val="Znakapoznpodarou"/>
          <w:rFonts w:asciiTheme="minorHAnsi" w:hAnsiTheme="minorHAnsi" w:cstheme="minorHAnsi"/>
        </w:rPr>
        <w:footnoteRef/>
      </w:r>
      <w:r w:rsidRPr="001F4F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F4F0B">
        <w:rPr>
          <w:rFonts w:asciiTheme="minorHAnsi" w:hAnsiTheme="minorHAnsi" w:cstheme="minorHAnsi"/>
          <w:iCs/>
        </w:rPr>
        <w:t>Metodick</w:t>
      </w:r>
      <w:r>
        <w:rPr>
          <w:rFonts w:asciiTheme="minorHAnsi" w:hAnsiTheme="minorHAnsi" w:cstheme="minorHAnsi"/>
          <w:iCs/>
        </w:rPr>
        <w:t>ý</w:t>
      </w:r>
      <w:r w:rsidRPr="001F4F0B">
        <w:rPr>
          <w:rFonts w:asciiTheme="minorHAnsi" w:hAnsiTheme="minorHAnsi" w:cstheme="minorHAnsi"/>
          <w:iCs/>
        </w:rPr>
        <w:t xml:space="preserve"> pokyn pro způsobilost výdajů a jejich vykazování v programovém období 2014–2020</w:t>
      </w:r>
      <w:r>
        <w:rPr>
          <w:rFonts w:asciiTheme="minorHAnsi" w:hAnsiTheme="minorHAnsi" w:cstheme="minorHAnsi"/>
          <w:iCs/>
        </w:rPr>
        <w:t>, pravidla pro žadatele a příjemce.</w:t>
      </w:r>
    </w:p>
  </w:footnote>
  <w:footnote w:id="36">
    <w:p w14:paraId="684CF2C3" w14:textId="5B5F71C9" w:rsidR="006F7738" w:rsidRPr="005B6CA0" w:rsidRDefault="006F7738" w:rsidP="00603743">
      <w:pPr>
        <w:pStyle w:val="Textpoznpodarou"/>
        <w:ind w:left="284" w:hanging="284"/>
        <w:rPr>
          <w:rFonts w:asciiTheme="minorHAnsi" w:hAnsiTheme="minorHAnsi" w:cstheme="minorHAnsi"/>
        </w:rPr>
      </w:pPr>
      <w:r w:rsidRPr="005B6CA0">
        <w:rPr>
          <w:rStyle w:val="Znakapoznpodarou"/>
          <w:rFonts w:asciiTheme="minorHAnsi" w:hAnsiTheme="minorHAnsi" w:cstheme="minorHAnsi"/>
        </w:rPr>
        <w:footnoteRef/>
      </w:r>
      <w:r w:rsidRPr="005B6C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B6CA0">
        <w:rPr>
          <w:rFonts w:asciiTheme="minorHAnsi" w:hAnsiTheme="minorHAnsi" w:cstheme="minorHAnsi"/>
        </w:rPr>
        <w:t>Specifická pravidla pro žadatele a příjemce</w:t>
      </w:r>
      <w:r>
        <w:rPr>
          <w:rFonts w:asciiTheme="minorHAnsi" w:hAnsiTheme="minorHAnsi" w:cstheme="minorHAnsi"/>
        </w:rPr>
        <w:t>.</w:t>
      </w:r>
    </w:p>
  </w:footnote>
  <w:footnote w:id="37">
    <w:p w14:paraId="3F783350" w14:textId="779D0E53" w:rsidR="006F7738" w:rsidRPr="005B6CA0" w:rsidRDefault="006F7738" w:rsidP="00603743">
      <w:pPr>
        <w:pStyle w:val="Textpoznpodarou"/>
        <w:ind w:left="284" w:hanging="284"/>
        <w:rPr>
          <w:rFonts w:asciiTheme="minorHAnsi" w:hAnsiTheme="minorHAnsi" w:cstheme="minorHAnsi"/>
        </w:rPr>
      </w:pPr>
      <w:r w:rsidRPr="005B6CA0">
        <w:rPr>
          <w:rStyle w:val="Znakapoznpodarou"/>
          <w:rFonts w:asciiTheme="minorHAnsi" w:hAnsiTheme="minorHAnsi" w:cstheme="minorHAnsi"/>
        </w:rPr>
        <w:footnoteRef/>
      </w:r>
      <w:r w:rsidRPr="005B6C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B6CA0">
        <w:rPr>
          <w:rFonts w:asciiTheme="minorHAnsi" w:hAnsiTheme="minorHAnsi" w:cstheme="minorHAnsi"/>
        </w:rPr>
        <w:t>Ustanovení § 3 písm. e) a ustanovení § 44 odst. 1 písm. b) zákona č. 218/2000 Sb., o rozpočtových pravidlech a o změně některých souvisejících zákonů (rozpočtová pravidla)</w:t>
      </w:r>
      <w:r>
        <w:rPr>
          <w:rFonts w:asciiTheme="minorHAnsi" w:hAnsiTheme="minorHAnsi" w:cstheme="minorHAnsi"/>
        </w:rPr>
        <w:t>.</w:t>
      </w:r>
    </w:p>
  </w:footnote>
  <w:footnote w:id="38">
    <w:p w14:paraId="0B8AD58F" w14:textId="5F3B6BFA" w:rsidR="006F7738" w:rsidRPr="005B6CA0" w:rsidRDefault="006F7738" w:rsidP="00603743">
      <w:pPr>
        <w:pStyle w:val="Textpoznpodarou"/>
        <w:ind w:left="284" w:hanging="284"/>
        <w:rPr>
          <w:rFonts w:asciiTheme="minorHAnsi" w:hAnsiTheme="minorHAnsi" w:cstheme="minorHAnsi"/>
        </w:rPr>
      </w:pPr>
      <w:r w:rsidRPr="005B6CA0">
        <w:rPr>
          <w:rStyle w:val="Znakapoznpodarou"/>
          <w:rFonts w:asciiTheme="minorHAnsi" w:hAnsiTheme="minorHAnsi" w:cstheme="minorHAnsi"/>
        </w:rPr>
        <w:footnoteRef/>
      </w:r>
      <w:r w:rsidRPr="005B6C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B6CA0">
        <w:rPr>
          <w:rFonts w:asciiTheme="minorHAnsi" w:hAnsiTheme="minorHAnsi" w:cstheme="minorHAnsi"/>
        </w:rPr>
        <w:t>Ustanovení článku 125 Obecného nařízení</w:t>
      </w:r>
      <w:r>
        <w:rPr>
          <w:rFonts w:asciiTheme="minorHAnsi" w:hAnsiTheme="minorHAnsi" w:cstheme="minorHAnsi"/>
        </w:rPr>
        <w:t>.</w:t>
      </w:r>
    </w:p>
  </w:footnote>
  <w:footnote w:id="39">
    <w:p w14:paraId="2A077FBB" w14:textId="6C4591E3" w:rsidR="006F7738" w:rsidRPr="001F0035" w:rsidRDefault="006F7738" w:rsidP="00603743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1F0035">
        <w:rPr>
          <w:rStyle w:val="Znakapoznpodarou"/>
          <w:rFonts w:asciiTheme="minorHAnsi" w:hAnsiTheme="minorHAnsi"/>
        </w:rPr>
        <w:footnoteRef/>
      </w:r>
      <w:r w:rsidRPr="001F003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F0035">
        <w:rPr>
          <w:rFonts w:asciiTheme="minorHAnsi" w:hAnsiTheme="minorHAnsi" w:cs="Calibri"/>
        </w:rPr>
        <w:t xml:space="preserve">Seznam </w:t>
      </w:r>
      <w:r>
        <w:rPr>
          <w:rFonts w:asciiTheme="minorHAnsi" w:hAnsiTheme="minorHAnsi" w:cs="Calibri"/>
        </w:rPr>
        <w:t>s</w:t>
      </w:r>
      <w:r w:rsidRPr="001F0035">
        <w:rPr>
          <w:rFonts w:asciiTheme="minorHAnsi" w:hAnsiTheme="minorHAnsi" w:cs="Calibri"/>
        </w:rPr>
        <w:t xml:space="preserve">větového dědictví UNESCO podporovatelného z IROP, </w:t>
      </w:r>
      <w:r>
        <w:rPr>
          <w:rFonts w:asciiTheme="minorHAnsi" w:hAnsiTheme="minorHAnsi" w:cs="Calibri"/>
          <w:bCs/>
        </w:rPr>
        <w:t>i</w:t>
      </w:r>
      <w:r w:rsidRPr="001F0035">
        <w:rPr>
          <w:rFonts w:asciiTheme="minorHAnsi" w:hAnsiTheme="minorHAnsi" w:cs="Calibri"/>
          <w:bCs/>
        </w:rPr>
        <w:t xml:space="preserve">ndikativní seznam </w:t>
      </w:r>
      <w:r>
        <w:rPr>
          <w:rFonts w:asciiTheme="minorHAnsi" w:hAnsiTheme="minorHAnsi" w:cs="Calibri"/>
          <w:bCs/>
        </w:rPr>
        <w:t>s</w:t>
      </w:r>
      <w:r w:rsidRPr="001F0035">
        <w:rPr>
          <w:rFonts w:asciiTheme="minorHAnsi" w:hAnsiTheme="minorHAnsi" w:cs="Calibri"/>
          <w:bCs/>
        </w:rPr>
        <w:t>větového dědictví UNESCO v kategorii kulturní dědictví podporovatelného z IROP,</w:t>
      </w:r>
      <w:r w:rsidRPr="001F0035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s</w:t>
      </w:r>
      <w:r w:rsidRPr="001F0035">
        <w:rPr>
          <w:rFonts w:asciiTheme="minorHAnsi" w:hAnsiTheme="minorHAnsi" w:cs="Calibri"/>
          <w:bCs/>
        </w:rPr>
        <w:t xml:space="preserve">eznam národních kulturních památek podporovatelných z IROP k 1. 1. 2014, </w:t>
      </w:r>
      <w:r>
        <w:rPr>
          <w:rFonts w:asciiTheme="minorHAnsi" w:hAnsiTheme="minorHAnsi" w:cs="Calibri"/>
          <w:bCs/>
          <w:color w:val="000000"/>
        </w:rPr>
        <w:t>i</w:t>
      </w:r>
      <w:r w:rsidRPr="001F0035">
        <w:rPr>
          <w:rFonts w:asciiTheme="minorHAnsi" w:hAnsiTheme="minorHAnsi" w:cs="Calibri"/>
          <w:bCs/>
          <w:color w:val="000000"/>
        </w:rPr>
        <w:t>ndikativní seznam národních kulturních památek podporovatelných z</w:t>
      </w:r>
      <w:r>
        <w:rPr>
          <w:rFonts w:asciiTheme="minorHAnsi" w:hAnsiTheme="minorHAnsi" w:cs="Calibri"/>
          <w:bCs/>
          <w:color w:val="000000"/>
        </w:rPr>
        <w:t> </w:t>
      </w:r>
      <w:r w:rsidRPr="001F0035">
        <w:rPr>
          <w:rFonts w:asciiTheme="minorHAnsi" w:hAnsiTheme="minorHAnsi" w:cs="Calibri"/>
          <w:bCs/>
          <w:color w:val="000000"/>
        </w:rPr>
        <w:t>IROP k 1. 1. 2014.</w:t>
      </w:r>
    </w:p>
  </w:footnote>
  <w:footnote w:id="40">
    <w:p w14:paraId="2FDA03E1" w14:textId="1EA122C8" w:rsidR="006F7738" w:rsidRPr="00911E8F" w:rsidRDefault="006F7738" w:rsidP="00603743">
      <w:pPr>
        <w:pStyle w:val="Textpoznpodarou"/>
        <w:ind w:left="284" w:hanging="284"/>
        <w:jc w:val="both"/>
        <w:rPr>
          <w:rFonts w:asciiTheme="minorHAnsi" w:hAnsiTheme="minorHAnsi" w:cs="Calibri"/>
        </w:rPr>
      </w:pPr>
      <w:r w:rsidRPr="00911E8F"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CD41C8">
        <w:rPr>
          <w:rFonts w:asciiTheme="minorHAnsi" w:hAnsiTheme="minorHAnsi" w:cs="Calibri"/>
        </w:rPr>
        <w:t>Program je dlouhodobým programem zachování a obnovy ohrožených nemovitých kulturních památek odstraňujícím havarijní stav.</w:t>
      </w:r>
      <w:r w:rsidRPr="00911E8F">
        <w:rPr>
          <w:rFonts w:asciiTheme="minorHAnsi" w:hAnsiTheme="minorHAnsi" w:cs="Calibri"/>
        </w:rPr>
        <w:t xml:space="preserve"> Poskytnutý příspěvek je systémovým řešením účasti státu na záchraně nejcennější části architektonického dědictví, jako jsou hrady, zámky, kláštery, paláce včetně historických zahrad a parků, kostely, radnice, obranné městské a pevnostní systémy a jiné velké stavební objekty, které byly pro</w:t>
      </w:r>
      <w:r>
        <w:rPr>
          <w:rFonts w:asciiTheme="minorHAnsi" w:hAnsiTheme="minorHAnsi" w:cs="Calibri"/>
        </w:rPr>
        <w:t>hlášeny světovými památkami UNES</w:t>
      </w:r>
      <w:r w:rsidRPr="00911E8F">
        <w:rPr>
          <w:rFonts w:asciiTheme="minorHAnsi" w:hAnsiTheme="minorHAnsi" w:cs="Calibri"/>
        </w:rPr>
        <w:t>CO, národními kulturními památkami nebo kulturními památkami.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1875" w14:textId="1C01F549" w:rsidR="006F7738" w:rsidRPr="00BA153E" w:rsidRDefault="006F7738" w:rsidP="00BA153E">
    <w:pPr>
      <w:pStyle w:val="Zhlav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E3F"/>
    <w:multiLevelType w:val="hybridMultilevel"/>
    <w:tmpl w:val="DA8E1102"/>
    <w:lvl w:ilvl="0" w:tplc="F3B60EFE">
      <w:start w:val="1"/>
      <w:numFmt w:val="decimal"/>
      <w:pStyle w:val="Nadpis4"/>
      <w:lvlText w:val="4.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589"/>
    <w:multiLevelType w:val="hybridMultilevel"/>
    <w:tmpl w:val="0204AF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BE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6F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6A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C3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4A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9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8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6CE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2717"/>
    <w:multiLevelType w:val="hybridMultilevel"/>
    <w:tmpl w:val="C498B4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388E"/>
    <w:multiLevelType w:val="hybridMultilevel"/>
    <w:tmpl w:val="BCD85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55B3"/>
    <w:multiLevelType w:val="hybridMultilevel"/>
    <w:tmpl w:val="F6F8136A"/>
    <w:lvl w:ilvl="0" w:tplc="539868D8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95A0A77C" w:tentative="1">
      <w:start w:val="1"/>
      <w:numFmt w:val="lowerLetter"/>
      <w:lvlText w:val="%2."/>
      <w:lvlJc w:val="left"/>
      <w:pPr>
        <w:ind w:left="1440" w:hanging="360"/>
      </w:pPr>
    </w:lvl>
    <w:lvl w:ilvl="2" w:tplc="B7A02BC4" w:tentative="1">
      <w:start w:val="1"/>
      <w:numFmt w:val="lowerRoman"/>
      <w:lvlText w:val="%3."/>
      <w:lvlJc w:val="right"/>
      <w:pPr>
        <w:ind w:left="2160" w:hanging="180"/>
      </w:pPr>
    </w:lvl>
    <w:lvl w:ilvl="3" w:tplc="8348E6AC" w:tentative="1">
      <w:start w:val="1"/>
      <w:numFmt w:val="decimal"/>
      <w:lvlText w:val="%4."/>
      <w:lvlJc w:val="left"/>
      <w:pPr>
        <w:ind w:left="2880" w:hanging="360"/>
      </w:pPr>
    </w:lvl>
    <w:lvl w:ilvl="4" w:tplc="F3465B9C" w:tentative="1">
      <w:start w:val="1"/>
      <w:numFmt w:val="lowerLetter"/>
      <w:lvlText w:val="%5."/>
      <w:lvlJc w:val="left"/>
      <w:pPr>
        <w:ind w:left="3600" w:hanging="360"/>
      </w:pPr>
    </w:lvl>
    <w:lvl w:ilvl="5" w:tplc="C994BC78" w:tentative="1">
      <w:start w:val="1"/>
      <w:numFmt w:val="lowerRoman"/>
      <w:lvlText w:val="%6."/>
      <w:lvlJc w:val="right"/>
      <w:pPr>
        <w:ind w:left="4320" w:hanging="180"/>
      </w:pPr>
    </w:lvl>
    <w:lvl w:ilvl="6" w:tplc="F06C1DF8" w:tentative="1">
      <w:start w:val="1"/>
      <w:numFmt w:val="decimal"/>
      <w:lvlText w:val="%7."/>
      <w:lvlJc w:val="left"/>
      <w:pPr>
        <w:ind w:left="5040" w:hanging="360"/>
      </w:pPr>
    </w:lvl>
    <w:lvl w:ilvl="7" w:tplc="3998C546" w:tentative="1">
      <w:start w:val="1"/>
      <w:numFmt w:val="lowerLetter"/>
      <w:lvlText w:val="%8."/>
      <w:lvlJc w:val="left"/>
      <w:pPr>
        <w:ind w:left="5760" w:hanging="360"/>
      </w:pPr>
    </w:lvl>
    <w:lvl w:ilvl="8" w:tplc="B532B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C490A"/>
    <w:multiLevelType w:val="hybridMultilevel"/>
    <w:tmpl w:val="565C6BFA"/>
    <w:lvl w:ilvl="0" w:tplc="216212FA">
      <w:start w:val="38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44F6A86"/>
    <w:multiLevelType w:val="hybridMultilevel"/>
    <w:tmpl w:val="BFDC092C"/>
    <w:lvl w:ilvl="0" w:tplc="23F01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3782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2D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4AA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1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0F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D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2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AA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52973"/>
    <w:multiLevelType w:val="hybridMultilevel"/>
    <w:tmpl w:val="0C6E20A8"/>
    <w:lvl w:ilvl="0" w:tplc="81B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0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A8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C2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A6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4D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4F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C8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C8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127D9"/>
    <w:multiLevelType w:val="hybridMultilevel"/>
    <w:tmpl w:val="BE4287B0"/>
    <w:lvl w:ilvl="0" w:tplc="C5EC745E">
      <w:start w:val="1"/>
      <w:numFmt w:val="decimal"/>
      <w:pStyle w:val="Nadpis2"/>
      <w:lvlText w:val="A.%1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C2E23"/>
    <w:multiLevelType w:val="hybridMultilevel"/>
    <w:tmpl w:val="6194D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44520"/>
    <w:multiLevelType w:val="hybridMultilevel"/>
    <w:tmpl w:val="58E82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1A97"/>
    <w:multiLevelType w:val="hybridMultilevel"/>
    <w:tmpl w:val="FB92B862"/>
    <w:lvl w:ilvl="0" w:tplc="FBA210C6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E64A9"/>
    <w:multiLevelType w:val="hybridMultilevel"/>
    <w:tmpl w:val="95509784"/>
    <w:lvl w:ilvl="0" w:tplc="692AE870">
      <w:start w:val="1"/>
      <w:numFmt w:val="decimal"/>
      <w:pStyle w:val="Nadpis5"/>
      <w:lvlText w:val="B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940C7"/>
    <w:multiLevelType w:val="hybridMultilevel"/>
    <w:tmpl w:val="9168BA88"/>
    <w:lvl w:ilvl="0" w:tplc="DD1C2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8E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C6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AE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EF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349E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80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AE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C4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963D5"/>
    <w:multiLevelType w:val="hybridMultilevel"/>
    <w:tmpl w:val="E260FCAC"/>
    <w:lvl w:ilvl="0" w:tplc="DDCA382A">
      <w:start w:val="1"/>
      <w:numFmt w:val="decimal"/>
      <w:lvlText w:val="%1."/>
      <w:lvlJc w:val="left"/>
      <w:pPr>
        <w:ind w:left="4188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0F5"/>
    <w:multiLevelType w:val="hybridMultilevel"/>
    <w:tmpl w:val="952AFC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903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C1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4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06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C6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46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E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8E3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8133F"/>
    <w:multiLevelType w:val="hybridMultilevel"/>
    <w:tmpl w:val="063A3BA0"/>
    <w:lvl w:ilvl="0" w:tplc="E45A1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E6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25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385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2E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20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40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C5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D6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5"/>
  </w:num>
  <w:num w:numId="11">
    <w:abstractNumId w:val="14"/>
  </w:num>
  <w:num w:numId="12">
    <w:abstractNumId w:val="7"/>
  </w:num>
  <w:num w:numId="13">
    <w:abstractNumId w:val="16"/>
  </w:num>
  <w:num w:numId="14">
    <w:abstractNumId w:val="12"/>
  </w:num>
  <w:num w:numId="15">
    <w:abstractNumId w:val="4"/>
  </w:num>
  <w:num w:numId="16">
    <w:abstractNumId w:val="15"/>
  </w:num>
  <w:num w:numId="17">
    <w:abstractNumId w:val="0"/>
  </w:num>
  <w:num w:numId="18">
    <w:abstractNumId w:val="0"/>
  </w:num>
  <w:num w:numId="19">
    <w:abstractNumId w:val="3"/>
  </w:num>
  <w:num w:numId="20">
    <w:abstractNumId w:val="0"/>
  </w:num>
  <w:num w:numId="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0B"/>
    <w:rsid w:val="000005E0"/>
    <w:rsid w:val="00000603"/>
    <w:rsid w:val="00000881"/>
    <w:rsid w:val="00000932"/>
    <w:rsid w:val="00000F96"/>
    <w:rsid w:val="000011E8"/>
    <w:rsid w:val="0000180A"/>
    <w:rsid w:val="00001B91"/>
    <w:rsid w:val="00002073"/>
    <w:rsid w:val="0000236D"/>
    <w:rsid w:val="0000285D"/>
    <w:rsid w:val="0000330E"/>
    <w:rsid w:val="000033DB"/>
    <w:rsid w:val="00003B60"/>
    <w:rsid w:val="00003D20"/>
    <w:rsid w:val="00003EAD"/>
    <w:rsid w:val="00003FF9"/>
    <w:rsid w:val="0000427B"/>
    <w:rsid w:val="000044CF"/>
    <w:rsid w:val="00004C72"/>
    <w:rsid w:val="00004DB0"/>
    <w:rsid w:val="00004E73"/>
    <w:rsid w:val="00005220"/>
    <w:rsid w:val="00005274"/>
    <w:rsid w:val="0000580F"/>
    <w:rsid w:val="00005A07"/>
    <w:rsid w:val="00005B68"/>
    <w:rsid w:val="00005C3E"/>
    <w:rsid w:val="00005C47"/>
    <w:rsid w:val="00005C6C"/>
    <w:rsid w:val="00006426"/>
    <w:rsid w:val="000066B9"/>
    <w:rsid w:val="00006886"/>
    <w:rsid w:val="00006B02"/>
    <w:rsid w:val="00006BF0"/>
    <w:rsid w:val="00007773"/>
    <w:rsid w:val="00007EEF"/>
    <w:rsid w:val="00007FD1"/>
    <w:rsid w:val="000104BD"/>
    <w:rsid w:val="0001102F"/>
    <w:rsid w:val="0001113E"/>
    <w:rsid w:val="000112F9"/>
    <w:rsid w:val="00011361"/>
    <w:rsid w:val="00011632"/>
    <w:rsid w:val="00011810"/>
    <w:rsid w:val="00011911"/>
    <w:rsid w:val="000119C8"/>
    <w:rsid w:val="00011ADF"/>
    <w:rsid w:val="00011E4B"/>
    <w:rsid w:val="00011EF7"/>
    <w:rsid w:val="0001248D"/>
    <w:rsid w:val="000124FE"/>
    <w:rsid w:val="00013006"/>
    <w:rsid w:val="000131C6"/>
    <w:rsid w:val="0001333B"/>
    <w:rsid w:val="00013507"/>
    <w:rsid w:val="000138FD"/>
    <w:rsid w:val="00013A3C"/>
    <w:rsid w:val="000141DD"/>
    <w:rsid w:val="00014603"/>
    <w:rsid w:val="00014614"/>
    <w:rsid w:val="00014D47"/>
    <w:rsid w:val="000152B0"/>
    <w:rsid w:val="0001567E"/>
    <w:rsid w:val="000156C0"/>
    <w:rsid w:val="000156CF"/>
    <w:rsid w:val="000157A2"/>
    <w:rsid w:val="0001597F"/>
    <w:rsid w:val="00015987"/>
    <w:rsid w:val="00015CCB"/>
    <w:rsid w:val="00015F28"/>
    <w:rsid w:val="000163B7"/>
    <w:rsid w:val="0001661F"/>
    <w:rsid w:val="000172AE"/>
    <w:rsid w:val="00017773"/>
    <w:rsid w:val="00017AC9"/>
    <w:rsid w:val="00017B4A"/>
    <w:rsid w:val="00017BE6"/>
    <w:rsid w:val="00017E46"/>
    <w:rsid w:val="00017EC7"/>
    <w:rsid w:val="00017F46"/>
    <w:rsid w:val="000207C9"/>
    <w:rsid w:val="00020834"/>
    <w:rsid w:val="00020A05"/>
    <w:rsid w:val="00020DE5"/>
    <w:rsid w:val="00020E3C"/>
    <w:rsid w:val="00021026"/>
    <w:rsid w:val="00021436"/>
    <w:rsid w:val="000218CA"/>
    <w:rsid w:val="00021E7D"/>
    <w:rsid w:val="000225B8"/>
    <w:rsid w:val="00022D5C"/>
    <w:rsid w:val="00022F06"/>
    <w:rsid w:val="00022F4B"/>
    <w:rsid w:val="00023D6D"/>
    <w:rsid w:val="00023EA1"/>
    <w:rsid w:val="00024A45"/>
    <w:rsid w:val="00024E81"/>
    <w:rsid w:val="000254CB"/>
    <w:rsid w:val="00025A70"/>
    <w:rsid w:val="00025CF1"/>
    <w:rsid w:val="00025E01"/>
    <w:rsid w:val="000269A6"/>
    <w:rsid w:val="00026AFA"/>
    <w:rsid w:val="00027D3C"/>
    <w:rsid w:val="000300B6"/>
    <w:rsid w:val="000300CC"/>
    <w:rsid w:val="00030772"/>
    <w:rsid w:val="000307C5"/>
    <w:rsid w:val="0003087F"/>
    <w:rsid w:val="00030942"/>
    <w:rsid w:val="00030DD7"/>
    <w:rsid w:val="0003111A"/>
    <w:rsid w:val="00031292"/>
    <w:rsid w:val="000313E1"/>
    <w:rsid w:val="000314CC"/>
    <w:rsid w:val="00031A57"/>
    <w:rsid w:val="00031C8A"/>
    <w:rsid w:val="00031D26"/>
    <w:rsid w:val="00031DEE"/>
    <w:rsid w:val="00031FCB"/>
    <w:rsid w:val="00032482"/>
    <w:rsid w:val="000326DA"/>
    <w:rsid w:val="000328E1"/>
    <w:rsid w:val="00032E0D"/>
    <w:rsid w:val="00033163"/>
    <w:rsid w:val="00033741"/>
    <w:rsid w:val="000342ED"/>
    <w:rsid w:val="00034393"/>
    <w:rsid w:val="000343CF"/>
    <w:rsid w:val="000343E1"/>
    <w:rsid w:val="000347C0"/>
    <w:rsid w:val="00034844"/>
    <w:rsid w:val="00034AA9"/>
    <w:rsid w:val="000357D3"/>
    <w:rsid w:val="00035970"/>
    <w:rsid w:val="00036AC7"/>
    <w:rsid w:val="00037295"/>
    <w:rsid w:val="00037363"/>
    <w:rsid w:val="00040040"/>
    <w:rsid w:val="0004037A"/>
    <w:rsid w:val="0004042D"/>
    <w:rsid w:val="000406B5"/>
    <w:rsid w:val="000407CE"/>
    <w:rsid w:val="0004108C"/>
    <w:rsid w:val="000413E1"/>
    <w:rsid w:val="00041885"/>
    <w:rsid w:val="00041909"/>
    <w:rsid w:val="00041943"/>
    <w:rsid w:val="0004198A"/>
    <w:rsid w:val="000419A7"/>
    <w:rsid w:val="000419F0"/>
    <w:rsid w:val="00041E83"/>
    <w:rsid w:val="00041F40"/>
    <w:rsid w:val="00041F64"/>
    <w:rsid w:val="0004223E"/>
    <w:rsid w:val="000423CF"/>
    <w:rsid w:val="00042D81"/>
    <w:rsid w:val="00042F15"/>
    <w:rsid w:val="00042FC9"/>
    <w:rsid w:val="00043035"/>
    <w:rsid w:val="000430E2"/>
    <w:rsid w:val="00043439"/>
    <w:rsid w:val="00043676"/>
    <w:rsid w:val="000437B0"/>
    <w:rsid w:val="00043891"/>
    <w:rsid w:val="00043B34"/>
    <w:rsid w:val="00043B6B"/>
    <w:rsid w:val="0004461C"/>
    <w:rsid w:val="00044938"/>
    <w:rsid w:val="00044F8E"/>
    <w:rsid w:val="000459C2"/>
    <w:rsid w:val="00045B38"/>
    <w:rsid w:val="00045E0B"/>
    <w:rsid w:val="00045F27"/>
    <w:rsid w:val="000465B1"/>
    <w:rsid w:val="00046771"/>
    <w:rsid w:val="00046B2F"/>
    <w:rsid w:val="00046CD6"/>
    <w:rsid w:val="00046FAF"/>
    <w:rsid w:val="00047CFA"/>
    <w:rsid w:val="00047DE8"/>
    <w:rsid w:val="00050407"/>
    <w:rsid w:val="00050E1F"/>
    <w:rsid w:val="00051606"/>
    <w:rsid w:val="00051E46"/>
    <w:rsid w:val="00051EBF"/>
    <w:rsid w:val="00052436"/>
    <w:rsid w:val="00052837"/>
    <w:rsid w:val="00052CBB"/>
    <w:rsid w:val="00052F4A"/>
    <w:rsid w:val="00053074"/>
    <w:rsid w:val="000530F1"/>
    <w:rsid w:val="000532AB"/>
    <w:rsid w:val="00054517"/>
    <w:rsid w:val="00054696"/>
    <w:rsid w:val="0005491B"/>
    <w:rsid w:val="000549C6"/>
    <w:rsid w:val="00054BBC"/>
    <w:rsid w:val="00054E4B"/>
    <w:rsid w:val="000550B4"/>
    <w:rsid w:val="0005560B"/>
    <w:rsid w:val="000558EC"/>
    <w:rsid w:val="000559BB"/>
    <w:rsid w:val="00055A17"/>
    <w:rsid w:val="00056765"/>
    <w:rsid w:val="000569A4"/>
    <w:rsid w:val="00056F50"/>
    <w:rsid w:val="00057193"/>
    <w:rsid w:val="00057235"/>
    <w:rsid w:val="00057577"/>
    <w:rsid w:val="00057A70"/>
    <w:rsid w:val="00057CBE"/>
    <w:rsid w:val="0006072D"/>
    <w:rsid w:val="00060843"/>
    <w:rsid w:val="00060C32"/>
    <w:rsid w:val="00061360"/>
    <w:rsid w:val="000613C2"/>
    <w:rsid w:val="00061429"/>
    <w:rsid w:val="00061621"/>
    <w:rsid w:val="00061665"/>
    <w:rsid w:val="00061C12"/>
    <w:rsid w:val="00061FAA"/>
    <w:rsid w:val="0006260B"/>
    <w:rsid w:val="00063249"/>
    <w:rsid w:val="00064144"/>
    <w:rsid w:val="000641DB"/>
    <w:rsid w:val="0006427F"/>
    <w:rsid w:val="000642CE"/>
    <w:rsid w:val="00064524"/>
    <w:rsid w:val="0006454E"/>
    <w:rsid w:val="000647BD"/>
    <w:rsid w:val="00064860"/>
    <w:rsid w:val="00064CAA"/>
    <w:rsid w:val="00064DEF"/>
    <w:rsid w:val="00064F00"/>
    <w:rsid w:val="000654EA"/>
    <w:rsid w:val="00066561"/>
    <w:rsid w:val="00066699"/>
    <w:rsid w:val="0006671D"/>
    <w:rsid w:val="00066725"/>
    <w:rsid w:val="00066D9F"/>
    <w:rsid w:val="00066E48"/>
    <w:rsid w:val="0006750E"/>
    <w:rsid w:val="00067642"/>
    <w:rsid w:val="00067667"/>
    <w:rsid w:val="00070408"/>
    <w:rsid w:val="0007064B"/>
    <w:rsid w:val="000706B4"/>
    <w:rsid w:val="000710D5"/>
    <w:rsid w:val="00071186"/>
    <w:rsid w:val="00071622"/>
    <w:rsid w:val="00071686"/>
    <w:rsid w:val="00071B68"/>
    <w:rsid w:val="00071FA4"/>
    <w:rsid w:val="00072445"/>
    <w:rsid w:val="000726DD"/>
    <w:rsid w:val="00072D5A"/>
    <w:rsid w:val="000732F3"/>
    <w:rsid w:val="00073551"/>
    <w:rsid w:val="00073E19"/>
    <w:rsid w:val="0007408B"/>
    <w:rsid w:val="00074949"/>
    <w:rsid w:val="00074954"/>
    <w:rsid w:val="000749D1"/>
    <w:rsid w:val="00074A01"/>
    <w:rsid w:val="00075409"/>
    <w:rsid w:val="00075A3A"/>
    <w:rsid w:val="00075BD4"/>
    <w:rsid w:val="00075C06"/>
    <w:rsid w:val="00076806"/>
    <w:rsid w:val="00077153"/>
    <w:rsid w:val="00077196"/>
    <w:rsid w:val="000772FC"/>
    <w:rsid w:val="00077727"/>
    <w:rsid w:val="00080987"/>
    <w:rsid w:val="00080C12"/>
    <w:rsid w:val="00080EDC"/>
    <w:rsid w:val="00081221"/>
    <w:rsid w:val="000813FB"/>
    <w:rsid w:val="00081F8E"/>
    <w:rsid w:val="00082640"/>
    <w:rsid w:val="0008264D"/>
    <w:rsid w:val="000828E4"/>
    <w:rsid w:val="00082B55"/>
    <w:rsid w:val="00082FB7"/>
    <w:rsid w:val="00083523"/>
    <w:rsid w:val="0008376E"/>
    <w:rsid w:val="000839E5"/>
    <w:rsid w:val="00084113"/>
    <w:rsid w:val="000843F6"/>
    <w:rsid w:val="000848DE"/>
    <w:rsid w:val="00084DFA"/>
    <w:rsid w:val="00084EF4"/>
    <w:rsid w:val="00084F19"/>
    <w:rsid w:val="000855DB"/>
    <w:rsid w:val="00086016"/>
    <w:rsid w:val="00086696"/>
    <w:rsid w:val="00086D3E"/>
    <w:rsid w:val="00087183"/>
    <w:rsid w:val="00087884"/>
    <w:rsid w:val="00087A8A"/>
    <w:rsid w:val="00087ABD"/>
    <w:rsid w:val="00087F21"/>
    <w:rsid w:val="00090397"/>
    <w:rsid w:val="000903FF"/>
    <w:rsid w:val="000908D8"/>
    <w:rsid w:val="0009092D"/>
    <w:rsid w:val="000913CB"/>
    <w:rsid w:val="00091459"/>
    <w:rsid w:val="000918B3"/>
    <w:rsid w:val="000919E2"/>
    <w:rsid w:val="00091A81"/>
    <w:rsid w:val="00092125"/>
    <w:rsid w:val="000927F6"/>
    <w:rsid w:val="0009286D"/>
    <w:rsid w:val="000928BB"/>
    <w:rsid w:val="000928EE"/>
    <w:rsid w:val="00092B36"/>
    <w:rsid w:val="00092F75"/>
    <w:rsid w:val="00092FA7"/>
    <w:rsid w:val="000932A7"/>
    <w:rsid w:val="0009336C"/>
    <w:rsid w:val="00093E2F"/>
    <w:rsid w:val="00094853"/>
    <w:rsid w:val="000948C5"/>
    <w:rsid w:val="00094A2D"/>
    <w:rsid w:val="00094B6E"/>
    <w:rsid w:val="00094BCF"/>
    <w:rsid w:val="00095323"/>
    <w:rsid w:val="00095329"/>
    <w:rsid w:val="00095721"/>
    <w:rsid w:val="00095904"/>
    <w:rsid w:val="0009592D"/>
    <w:rsid w:val="00095AD9"/>
    <w:rsid w:val="0009635C"/>
    <w:rsid w:val="00096DF6"/>
    <w:rsid w:val="00096E1C"/>
    <w:rsid w:val="00096F81"/>
    <w:rsid w:val="0009709F"/>
    <w:rsid w:val="000972CC"/>
    <w:rsid w:val="0009745F"/>
    <w:rsid w:val="00097680"/>
    <w:rsid w:val="000979E8"/>
    <w:rsid w:val="000A0A28"/>
    <w:rsid w:val="000A0AB9"/>
    <w:rsid w:val="000A0E63"/>
    <w:rsid w:val="000A0FA8"/>
    <w:rsid w:val="000A15CA"/>
    <w:rsid w:val="000A2538"/>
    <w:rsid w:val="000A289D"/>
    <w:rsid w:val="000A39BB"/>
    <w:rsid w:val="000A3C98"/>
    <w:rsid w:val="000A41A3"/>
    <w:rsid w:val="000A446F"/>
    <w:rsid w:val="000A46D3"/>
    <w:rsid w:val="000A4816"/>
    <w:rsid w:val="000A497E"/>
    <w:rsid w:val="000A53CC"/>
    <w:rsid w:val="000A58F6"/>
    <w:rsid w:val="000A65CA"/>
    <w:rsid w:val="000A6A7F"/>
    <w:rsid w:val="000A703D"/>
    <w:rsid w:val="000A7392"/>
    <w:rsid w:val="000B02A7"/>
    <w:rsid w:val="000B04BE"/>
    <w:rsid w:val="000B0E6B"/>
    <w:rsid w:val="000B114F"/>
    <w:rsid w:val="000B12F1"/>
    <w:rsid w:val="000B1348"/>
    <w:rsid w:val="000B1C04"/>
    <w:rsid w:val="000B25C3"/>
    <w:rsid w:val="000B3105"/>
    <w:rsid w:val="000B3145"/>
    <w:rsid w:val="000B35B2"/>
    <w:rsid w:val="000B3978"/>
    <w:rsid w:val="000B3B08"/>
    <w:rsid w:val="000B3B74"/>
    <w:rsid w:val="000B4FCD"/>
    <w:rsid w:val="000B556B"/>
    <w:rsid w:val="000B558F"/>
    <w:rsid w:val="000B571C"/>
    <w:rsid w:val="000B5FE2"/>
    <w:rsid w:val="000B6C43"/>
    <w:rsid w:val="000B6D43"/>
    <w:rsid w:val="000B710A"/>
    <w:rsid w:val="000B7411"/>
    <w:rsid w:val="000B75F0"/>
    <w:rsid w:val="000B75FF"/>
    <w:rsid w:val="000C0018"/>
    <w:rsid w:val="000C0416"/>
    <w:rsid w:val="000C0F32"/>
    <w:rsid w:val="000C113C"/>
    <w:rsid w:val="000C1234"/>
    <w:rsid w:val="000C18EF"/>
    <w:rsid w:val="000C1A5E"/>
    <w:rsid w:val="000C1AF1"/>
    <w:rsid w:val="000C1C55"/>
    <w:rsid w:val="000C1DFD"/>
    <w:rsid w:val="000C1E95"/>
    <w:rsid w:val="000C1EC3"/>
    <w:rsid w:val="000C2190"/>
    <w:rsid w:val="000C28BB"/>
    <w:rsid w:val="000C3130"/>
    <w:rsid w:val="000C3153"/>
    <w:rsid w:val="000C320D"/>
    <w:rsid w:val="000C3B6B"/>
    <w:rsid w:val="000C40E9"/>
    <w:rsid w:val="000C46C7"/>
    <w:rsid w:val="000C4B0F"/>
    <w:rsid w:val="000C4C9A"/>
    <w:rsid w:val="000C4CB3"/>
    <w:rsid w:val="000C4D60"/>
    <w:rsid w:val="000C5338"/>
    <w:rsid w:val="000C548A"/>
    <w:rsid w:val="000C5A55"/>
    <w:rsid w:val="000C64AC"/>
    <w:rsid w:val="000C672F"/>
    <w:rsid w:val="000C6BBA"/>
    <w:rsid w:val="000C6CF3"/>
    <w:rsid w:val="000C6DA4"/>
    <w:rsid w:val="000C6DBD"/>
    <w:rsid w:val="000C6F9D"/>
    <w:rsid w:val="000C7BDF"/>
    <w:rsid w:val="000D0088"/>
    <w:rsid w:val="000D0135"/>
    <w:rsid w:val="000D01D6"/>
    <w:rsid w:val="000D05D4"/>
    <w:rsid w:val="000D0735"/>
    <w:rsid w:val="000D074F"/>
    <w:rsid w:val="000D097D"/>
    <w:rsid w:val="000D0ED6"/>
    <w:rsid w:val="000D0F59"/>
    <w:rsid w:val="000D14DE"/>
    <w:rsid w:val="000D17BB"/>
    <w:rsid w:val="000D18A3"/>
    <w:rsid w:val="000D18F3"/>
    <w:rsid w:val="000D1CB4"/>
    <w:rsid w:val="000D202F"/>
    <w:rsid w:val="000D2129"/>
    <w:rsid w:val="000D2204"/>
    <w:rsid w:val="000D225C"/>
    <w:rsid w:val="000D225E"/>
    <w:rsid w:val="000D252E"/>
    <w:rsid w:val="000D2C32"/>
    <w:rsid w:val="000D2CC7"/>
    <w:rsid w:val="000D2D82"/>
    <w:rsid w:val="000D32D2"/>
    <w:rsid w:val="000D3453"/>
    <w:rsid w:val="000D350B"/>
    <w:rsid w:val="000D36F1"/>
    <w:rsid w:val="000D40A9"/>
    <w:rsid w:val="000D456D"/>
    <w:rsid w:val="000D4CC1"/>
    <w:rsid w:val="000D4F7E"/>
    <w:rsid w:val="000D6081"/>
    <w:rsid w:val="000D62D0"/>
    <w:rsid w:val="000D6416"/>
    <w:rsid w:val="000D671A"/>
    <w:rsid w:val="000D6A32"/>
    <w:rsid w:val="000D6EB0"/>
    <w:rsid w:val="000D6EB6"/>
    <w:rsid w:val="000D702C"/>
    <w:rsid w:val="000D7A33"/>
    <w:rsid w:val="000D7D68"/>
    <w:rsid w:val="000E05EA"/>
    <w:rsid w:val="000E0AE6"/>
    <w:rsid w:val="000E0EA5"/>
    <w:rsid w:val="000E101D"/>
    <w:rsid w:val="000E1099"/>
    <w:rsid w:val="000E123D"/>
    <w:rsid w:val="000E196A"/>
    <w:rsid w:val="000E1CA1"/>
    <w:rsid w:val="000E1E4B"/>
    <w:rsid w:val="000E2251"/>
    <w:rsid w:val="000E23CC"/>
    <w:rsid w:val="000E25BC"/>
    <w:rsid w:val="000E2E38"/>
    <w:rsid w:val="000E352E"/>
    <w:rsid w:val="000E398D"/>
    <w:rsid w:val="000E399D"/>
    <w:rsid w:val="000E3AD5"/>
    <w:rsid w:val="000E4219"/>
    <w:rsid w:val="000E5022"/>
    <w:rsid w:val="000E5071"/>
    <w:rsid w:val="000E53AF"/>
    <w:rsid w:val="000E5476"/>
    <w:rsid w:val="000E5629"/>
    <w:rsid w:val="000E57E1"/>
    <w:rsid w:val="000E5967"/>
    <w:rsid w:val="000E5D50"/>
    <w:rsid w:val="000E62B1"/>
    <w:rsid w:val="000E643E"/>
    <w:rsid w:val="000E650F"/>
    <w:rsid w:val="000E661B"/>
    <w:rsid w:val="000E67B9"/>
    <w:rsid w:val="000E6A0E"/>
    <w:rsid w:val="000F0258"/>
    <w:rsid w:val="000F0864"/>
    <w:rsid w:val="000F1BD9"/>
    <w:rsid w:val="000F1DF3"/>
    <w:rsid w:val="000F1FF6"/>
    <w:rsid w:val="000F253B"/>
    <w:rsid w:val="000F272E"/>
    <w:rsid w:val="000F2BAD"/>
    <w:rsid w:val="000F3119"/>
    <w:rsid w:val="000F31D0"/>
    <w:rsid w:val="000F36FA"/>
    <w:rsid w:val="000F3776"/>
    <w:rsid w:val="000F37A0"/>
    <w:rsid w:val="000F3957"/>
    <w:rsid w:val="000F4618"/>
    <w:rsid w:val="000F4A05"/>
    <w:rsid w:val="000F4E31"/>
    <w:rsid w:val="000F50C2"/>
    <w:rsid w:val="000F5263"/>
    <w:rsid w:val="000F5FE2"/>
    <w:rsid w:val="000F5FF1"/>
    <w:rsid w:val="000F6159"/>
    <w:rsid w:val="000F659A"/>
    <w:rsid w:val="000F6B2D"/>
    <w:rsid w:val="000F6D52"/>
    <w:rsid w:val="000F6E30"/>
    <w:rsid w:val="000F7101"/>
    <w:rsid w:val="000F71C7"/>
    <w:rsid w:val="000F74CC"/>
    <w:rsid w:val="000F7CC7"/>
    <w:rsid w:val="000F7D04"/>
    <w:rsid w:val="000F7EC8"/>
    <w:rsid w:val="001002B8"/>
    <w:rsid w:val="001002DE"/>
    <w:rsid w:val="0010034C"/>
    <w:rsid w:val="001009B5"/>
    <w:rsid w:val="0010159A"/>
    <w:rsid w:val="00101798"/>
    <w:rsid w:val="001019FC"/>
    <w:rsid w:val="001021F7"/>
    <w:rsid w:val="0010231F"/>
    <w:rsid w:val="00102454"/>
    <w:rsid w:val="0010304D"/>
    <w:rsid w:val="0010376B"/>
    <w:rsid w:val="00103A3A"/>
    <w:rsid w:val="00103BA6"/>
    <w:rsid w:val="00104895"/>
    <w:rsid w:val="00104BDC"/>
    <w:rsid w:val="001059EC"/>
    <w:rsid w:val="00105AD0"/>
    <w:rsid w:val="00106174"/>
    <w:rsid w:val="00106532"/>
    <w:rsid w:val="00106833"/>
    <w:rsid w:val="0010688E"/>
    <w:rsid w:val="00106C6B"/>
    <w:rsid w:val="00106D02"/>
    <w:rsid w:val="00107484"/>
    <w:rsid w:val="00110162"/>
    <w:rsid w:val="0011049F"/>
    <w:rsid w:val="00110594"/>
    <w:rsid w:val="00110B81"/>
    <w:rsid w:val="00110ED4"/>
    <w:rsid w:val="00110FFD"/>
    <w:rsid w:val="00111559"/>
    <w:rsid w:val="0011171A"/>
    <w:rsid w:val="00111936"/>
    <w:rsid w:val="00111A84"/>
    <w:rsid w:val="00111D62"/>
    <w:rsid w:val="00111E71"/>
    <w:rsid w:val="0011214F"/>
    <w:rsid w:val="0011240B"/>
    <w:rsid w:val="0011241F"/>
    <w:rsid w:val="00112444"/>
    <w:rsid w:val="001129ED"/>
    <w:rsid w:val="00112B51"/>
    <w:rsid w:val="001135CA"/>
    <w:rsid w:val="0011376D"/>
    <w:rsid w:val="00113A1F"/>
    <w:rsid w:val="00113B93"/>
    <w:rsid w:val="001140CF"/>
    <w:rsid w:val="001140E8"/>
    <w:rsid w:val="00114895"/>
    <w:rsid w:val="00115CEF"/>
    <w:rsid w:val="00115E25"/>
    <w:rsid w:val="0011637B"/>
    <w:rsid w:val="00116982"/>
    <w:rsid w:val="00116B2E"/>
    <w:rsid w:val="001172B1"/>
    <w:rsid w:val="001176BB"/>
    <w:rsid w:val="00117DC9"/>
    <w:rsid w:val="001208DD"/>
    <w:rsid w:val="00120AA3"/>
    <w:rsid w:val="00120B21"/>
    <w:rsid w:val="0012129B"/>
    <w:rsid w:val="00121642"/>
    <w:rsid w:val="00121B6F"/>
    <w:rsid w:val="00122D95"/>
    <w:rsid w:val="00122E41"/>
    <w:rsid w:val="00122F13"/>
    <w:rsid w:val="0012376C"/>
    <w:rsid w:val="00123ACC"/>
    <w:rsid w:val="00123BB9"/>
    <w:rsid w:val="00124136"/>
    <w:rsid w:val="0012476C"/>
    <w:rsid w:val="00124902"/>
    <w:rsid w:val="0012499F"/>
    <w:rsid w:val="00124A13"/>
    <w:rsid w:val="00124FF6"/>
    <w:rsid w:val="0012511A"/>
    <w:rsid w:val="0012511E"/>
    <w:rsid w:val="00125B7B"/>
    <w:rsid w:val="00126303"/>
    <w:rsid w:val="001265E7"/>
    <w:rsid w:val="00126713"/>
    <w:rsid w:val="00126AA0"/>
    <w:rsid w:val="00126D3F"/>
    <w:rsid w:val="00127CC1"/>
    <w:rsid w:val="00127E65"/>
    <w:rsid w:val="00127FF9"/>
    <w:rsid w:val="001302F2"/>
    <w:rsid w:val="0013051A"/>
    <w:rsid w:val="00130675"/>
    <w:rsid w:val="001311B7"/>
    <w:rsid w:val="001313F5"/>
    <w:rsid w:val="00131B8D"/>
    <w:rsid w:val="00131E0D"/>
    <w:rsid w:val="001325AD"/>
    <w:rsid w:val="00132A7F"/>
    <w:rsid w:val="00133019"/>
    <w:rsid w:val="00133222"/>
    <w:rsid w:val="001332BC"/>
    <w:rsid w:val="00133458"/>
    <w:rsid w:val="0013397D"/>
    <w:rsid w:val="001346F3"/>
    <w:rsid w:val="00134832"/>
    <w:rsid w:val="00134C4E"/>
    <w:rsid w:val="0013587A"/>
    <w:rsid w:val="00135D90"/>
    <w:rsid w:val="00135DB4"/>
    <w:rsid w:val="00135E06"/>
    <w:rsid w:val="001360A2"/>
    <w:rsid w:val="001364A6"/>
    <w:rsid w:val="001368E7"/>
    <w:rsid w:val="00137D95"/>
    <w:rsid w:val="00140B7F"/>
    <w:rsid w:val="00140D10"/>
    <w:rsid w:val="0014105F"/>
    <w:rsid w:val="001410DB"/>
    <w:rsid w:val="0014132F"/>
    <w:rsid w:val="00141355"/>
    <w:rsid w:val="001415FD"/>
    <w:rsid w:val="0014163E"/>
    <w:rsid w:val="001418C0"/>
    <w:rsid w:val="00141BF7"/>
    <w:rsid w:val="00141C97"/>
    <w:rsid w:val="00141F63"/>
    <w:rsid w:val="00141FA2"/>
    <w:rsid w:val="00141FDE"/>
    <w:rsid w:val="00142073"/>
    <w:rsid w:val="00142095"/>
    <w:rsid w:val="001422A6"/>
    <w:rsid w:val="001425AD"/>
    <w:rsid w:val="00142A6C"/>
    <w:rsid w:val="00142B1D"/>
    <w:rsid w:val="00142FD1"/>
    <w:rsid w:val="00143392"/>
    <w:rsid w:val="0014351A"/>
    <w:rsid w:val="00143530"/>
    <w:rsid w:val="00143579"/>
    <w:rsid w:val="00143C9D"/>
    <w:rsid w:val="0014414B"/>
    <w:rsid w:val="001442C8"/>
    <w:rsid w:val="00144332"/>
    <w:rsid w:val="0014481A"/>
    <w:rsid w:val="00144916"/>
    <w:rsid w:val="00144FA1"/>
    <w:rsid w:val="0014534E"/>
    <w:rsid w:val="00145390"/>
    <w:rsid w:val="0014548A"/>
    <w:rsid w:val="001456CE"/>
    <w:rsid w:val="00145861"/>
    <w:rsid w:val="001461EA"/>
    <w:rsid w:val="001462AD"/>
    <w:rsid w:val="001464B9"/>
    <w:rsid w:val="00146599"/>
    <w:rsid w:val="001468BA"/>
    <w:rsid w:val="00146AC5"/>
    <w:rsid w:val="00146B88"/>
    <w:rsid w:val="00146C0C"/>
    <w:rsid w:val="00147599"/>
    <w:rsid w:val="00147A69"/>
    <w:rsid w:val="00147AE0"/>
    <w:rsid w:val="00147EAF"/>
    <w:rsid w:val="00150511"/>
    <w:rsid w:val="00150987"/>
    <w:rsid w:val="00151252"/>
    <w:rsid w:val="001512E1"/>
    <w:rsid w:val="00151B47"/>
    <w:rsid w:val="00151D94"/>
    <w:rsid w:val="001522D1"/>
    <w:rsid w:val="001523C1"/>
    <w:rsid w:val="00152479"/>
    <w:rsid w:val="00152B3F"/>
    <w:rsid w:val="00152B55"/>
    <w:rsid w:val="001531E3"/>
    <w:rsid w:val="0015334F"/>
    <w:rsid w:val="00153700"/>
    <w:rsid w:val="00153985"/>
    <w:rsid w:val="00153BF0"/>
    <w:rsid w:val="00153E6C"/>
    <w:rsid w:val="00154178"/>
    <w:rsid w:val="00154C1C"/>
    <w:rsid w:val="00154D7A"/>
    <w:rsid w:val="001550CC"/>
    <w:rsid w:val="001550EA"/>
    <w:rsid w:val="0015511A"/>
    <w:rsid w:val="0015570F"/>
    <w:rsid w:val="00155CDC"/>
    <w:rsid w:val="00155DE6"/>
    <w:rsid w:val="00156027"/>
    <w:rsid w:val="001564AB"/>
    <w:rsid w:val="00156C62"/>
    <w:rsid w:val="00157938"/>
    <w:rsid w:val="00157BCF"/>
    <w:rsid w:val="00157FCD"/>
    <w:rsid w:val="0016027D"/>
    <w:rsid w:val="00160356"/>
    <w:rsid w:val="00160429"/>
    <w:rsid w:val="00160905"/>
    <w:rsid w:val="00160ADD"/>
    <w:rsid w:val="00160D42"/>
    <w:rsid w:val="00160E38"/>
    <w:rsid w:val="00160E9D"/>
    <w:rsid w:val="00160F69"/>
    <w:rsid w:val="0016101E"/>
    <w:rsid w:val="001613FB"/>
    <w:rsid w:val="001616E0"/>
    <w:rsid w:val="00161819"/>
    <w:rsid w:val="00161978"/>
    <w:rsid w:val="0016199E"/>
    <w:rsid w:val="00161C93"/>
    <w:rsid w:val="001625D9"/>
    <w:rsid w:val="00162A88"/>
    <w:rsid w:val="00162B1D"/>
    <w:rsid w:val="00162BDF"/>
    <w:rsid w:val="00162C1D"/>
    <w:rsid w:val="00163354"/>
    <w:rsid w:val="00163395"/>
    <w:rsid w:val="00163B38"/>
    <w:rsid w:val="001645EF"/>
    <w:rsid w:val="00164813"/>
    <w:rsid w:val="00165238"/>
    <w:rsid w:val="001671F8"/>
    <w:rsid w:val="00167879"/>
    <w:rsid w:val="001678E2"/>
    <w:rsid w:val="001679FB"/>
    <w:rsid w:val="00167F98"/>
    <w:rsid w:val="001702DE"/>
    <w:rsid w:val="0017046B"/>
    <w:rsid w:val="001706D1"/>
    <w:rsid w:val="00170A96"/>
    <w:rsid w:val="00170BEB"/>
    <w:rsid w:val="00171086"/>
    <w:rsid w:val="001711E9"/>
    <w:rsid w:val="00171371"/>
    <w:rsid w:val="0017140E"/>
    <w:rsid w:val="001715AC"/>
    <w:rsid w:val="001718B7"/>
    <w:rsid w:val="00171959"/>
    <w:rsid w:val="00171A28"/>
    <w:rsid w:val="00171A41"/>
    <w:rsid w:val="00171E37"/>
    <w:rsid w:val="00172390"/>
    <w:rsid w:val="001725CE"/>
    <w:rsid w:val="00172804"/>
    <w:rsid w:val="001728D7"/>
    <w:rsid w:val="00172F35"/>
    <w:rsid w:val="00173420"/>
    <w:rsid w:val="0017377A"/>
    <w:rsid w:val="00173BFF"/>
    <w:rsid w:val="00173EA1"/>
    <w:rsid w:val="0017418E"/>
    <w:rsid w:val="001742A7"/>
    <w:rsid w:val="0017464D"/>
    <w:rsid w:val="00174783"/>
    <w:rsid w:val="00174F59"/>
    <w:rsid w:val="00175157"/>
    <w:rsid w:val="0017558B"/>
    <w:rsid w:val="00176033"/>
    <w:rsid w:val="001765F7"/>
    <w:rsid w:val="001766BF"/>
    <w:rsid w:val="00176AE7"/>
    <w:rsid w:val="00176FB3"/>
    <w:rsid w:val="00177C56"/>
    <w:rsid w:val="00177CEB"/>
    <w:rsid w:val="00177D39"/>
    <w:rsid w:val="00177D45"/>
    <w:rsid w:val="00177E1E"/>
    <w:rsid w:val="00177FC3"/>
    <w:rsid w:val="00180090"/>
    <w:rsid w:val="00180226"/>
    <w:rsid w:val="00180600"/>
    <w:rsid w:val="0018067B"/>
    <w:rsid w:val="001806F7"/>
    <w:rsid w:val="00180879"/>
    <w:rsid w:val="0018090A"/>
    <w:rsid w:val="00180B46"/>
    <w:rsid w:val="00180F3B"/>
    <w:rsid w:val="001817F1"/>
    <w:rsid w:val="001822A6"/>
    <w:rsid w:val="001826FC"/>
    <w:rsid w:val="00182BE1"/>
    <w:rsid w:val="00182C71"/>
    <w:rsid w:val="00182F04"/>
    <w:rsid w:val="001832B9"/>
    <w:rsid w:val="00183702"/>
    <w:rsid w:val="00183FDB"/>
    <w:rsid w:val="00184724"/>
    <w:rsid w:val="00185486"/>
    <w:rsid w:val="00185710"/>
    <w:rsid w:val="00185888"/>
    <w:rsid w:val="00185E76"/>
    <w:rsid w:val="00185F57"/>
    <w:rsid w:val="00186153"/>
    <w:rsid w:val="001862F0"/>
    <w:rsid w:val="00186633"/>
    <w:rsid w:val="0018767F"/>
    <w:rsid w:val="00187CE9"/>
    <w:rsid w:val="0019012B"/>
    <w:rsid w:val="00190337"/>
    <w:rsid w:val="00190BDF"/>
    <w:rsid w:val="00190D5F"/>
    <w:rsid w:val="00191BC0"/>
    <w:rsid w:val="001922FC"/>
    <w:rsid w:val="00192304"/>
    <w:rsid w:val="00192BC2"/>
    <w:rsid w:val="00192F59"/>
    <w:rsid w:val="00193533"/>
    <w:rsid w:val="0019357D"/>
    <w:rsid w:val="001938C6"/>
    <w:rsid w:val="00193945"/>
    <w:rsid w:val="00193C73"/>
    <w:rsid w:val="00193DC1"/>
    <w:rsid w:val="00194005"/>
    <w:rsid w:val="001940B5"/>
    <w:rsid w:val="0019413C"/>
    <w:rsid w:val="00194298"/>
    <w:rsid w:val="0019441C"/>
    <w:rsid w:val="00194491"/>
    <w:rsid w:val="0019482A"/>
    <w:rsid w:val="00194BB5"/>
    <w:rsid w:val="00194F87"/>
    <w:rsid w:val="00195105"/>
    <w:rsid w:val="0019536B"/>
    <w:rsid w:val="00195A5C"/>
    <w:rsid w:val="00195B7C"/>
    <w:rsid w:val="00195BBA"/>
    <w:rsid w:val="00195DDE"/>
    <w:rsid w:val="00196168"/>
    <w:rsid w:val="001966D1"/>
    <w:rsid w:val="0019670B"/>
    <w:rsid w:val="0019675E"/>
    <w:rsid w:val="00196F2C"/>
    <w:rsid w:val="0019748A"/>
    <w:rsid w:val="001A00A6"/>
    <w:rsid w:val="001A03F3"/>
    <w:rsid w:val="001A060A"/>
    <w:rsid w:val="001A08A9"/>
    <w:rsid w:val="001A094E"/>
    <w:rsid w:val="001A0E1F"/>
    <w:rsid w:val="001A0FC2"/>
    <w:rsid w:val="001A11D8"/>
    <w:rsid w:val="001A1216"/>
    <w:rsid w:val="001A12F9"/>
    <w:rsid w:val="001A1518"/>
    <w:rsid w:val="001A15D3"/>
    <w:rsid w:val="001A18AE"/>
    <w:rsid w:val="001A1AAC"/>
    <w:rsid w:val="001A1CBF"/>
    <w:rsid w:val="001A1DB1"/>
    <w:rsid w:val="001A1EC5"/>
    <w:rsid w:val="001A1F1B"/>
    <w:rsid w:val="001A2705"/>
    <w:rsid w:val="001A2BD5"/>
    <w:rsid w:val="001A2C49"/>
    <w:rsid w:val="001A2EAE"/>
    <w:rsid w:val="001A3388"/>
    <w:rsid w:val="001A348A"/>
    <w:rsid w:val="001A3641"/>
    <w:rsid w:val="001A37F7"/>
    <w:rsid w:val="001A3FD4"/>
    <w:rsid w:val="001A3FF5"/>
    <w:rsid w:val="001A4061"/>
    <w:rsid w:val="001A49DC"/>
    <w:rsid w:val="001A4CED"/>
    <w:rsid w:val="001A4F4D"/>
    <w:rsid w:val="001A4FFF"/>
    <w:rsid w:val="001A50E5"/>
    <w:rsid w:val="001A5214"/>
    <w:rsid w:val="001A5493"/>
    <w:rsid w:val="001A5628"/>
    <w:rsid w:val="001A5B03"/>
    <w:rsid w:val="001A5B0F"/>
    <w:rsid w:val="001A5B2A"/>
    <w:rsid w:val="001A5CFD"/>
    <w:rsid w:val="001A5D01"/>
    <w:rsid w:val="001A5D68"/>
    <w:rsid w:val="001A60CA"/>
    <w:rsid w:val="001A6964"/>
    <w:rsid w:val="001A700F"/>
    <w:rsid w:val="001A717C"/>
    <w:rsid w:val="001A71B5"/>
    <w:rsid w:val="001A7F32"/>
    <w:rsid w:val="001B0131"/>
    <w:rsid w:val="001B0CBD"/>
    <w:rsid w:val="001B0CFC"/>
    <w:rsid w:val="001B0E97"/>
    <w:rsid w:val="001B12AA"/>
    <w:rsid w:val="001B12AC"/>
    <w:rsid w:val="001B1A8D"/>
    <w:rsid w:val="001B1AB6"/>
    <w:rsid w:val="001B1C22"/>
    <w:rsid w:val="001B1C52"/>
    <w:rsid w:val="001B1FE2"/>
    <w:rsid w:val="001B2131"/>
    <w:rsid w:val="001B2565"/>
    <w:rsid w:val="001B296C"/>
    <w:rsid w:val="001B2A38"/>
    <w:rsid w:val="001B2B19"/>
    <w:rsid w:val="001B2B2B"/>
    <w:rsid w:val="001B2F10"/>
    <w:rsid w:val="001B3739"/>
    <w:rsid w:val="001B3841"/>
    <w:rsid w:val="001B3EE5"/>
    <w:rsid w:val="001B4F8A"/>
    <w:rsid w:val="001B5134"/>
    <w:rsid w:val="001B537D"/>
    <w:rsid w:val="001B54CD"/>
    <w:rsid w:val="001B57E8"/>
    <w:rsid w:val="001B5B67"/>
    <w:rsid w:val="001B6433"/>
    <w:rsid w:val="001B69B3"/>
    <w:rsid w:val="001B6DAD"/>
    <w:rsid w:val="001B70EC"/>
    <w:rsid w:val="001B74F9"/>
    <w:rsid w:val="001B7707"/>
    <w:rsid w:val="001C010C"/>
    <w:rsid w:val="001C033E"/>
    <w:rsid w:val="001C065F"/>
    <w:rsid w:val="001C0C7C"/>
    <w:rsid w:val="001C109B"/>
    <w:rsid w:val="001C194C"/>
    <w:rsid w:val="001C196B"/>
    <w:rsid w:val="001C1B93"/>
    <w:rsid w:val="001C1BE9"/>
    <w:rsid w:val="001C2F11"/>
    <w:rsid w:val="001C3ECD"/>
    <w:rsid w:val="001C4029"/>
    <w:rsid w:val="001C422A"/>
    <w:rsid w:val="001C42DE"/>
    <w:rsid w:val="001C43C9"/>
    <w:rsid w:val="001C43FA"/>
    <w:rsid w:val="001C4488"/>
    <w:rsid w:val="001C47F8"/>
    <w:rsid w:val="001C4BCE"/>
    <w:rsid w:val="001C561C"/>
    <w:rsid w:val="001C5D62"/>
    <w:rsid w:val="001C6A88"/>
    <w:rsid w:val="001C6AE9"/>
    <w:rsid w:val="001C6C82"/>
    <w:rsid w:val="001C6CBD"/>
    <w:rsid w:val="001C716D"/>
    <w:rsid w:val="001C78EE"/>
    <w:rsid w:val="001C7DEA"/>
    <w:rsid w:val="001D0347"/>
    <w:rsid w:val="001D03FD"/>
    <w:rsid w:val="001D0BE3"/>
    <w:rsid w:val="001D0C24"/>
    <w:rsid w:val="001D0FC2"/>
    <w:rsid w:val="001D0FEF"/>
    <w:rsid w:val="001D1646"/>
    <w:rsid w:val="001D1661"/>
    <w:rsid w:val="001D16B5"/>
    <w:rsid w:val="001D231A"/>
    <w:rsid w:val="001D257C"/>
    <w:rsid w:val="001D2E18"/>
    <w:rsid w:val="001D2F79"/>
    <w:rsid w:val="001D370A"/>
    <w:rsid w:val="001D37E1"/>
    <w:rsid w:val="001D45B8"/>
    <w:rsid w:val="001D4DD4"/>
    <w:rsid w:val="001D61A3"/>
    <w:rsid w:val="001D6942"/>
    <w:rsid w:val="001D727C"/>
    <w:rsid w:val="001D7A66"/>
    <w:rsid w:val="001D7AAC"/>
    <w:rsid w:val="001E0713"/>
    <w:rsid w:val="001E091B"/>
    <w:rsid w:val="001E0C5B"/>
    <w:rsid w:val="001E1101"/>
    <w:rsid w:val="001E1655"/>
    <w:rsid w:val="001E1BDA"/>
    <w:rsid w:val="001E1D26"/>
    <w:rsid w:val="001E237D"/>
    <w:rsid w:val="001E2767"/>
    <w:rsid w:val="001E30E5"/>
    <w:rsid w:val="001E31FA"/>
    <w:rsid w:val="001E3785"/>
    <w:rsid w:val="001E3EB5"/>
    <w:rsid w:val="001E41B1"/>
    <w:rsid w:val="001E4EAB"/>
    <w:rsid w:val="001E5B7E"/>
    <w:rsid w:val="001E5B89"/>
    <w:rsid w:val="001E6654"/>
    <w:rsid w:val="001E6F86"/>
    <w:rsid w:val="001E71A6"/>
    <w:rsid w:val="001E71E7"/>
    <w:rsid w:val="001E7263"/>
    <w:rsid w:val="001F0035"/>
    <w:rsid w:val="001F0078"/>
    <w:rsid w:val="001F028E"/>
    <w:rsid w:val="001F04A5"/>
    <w:rsid w:val="001F0576"/>
    <w:rsid w:val="001F071B"/>
    <w:rsid w:val="001F0D00"/>
    <w:rsid w:val="001F190C"/>
    <w:rsid w:val="001F1CA5"/>
    <w:rsid w:val="001F1E22"/>
    <w:rsid w:val="001F28F7"/>
    <w:rsid w:val="001F2D5B"/>
    <w:rsid w:val="001F32ED"/>
    <w:rsid w:val="001F3D5E"/>
    <w:rsid w:val="001F4209"/>
    <w:rsid w:val="001F47D9"/>
    <w:rsid w:val="001F49F7"/>
    <w:rsid w:val="001F4AA4"/>
    <w:rsid w:val="001F4D58"/>
    <w:rsid w:val="001F4F0B"/>
    <w:rsid w:val="001F5098"/>
    <w:rsid w:val="001F50BB"/>
    <w:rsid w:val="001F52FA"/>
    <w:rsid w:val="001F5500"/>
    <w:rsid w:val="001F5654"/>
    <w:rsid w:val="001F57C1"/>
    <w:rsid w:val="001F5927"/>
    <w:rsid w:val="001F5FC9"/>
    <w:rsid w:val="001F60FB"/>
    <w:rsid w:val="001F633D"/>
    <w:rsid w:val="001F66B9"/>
    <w:rsid w:val="001F689F"/>
    <w:rsid w:val="001F6C4F"/>
    <w:rsid w:val="001F6CE7"/>
    <w:rsid w:val="001F6E61"/>
    <w:rsid w:val="001F6EA8"/>
    <w:rsid w:val="001F6EC6"/>
    <w:rsid w:val="00200350"/>
    <w:rsid w:val="00200625"/>
    <w:rsid w:val="002009D7"/>
    <w:rsid w:val="00200CFF"/>
    <w:rsid w:val="002010D8"/>
    <w:rsid w:val="00201811"/>
    <w:rsid w:val="00201C5B"/>
    <w:rsid w:val="00201E5D"/>
    <w:rsid w:val="00202300"/>
    <w:rsid w:val="002026C0"/>
    <w:rsid w:val="002031DC"/>
    <w:rsid w:val="002034AB"/>
    <w:rsid w:val="00203DCE"/>
    <w:rsid w:val="00203FDA"/>
    <w:rsid w:val="002041DA"/>
    <w:rsid w:val="002042D4"/>
    <w:rsid w:val="0020444C"/>
    <w:rsid w:val="00204CEA"/>
    <w:rsid w:val="0020536C"/>
    <w:rsid w:val="002053B9"/>
    <w:rsid w:val="002055CF"/>
    <w:rsid w:val="0020638B"/>
    <w:rsid w:val="00206604"/>
    <w:rsid w:val="002067AB"/>
    <w:rsid w:val="00206B59"/>
    <w:rsid w:val="00206CD2"/>
    <w:rsid w:val="00206D16"/>
    <w:rsid w:val="00206DB2"/>
    <w:rsid w:val="00207D69"/>
    <w:rsid w:val="00210221"/>
    <w:rsid w:val="002102F9"/>
    <w:rsid w:val="00210672"/>
    <w:rsid w:val="00210746"/>
    <w:rsid w:val="00210B97"/>
    <w:rsid w:val="00210D87"/>
    <w:rsid w:val="00210DAC"/>
    <w:rsid w:val="00210E6A"/>
    <w:rsid w:val="002112BF"/>
    <w:rsid w:val="00211AB9"/>
    <w:rsid w:val="00211B42"/>
    <w:rsid w:val="00211E69"/>
    <w:rsid w:val="002120C1"/>
    <w:rsid w:val="0021235F"/>
    <w:rsid w:val="002125EB"/>
    <w:rsid w:val="00212868"/>
    <w:rsid w:val="00212FBB"/>
    <w:rsid w:val="00213252"/>
    <w:rsid w:val="00213255"/>
    <w:rsid w:val="0021333B"/>
    <w:rsid w:val="002138E6"/>
    <w:rsid w:val="00213FA5"/>
    <w:rsid w:val="00214820"/>
    <w:rsid w:val="00214CD4"/>
    <w:rsid w:val="0021620D"/>
    <w:rsid w:val="002162D9"/>
    <w:rsid w:val="00216406"/>
    <w:rsid w:val="00216450"/>
    <w:rsid w:val="00216945"/>
    <w:rsid w:val="00216AA6"/>
    <w:rsid w:val="002178C3"/>
    <w:rsid w:val="002207F9"/>
    <w:rsid w:val="00220899"/>
    <w:rsid w:val="00220BE9"/>
    <w:rsid w:val="00220C70"/>
    <w:rsid w:val="0022140D"/>
    <w:rsid w:val="00221626"/>
    <w:rsid w:val="00222072"/>
    <w:rsid w:val="002231C0"/>
    <w:rsid w:val="0022321D"/>
    <w:rsid w:val="00223B8E"/>
    <w:rsid w:val="00223ED5"/>
    <w:rsid w:val="00224385"/>
    <w:rsid w:val="00225082"/>
    <w:rsid w:val="00225295"/>
    <w:rsid w:val="00225555"/>
    <w:rsid w:val="0022560C"/>
    <w:rsid w:val="00225A49"/>
    <w:rsid w:val="00225AD3"/>
    <w:rsid w:val="00225AEE"/>
    <w:rsid w:val="00225BC3"/>
    <w:rsid w:val="00225F15"/>
    <w:rsid w:val="00226139"/>
    <w:rsid w:val="00226524"/>
    <w:rsid w:val="002267B5"/>
    <w:rsid w:val="00226847"/>
    <w:rsid w:val="002268E1"/>
    <w:rsid w:val="00226986"/>
    <w:rsid w:val="00226B68"/>
    <w:rsid w:val="00226C3E"/>
    <w:rsid w:val="00226E28"/>
    <w:rsid w:val="00226F79"/>
    <w:rsid w:val="0022764A"/>
    <w:rsid w:val="00227778"/>
    <w:rsid w:val="00227B1C"/>
    <w:rsid w:val="00227CEF"/>
    <w:rsid w:val="002302B8"/>
    <w:rsid w:val="002302FE"/>
    <w:rsid w:val="002305C9"/>
    <w:rsid w:val="002306C0"/>
    <w:rsid w:val="00230AF7"/>
    <w:rsid w:val="00230F90"/>
    <w:rsid w:val="002313A4"/>
    <w:rsid w:val="00231735"/>
    <w:rsid w:val="00231891"/>
    <w:rsid w:val="00231DBD"/>
    <w:rsid w:val="00232369"/>
    <w:rsid w:val="002325E6"/>
    <w:rsid w:val="00232794"/>
    <w:rsid w:val="00233586"/>
    <w:rsid w:val="00233807"/>
    <w:rsid w:val="00233994"/>
    <w:rsid w:val="00233B2D"/>
    <w:rsid w:val="00233E83"/>
    <w:rsid w:val="00234F8D"/>
    <w:rsid w:val="00235288"/>
    <w:rsid w:val="002352B4"/>
    <w:rsid w:val="00235671"/>
    <w:rsid w:val="002359E4"/>
    <w:rsid w:val="00235AAD"/>
    <w:rsid w:val="00235DB4"/>
    <w:rsid w:val="00236071"/>
    <w:rsid w:val="002363A9"/>
    <w:rsid w:val="00236495"/>
    <w:rsid w:val="002364A9"/>
    <w:rsid w:val="0023655C"/>
    <w:rsid w:val="0023666E"/>
    <w:rsid w:val="00236DAD"/>
    <w:rsid w:val="002374EA"/>
    <w:rsid w:val="002404C4"/>
    <w:rsid w:val="0024071F"/>
    <w:rsid w:val="00241158"/>
    <w:rsid w:val="0024128A"/>
    <w:rsid w:val="0024159C"/>
    <w:rsid w:val="0024175C"/>
    <w:rsid w:val="00242247"/>
    <w:rsid w:val="0024296A"/>
    <w:rsid w:val="00242A4C"/>
    <w:rsid w:val="002431D6"/>
    <w:rsid w:val="002433C3"/>
    <w:rsid w:val="00243D37"/>
    <w:rsid w:val="00244A9F"/>
    <w:rsid w:val="00244C66"/>
    <w:rsid w:val="002454FD"/>
    <w:rsid w:val="00245685"/>
    <w:rsid w:val="00245B80"/>
    <w:rsid w:val="002460FB"/>
    <w:rsid w:val="00246803"/>
    <w:rsid w:val="0024692B"/>
    <w:rsid w:val="00246CBD"/>
    <w:rsid w:val="0024718B"/>
    <w:rsid w:val="00247367"/>
    <w:rsid w:val="002473F0"/>
    <w:rsid w:val="00247706"/>
    <w:rsid w:val="002503B3"/>
    <w:rsid w:val="00250426"/>
    <w:rsid w:val="002506B7"/>
    <w:rsid w:val="00250FFD"/>
    <w:rsid w:val="002517D5"/>
    <w:rsid w:val="00251810"/>
    <w:rsid w:val="002518B4"/>
    <w:rsid w:val="00251995"/>
    <w:rsid w:val="00251B25"/>
    <w:rsid w:val="00251B8F"/>
    <w:rsid w:val="0025205F"/>
    <w:rsid w:val="002521DD"/>
    <w:rsid w:val="00252631"/>
    <w:rsid w:val="00252CFD"/>
    <w:rsid w:val="00253275"/>
    <w:rsid w:val="002536D6"/>
    <w:rsid w:val="002538C5"/>
    <w:rsid w:val="00254047"/>
    <w:rsid w:val="00254D06"/>
    <w:rsid w:val="00254EEB"/>
    <w:rsid w:val="00255529"/>
    <w:rsid w:val="0025560D"/>
    <w:rsid w:val="002557A4"/>
    <w:rsid w:val="002558FE"/>
    <w:rsid w:val="00255EB1"/>
    <w:rsid w:val="0025628A"/>
    <w:rsid w:val="00256320"/>
    <w:rsid w:val="00256572"/>
    <w:rsid w:val="002568F2"/>
    <w:rsid w:val="00256EB7"/>
    <w:rsid w:val="00256EFA"/>
    <w:rsid w:val="0025703E"/>
    <w:rsid w:val="002570A8"/>
    <w:rsid w:val="00257267"/>
    <w:rsid w:val="0025731C"/>
    <w:rsid w:val="00257504"/>
    <w:rsid w:val="00257719"/>
    <w:rsid w:val="002602FB"/>
    <w:rsid w:val="00260848"/>
    <w:rsid w:val="002609EA"/>
    <w:rsid w:val="00260A27"/>
    <w:rsid w:val="002611AB"/>
    <w:rsid w:val="0026148B"/>
    <w:rsid w:val="00261540"/>
    <w:rsid w:val="002617CD"/>
    <w:rsid w:val="00261C74"/>
    <w:rsid w:val="00261E92"/>
    <w:rsid w:val="00261EF0"/>
    <w:rsid w:val="002624D3"/>
    <w:rsid w:val="0026274F"/>
    <w:rsid w:val="00262835"/>
    <w:rsid w:val="00262AD6"/>
    <w:rsid w:val="00262B21"/>
    <w:rsid w:val="00262C28"/>
    <w:rsid w:val="00262DF8"/>
    <w:rsid w:val="00262E38"/>
    <w:rsid w:val="00262E44"/>
    <w:rsid w:val="002631DD"/>
    <w:rsid w:val="00263283"/>
    <w:rsid w:val="0026339E"/>
    <w:rsid w:val="0026343C"/>
    <w:rsid w:val="002634F2"/>
    <w:rsid w:val="00263C24"/>
    <w:rsid w:val="00263EAF"/>
    <w:rsid w:val="00263EDA"/>
    <w:rsid w:val="00264274"/>
    <w:rsid w:val="002646BF"/>
    <w:rsid w:val="00264CD4"/>
    <w:rsid w:val="00264E84"/>
    <w:rsid w:val="00265518"/>
    <w:rsid w:val="00265587"/>
    <w:rsid w:val="00265970"/>
    <w:rsid w:val="00265A37"/>
    <w:rsid w:val="00265BFF"/>
    <w:rsid w:val="00266221"/>
    <w:rsid w:val="0026642A"/>
    <w:rsid w:val="00266517"/>
    <w:rsid w:val="00266632"/>
    <w:rsid w:val="00266664"/>
    <w:rsid w:val="00266947"/>
    <w:rsid w:val="0026712E"/>
    <w:rsid w:val="00267136"/>
    <w:rsid w:val="00267306"/>
    <w:rsid w:val="002675B4"/>
    <w:rsid w:val="002677BF"/>
    <w:rsid w:val="00267B5B"/>
    <w:rsid w:val="0027016E"/>
    <w:rsid w:val="002701B7"/>
    <w:rsid w:val="0027063C"/>
    <w:rsid w:val="002706B5"/>
    <w:rsid w:val="00270C84"/>
    <w:rsid w:val="00270E60"/>
    <w:rsid w:val="00271D19"/>
    <w:rsid w:val="002726C6"/>
    <w:rsid w:val="0027368D"/>
    <w:rsid w:val="002740E9"/>
    <w:rsid w:val="0027414F"/>
    <w:rsid w:val="00274CA4"/>
    <w:rsid w:val="00274D86"/>
    <w:rsid w:val="002752AF"/>
    <w:rsid w:val="00275952"/>
    <w:rsid w:val="00275A7A"/>
    <w:rsid w:val="00275C51"/>
    <w:rsid w:val="00276809"/>
    <w:rsid w:val="00276D19"/>
    <w:rsid w:val="00276F6C"/>
    <w:rsid w:val="0027715A"/>
    <w:rsid w:val="0027732A"/>
    <w:rsid w:val="00277434"/>
    <w:rsid w:val="00277BFC"/>
    <w:rsid w:val="00277C2E"/>
    <w:rsid w:val="0028011C"/>
    <w:rsid w:val="0028032F"/>
    <w:rsid w:val="00280D14"/>
    <w:rsid w:val="002813A9"/>
    <w:rsid w:val="002814FC"/>
    <w:rsid w:val="002815F9"/>
    <w:rsid w:val="00281932"/>
    <w:rsid w:val="0028216D"/>
    <w:rsid w:val="00282327"/>
    <w:rsid w:val="00282AAE"/>
    <w:rsid w:val="00282B22"/>
    <w:rsid w:val="00282E4B"/>
    <w:rsid w:val="00283109"/>
    <w:rsid w:val="002831AF"/>
    <w:rsid w:val="0028370C"/>
    <w:rsid w:val="00283815"/>
    <w:rsid w:val="00283969"/>
    <w:rsid w:val="00283D70"/>
    <w:rsid w:val="002842EB"/>
    <w:rsid w:val="00284318"/>
    <w:rsid w:val="00284AAA"/>
    <w:rsid w:val="00285244"/>
    <w:rsid w:val="002858CE"/>
    <w:rsid w:val="00285F4A"/>
    <w:rsid w:val="00285FA7"/>
    <w:rsid w:val="00285FBA"/>
    <w:rsid w:val="002860FF"/>
    <w:rsid w:val="0028614A"/>
    <w:rsid w:val="002867B7"/>
    <w:rsid w:val="00286C01"/>
    <w:rsid w:val="00286C26"/>
    <w:rsid w:val="00287824"/>
    <w:rsid w:val="00287A57"/>
    <w:rsid w:val="00287D23"/>
    <w:rsid w:val="002906F9"/>
    <w:rsid w:val="0029094D"/>
    <w:rsid w:val="002910F0"/>
    <w:rsid w:val="00291500"/>
    <w:rsid w:val="00291B30"/>
    <w:rsid w:val="00291C52"/>
    <w:rsid w:val="00291E7B"/>
    <w:rsid w:val="00292390"/>
    <w:rsid w:val="00292397"/>
    <w:rsid w:val="00292459"/>
    <w:rsid w:val="0029283B"/>
    <w:rsid w:val="002928DA"/>
    <w:rsid w:val="00292E56"/>
    <w:rsid w:val="00292F9F"/>
    <w:rsid w:val="00293017"/>
    <w:rsid w:val="002932D8"/>
    <w:rsid w:val="002935A5"/>
    <w:rsid w:val="002938F8"/>
    <w:rsid w:val="00293C31"/>
    <w:rsid w:val="00293D6C"/>
    <w:rsid w:val="002942B3"/>
    <w:rsid w:val="0029441E"/>
    <w:rsid w:val="0029453E"/>
    <w:rsid w:val="00294BDD"/>
    <w:rsid w:val="00295242"/>
    <w:rsid w:val="00295758"/>
    <w:rsid w:val="002959FD"/>
    <w:rsid w:val="00295FE9"/>
    <w:rsid w:val="00296042"/>
    <w:rsid w:val="002960F4"/>
    <w:rsid w:val="00296193"/>
    <w:rsid w:val="002961A0"/>
    <w:rsid w:val="002970F8"/>
    <w:rsid w:val="002972D7"/>
    <w:rsid w:val="00297590"/>
    <w:rsid w:val="002975F0"/>
    <w:rsid w:val="002976D5"/>
    <w:rsid w:val="002979E6"/>
    <w:rsid w:val="00297B31"/>
    <w:rsid w:val="00297C5D"/>
    <w:rsid w:val="002A028B"/>
    <w:rsid w:val="002A08E4"/>
    <w:rsid w:val="002A094F"/>
    <w:rsid w:val="002A097F"/>
    <w:rsid w:val="002A0E08"/>
    <w:rsid w:val="002A0F56"/>
    <w:rsid w:val="002A131E"/>
    <w:rsid w:val="002A1935"/>
    <w:rsid w:val="002A1F47"/>
    <w:rsid w:val="002A21F9"/>
    <w:rsid w:val="002A23C8"/>
    <w:rsid w:val="002A291F"/>
    <w:rsid w:val="002A2C8F"/>
    <w:rsid w:val="002A31B4"/>
    <w:rsid w:val="002A3666"/>
    <w:rsid w:val="002A3736"/>
    <w:rsid w:val="002A38AB"/>
    <w:rsid w:val="002A3B7E"/>
    <w:rsid w:val="002A4B86"/>
    <w:rsid w:val="002A546C"/>
    <w:rsid w:val="002A5E06"/>
    <w:rsid w:val="002A60F6"/>
    <w:rsid w:val="002A62ED"/>
    <w:rsid w:val="002A65F7"/>
    <w:rsid w:val="002A6B2A"/>
    <w:rsid w:val="002A6DEE"/>
    <w:rsid w:val="002A73B1"/>
    <w:rsid w:val="002A7A61"/>
    <w:rsid w:val="002A7DC1"/>
    <w:rsid w:val="002B023D"/>
    <w:rsid w:val="002B0259"/>
    <w:rsid w:val="002B0289"/>
    <w:rsid w:val="002B0982"/>
    <w:rsid w:val="002B19B7"/>
    <w:rsid w:val="002B1B19"/>
    <w:rsid w:val="002B2032"/>
    <w:rsid w:val="002B2268"/>
    <w:rsid w:val="002B2874"/>
    <w:rsid w:val="002B30CE"/>
    <w:rsid w:val="002B3DF7"/>
    <w:rsid w:val="002B3ECA"/>
    <w:rsid w:val="002B40EE"/>
    <w:rsid w:val="002B449A"/>
    <w:rsid w:val="002B452A"/>
    <w:rsid w:val="002B49C3"/>
    <w:rsid w:val="002B4A52"/>
    <w:rsid w:val="002B52D1"/>
    <w:rsid w:val="002B5587"/>
    <w:rsid w:val="002B5B65"/>
    <w:rsid w:val="002B6023"/>
    <w:rsid w:val="002B64F0"/>
    <w:rsid w:val="002B667A"/>
    <w:rsid w:val="002B6CC1"/>
    <w:rsid w:val="002B706F"/>
    <w:rsid w:val="002B71FA"/>
    <w:rsid w:val="002B7510"/>
    <w:rsid w:val="002B77AD"/>
    <w:rsid w:val="002B7D05"/>
    <w:rsid w:val="002C052C"/>
    <w:rsid w:val="002C0556"/>
    <w:rsid w:val="002C0E61"/>
    <w:rsid w:val="002C1910"/>
    <w:rsid w:val="002C1C57"/>
    <w:rsid w:val="002C1E06"/>
    <w:rsid w:val="002C2D4B"/>
    <w:rsid w:val="002C321C"/>
    <w:rsid w:val="002C3A25"/>
    <w:rsid w:val="002C43D4"/>
    <w:rsid w:val="002C4CBB"/>
    <w:rsid w:val="002C5128"/>
    <w:rsid w:val="002C5723"/>
    <w:rsid w:val="002C58AE"/>
    <w:rsid w:val="002C60C3"/>
    <w:rsid w:val="002C62BA"/>
    <w:rsid w:val="002C6584"/>
    <w:rsid w:val="002C6636"/>
    <w:rsid w:val="002C6872"/>
    <w:rsid w:val="002C69F1"/>
    <w:rsid w:val="002C6AF1"/>
    <w:rsid w:val="002C77D6"/>
    <w:rsid w:val="002C7AB8"/>
    <w:rsid w:val="002C7C29"/>
    <w:rsid w:val="002D0280"/>
    <w:rsid w:val="002D05CC"/>
    <w:rsid w:val="002D0602"/>
    <w:rsid w:val="002D073C"/>
    <w:rsid w:val="002D07DD"/>
    <w:rsid w:val="002D0932"/>
    <w:rsid w:val="002D0E06"/>
    <w:rsid w:val="002D0E0E"/>
    <w:rsid w:val="002D15C9"/>
    <w:rsid w:val="002D1983"/>
    <w:rsid w:val="002D1CF4"/>
    <w:rsid w:val="002D1E60"/>
    <w:rsid w:val="002D20DF"/>
    <w:rsid w:val="002D2772"/>
    <w:rsid w:val="002D36B3"/>
    <w:rsid w:val="002D3D19"/>
    <w:rsid w:val="002D3D44"/>
    <w:rsid w:val="002D49E6"/>
    <w:rsid w:val="002D4A1A"/>
    <w:rsid w:val="002D5363"/>
    <w:rsid w:val="002D5E03"/>
    <w:rsid w:val="002D5FFB"/>
    <w:rsid w:val="002D6022"/>
    <w:rsid w:val="002D6137"/>
    <w:rsid w:val="002D6A90"/>
    <w:rsid w:val="002D7863"/>
    <w:rsid w:val="002E0094"/>
    <w:rsid w:val="002E0186"/>
    <w:rsid w:val="002E0724"/>
    <w:rsid w:val="002E0869"/>
    <w:rsid w:val="002E0973"/>
    <w:rsid w:val="002E0A3E"/>
    <w:rsid w:val="002E0F51"/>
    <w:rsid w:val="002E1083"/>
    <w:rsid w:val="002E15B2"/>
    <w:rsid w:val="002E1C5F"/>
    <w:rsid w:val="002E2E1C"/>
    <w:rsid w:val="002E2E50"/>
    <w:rsid w:val="002E3346"/>
    <w:rsid w:val="002E359B"/>
    <w:rsid w:val="002E35D3"/>
    <w:rsid w:val="002E3C7D"/>
    <w:rsid w:val="002E3D05"/>
    <w:rsid w:val="002E505E"/>
    <w:rsid w:val="002E5174"/>
    <w:rsid w:val="002E51F0"/>
    <w:rsid w:val="002E5800"/>
    <w:rsid w:val="002E5898"/>
    <w:rsid w:val="002E58D2"/>
    <w:rsid w:val="002E5B89"/>
    <w:rsid w:val="002E61E3"/>
    <w:rsid w:val="002E64D3"/>
    <w:rsid w:val="002E7555"/>
    <w:rsid w:val="002E763C"/>
    <w:rsid w:val="002E7AB7"/>
    <w:rsid w:val="002E7D5C"/>
    <w:rsid w:val="002E7F49"/>
    <w:rsid w:val="002F0581"/>
    <w:rsid w:val="002F070D"/>
    <w:rsid w:val="002F0F42"/>
    <w:rsid w:val="002F0F7A"/>
    <w:rsid w:val="002F1216"/>
    <w:rsid w:val="002F139B"/>
    <w:rsid w:val="002F1F14"/>
    <w:rsid w:val="002F1F30"/>
    <w:rsid w:val="002F1F48"/>
    <w:rsid w:val="002F2022"/>
    <w:rsid w:val="002F2131"/>
    <w:rsid w:val="002F219C"/>
    <w:rsid w:val="002F2767"/>
    <w:rsid w:val="002F2ECE"/>
    <w:rsid w:val="002F3137"/>
    <w:rsid w:val="002F318C"/>
    <w:rsid w:val="002F328D"/>
    <w:rsid w:val="002F3302"/>
    <w:rsid w:val="002F375C"/>
    <w:rsid w:val="002F39A5"/>
    <w:rsid w:val="002F3A71"/>
    <w:rsid w:val="002F3D42"/>
    <w:rsid w:val="002F4760"/>
    <w:rsid w:val="002F4931"/>
    <w:rsid w:val="002F4FD7"/>
    <w:rsid w:val="002F564D"/>
    <w:rsid w:val="002F5868"/>
    <w:rsid w:val="002F604F"/>
    <w:rsid w:val="002F61D6"/>
    <w:rsid w:val="002F61D8"/>
    <w:rsid w:val="002F65B0"/>
    <w:rsid w:val="002F68DF"/>
    <w:rsid w:val="002F6A21"/>
    <w:rsid w:val="002F6B67"/>
    <w:rsid w:val="002F7049"/>
    <w:rsid w:val="002F71ED"/>
    <w:rsid w:val="002F723B"/>
    <w:rsid w:val="002F745A"/>
    <w:rsid w:val="002F75BA"/>
    <w:rsid w:val="002F7C1A"/>
    <w:rsid w:val="00300043"/>
    <w:rsid w:val="003002FF"/>
    <w:rsid w:val="003007B2"/>
    <w:rsid w:val="00300841"/>
    <w:rsid w:val="00300996"/>
    <w:rsid w:val="00300EF5"/>
    <w:rsid w:val="00300F84"/>
    <w:rsid w:val="003012CE"/>
    <w:rsid w:val="00301A10"/>
    <w:rsid w:val="00301BAB"/>
    <w:rsid w:val="00302053"/>
    <w:rsid w:val="00302146"/>
    <w:rsid w:val="00302194"/>
    <w:rsid w:val="003037C0"/>
    <w:rsid w:val="00303F08"/>
    <w:rsid w:val="00304520"/>
    <w:rsid w:val="0030466C"/>
    <w:rsid w:val="00304E98"/>
    <w:rsid w:val="003059F1"/>
    <w:rsid w:val="00305FA5"/>
    <w:rsid w:val="0030653B"/>
    <w:rsid w:val="0030698E"/>
    <w:rsid w:val="00306F79"/>
    <w:rsid w:val="003073C5"/>
    <w:rsid w:val="0030741C"/>
    <w:rsid w:val="00307855"/>
    <w:rsid w:val="00307C20"/>
    <w:rsid w:val="00310BDA"/>
    <w:rsid w:val="00310F25"/>
    <w:rsid w:val="003110B8"/>
    <w:rsid w:val="0031110D"/>
    <w:rsid w:val="003116FB"/>
    <w:rsid w:val="00311871"/>
    <w:rsid w:val="00311DC6"/>
    <w:rsid w:val="0031325B"/>
    <w:rsid w:val="003137B1"/>
    <w:rsid w:val="0031405F"/>
    <w:rsid w:val="00314550"/>
    <w:rsid w:val="00314B6A"/>
    <w:rsid w:val="00314BCF"/>
    <w:rsid w:val="00315100"/>
    <w:rsid w:val="00315B4B"/>
    <w:rsid w:val="00315C2F"/>
    <w:rsid w:val="003162BD"/>
    <w:rsid w:val="003163D4"/>
    <w:rsid w:val="0031645C"/>
    <w:rsid w:val="003166A9"/>
    <w:rsid w:val="0031679F"/>
    <w:rsid w:val="00316E13"/>
    <w:rsid w:val="00316F96"/>
    <w:rsid w:val="0031716A"/>
    <w:rsid w:val="00317254"/>
    <w:rsid w:val="003176DC"/>
    <w:rsid w:val="00317A1A"/>
    <w:rsid w:val="00317B2B"/>
    <w:rsid w:val="00320241"/>
    <w:rsid w:val="00320712"/>
    <w:rsid w:val="00320913"/>
    <w:rsid w:val="00320B18"/>
    <w:rsid w:val="00320C8C"/>
    <w:rsid w:val="003214CE"/>
    <w:rsid w:val="003217BE"/>
    <w:rsid w:val="0032182E"/>
    <w:rsid w:val="00321AF2"/>
    <w:rsid w:val="00321B9C"/>
    <w:rsid w:val="00322325"/>
    <w:rsid w:val="0032236E"/>
    <w:rsid w:val="00322466"/>
    <w:rsid w:val="0032250E"/>
    <w:rsid w:val="003231D6"/>
    <w:rsid w:val="0032329B"/>
    <w:rsid w:val="0032359D"/>
    <w:rsid w:val="00323725"/>
    <w:rsid w:val="00323B7D"/>
    <w:rsid w:val="00323CC7"/>
    <w:rsid w:val="00323E94"/>
    <w:rsid w:val="00323F1A"/>
    <w:rsid w:val="003241F1"/>
    <w:rsid w:val="003245B8"/>
    <w:rsid w:val="00324B7C"/>
    <w:rsid w:val="00324F23"/>
    <w:rsid w:val="00324F5A"/>
    <w:rsid w:val="0032535A"/>
    <w:rsid w:val="00325CAF"/>
    <w:rsid w:val="0032616D"/>
    <w:rsid w:val="003262A8"/>
    <w:rsid w:val="00327081"/>
    <w:rsid w:val="00327234"/>
    <w:rsid w:val="00327502"/>
    <w:rsid w:val="003278C3"/>
    <w:rsid w:val="00327AD6"/>
    <w:rsid w:val="00327BDB"/>
    <w:rsid w:val="00327DB8"/>
    <w:rsid w:val="0033001F"/>
    <w:rsid w:val="00330E41"/>
    <w:rsid w:val="003317CA"/>
    <w:rsid w:val="003317F6"/>
    <w:rsid w:val="00331F06"/>
    <w:rsid w:val="0033217F"/>
    <w:rsid w:val="003325F1"/>
    <w:rsid w:val="00332910"/>
    <w:rsid w:val="003329C3"/>
    <w:rsid w:val="00332DC7"/>
    <w:rsid w:val="00332FAF"/>
    <w:rsid w:val="003331CF"/>
    <w:rsid w:val="0033360D"/>
    <w:rsid w:val="00333668"/>
    <w:rsid w:val="00333B63"/>
    <w:rsid w:val="0033422D"/>
    <w:rsid w:val="003342CA"/>
    <w:rsid w:val="00334643"/>
    <w:rsid w:val="0033543B"/>
    <w:rsid w:val="00336063"/>
    <w:rsid w:val="00336171"/>
    <w:rsid w:val="00337293"/>
    <w:rsid w:val="003379D9"/>
    <w:rsid w:val="00337CBB"/>
    <w:rsid w:val="00340233"/>
    <w:rsid w:val="003405F5"/>
    <w:rsid w:val="00340711"/>
    <w:rsid w:val="003409EE"/>
    <w:rsid w:val="003413A8"/>
    <w:rsid w:val="003416A9"/>
    <w:rsid w:val="00342486"/>
    <w:rsid w:val="003432FA"/>
    <w:rsid w:val="0034365F"/>
    <w:rsid w:val="003437C6"/>
    <w:rsid w:val="003438CC"/>
    <w:rsid w:val="00343D91"/>
    <w:rsid w:val="00343F6F"/>
    <w:rsid w:val="0034446D"/>
    <w:rsid w:val="00344D8C"/>
    <w:rsid w:val="003459A8"/>
    <w:rsid w:val="00345B02"/>
    <w:rsid w:val="00345C6E"/>
    <w:rsid w:val="00346154"/>
    <w:rsid w:val="003461DB"/>
    <w:rsid w:val="0034669A"/>
    <w:rsid w:val="00346ED1"/>
    <w:rsid w:val="00347495"/>
    <w:rsid w:val="00347513"/>
    <w:rsid w:val="00347570"/>
    <w:rsid w:val="00347768"/>
    <w:rsid w:val="00347917"/>
    <w:rsid w:val="00347E78"/>
    <w:rsid w:val="00347F22"/>
    <w:rsid w:val="003501FD"/>
    <w:rsid w:val="003503AB"/>
    <w:rsid w:val="00350504"/>
    <w:rsid w:val="003506BE"/>
    <w:rsid w:val="00350760"/>
    <w:rsid w:val="00351186"/>
    <w:rsid w:val="003516A8"/>
    <w:rsid w:val="00351CCE"/>
    <w:rsid w:val="00352769"/>
    <w:rsid w:val="003527E5"/>
    <w:rsid w:val="00352FDD"/>
    <w:rsid w:val="003530D9"/>
    <w:rsid w:val="003531F8"/>
    <w:rsid w:val="003532A3"/>
    <w:rsid w:val="00353692"/>
    <w:rsid w:val="00353B0A"/>
    <w:rsid w:val="0035498B"/>
    <w:rsid w:val="00354AC4"/>
    <w:rsid w:val="003552AE"/>
    <w:rsid w:val="003552FB"/>
    <w:rsid w:val="003554C0"/>
    <w:rsid w:val="00355574"/>
    <w:rsid w:val="00355A60"/>
    <w:rsid w:val="00355D09"/>
    <w:rsid w:val="00355E78"/>
    <w:rsid w:val="00355ED0"/>
    <w:rsid w:val="0035607E"/>
    <w:rsid w:val="00356237"/>
    <w:rsid w:val="003569B5"/>
    <w:rsid w:val="00357E3F"/>
    <w:rsid w:val="0036057B"/>
    <w:rsid w:val="003609B2"/>
    <w:rsid w:val="00360DC4"/>
    <w:rsid w:val="00361034"/>
    <w:rsid w:val="00361469"/>
    <w:rsid w:val="00361986"/>
    <w:rsid w:val="00361D3F"/>
    <w:rsid w:val="00361EA9"/>
    <w:rsid w:val="00361FBE"/>
    <w:rsid w:val="0036238B"/>
    <w:rsid w:val="00362F33"/>
    <w:rsid w:val="00363074"/>
    <w:rsid w:val="003632BC"/>
    <w:rsid w:val="0036343D"/>
    <w:rsid w:val="00363DB3"/>
    <w:rsid w:val="00363DD0"/>
    <w:rsid w:val="00363EAA"/>
    <w:rsid w:val="0036400F"/>
    <w:rsid w:val="00364771"/>
    <w:rsid w:val="00364B59"/>
    <w:rsid w:val="00365015"/>
    <w:rsid w:val="00365489"/>
    <w:rsid w:val="003654BF"/>
    <w:rsid w:val="00365911"/>
    <w:rsid w:val="0036648A"/>
    <w:rsid w:val="00366780"/>
    <w:rsid w:val="00366A27"/>
    <w:rsid w:val="00367296"/>
    <w:rsid w:val="003672F2"/>
    <w:rsid w:val="00367774"/>
    <w:rsid w:val="00367A0B"/>
    <w:rsid w:val="00367ED2"/>
    <w:rsid w:val="00367EF5"/>
    <w:rsid w:val="00367F8E"/>
    <w:rsid w:val="00370161"/>
    <w:rsid w:val="003703D7"/>
    <w:rsid w:val="00370B9B"/>
    <w:rsid w:val="00370D8B"/>
    <w:rsid w:val="00370EEE"/>
    <w:rsid w:val="00370F52"/>
    <w:rsid w:val="003710CA"/>
    <w:rsid w:val="00371257"/>
    <w:rsid w:val="00371287"/>
    <w:rsid w:val="0037139B"/>
    <w:rsid w:val="003716DF"/>
    <w:rsid w:val="00371A1A"/>
    <w:rsid w:val="00371B53"/>
    <w:rsid w:val="00371B6B"/>
    <w:rsid w:val="00372011"/>
    <w:rsid w:val="0037310F"/>
    <w:rsid w:val="00373274"/>
    <w:rsid w:val="003734EE"/>
    <w:rsid w:val="00373B5C"/>
    <w:rsid w:val="00373FCE"/>
    <w:rsid w:val="00374117"/>
    <w:rsid w:val="003748BF"/>
    <w:rsid w:val="00374B2E"/>
    <w:rsid w:val="00374DED"/>
    <w:rsid w:val="00374E61"/>
    <w:rsid w:val="00375005"/>
    <w:rsid w:val="00375947"/>
    <w:rsid w:val="00375BC6"/>
    <w:rsid w:val="003760CA"/>
    <w:rsid w:val="0037620A"/>
    <w:rsid w:val="00376323"/>
    <w:rsid w:val="003773C8"/>
    <w:rsid w:val="003775EB"/>
    <w:rsid w:val="00377735"/>
    <w:rsid w:val="0038042C"/>
    <w:rsid w:val="00380743"/>
    <w:rsid w:val="00380A3C"/>
    <w:rsid w:val="00380E69"/>
    <w:rsid w:val="00380E77"/>
    <w:rsid w:val="00380F67"/>
    <w:rsid w:val="00381031"/>
    <w:rsid w:val="003810AF"/>
    <w:rsid w:val="003817CB"/>
    <w:rsid w:val="00382083"/>
    <w:rsid w:val="0038294A"/>
    <w:rsid w:val="00382C5D"/>
    <w:rsid w:val="00382C98"/>
    <w:rsid w:val="00382D65"/>
    <w:rsid w:val="00382FF4"/>
    <w:rsid w:val="003836D6"/>
    <w:rsid w:val="0038370D"/>
    <w:rsid w:val="00383DA1"/>
    <w:rsid w:val="003842F6"/>
    <w:rsid w:val="0038477D"/>
    <w:rsid w:val="00384B1E"/>
    <w:rsid w:val="0038550A"/>
    <w:rsid w:val="00386336"/>
    <w:rsid w:val="0038635C"/>
    <w:rsid w:val="00386617"/>
    <w:rsid w:val="003867B5"/>
    <w:rsid w:val="00386842"/>
    <w:rsid w:val="00386F6C"/>
    <w:rsid w:val="003872C6"/>
    <w:rsid w:val="0038752E"/>
    <w:rsid w:val="00387A5A"/>
    <w:rsid w:val="00390646"/>
    <w:rsid w:val="00390C9B"/>
    <w:rsid w:val="00390D03"/>
    <w:rsid w:val="00390D42"/>
    <w:rsid w:val="003913FF"/>
    <w:rsid w:val="00391468"/>
    <w:rsid w:val="00391A44"/>
    <w:rsid w:val="00391D00"/>
    <w:rsid w:val="00392895"/>
    <w:rsid w:val="003935E8"/>
    <w:rsid w:val="0039363F"/>
    <w:rsid w:val="003936B9"/>
    <w:rsid w:val="003938BB"/>
    <w:rsid w:val="00393B90"/>
    <w:rsid w:val="00393E70"/>
    <w:rsid w:val="003944B3"/>
    <w:rsid w:val="003947B8"/>
    <w:rsid w:val="00394B6C"/>
    <w:rsid w:val="00396506"/>
    <w:rsid w:val="00396860"/>
    <w:rsid w:val="00396884"/>
    <w:rsid w:val="00396DA8"/>
    <w:rsid w:val="00396FA1"/>
    <w:rsid w:val="00397870"/>
    <w:rsid w:val="00397981"/>
    <w:rsid w:val="0039799D"/>
    <w:rsid w:val="00397A01"/>
    <w:rsid w:val="00397D2C"/>
    <w:rsid w:val="003A022D"/>
    <w:rsid w:val="003A0581"/>
    <w:rsid w:val="003A0932"/>
    <w:rsid w:val="003A0B0D"/>
    <w:rsid w:val="003A0EBC"/>
    <w:rsid w:val="003A142D"/>
    <w:rsid w:val="003A19E6"/>
    <w:rsid w:val="003A1A1E"/>
    <w:rsid w:val="003A1C8D"/>
    <w:rsid w:val="003A27F3"/>
    <w:rsid w:val="003A2BA0"/>
    <w:rsid w:val="003A2E8D"/>
    <w:rsid w:val="003A3681"/>
    <w:rsid w:val="003A381F"/>
    <w:rsid w:val="003A3C8E"/>
    <w:rsid w:val="003A4000"/>
    <w:rsid w:val="003A4059"/>
    <w:rsid w:val="003A40C3"/>
    <w:rsid w:val="003A4481"/>
    <w:rsid w:val="003A4B8E"/>
    <w:rsid w:val="003A50BC"/>
    <w:rsid w:val="003A5668"/>
    <w:rsid w:val="003A56B4"/>
    <w:rsid w:val="003A6650"/>
    <w:rsid w:val="003A67C6"/>
    <w:rsid w:val="003A6F58"/>
    <w:rsid w:val="003A732C"/>
    <w:rsid w:val="003A7746"/>
    <w:rsid w:val="003A7B32"/>
    <w:rsid w:val="003B0D1D"/>
    <w:rsid w:val="003B0FC5"/>
    <w:rsid w:val="003B1208"/>
    <w:rsid w:val="003B15BB"/>
    <w:rsid w:val="003B1653"/>
    <w:rsid w:val="003B1DEF"/>
    <w:rsid w:val="003B1F73"/>
    <w:rsid w:val="003B2036"/>
    <w:rsid w:val="003B2463"/>
    <w:rsid w:val="003B247C"/>
    <w:rsid w:val="003B287C"/>
    <w:rsid w:val="003B29E1"/>
    <w:rsid w:val="003B3007"/>
    <w:rsid w:val="003B3070"/>
    <w:rsid w:val="003B47EF"/>
    <w:rsid w:val="003B4908"/>
    <w:rsid w:val="003B490B"/>
    <w:rsid w:val="003B509B"/>
    <w:rsid w:val="003B5FE0"/>
    <w:rsid w:val="003B6911"/>
    <w:rsid w:val="003B6D0E"/>
    <w:rsid w:val="003B7745"/>
    <w:rsid w:val="003B789C"/>
    <w:rsid w:val="003B7ED7"/>
    <w:rsid w:val="003B7EE6"/>
    <w:rsid w:val="003C01C4"/>
    <w:rsid w:val="003C074F"/>
    <w:rsid w:val="003C0A39"/>
    <w:rsid w:val="003C0CD9"/>
    <w:rsid w:val="003C0EB0"/>
    <w:rsid w:val="003C12E8"/>
    <w:rsid w:val="003C1C3D"/>
    <w:rsid w:val="003C249B"/>
    <w:rsid w:val="003C33D4"/>
    <w:rsid w:val="003C3CE6"/>
    <w:rsid w:val="003C4915"/>
    <w:rsid w:val="003C4D47"/>
    <w:rsid w:val="003C5214"/>
    <w:rsid w:val="003C56C7"/>
    <w:rsid w:val="003C5C52"/>
    <w:rsid w:val="003C6486"/>
    <w:rsid w:val="003C6A29"/>
    <w:rsid w:val="003C6BE7"/>
    <w:rsid w:val="003C6D0E"/>
    <w:rsid w:val="003C7688"/>
    <w:rsid w:val="003C79A7"/>
    <w:rsid w:val="003C7CF0"/>
    <w:rsid w:val="003D0394"/>
    <w:rsid w:val="003D0751"/>
    <w:rsid w:val="003D0938"/>
    <w:rsid w:val="003D0D59"/>
    <w:rsid w:val="003D1391"/>
    <w:rsid w:val="003D158D"/>
    <w:rsid w:val="003D1591"/>
    <w:rsid w:val="003D17B3"/>
    <w:rsid w:val="003D1A0D"/>
    <w:rsid w:val="003D1D6E"/>
    <w:rsid w:val="003D2161"/>
    <w:rsid w:val="003D27CF"/>
    <w:rsid w:val="003D27E3"/>
    <w:rsid w:val="003D28AC"/>
    <w:rsid w:val="003D3BA9"/>
    <w:rsid w:val="003D3E73"/>
    <w:rsid w:val="003D4507"/>
    <w:rsid w:val="003D4D16"/>
    <w:rsid w:val="003D5561"/>
    <w:rsid w:val="003D5776"/>
    <w:rsid w:val="003D5BBD"/>
    <w:rsid w:val="003D61EA"/>
    <w:rsid w:val="003D64F8"/>
    <w:rsid w:val="003D65DD"/>
    <w:rsid w:val="003D683E"/>
    <w:rsid w:val="003D73F4"/>
    <w:rsid w:val="003D79D3"/>
    <w:rsid w:val="003E0542"/>
    <w:rsid w:val="003E0A80"/>
    <w:rsid w:val="003E0B9F"/>
    <w:rsid w:val="003E0C7C"/>
    <w:rsid w:val="003E0E8D"/>
    <w:rsid w:val="003E11C3"/>
    <w:rsid w:val="003E1640"/>
    <w:rsid w:val="003E1EF4"/>
    <w:rsid w:val="003E2019"/>
    <w:rsid w:val="003E2576"/>
    <w:rsid w:val="003E2874"/>
    <w:rsid w:val="003E2F16"/>
    <w:rsid w:val="003E32D4"/>
    <w:rsid w:val="003E36B0"/>
    <w:rsid w:val="003E37A1"/>
    <w:rsid w:val="003E3C0E"/>
    <w:rsid w:val="003E3EED"/>
    <w:rsid w:val="003E42C9"/>
    <w:rsid w:val="003E436A"/>
    <w:rsid w:val="003E4602"/>
    <w:rsid w:val="003E4F95"/>
    <w:rsid w:val="003E5FAD"/>
    <w:rsid w:val="003E60A1"/>
    <w:rsid w:val="003E61C3"/>
    <w:rsid w:val="003E61C9"/>
    <w:rsid w:val="003E62EC"/>
    <w:rsid w:val="003E64F1"/>
    <w:rsid w:val="003E67F9"/>
    <w:rsid w:val="003E6877"/>
    <w:rsid w:val="003E75C1"/>
    <w:rsid w:val="003F0277"/>
    <w:rsid w:val="003F046B"/>
    <w:rsid w:val="003F070E"/>
    <w:rsid w:val="003F0D26"/>
    <w:rsid w:val="003F0DF9"/>
    <w:rsid w:val="003F12AF"/>
    <w:rsid w:val="003F1743"/>
    <w:rsid w:val="003F18CF"/>
    <w:rsid w:val="003F1FD6"/>
    <w:rsid w:val="003F2230"/>
    <w:rsid w:val="003F22E7"/>
    <w:rsid w:val="003F2CAC"/>
    <w:rsid w:val="003F3594"/>
    <w:rsid w:val="003F37F2"/>
    <w:rsid w:val="003F38E8"/>
    <w:rsid w:val="003F4516"/>
    <w:rsid w:val="003F4764"/>
    <w:rsid w:val="003F47B2"/>
    <w:rsid w:val="003F4848"/>
    <w:rsid w:val="003F4DE4"/>
    <w:rsid w:val="003F4E24"/>
    <w:rsid w:val="003F4E3D"/>
    <w:rsid w:val="003F4E96"/>
    <w:rsid w:val="003F51DE"/>
    <w:rsid w:val="003F53A4"/>
    <w:rsid w:val="003F5951"/>
    <w:rsid w:val="003F6CB9"/>
    <w:rsid w:val="003F6D3F"/>
    <w:rsid w:val="003F6D77"/>
    <w:rsid w:val="003F72E0"/>
    <w:rsid w:val="003F72F2"/>
    <w:rsid w:val="003F7394"/>
    <w:rsid w:val="003F75C8"/>
    <w:rsid w:val="003F77BE"/>
    <w:rsid w:val="003F7B5D"/>
    <w:rsid w:val="003F7C6A"/>
    <w:rsid w:val="004001DE"/>
    <w:rsid w:val="00400393"/>
    <w:rsid w:val="00400436"/>
    <w:rsid w:val="00400A4B"/>
    <w:rsid w:val="00400D07"/>
    <w:rsid w:val="00401605"/>
    <w:rsid w:val="00401B97"/>
    <w:rsid w:val="00402464"/>
    <w:rsid w:val="00402BE6"/>
    <w:rsid w:val="00402D68"/>
    <w:rsid w:val="00402D91"/>
    <w:rsid w:val="004030D0"/>
    <w:rsid w:val="0040328B"/>
    <w:rsid w:val="0040374F"/>
    <w:rsid w:val="0040385D"/>
    <w:rsid w:val="00403BD6"/>
    <w:rsid w:val="0040403F"/>
    <w:rsid w:val="004042DB"/>
    <w:rsid w:val="0040448C"/>
    <w:rsid w:val="004044FC"/>
    <w:rsid w:val="00404632"/>
    <w:rsid w:val="0040485C"/>
    <w:rsid w:val="00405793"/>
    <w:rsid w:val="004059AC"/>
    <w:rsid w:val="00405BE6"/>
    <w:rsid w:val="00405D0F"/>
    <w:rsid w:val="004064FE"/>
    <w:rsid w:val="004066D6"/>
    <w:rsid w:val="00406DE6"/>
    <w:rsid w:val="004070CC"/>
    <w:rsid w:val="00407431"/>
    <w:rsid w:val="00407F44"/>
    <w:rsid w:val="0041094C"/>
    <w:rsid w:val="00411CB8"/>
    <w:rsid w:val="00411D69"/>
    <w:rsid w:val="00411DDC"/>
    <w:rsid w:val="00411E5A"/>
    <w:rsid w:val="004123A2"/>
    <w:rsid w:val="004129BE"/>
    <w:rsid w:val="00412A45"/>
    <w:rsid w:val="00412BD9"/>
    <w:rsid w:val="00412D07"/>
    <w:rsid w:val="00412F8F"/>
    <w:rsid w:val="00413017"/>
    <w:rsid w:val="004131AD"/>
    <w:rsid w:val="004137CB"/>
    <w:rsid w:val="00413C47"/>
    <w:rsid w:val="00413F16"/>
    <w:rsid w:val="004147B5"/>
    <w:rsid w:val="00414A86"/>
    <w:rsid w:val="00414ABF"/>
    <w:rsid w:val="00414B15"/>
    <w:rsid w:val="00414D3A"/>
    <w:rsid w:val="00415098"/>
    <w:rsid w:val="0041533F"/>
    <w:rsid w:val="00415771"/>
    <w:rsid w:val="00416148"/>
    <w:rsid w:val="00416193"/>
    <w:rsid w:val="0041632B"/>
    <w:rsid w:val="00416787"/>
    <w:rsid w:val="00416C56"/>
    <w:rsid w:val="00417285"/>
    <w:rsid w:val="004175CD"/>
    <w:rsid w:val="00417708"/>
    <w:rsid w:val="00417B66"/>
    <w:rsid w:val="00417C5F"/>
    <w:rsid w:val="00417C8E"/>
    <w:rsid w:val="00420043"/>
    <w:rsid w:val="00420287"/>
    <w:rsid w:val="00420445"/>
    <w:rsid w:val="004204A3"/>
    <w:rsid w:val="00420507"/>
    <w:rsid w:val="004205B3"/>
    <w:rsid w:val="00420B23"/>
    <w:rsid w:val="00421448"/>
    <w:rsid w:val="0042175C"/>
    <w:rsid w:val="004218CB"/>
    <w:rsid w:val="004218CC"/>
    <w:rsid w:val="00421E08"/>
    <w:rsid w:val="0042236D"/>
    <w:rsid w:val="004225A5"/>
    <w:rsid w:val="00422796"/>
    <w:rsid w:val="004227A9"/>
    <w:rsid w:val="0042347F"/>
    <w:rsid w:val="004238F0"/>
    <w:rsid w:val="00423D11"/>
    <w:rsid w:val="00423FF0"/>
    <w:rsid w:val="00424105"/>
    <w:rsid w:val="00424474"/>
    <w:rsid w:val="0042469E"/>
    <w:rsid w:val="00424C2D"/>
    <w:rsid w:val="00425014"/>
    <w:rsid w:val="0042540E"/>
    <w:rsid w:val="004254AE"/>
    <w:rsid w:val="00425AB9"/>
    <w:rsid w:val="00425BAA"/>
    <w:rsid w:val="00425E3F"/>
    <w:rsid w:val="00425F62"/>
    <w:rsid w:val="0042615D"/>
    <w:rsid w:val="00426B60"/>
    <w:rsid w:val="0042708B"/>
    <w:rsid w:val="00427130"/>
    <w:rsid w:val="00427F6C"/>
    <w:rsid w:val="00430278"/>
    <w:rsid w:val="004304E4"/>
    <w:rsid w:val="00430568"/>
    <w:rsid w:val="004305D4"/>
    <w:rsid w:val="004307F3"/>
    <w:rsid w:val="00430CFB"/>
    <w:rsid w:val="00430EBF"/>
    <w:rsid w:val="00430F1D"/>
    <w:rsid w:val="00431190"/>
    <w:rsid w:val="0043191A"/>
    <w:rsid w:val="00431E7C"/>
    <w:rsid w:val="0043270E"/>
    <w:rsid w:val="00432878"/>
    <w:rsid w:val="00432BEE"/>
    <w:rsid w:val="0043328E"/>
    <w:rsid w:val="004334D9"/>
    <w:rsid w:val="0043386B"/>
    <w:rsid w:val="00434051"/>
    <w:rsid w:val="00434336"/>
    <w:rsid w:val="0043472C"/>
    <w:rsid w:val="00434BA2"/>
    <w:rsid w:val="004352EC"/>
    <w:rsid w:val="0043566B"/>
    <w:rsid w:val="004357F7"/>
    <w:rsid w:val="00435A98"/>
    <w:rsid w:val="00436B51"/>
    <w:rsid w:val="00436C29"/>
    <w:rsid w:val="00436D7A"/>
    <w:rsid w:val="00436FE4"/>
    <w:rsid w:val="00437689"/>
    <w:rsid w:val="004377D2"/>
    <w:rsid w:val="0043793C"/>
    <w:rsid w:val="004379AB"/>
    <w:rsid w:val="004379AD"/>
    <w:rsid w:val="00437D19"/>
    <w:rsid w:val="004401D2"/>
    <w:rsid w:val="0044076A"/>
    <w:rsid w:val="00440A71"/>
    <w:rsid w:val="00440C23"/>
    <w:rsid w:val="00440C28"/>
    <w:rsid w:val="00440C93"/>
    <w:rsid w:val="00440E58"/>
    <w:rsid w:val="00440F95"/>
    <w:rsid w:val="00441556"/>
    <w:rsid w:val="0044156E"/>
    <w:rsid w:val="004416C8"/>
    <w:rsid w:val="004417A9"/>
    <w:rsid w:val="00441848"/>
    <w:rsid w:val="00441F32"/>
    <w:rsid w:val="00441FA7"/>
    <w:rsid w:val="004420AF"/>
    <w:rsid w:val="0044225D"/>
    <w:rsid w:val="00442347"/>
    <w:rsid w:val="004423DF"/>
    <w:rsid w:val="00442C81"/>
    <w:rsid w:val="00443032"/>
    <w:rsid w:val="00443443"/>
    <w:rsid w:val="0044382A"/>
    <w:rsid w:val="00443949"/>
    <w:rsid w:val="00443C05"/>
    <w:rsid w:val="00443C95"/>
    <w:rsid w:val="00444601"/>
    <w:rsid w:val="00444832"/>
    <w:rsid w:val="00444854"/>
    <w:rsid w:val="0044519F"/>
    <w:rsid w:val="00446D29"/>
    <w:rsid w:val="00446F80"/>
    <w:rsid w:val="00446FF8"/>
    <w:rsid w:val="00447042"/>
    <w:rsid w:val="0044708E"/>
    <w:rsid w:val="004475C8"/>
    <w:rsid w:val="004476A7"/>
    <w:rsid w:val="0044798F"/>
    <w:rsid w:val="00447B00"/>
    <w:rsid w:val="004500C2"/>
    <w:rsid w:val="004502BA"/>
    <w:rsid w:val="004505F8"/>
    <w:rsid w:val="00450C46"/>
    <w:rsid w:val="00450CCA"/>
    <w:rsid w:val="0045187D"/>
    <w:rsid w:val="00452318"/>
    <w:rsid w:val="00452559"/>
    <w:rsid w:val="004528D2"/>
    <w:rsid w:val="00452BDA"/>
    <w:rsid w:val="0045313B"/>
    <w:rsid w:val="00453835"/>
    <w:rsid w:val="00453B39"/>
    <w:rsid w:val="00453D50"/>
    <w:rsid w:val="00453E1F"/>
    <w:rsid w:val="004541FF"/>
    <w:rsid w:val="00455704"/>
    <w:rsid w:val="00455A18"/>
    <w:rsid w:val="00455C05"/>
    <w:rsid w:val="00455DCA"/>
    <w:rsid w:val="004563AF"/>
    <w:rsid w:val="0045664A"/>
    <w:rsid w:val="00456B6C"/>
    <w:rsid w:val="00456FEF"/>
    <w:rsid w:val="00457503"/>
    <w:rsid w:val="00457C3A"/>
    <w:rsid w:val="00457C80"/>
    <w:rsid w:val="00457E68"/>
    <w:rsid w:val="0046040B"/>
    <w:rsid w:val="004604A9"/>
    <w:rsid w:val="00460687"/>
    <w:rsid w:val="00460D9C"/>
    <w:rsid w:val="00460EFD"/>
    <w:rsid w:val="00461010"/>
    <w:rsid w:val="00461467"/>
    <w:rsid w:val="004617F4"/>
    <w:rsid w:val="00461BC3"/>
    <w:rsid w:val="00461BDC"/>
    <w:rsid w:val="00461E77"/>
    <w:rsid w:val="004621FE"/>
    <w:rsid w:val="0046220A"/>
    <w:rsid w:val="00462812"/>
    <w:rsid w:val="00462A53"/>
    <w:rsid w:val="00462C92"/>
    <w:rsid w:val="0046306C"/>
    <w:rsid w:val="0046326E"/>
    <w:rsid w:val="00463B09"/>
    <w:rsid w:val="00463E5E"/>
    <w:rsid w:val="0046403D"/>
    <w:rsid w:val="0046417E"/>
    <w:rsid w:val="00464A27"/>
    <w:rsid w:val="00464D6C"/>
    <w:rsid w:val="00464DC0"/>
    <w:rsid w:val="00464E56"/>
    <w:rsid w:val="00464F1A"/>
    <w:rsid w:val="004659A5"/>
    <w:rsid w:val="00465BD0"/>
    <w:rsid w:val="00465D2E"/>
    <w:rsid w:val="00465DFE"/>
    <w:rsid w:val="004660EA"/>
    <w:rsid w:val="0046614B"/>
    <w:rsid w:val="004663FA"/>
    <w:rsid w:val="004666F5"/>
    <w:rsid w:val="00466B44"/>
    <w:rsid w:val="00467297"/>
    <w:rsid w:val="00467A9B"/>
    <w:rsid w:val="00467C75"/>
    <w:rsid w:val="0047020D"/>
    <w:rsid w:val="004702C9"/>
    <w:rsid w:val="00470A1F"/>
    <w:rsid w:val="00470ADE"/>
    <w:rsid w:val="00470DD0"/>
    <w:rsid w:val="004712AC"/>
    <w:rsid w:val="00472692"/>
    <w:rsid w:val="0047280B"/>
    <w:rsid w:val="0047371F"/>
    <w:rsid w:val="00473EBD"/>
    <w:rsid w:val="00473F4A"/>
    <w:rsid w:val="00473FD7"/>
    <w:rsid w:val="0047419F"/>
    <w:rsid w:val="0047425E"/>
    <w:rsid w:val="0047546C"/>
    <w:rsid w:val="00475611"/>
    <w:rsid w:val="00475654"/>
    <w:rsid w:val="00475895"/>
    <w:rsid w:val="00476250"/>
    <w:rsid w:val="00477441"/>
    <w:rsid w:val="00477AD3"/>
    <w:rsid w:val="00477B72"/>
    <w:rsid w:val="00477DFB"/>
    <w:rsid w:val="0048021D"/>
    <w:rsid w:val="00480434"/>
    <w:rsid w:val="004805F9"/>
    <w:rsid w:val="00480A9C"/>
    <w:rsid w:val="004810E4"/>
    <w:rsid w:val="00481299"/>
    <w:rsid w:val="004818E2"/>
    <w:rsid w:val="004826A3"/>
    <w:rsid w:val="004827C3"/>
    <w:rsid w:val="0048288E"/>
    <w:rsid w:val="00482A3B"/>
    <w:rsid w:val="00482F67"/>
    <w:rsid w:val="004836E1"/>
    <w:rsid w:val="004837AA"/>
    <w:rsid w:val="00483E99"/>
    <w:rsid w:val="0048444C"/>
    <w:rsid w:val="004849EC"/>
    <w:rsid w:val="00485431"/>
    <w:rsid w:val="00485900"/>
    <w:rsid w:val="00485B34"/>
    <w:rsid w:val="00485CB1"/>
    <w:rsid w:val="00486346"/>
    <w:rsid w:val="004867B9"/>
    <w:rsid w:val="004867C5"/>
    <w:rsid w:val="0048692F"/>
    <w:rsid w:val="00486AA2"/>
    <w:rsid w:val="00486F42"/>
    <w:rsid w:val="00487375"/>
    <w:rsid w:val="0048766A"/>
    <w:rsid w:val="004879EE"/>
    <w:rsid w:val="004904BD"/>
    <w:rsid w:val="00490D8F"/>
    <w:rsid w:val="00491482"/>
    <w:rsid w:val="00491C48"/>
    <w:rsid w:val="00491DCF"/>
    <w:rsid w:val="00491E3B"/>
    <w:rsid w:val="0049213C"/>
    <w:rsid w:val="004921D7"/>
    <w:rsid w:val="0049247C"/>
    <w:rsid w:val="004927A0"/>
    <w:rsid w:val="00492930"/>
    <w:rsid w:val="00492B9C"/>
    <w:rsid w:val="00492C0C"/>
    <w:rsid w:val="00492E74"/>
    <w:rsid w:val="00493528"/>
    <w:rsid w:val="00493778"/>
    <w:rsid w:val="00493BBE"/>
    <w:rsid w:val="004942FB"/>
    <w:rsid w:val="0049458D"/>
    <w:rsid w:val="00494608"/>
    <w:rsid w:val="00494B16"/>
    <w:rsid w:val="00494E0B"/>
    <w:rsid w:val="00494FD7"/>
    <w:rsid w:val="00495944"/>
    <w:rsid w:val="00495CFC"/>
    <w:rsid w:val="004961EC"/>
    <w:rsid w:val="00496AB7"/>
    <w:rsid w:val="00496AFA"/>
    <w:rsid w:val="0049724A"/>
    <w:rsid w:val="004973F0"/>
    <w:rsid w:val="004976AA"/>
    <w:rsid w:val="004976BD"/>
    <w:rsid w:val="00497D13"/>
    <w:rsid w:val="00497D33"/>
    <w:rsid w:val="004A0150"/>
    <w:rsid w:val="004A0235"/>
    <w:rsid w:val="004A1078"/>
    <w:rsid w:val="004A1233"/>
    <w:rsid w:val="004A1725"/>
    <w:rsid w:val="004A17DA"/>
    <w:rsid w:val="004A1BA8"/>
    <w:rsid w:val="004A1EAF"/>
    <w:rsid w:val="004A290D"/>
    <w:rsid w:val="004A2CA9"/>
    <w:rsid w:val="004A3E4B"/>
    <w:rsid w:val="004A41CB"/>
    <w:rsid w:val="004A4673"/>
    <w:rsid w:val="004A4AF5"/>
    <w:rsid w:val="004A51BC"/>
    <w:rsid w:val="004A5560"/>
    <w:rsid w:val="004A57A2"/>
    <w:rsid w:val="004A6B78"/>
    <w:rsid w:val="004A6E29"/>
    <w:rsid w:val="004A76A1"/>
    <w:rsid w:val="004A77B9"/>
    <w:rsid w:val="004A7D52"/>
    <w:rsid w:val="004B03CB"/>
    <w:rsid w:val="004B07B2"/>
    <w:rsid w:val="004B07DF"/>
    <w:rsid w:val="004B0943"/>
    <w:rsid w:val="004B0A94"/>
    <w:rsid w:val="004B0F26"/>
    <w:rsid w:val="004B1187"/>
    <w:rsid w:val="004B1C33"/>
    <w:rsid w:val="004B1F41"/>
    <w:rsid w:val="004B243F"/>
    <w:rsid w:val="004B2614"/>
    <w:rsid w:val="004B2742"/>
    <w:rsid w:val="004B283B"/>
    <w:rsid w:val="004B29E9"/>
    <w:rsid w:val="004B2B06"/>
    <w:rsid w:val="004B2E60"/>
    <w:rsid w:val="004B3394"/>
    <w:rsid w:val="004B3500"/>
    <w:rsid w:val="004B3BA4"/>
    <w:rsid w:val="004B3F26"/>
    <w:rsid w:val="004B4092"/>
    <w:rsid w:val="004B40D7"/>
    <w:rsid w:val="004B4192"/>
    <w:rsid w:val="004B4275"/>
    <w:rsid w:val="004B47A5"/>
    <w:rsid w:val="004B48CE"/>
    <w:rsid w:val="004B4AD7"/>
    <w:rsid w:val="004B5553"/>
    <w:rsid w:val="004B5CEA"/>
    <w:rsid w:val="004B5E0C"/>
    <w:rsid w:val="004B5FDA"/>
    <w:rsid w:val="004B602F"/>
    <w:rsid w:val="004B61A5"/>
    <w:rsid w:val="004B6898"/>
    <w:rsid w:val="004B6B30"/>
    <w:rsid w:val="004B6E5E"/>
    <w:rsid w:val="004B7281"/>
    <w:rsid w:val="004B736A"/>
    <w:rsid w:val="004B7372"/>
    <w:rsid w:val="004B73E5"/>
    <w:rsid w:val="004C031F"/>
    <w:rsid w:val="004C0469"/>
    <w:rsid w:val="004C068E"/>
    <w:rsid w:val="004C076A"/>
    <w:rsid w:val="004C08A0"/>
    <w:rsid w:val="004C097A"/>
    <w:rsid w:val="004C09D0"/>
    <w:rsid w:val="004C0AB6"/>
    <w:rsid w:val="004C0C18"/>
    <w:rsid w:val="004C1221"/>
    <w:rsid w:val="004C146D"/>
    <w:rsid w:val="004C18A8"/>
    <w:rsid w:val="004C1B29"/>
    <w:rsid w:val="004C1C39"/>
    <w:rsid w:val="004C1FA3"/>
    <w:rsid w:val="004C2156"/>
    <w:rsid w:val="004C2AC9"/>
    <w:rsid w:val="004C2BA4"/>
    <w:rsid w:val="004C2D0D"/>
    <w:rsid w:val="004C2DA2"/>
    <w:rsid w:val="004C3573"/>
    <w:rsid w:val="004C3661"/>
    <w:rsid w:val="004C3AF1"/>
    <w:rsid w:val="004C3B8C"/>
    <w:rsid w:val="004C40B6"/>
    <w:rsid w:val="004C40C7"/>
    <w:rsid w:val="004C4189"/>
    <w:rsid w:val="004C445B"/>
    <w:rsid w:val="004C4959"/>
    <w:rsid w:val="004C4C23"/>
    <w:rsid w:val="004C4D07"/>
    <w:rsid w:val="004C4D77"/>
    <w:rsid w:val="004C4E36"/>
    <w:rsid w:val="004C5379"/>
    <w:rsid w:val="004C5770"/>
    <w:rsid w:val="004C5C45"/>
    <w:rsid w:val="004C5EA3"/>
    <w:rsid w:val="004C6991"/>
    <w:rsid w:val="004C6B00"/>
    <w:rsid w:val="004C6B23"/>
    <w:rsid w:val="004C6BC7"/>
    <w:rsid w:val="004C7718"/>
    <w:rsid w:val="004C7B1A"/>
    <w:rsid w:val="004C7EB2"/>
    <w:rsid w:val="004D0310"/>
    <w:rsid w:val="004D0421"/>
    <w:rsid w:val="004D0A8E"/>
    <w:rsid w:val="004D0B8D"/>
    <w:rsid w:val="004D0EC9"/>
    <w:rsid w:val="004D0F68"/>
    <w:rsid w:val="004D1154"/>
    <w:rsid w:val="004D11A5"/>
    <w:rsid w:val="004D12C2"/>
    <w:rsid w:val="004D26FF"/>
    <w:rsid w:val="004D2EB4"/>
    <w:rsid w:val="004D3024"/>
    <w:rsid w:val="004D3193"/>
    <w:rsid w:val="004D3406"/>
    <w:rsid w:val="004D3706"/>
    <w:rsid w:val="004D3796"/>
    <w:rsid w:val="004D3BF1"/>
    <w:rsid w:val="004D3D5C"/>
    <w:rsid w:val="004D47DA"/>
    <w:rsid w:val="004D56D8"/>
    <w:rsid w:val="004D57D4"/>
    <w:rsid w:val="004D6A48"/>
    <w:rsid w:val="004D6D9F"/>
    <w:rsid w:val="004D6F87"/>
    <w:rsid w:val="004D7280"/>
    <w:rsid w:val="004D72A8"/>
    <w:rsid w:val="004D7484"/>
    <w:rsid w:val="004D7856"/>
    <w:rsid w:val="004D7973"/>
    <w:rsid w:val="004E0453"/>
    <w:rsid w:val="004E059B"/>
    <w:rsid w:val="004E07C1"/>
    <w:rsid w:val="004E07C4"/>
    <w:rsid w:val="004E084A"/>
    <w:rsid w:val="004E1460"/>
    <w:rsid w:val="004E1577"/>
    <w:rsid w:val="004E192B"/>
    <w:rsid w:val="004E1BEC"/>
    <w:rsid w:val="004E1DF2"/>
    <w:rsid w:val="004E1EC0"/>
    <w:rsid w:val="004E2588"/>
    <w:rsid w:val="004E2685"/>
    <w:rsid w:val="004E32F8"/>
    <w:rsid w:val="004E34CA"/>
    <w:rsid w:val="004E3960"/>
    <w:rsid w:val="004E3A9B"/>
    <w:rsid w:val="004E3AA4"/>
    <w:rsid w:val="004E408D"/>
    <w:rsid w:val="004E4125"/>
    <w:rsid w:val="004E42B9"/>
    <w:rsid w:val="004E4693"/>
    <w:rsid w:val="004E474A"/>
    <w:rsid w:val="004E4964"/>
    <w:rsid w:val="004E4B73"/>
    <w:rsid w:val="004E4BA9"/>
    <w:rsid w:val="004E4D34"/>
    <w:rsid w:val="004E4DFD"/>
    <w:rsid w:val="004E5011"/>
    <w:rsid w:val="004E5260"/>
    <w:rsid w:val="004E549E"/>
    <w:rsid w:val="004E57CC"/>
    <w:rsid w:val="004E5B5E"/>
    <w:rsid w:val="004E5B8C"/>
    <w:rsid w:val="004E647E"/>
    <w:rsid w:val="004E7035"/>
    <w:rsid w:val="004E71C3"/>
    <w:rsid w:val="004E725A"/>
    <w:rsid w:val="004E775C"/>
    <w:rsid w:val="004E779A"/>
    <w:rsid w:val="004E794B"/>
    <w:rsid w:val="004E7B81"/>
    <w:rsid w:val="004E7BE5"/>
    <w:rsid w:val="004F088C"/>
    <w:rsid w:val="004F0C9A"/>
    <w:rsid w:val="004F0D80"/>
    <w:rsid w:val="004F187D"/>
    <w:rsid w:val="004F1B60"/>
    <w:rsid w:val="004F2607"/>
    <w:rsid w:val="004F3124"/>
    <w:rsid w:val="004F3A42"/>
    <w:rsid w:val="004F3BF2"/>
    <w:rsid w:val="004F409E"/>
    <w:rsid w:val="004F4402"/>
    <w:rsid w:val="004F54B3"/>
    <w:rsid w:val="004F566B"/>
    <w:rsid w:val="004F5CD0"/>
    <w:rsid w:val="004F5D1D"/>
    <w:rsid w:val="004F5F98"/>
    <w:rsid w:val="004F6F8B"/>
    <w:rsid w:val="004F6FC2"/>
    <w:rsid w:val="004F7254"/>
    <w:rsid w:val="004F7D98"/>
    <w:rsid w:val="00500242"/>
    <w:rsid w:val="00500575"/>
    <w:rsid w:val="00500C69"/>
    <w:rsid w:val="0050124D"/>
    <w:rsid w:val="005012C0"/>
    <w:rsid w:val="0050134C"/>
    <w:rsid w:val="005014F5"/>
    <w:rsid w:val="0050184D"/>
    <w:rsid w:val="00501B51"/>
    <w:rsid w:val="0050200B"/>
    <w:rsid w:val="00502861"/>
    <w:rsid w:val="005028C1"/>
    <w:rsid w:val="005029FD"/>
    <w:rsid w:val="00502A6D"/>
    <w:rsid w:val="00502D63"/>
    <w:rsid w:val="00503447"/>
    <w:rsid w:val="00503750"/>
    <w:rsid w:val="0050390A"/>
    <w:rsid w:val="00503941"/>
    <w:rsid w:val="00503952"/>
    <w:rsid w:val="00503C3B"/>
    <w:rsid w:val="00503F6A"/>
    <w:rsid w:val="0050428D"/>
    <w:rsid w:val="0050462B"/>
    <w:rsid w:val="00504691"/>
    <w:rsid w:val="00504827"/>
    <w:rsid w:val="0050499D"/>
    <w:rsid w:val="0050542D"/>
    <w:rsid w:val="0050551D"/>
    <w:rsid w:val="005056D7"/>
    <w:rsid w:val="00505A53"/>
    <w:rsid w:val="00505B30"/>
    <w:rsid w:val="00505EF8"/>
    <w:rsid w:val="0050623D"/>
    <w:rsid w:val="00506EFF"/>
    <w:rsid w:val="00507090"/>
    <w:rsid w:val="0050734A"/>
    <w:rsid w:val="00507379"/>
    <w:rsid w:val="0050761A"/>
    <w:rsid w:val="00510023"/>
    <w:rsid w:val="005105E6"/>
    <w:rsid w:val="00510657"/>
    <w:rsid w:val="00510863"/>
    <w:rsid w:val="00510B30"/>
    <w:rsid w:val="00510E6B"/>
    <w:rsid w:val="005110CD"/>
    <w:rsid w:val="005113AD"/>
    <w:rsid w:val="00511D6E"/>
    <w:rsid w:val="00512231"/>
    <w:rsid w:val="00512C0F"/>
    <w:rsid w:val="00512C66"/>
    <w:rsid w:val="0051323B"/>
    <w:rsid w:val="0051333D"/>
    <w:rsid w:val="0051386E"/>
    <w:rsid w:val="00513B71"/>
    <w:rsid w:val="00513D0F"/>
    <w:rsid w:val="00513FF1"/>
    <w:rsid w:val="0051468D"/>
    <w:rsid w:val="0051494D"/>
    <w:rsid w:val="00514C6C"/>
    <w:rsid w:val="00514F96"/>
    <w:rsid w:val="0051518E"/>
    <w:rsid w:val="005152BC"/>
    <w:rsid w:val="0051542A"/>
    <w:rsid w:val="00515A8A"/>
    <w:rsid w:val="00515BDE"/>
    <w:rsid w:val="005162EE"/>
    <w:rsid w:val="00516FD6"/>
    <w:rsid w:val="00517183"/>
    <w:rsid w:val="00517A19"/>
    <w:rsid w:val="0052001D"/>
    <w:rsid w:val="0052056A"/>
    <w:rsid w:val="005207E0"/>
    <w:rsid w:val="0052085C"/>
    <w:rsid w:val="00521127"/>
    <w:rsid w:val="005211B2"/>
    <w:rsid w:val="005227A3"/>
    <w:rsid w:val="00522C42"/>
    <w:rsid w:val="00522D42"/>
    <w:rsid w:val="00522F55"/>
    <w:rsid w:val="00523275"/>
    <w:rsid w:val="00523914"/>
    <w:rsid w:val="00523A49"/>
    <w:rsid w:val="00523A52"/>
    <w:rsid w:val="00524095"/>
    <w:rsid w:val="005244ED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6E49"/>
    <w:rsid w:val="00526EA2"/>
    <w:rsid w:val="00527102"/>
    <w:rsid w:val="005273FC"/>
    <w:rsid w:val="0052753E"/>
    <w:rsid w:val="00527595"/>
    <w:rsid w:val="005276F9"/>
    <w:rsid w:val="0052771A"/>
    <w:rsid w:val="00530452"/>
    <w:rsid w:val="00530B59"/>
    <w:rsid w:val="00530E88"/>
    <w:rsid w:val="005310CA"/>
    <w:rsid w:val="0053112F"/>
    <w:rsid w:val="00531385"/>
    <w:rsid w:val="00531520"/>
    <w:rsid w:val="005316B6"/>
    <w:rsid w:val="0053175C"/>
    <w:rsid w:val="00531952"/>
    <w:rsid w:val="00531B8F"/>
    <w:rsid w:val="00532017"/>
    <w:rsid w:val="00532930"/>
    <w:rsid w:val="00532984"/>
    <w:rsid w:val="00533040"/>
    <w:rsid w:val="00533DFE"/>
    <w:rsid w:val="00533E8B"/>
    <w:rsid w:val="00534BFA"/>
    <w:rsid w:val="00535217"/>
    <w:rsid w:val="00535250"/>
    <w:rsid w:val="005352D9"/>
    <w:rsid w:val="00535620"/>
    <w:rsid w:val="005356ED"/>
    <w:rsid w:val="0053612D"/>
    <w:rsid w:val="005364A3"/>
    <w:rsid w:val="00536934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59D"/>
    <w:rsid w:val="00540E91"/>
    <w:rsid w:val="00541323"/>
    <w:rsid w:val="00541D5C"/>
    <w:rsid w:val="005422D6"/>
    <w:rsid w:val="00542554"/>
    <w:rsid w:val="00542591"/>
    <w:rsid w:val="00542D05"/>
    <w:rsid w:val="00543CEA"/>
    <w:rsid w:val="0054437F"/>
    <w:rsid w:val="0054455F"/>
    <w:rsid w:val="005446DE"/>
    <w:rsid w:val="00544718"/>
    <w:rsid w:val="00544765"/>
    <w:rsid w:val="00544FA1"/>
    <w:rsid w:val="0054566C"/>
    <w:rsid w:val="0054571C"/>
    <w:rsid w:val="005460EA"/>
    <w:rsid w:val="005467F0"/>
    <w:rsid w:val="0054695B"/>
    <w:rsid w:val="00546F15"/>
    <w:rsid w:val="005477A2"/>
    <w:rsid w:val="00547A47"/>
    <w:rsid w:val="0055013D"/>
    <w:rsid w:val="00550320"/>
    <w:rsid w:val="005504A5"/>
    <w:rsid w:val="00550DD5"/>
    <w:rsid w:val="00550E46"/>
    <w:rsid w:val="00551243"/>
    <w:rsid w:val="00551769"/>
    <w:rsid w:val="00551907"/>
    <w:rsid w:val="005519B7"/>
    <w:rsid w:val="00551C9A"/>
    <w:rsid w:val="00551F12"/>
    <w:rsid w:val="0055235B"/>
    <w:rsid w:val="00552C2C"/>
    <w:rsid w:val="00553115"/>
    <w:rsid w:val="00553137"/>
    <w:rsid w:val="00553476"/>
    <w:rsid w:val="00553974"/>
    <w:rsid w:val="005539AE"/>
    <w:rsid w:val="005539E8"/>
    <w:rsid w:val="0055449C"/>
    <w:rsid w:val="00554592"/>
    <w:rsid w:val="00554650"/>
    <w:rsid w:val="00554FF2"/>
    <w:rsid w:val="0055560D"/>
    <w:rsid w:val="00555737"/>
    <w:rsid w:val="005559E9"/>
    <w:rsid w:val="00555A4F"/>
    <w:rsid w:val="0055698B"/>
    <w:rsid w:val="005570BE"/>
    <w:rsid w:val="0055765B"/>
    <w:rsid w:val="00557940"/>
    <w:rsid w:val="00557D62"/>
    <w:rsid w:val="00557EF0"/>
    <w:rsid w:val="005607B9"/>
    <w:rsid w:val="00560B85"/>
    <w:rsid w:val="0056109B"/>
    <w:rsid w:val="00561514"/>
    <w:rsid w:val="005615BA"/>
    <w:rsid w:val="00561AE4"/>
    <w:rsid w:val="0056213A"/>
    <w:rsid w:val="0056216C"/>
    <w:rsid w:val="005621CD"/>
    <w:rsid w:val="0056233B"/>
    <w:rsid w:val="005629DD"/>
    <w:rsid w:val="00562A51"/>
    <w:rsid w:val="00562B73"/>
    <w:rsid w:val="00562C9F"/>
    <w:rsid w:val="00562D96"/>
    <w:rsid w:val="005632D8"/>
    <w:rsid w:val="00563325"/>
    <w:rsid w:val="00564056"/>
    <w:rsid w:val="005642F4"/>
    <w:rsid w:val="00564313"/>
    <w:rsid w:val="005644A0"/>
    <w:rsid w:val="00564978"/>
    <w:rsid w:val="00564BB2"/>
    <w:rsid w:val="00564CC4"/>
    <w:rsid w:val="00564EBB"/>
    <w:rsid w:val="00565057"/>
    <w:rsid w:val="00565D6A"/>
    <w:rsid w:val="0056610C"/>
    <w:rsid w:val="005662CC"/>
    <w:rsid w:val="005662DA"/>
    <w:rsid w:val="00566A8C"/>
    <w:rsid w:val="00566C7E"/>
    <w:rsid w:val="0056717F"/>
    <w:rsid w:val="00567253"/>
    <w:rsid w:val="00567530"/>
    <w:rsid w:val="00567B17"/>
    <w:rsid w:val="00567F19"/>
    <w:rsid w:val="00570A9A"/>
    <w:rsid w:val="00570B82"/>
    <w:rsid w:val="00570E53"/>
    <w:rsid w:val="00571660"/>
    <w:rsid w:val="005716EA"/>
    <w:rsid w:val="005718A0"/>
    <w:rsid w:val="00571D73"/>
    <w:rsid w:val="00571F90"/>
    <w:rsid w:val="005720E6"/>
    <w:rsid w:val="00572316"/>
    <w:rsid w:val="005724C3"/>
    <w:rsid w:val="005729C7"/>
    <w:rsid w:val="00572AF7"/>
    <w:rsid w:val="00572E82"/>
    <w:rsid w:val="00572F77"/>
    <w:rsid w:val="00572FA9"/>
    <w:rsid w:val="005730B9"/>
    <w:rsid w:val="0057357B"/>
    <w:rsid w:val="00573717"/>
    <w:rsid w:val="00573718"/>
    <w:rsid w:val="005738F8"/>
    <w:rsid w:val="00573D5E"/>
    <w:rsid w:val="00574403"/>
    <w:rsid w:val="00574EA9"/>
    <w:rsid w:val="005753A1"/>
    <w:rsid w:val="0057587C"/>
    <w:rsid w:val="00575D94"/>
    <w:rsid w:val="00575E4F"/>
    <w:rsid w:val="005760AF"/>
    <w:rsid w:val="00576987"/>
    <w:rsid w:val="005774CE"/>
    <w:rsid w:val="005778EB"/>
    <w:rsid w:val="00577A7B"/>
    <w:rsid w:val="00577D02"/>
    <w:rsid w:val="00580127"/>
    <w:rsid w:val="00580926"/>
    <w:rsid w:val="00580B39"/>
    <w:rsid w:val="005811AA"/>
    <w:rsid w:val="005812A5"/>
    <w:rsid w:val="005815F1"/>
    <w:rsid w:val="005815F8"/>
    <w:rsid w:val="00581DBF"/>
    <w:rsid w:val="00581E4C"/>
    <w:rsid w:val="00582527"/>
    <w:rsid w:val="00583247"/>
    <w:rsid w:val="0058326E"/>
    <w:rsid w:val="00583329"/>
    <w:rsid w:val="005834B1"/>
    <w:rsid w:val="0058352B"/>
    <w:rsid w:val="005838B7"/>
    <w:rsid w:val="0058395D"/>
    <w:rsid w:val="00583A41"/>
    <w:rsid w:val="00583D00"/>
    <w:rsid w:val="00583EA6"/>
    <w:rsid w:val="00584737"/>
    <w:rsid w:val="00585028"/>
    <w:rsid w:val="00585C49"/>
    <w:rsid w:val="00585C7C"/>
    <w:rsid w:val="00585EE6"/>
    <w:rsid w:val="005865F3"/>
    <w:rsid w:val="00586B32"/>
    <w:rsid w:val="00587268"/>
    <w:rsid w:val="00587440"/>
    <w:rsid w:val="00587679"/>
    <w:rsid w:val="0059015E"/>
    <w:rsid w:val="00590396"/>
    <w:rsid w:val="00590661"/>
    <w:rsid w:val="00590D00"/>
    <w:rsid w:val="0059123E"/>
    <w:rsid w:val="00591271"/>
    <w:rsid w:val="005913EF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49FC"/>
    <w:rsid w:val="00594F1B"/>
    <w:rsid w:val="005954D3"/>
    <w:rsid w:val="0059575C"/>
    <w:rsid w:val="00595AF1"/>
    <w:rsid w:val="00595DBF"/>
    <w:rsid w:val="00595F21"/>
    <w:rsid w:val="00596199"/>
    <w:rsid w:val="00596B87"/>
    <w:rsid w:val="00596E97"/>
    <w:rsid w:val="00596F3F"/>
    <w:rsid w:val="005972F4"/>
    <w:rsid w:val="0059773D"/>
    <w:rsid w:val="00597D37"/>
    <w:rsid w:val="00597EE7"/>
    <w:rsid w:val="005A00B2"/>
    <w:rsid w:val="005A0A00"/>
    <w:rsid w:val="005A0ADC"/>
    <w:rsid w:val="005A0BC1"/>
    <w:rsid w:val="005A16EB"/>
    <w:rsid w:val="005A226E"/>
    <w:rsid w:val="005A28C8"/>
    <w:rsid w:val="005A2B90"/>
    <w:rsid w:val="005A2D77"/>
    <w:rsid w:val="005A2DB2"/>
    <w:rsid w:val="005A2E40"/>
    <w:rsid w:val="005A38A2"/>
    <w:rsid w:val="005A39D0"/>
    <w:rsid w:val="005A3D43"/>
    <w:rsid w:val="005A4010"/>
    <w:rsid w:val="005A4CC6"/>
    <w:rsid w:val="005A558B"/>
    <w:rsid w:val="005A564F"/>
    <w:rsid w:val="005A5F5E"/>
    <w:rsid w:val="005A62E6"/>
    <w:rsid w:val="005A642E"/>
    <w:rsid w:val="005A650E"/>
    <w:rsid w:val="005A7426"/>
    <w:rsid w:val="005A7722"/>
    <w:rsid w:val="005B009E"/>
    <w:rsid w:val="005B0659"/>
    <w:rsid w:val="005B06CA"/>
    <w:rsid w:val="005B06CF"/>
    <w:rsid w:val="005B0933"/>
    <w:rsid w:val="005B0A49"/>
    <w:rsid w:val="005B0F48"/>
    <w:rsid w:val="005B17C7"/>
    <w:rsid w:val="005B195A"/>
    <w:rsid w:val="005B1A15"/>
    <w:rsid w:val="005B1BC4"/>
    <w:rsid w:val="005B1D52"/>
    <w:rsid w:val="005B2485"/>
    <w:rsid w:val="005B2922"/>
    <w:rsid w:val="005B2F71"/>
    <w:rsid w:val="005B2F76"/>
    <w:rsid w:val="005B3624"/>
    <w:rsid w:val="005B3903"/>
    <w:rsid w:val="005B3B25"/>
    <w:rsid w:val="005B3EC6"/>
    <w:rsid w:val="005B43F2"/>
    <w:rsid w:val="005B4B4D"/>
    <w:rsid w:val="005B4E81"/>
    <w:rsid w:val="005B56E2"/>
    <w:rsid w:val="005B57A3"/>
    <w:rsid w:val="005B5A51"/>
    <w:rsid w:val="005B5EE5"/>
    <w:rsid w:val="005B6209"/>
    <w:rsid w:val="005B665B"/>
    <w:rsid w:val="005B69B1"/>
    <w:rsid w:val="005B6CA0"/>
    <w:rsid w:val="005B77F2"/>
    <w:rsid w:val="005B7D95"/>
    <w:rsid w:val="005B7EC4"/>
    <w:rsid w:val="005C0398"/>
    <w:rsid w:val="005C0440"/>
    <w:rsid w:val="005C0588"/>
    <w:rsid w:val="005C0D9C"/>
    <w:rsid w:val="005C105E"/>
    <w:rsid w:val="005C1082"/>
    <w:rsid w:val="005C110C"/>
    <w:rsid w:val="005C1434"/>
    <w:rsid w:val="005C20F3"/>
    <w:rsid w:val="005C2720"/>
    <w:rsid w:val="005C29A3"/>
    <w:rsid w:val="005C2A50"/>
    <w:rsid w:val="005C3502"/>
    <w:rsid w:val="005C3965"/>
    <w:rsid w:val="005C4E45"/>
    <w:rsid w:val="005C4F27"/>
    <w:rsid w:val="005C5203"/>
    <w:rsid w:val="005C560C"/>
    <w:rsid w:val="005C5697"/>
    <w:rsid w:val="005C579A"/>
    <w:rsid w:val="005C57A1"/>
    <w:rsid w:val="005C5A68"/>
    <w:rsid w:val="005C5D13"/>
    <w:rsid w:val="005C6494"/>
    <w:rsid w:val="005C67E9"/>
    <w:rsid w:val="005C6C16"/>
    <w:rsid w:val="005C7158"/>
    <w:rsid w:val="005C727B"/>
    <w:rsid w:val="005C75C9"/>
    <w:rsid w:val="005C7CB2"/>
    <w:rsid w:val="005D01B7"/>
    <w:rsid w:val="005D051D"/>
    <w:rsid w:val="005D0527"/>
    <w:rsid w:val="005D08B8"/>
    <w:rsid w:val="005D0D84"/>
    <w:rsid w:val="005D1278"/>
    <w:rsid w:val="005D130A"/>
    <w:rsid w:val="005D1A73"/>
    <w:rsid w:val="005D2D2E"/>
    <w:rsid w:val="005D306C"/>
    <w:rsid w:val="005D3F2A"/>
    <w:rsid w:val="005D4151"/>
    <w:rsid w:val="005D4DB0"/>
    <w:rsid w:val="005D4E32"/>
    <w:rsid w:val="005D5494"/>
    <w:rsid w:val="005D556F"/>
    <w:rsid w:val="005D5D47"/>
    <w:rsid w:val="005D60CD"/>
    <w:rsid w:val="005D6267"/>
    <w:rsid w:val="005D6C5B"/>
    <w:rsid w:val="005D6FF9"/>
    <w:rsid w:val="005D70FF"/>
    <w:rsid w:val="005D77BD"/>
    <w:rsid w:val="005D7D22"/>
    <w:rsid w:val="005D7D95"/>
    <w:rsid w:val="005E0230"/>
    <w:rsid w:val="005E0243"/>
    <w:rsid w:val="005E04B5"/>
    <w:rsid w:val="005E05E5"/>
    <w:rsid w:val="005E0A06"/>
    <w:rsid w:val="005E0A4A"/>
    <w:rsid w:val="005E0AB8"/>
    <w:rsid w:val="005E0CC2"/>
    <w:rsid w:val="005E1492"/>
    <w:rsid w:val="005E199B"/>
    <w:rsid w:val="005E1E7B"/>
    <w:rsid w:val="005E2062"/>
    <w:rsid w:val="005E2246"/>
    <w:rsid w:val="005E228B"/>
    <w:rsid w:val="005E24A4"/>
    <w:rsid w:val="005E2660"/>
    <w:rsid w:val="005E273B"/>
    <w:rsid w:val="005E2B13"/>
    <w:rsid w:val="005E2CCA"/>
    <w:rsid w:val="005E30C8"/>
    <w:rsid w:val="005E401F"/>
    <w:rsid w:val="005E44FA"/>
    <w:rsid w:val="005E45B9"/>
    <w:rsid w:val="005E50A8"/>
    <w:rsid w:val="005E5818"/>
    <w:rsid w:val="005E687F"/>
    <w:rsid w:val="005E6900"/>
    <w:rsid w:val="005E7C04"/>
    <w:rsid w:val="005E7FC9"/>
    <w:rsid w:val="005F061D"/>
    <w:rsid w:val="005F0C85"/>
    <w:rsid w:val="005F0CDE"/>
    <w:rsid w:val="005F0FFB"/>
    <w:rsid w:val="005F1E84"/>
    <w:rsid w:val="005F20B1"/>
    <w:rsid w:val="005F2181"/>
    <w:rsid w:val="005F2A54"/>
    <w:rsid w:val="005F2D76"/>
    <w:rsid w:val="005F334C"/>
    <w:rsid w:val="005F33D8"/>
    <w:rsid w:val="005F36BD"/>
    <w:rsid w:val="005F3755"/>
    <w:rsid w:val="005F37A5"/>
    <w:rsid w:val="005F3A2B"/>
    <w:rsid w:val="005F3C9F"/>
    <w:rsid w:val="005F3D86"/>
    <w:rsid w:val="005F3E0D"/>
    <w:rsid w:val="005F3F6A"/>
    <w:rsid w:val="005F3FAF"/>
    <w:rsid w:val="005F41A0"/>
    <w:rsid w:val="005F49F6"/>
    <w:rsid w:val="005F4BCA"/>
    <w:rsid w:val="005F4C42"/>
    <w:rsid w:val="005F4CA5"/>
    <w:rsid w:val="005F4EF4"/>
    <w:rsid w:val="005F511A"/>
    <w:rsid w:val="005F543F"/>
    <w:rsid w:val="005F58C5"/>
    <w:rsid w:val="005F5D8A"/>
    <w:rsid w:val="005F5D8E"/>
    <w:rsid w:val="005F5E17"/>
    <w:rsid w:val="005F63B8"/>
    <w:rsid w:val="005F63C4"/>
    <w:rsid w:val="005F6C7F"/>
    <w:rsid w:val="005F6EC7"/>
    <w:rsid w:val="005F7203"/>
    <w:rsid w:val="005F7485"/>
    <w:rsid w:val="005F7753"/>
    <w:rsid w:val="005F7778"/>
    <w:rsid w:val="005F7D46"/>
    <w:rsid w:val="006000FC"/>
    <w:rsid w:val="00600F1B"/>
    <w:rsid w:val="006010C2"/>
    <w:rsid w:val="00601D92"/>
    <w:rsid w:val="00601E41"/>
    <w:rsid w:val="00602760"/>
    <w:rsid w:val="0060284B"/>
    <w:rsid w:val="00602B29"/>
    <w:rsid w:val="00602F99"/>
    <w:rsid w:val="00603743"/>
    <w:rsid w:val="006037AB"/>
    <w:rsid w:val="0060403D"/>
    <w:rsid w:val="00604609"/>
    <w:rsid w:val="0060478B"/>
    <w:rsid w:val="00604EA4"/>
    <w:rsid w:val="0060510F"/>
    <w:rsid w:val="0060514F"/>
    <w:rsid w:val="006052DA"/>
    <w:rsid w:val="00605650"/>
    <w:rsid w:val="00605772"/>
    <w:rsid w:val="0060582B"/>
    <w:rsid w:val="006061D6"/>
    <w:rsid w:val="0060653D"/>
    <w:rsid w:val="00606DC8"/>
    <w:rsid w:val="006070E9"/>
    <w:rsid w:val="00607113"/>
    <w:rsid w:val="00607319"/>
    <w:rsid w:val="00607473"/>
    <w:rsid w:val="00607D7B"/>
    <w:rsid w:val="00607FDC"/>
    <w:rsid w:val="0061014C"/>
    <w:rsid w:val="006101EC"/>
    <w:rsid w:val="00610A0D"/>
    <w:rsid w:val="00610D3B"/>
    <w:rsid w:val="006110B9"/>
    <w:rsid w:val="006119A1"/>
    <w:rsid w:val="00611F31"/>
    <w:rsid w:val="0061269C"/>
    <w:rsid w:val="00612D52"/>
    <w:rsid w:val="00612F76"/>
    <w:rsid w:val="006134F1"/>
    <w:rsid w:val="006136B6"/>
    <w:rsid w:val="006138C2"/>
    <w:rsid w:val="0061444E"/>
    <w:rsid w:val="0061463F"/>
    <w:rsid w:val="00614935"/>
    <w:rsid w:val="00614EF9"/>
    <w:rsid w:val="006157C2"/>
    <w:rsid w:val="0061597D"/>
    <w:rsid w:val="00615E29"/>
    <w:rsid w:val="006165E7"/>
    <w:rsid w:val="0061681B"/>
    <w:rsid w:val="00616F79"/>
    <w:rsid w:val="006177A1"/>
    <w:rsid w:val="00617A2C"/>
    <w:rsid w:val="00620852"/>
    <w:rsid w:val="00620866"/>
    <w:rsid w:val="00620A0C"/>
    <w:rsid w:val="00621102"/>
    <w:rsid w:val="0062143E"/>
    <w:rsid w:val="00621B97"/>
    <w:rsid w:val="0062251A"/>
    <w:rsid w:val="0062268C"/>
    <w:rsid w:val="006229AA"/>
    <w:rsid w:val="00622F5C"/>
    <w:rsid w:val="0062342C"/>
    <w:rsid w:val="006235C4"/>
    <w:rsid w:val="006235D8"/>
    <w:rsid w:val="0062383D"/>
    <w:rsid w:val="00623A07"/>
    <w:rsid w:val="00623DBE"/>
    <w:rsid w:val="00624091"/>
    <w:rsid w:val="00624315"/>
    <w:rsid w:val="00624D07"/>
    <w:rsid w:val="00624DE8"/>
    <w:rsid w:val="00625674"/>
    <w:rsid w:val="00625684"/>
    <w:rsid w:val="0062595F"/>
    <w:rsid w:val="00625B88"/>
    <w:rsid w:val="00625CFB"/>
    <w:rsid w:val="00625E35"/>
    <w:rsid w:val="006261F5"/>
    <w:rsid w:val="0062690A"/>
    <w:rsid w:val="00626C02"/>
    <w:rsid w:val="00626E5C"/>
    <w:rsid w:val="0062715B"/>
    <w:rsid w:val="00627336"/>
    <w:rsid w:val="00627DAF"/>
    <w:rsid w:val="006308CC"/>
    <w:rsid w:val="00630BAC"/>
    <w:rsid w:val="00630BDC"/>
    <w:rsid w:val="00630DE8"/>
    <w:rsid w:val="00630E55"/>
    <w:rsid w:val="00630EE5"/>
    <w:rsid w:val="0063110C"/>
    <w:rsid w:val="006311CE"/>
    <w:rsid w:val="006312D5"/>
    <w:rsid w:val="006313B7"/>
    <w:rsid w:val="00631481"/>
    <w:rsid w:val="00631FF2"/>
    <w:rsid w:val="0063224C"/>
    <w:rsid w:val="00632AA9"/>
    <w:rsid w:val="00632EAC"/>
    <w:rsid w:val="00632F91"/>
    <w:rsid w:val="006330FE"/>
    <w:rsid w:val="00633AE0"/>
    <w:rsid w:val="00633D8A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5A31"/>
    <w:rsid w:val="00636134"/>
    <w:rsid w:val="0063668C"/>
    <w:rsid w:val="006368F7"/>
    <w:rsid w:val="00636944"/>
    <w:rsid w:val="00636B55"/>
    <w:rsid w:val="00636C61"/>
    <w:rsid w:val="00636D2A"/>
    <w:rsid w:val="00637140"/>
    <w:rsid w:val="006373ED"/>
    <w:rsid w:val="00637493"/>
    <w:rsid w:val="006375DF"/>
    <w:rsid w:val="00637967"/>
    <w:rsid w:val="00637B66"/>
    <w:rsid w:val="00637E06"/>
    <w:rsid w:val="00637EEC"/>
    <w:rsid w:val="00637FB4"/>
    <w:rsid w:val="00640589"/>
    <w:rsid w:val="006412B0"/>
    <w:rsid w:val="0064138C"/>
    <w:rsid w:val="006417AE"/>
    <w:rsid w:val="00641AFA"/>
    <w:rsid w:val="00641F85"/>
    <w:rsid w:val="0064220D"/>
    <w:rsid w:val="00642520"/>
    <w:rsid w:val="00642731"/>
    <w:rsid w:val="006427DE"/>
    <w:rsid w:val="00642870"/>
    <w:rsid w:val="00642C24"/>
    <w:rsid w:val="00642D70"/>
    <w:rsid w:val="00642EE3"/>
    <w:rsid w:val="00642EEE"/>
    <w:rsid w:val="00642EFA"/>
    <w:rsid w:val="00643562"/>
    <w:rsid w:val="0064383B"/>
    <w:rsid w:val="00643891"/>
    <w:rsid w:val="00643A2A"/>
    <w:rsid w:val="006443E3"/>
    <w:rsid w:val="00644456"/>
    <w:rsid w:val="00644499"/>
    <w:rsid w:val="006445FA"/>
    <w:rsid w:val="0064482E"/>
    <w:rsid w:val="0064535F"/>
    <w:rsid w:val="0064555B"/>
    <w:rsid w:val="006461CE"/>
    <w:rsid w:val="006462DB"/>
    <w:rsid w:val="006468BB"/>
    <w:rsid w:val="00647767"/>
    <w:rsid w:val="006501C2"/>
    <w:rsid w:val="006507F0"/>
    <w:rsid w:val="0065096B"/>
    <w:rsid w:val="00650EAA"/>
    <w:rsid w:val="00651961"/>
    <w:rsid w:val="00651C20"/>
    <w:rsid w:val="0065276A"/>
    <w:rsid w:val="00652998"/>
    <w:rsid w:val="00652B7E"/>
    <w:rsid w:val="00652C8A"/>
    <w:rsid w:val="00652D60"/>
    <w:rsid w:val="00652FC8"/>
    <w:rsid w:val="006533E3"/>
    <w:rsid w:val="006538CA"/>
    <w:rsid w:val="00654441"/>
    <w:rsid w:val="00654A78"/>
    <w:rsid w:val="00654D4A"/>
    <w:rsid w:val="00654EB8"/>
    <w:rsid w:val="00655270"/>
    <w:rsid w:val="00655A73"/>
    <w:rsid w:val="00655C7B"/>
    <w:rsid w:val="00655DDE"/>
    <w:rsid w:val="00655EA0"/>
    <w:rsid w:val="0065645B"/>
    <w:rsid w:val="00656CDB"/>
    <w:rsid w:val="00656D9F"/>
    <w:rsid w:val="00656DD1"/>
    <w:rsid w:val="00656EB1"/>
    <w:rsid w:val="00657579"/>
    <w:rsid w:val="00657DF3"/>
    <w:rsid w:val="0066014F"/>
    <w:rsid w:val="00660347"/>
    <w:rsid w:val="00660FFD"/>
    <w:rsid w:val="00661BD0"/>
    <w:rsid w:val="00661D41"/>
    <w:rsid w:val="0066205D"/>
    <w:rsid w:val="00663026"/>
    <w:rsid w:val="00663067"/>
    <w:rsid w:val="00663112"/>
    <w:rsid w:val="00663CAD"/>
    <w:rsid w:val="00664243"/>
    <w:rsid w:val="00664293"/>
    <w:rsid w:val="006643C5"/>
    <w:rsid w:val="00664453"/>
    <w:rsid w:val="00664898"/>
    <w:rsid w:val="00664ADF"/>
    <w:rsid w:val="0066505D"/>
    <w:rsid w:val="0066538E"/>
    <w:rsid w:val="006655F7"/>
    <w:rsid w:val="006656B4"/>
    <w:rsid w:val="00665C19"/>
    <w:rsid w:val="006660AE"/>
    <w:rsid w:val="00666178"/>
    <w:rsid w:val="00666982"/>
    <w:rsid w:val="00666B65"/>
    <w:rsid w:val="00666C65"/>
    <w:rsid w:val="00666D87"/>
    <w:rsid w:val="00666EC5"/>
    <w:rsid w:val="00666F3C"/>
    <w:rsid w:val="0066717D"/>
    <w:rsid w:val="00667772"/>
    <w:rsid w:val="0066790E"/>
    <w:rsid w:val="00667B99"/>
    <w:rsid w:val="00667E26"/>
    <w:rsid w:val="006702FF"/>
    <w:rsid w:val="00670891"/>
    <w:rsid w:val="00670EC4"/>
    <w:rsid w:val="00671476"/>
    <w:rsid w:val="00671F70"/>
    <w:rsid w:val="006724AB"/>
    <w:rsid w:val="00672548"/>
    <w:rsid w:val="006726D5"/>
    <w:rsid w:val="00672956"/>
    <w:rsid w:val="00672E05"/>
    <w:rsid w:val="006732B0"/>
    <w:rsid w:val="0067342E"/>
    <w:rsid w:val="006734B0"/>
    <w:rsid w:val="0067366E"/>
    <w:rsid w:val="00673748"/>
    <w:rsid w:val="006737F4"/>
    <w:rsid w:val="0067381A"/>
    <w:rsid w:val="00673909"/>
    <w:rsid w:val="00674A1F"/>
    <w:rsid w:val="00674D46"/>
    <w:rsid w:val="006753D6"/>
    <w:rsid w:val="0067564A"/>
    <w:rsid w:val="00675842"/>
    <w:rsid w:val="00675E97"/>
    <w:rsid w:val="00675EF7"/>
    <w:rsid w:val="00675FD2"/>
    <w:rsid w:val="00676098"/>
    <w:rsid w:val="00676552"/>
    <w:rsid w:val="00676647"/>
    <w:rsid w:val="00676869"/>
    <w:rsid w:val="00676E77"/>
    <w:rsid w:val="00676F30"/>
    <w:rsid w:val="00676F4E"/>
    <w:rsid w:val="006776DF"/>
    <w:rsid w:val="00677755"/>
    <w:rsid w:val="00677B80"/>
    <w:rsid w:val="00677DFC"/>
    <w:rsid w:val="00677F37"/>
    <w:rsid w:val="006801FF"/>
    <w:rsid w:val="00680376"/>
    <w:rsid w:val="0068064E"/>
    <w:rsid w:val="006808C5"/>
    <w:rsid w:val="0068092F"/>
    <w:rsid w:val="00680A9F"/>
    <w:rsid w:val="00680D69"/>
    <w:rsid w:val="00680DEA"/>
    <w:rsid w:val="006811F6"/>
    <w:rsid w:val="0068148F"/>
    <w:rsid w:val="0068158B"/>
    <w:rsid w:val="00681B0D"/>
    <w:rsid w:val="00681C95"/>
    <w:rsid w:val="006822C9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55A5"/>
    <w:rsid w:val="00685745"/>
    <w:rsid w:val="006867E6"/>
    <w:rsid w:val="00686C5D"/>
    <w:rsid w:val="00686E78"/>
    <w:rsid w:val="00687035"/>
    <w:rsid w:val="00687072"/>
    <w:rsid w:val="00687651"/>
    <w:rsid w:val="00687738"/>
    <w:rsid w:val="00687815"/>
    <w:rsid w:val="006879AF"/>
    <w:rsid w:val="00687D9B"/>
    <w:rsid w:val="00687F8E"/>
    <w:rsid w:val="0069058A"/>
    <w:rsid w:val="006905FD"/>
    <w:rsid w:val="00690E1C"/>
    <w:rsid w:val="00691AF7"/>
    <w:rsid w:val="00692D9C"/>
    <w:rsid w:val="00692DC2"/>
    <w:rsid w:val="00693110"/>
    <w:rsid w:val="00693660"/>
    <w:rsid w:val="006937CD"/>
    <w:rsid w:val="00693C56"/>
    <w:rsid w:val="00693D86"/>
    <w:rsid w:val="00694496"/>
    <w:rsid w:val="00694A71"/>
    <w:rsid w:val="00694B7F"/>
    <w:rsid w:val="00694C27"/>
    <w:rsid w:val="00694FDA"/>
    <w:rsid w:val="006950E0"/>
    <w:rsid w:val="00695257"/>
    <w:rsid w:val="00695535"/>
    <w:rsid w:val="0069564B"/>
    <w:rsid w:val="00695A3F"/>
    <w:rsid w:val="00695CDD"/>
    <w:rsid w:val="00695D02"/>
    <w:rsid w:val="00695DC0"/>
    <w:rsid w:val="00695F83"/>
    <w:rsid w:val="00696759"/>
    <w:rsid w:val="00696A2A"/>
    <w:rsid w:val="0069771F"/>
    <w:rsid w:val="006977AF"/>
    <w:rsid w:val="006A0491"/>
    <w:rsid w:val="006A05F9"/>
    <w:rsid w:val="006A08BA"/>
    <w:rsid w:val="006A0DCA"/>
    <w:rsid w:val="006A0F82"/>
    <w:rsid w:val="006A105E"/>
    <w:rsid w:val="006A152D"/>
    <w:rsid w:val="006A1850"/>
    <w:rsid w:val="006A190C"/>
    <w:rsid w:val="006A1C40"/>
    <w:rsid w:val="006A24D4"/>
    <w:rsid w:val="006A25CF"/>
    <w:rsid w:val="006A26C5"/>
    <w:rsid w:val="006A3834"/>
    <w:rsid w:val="006A3864"/>
    <w:rsid w:val="006A3868"/>
    <w:rsid w:val="006A4744"/>
    <w:rsid w:val="006A4F47"/>
    <w:rsid w:val="006A508B"/>
    <w:rsid w:val="006A53E0"/>
    <w:rsid w:val="006A646E"/>
    <w:rsid w:val="006A6C05"/>
    <w:rsid w:val="006A6CF0"/>
    <w:rsid w:val="006A716E"/>
    <w:rsid w:val="006A7430"/>
    <w:rsid w:val="006A7B8E"/>
    <w:rsid w:val="006B0092"/>
    <w:rsid w:val="006B0B12"/>
    <w:rsid w:val="006B0DDD"/>
    <w:rsid w:val="006B1125"/>
    <w:rsid w:val="006B11A3"/>
    <w:rsid w:val="006B123D"/>
    <w:rsid w:val="006B13BC"/>
    <w:rsid w:val="006B1452"/>
    <w:rsid w:val="006B1790"/>
    <w:rsid w:val="006B1946"/>
    <w:rsid w:val="006B1DAC"/>
    <w:rsid w:val="006B1DC1"/>
    <w:rsid w:val="006B285F"/>
    <w:rsid w:val="006B2898"/>
    <w:rsid w:val="006B3319"/>
    <w:rsid w:val="006B34BF"/>
    <w:rsid w:val="006B3797"/>
    <w:rsid w:val="006B385F"/>
    <w:rsid w:val="006B42B1"/>
    <w:rsid w:val="006B475E"/>
    <w:rsid w:val="006B4CBD"/>
    <w:rsid w:val="006B4FD6"/>
    <w:rsid w:val="006B5CC1"/>
    <w:rsid w:val="006B5DE6"/>
    <w:rsid w:val="006B5E01"/>
    <w:rsid w:val="006B609B"/>
    <w:rsid w:val="006B6130"/>
    <w:rsid w:val="006B6193"/>
    <w:rsid w:val="006B6571"/>
    <w:rsid w:val="006B696C"/>
    <w:rsid w:val="006B6E06"/>
    <w:rsid w:val="006B6F29"/>
    <w:rsid w:val="006B74CF"/>
    <w:rsid w:val="006B74D5"/>
    <w:rsid w:val="006B7631"/>
    <w:rsid w:val="006B787F"/>
    <w:rsid w:val="006B7C1E"/>
    <w:rsid w:val="006C0CD2"/>
    <w:rsid w:val="006C155E"/>
    <w:rsid w:val="006C1AEB"/>
    <w:rsid w:val="006C1D8B"/>
    <w:rsid w:val="006C2094"/>
    <w:rsid w:val="006C2173"/>
    <w:rsid w:val="006C21CD"/>
    <w:rsid w:val="006C2237"/>
    <w:rsid w:val="006C2333"/>
    <w:rsid w:val="006C2365"/>
    <w:rsid w:val="006C2486"/>
    <w:rsid w:val="006C25E5"/>
    <w:rsid w:val="006C2A41"/>
    <w:rsid w:val="006C2C87"/>
    <w:rsid w:val="006C2ED5"/>
    <w:rsid w:val="006C2F3A"/>
    <w:rsid w:val="006C3DC4"/>
    <w:rsid w:val="006C3E26"/>
    <w:rsid w:val="006C4055"/>
    <w:rsid w:val="006C4B12"/>
    <w:rsid w:val="006C4E5E"/>
    <w:rsid w:val="006C5146"/>
    <w:rsid w:val="006C518D"/>
    <w:rsid w:val="006C53E6"/>
    <w:rsid w:val="006C5591"/>
    <w:rsid w:val="006C56D2"/>
    <w:rsid w:val="006C5943"/>
    <w:rsid w:val="006C5B48"/>
    <w:rsid w:val="006C648B"/>
    <w:rsid w:val="006C664B"/>
    <w:rsid w:val="006C664D"/>
    <w:rsid w:val="006C67E7"/>
    <w:rsid w:val="006C6EEA"/>
    <w:rsid w:val="006C711A"/>
    <w:rsid w:val="006C7215"/>
    <w:rsid w:val="006C75E1"/>
    <w:rsid w:val="006C78A7"/>
    <w:rsid w:val="006C7992"/>
    <w:rsid w:val="006C7A56"/>
    <w:rsid w:val="006C7B78"/>
    <w:rsid w:val="006C7CE8"/>
    <w:rsid w:val="006C7D39"/>
    <w:rsid w:val="006C7E76"/>
    <w:rsid w:val="006D024A"/>
    <w:rsid w:val="006D07EA"/>
    <w:rsid w:val="006D085B"/>
    <w:rsid w:val="006D0A26"/>
    <w:rsid w:val="006D0E1E"/>
    <w:rsid w:val="006D11E2"/>
    <w:rsid w:val="006D147C"/>
    <w:rsid w:val="006D1761"/>
    <w:rsid w:val="006D17D9"/>
    <w:rsid w:val="006D1BD8"/>
    <w:rsid w:val="006D1CC1"/>
    <w:rsid w:val="006D1EC2"/>
    <w:rsid w:val="006D25F6"/>
    <w:rsid w:val="006D2804"/>
    <w:rsid w:val="006D313D"/>
    <w:rsid w:val="006D3446"/>
    <w:rsid w:val="006D4195"/>
    <w:rsid w:val="006D432B"/>
    <w:rsid w:val="006D460E"/>
    <w:rsid w:val="006D47C3"/>
    <w:rsid w:val="006D49B2"/>
    <w:rsid w:val="006D568B"/>
    <w:rsid w:val="006D5860"/>
    <w:rsid w:val="006D5F7B"/>
    <w:rsid w:val="006D5FB1"/>
    <w:rsid w:val="006D609D"/>
    <w:rsid w:val="006D6475"/>
    <w:rsid w:val="006D6507"/>
    <w:rsid w:val="006D6C2E"/>
    <w:rsid w:val="006D700C"/>
    <w:rsid w:val="006D760C"/>
    <w:rsid w:val="006D7B49"/>
    <w:rsid w:val="006E0102"/>
    <w:rsid w:val="006E0A29"/>
    <w:rsid w:val="006E0E9F"/>
    <w:rsid w:val="006E18E3"/>
    <w:rsid w:val="006E193A"/>
    <w:rsid w:val="006E1DB0"/>
    <w:rsid w:val="006E21E6"/>
    <w:rsid w:val="006E2276"/>
    <w:rsid w:val="006E2678"/>
    <w:rsid w:val="006E318F"/>
    <w:rsid w:val="006E31DE"/>
    <w:rsid w:val="006E3703"/>
    <w:rsid w:val="006E376A"/>
    <w:rsid w:val="006E39E3"/>
    <w:rsid w:val="006E3C3E"/>
    <w:rsid w:val="006E3F50"/>
    <w:rsid w:val="006E4265"/>
    <w:rsid w:val="006E4676"/>
    <w:rsid w:val="006E52AF"/>
    <w:rsid w:val="006E59DB"/>
    <w:rsid w:val="006E5C03"/>
    <w:rsid w:val="006E5D2E"/>
    <w:rsid w:val="006E613C"/>
    <w:rsid w:val="006E61F3"/>
    <w:rsid w:val="006E68C9"/>
    <w:rsid w:val="006E6B7E"/>
    <w:rsid w:val="006E6F91"/>
    <w:rsid w:val="006E7063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6C4"/>
    <w:rsid w:val="006F3862"/>
    <w:rsid w:val="006F3963"/>
    <w:rsid w:val="006F3A71"/>
    <w:rsid w:val="006F3F3F"/>
    <w:rsid w:val="006F3F53"/>
    <w:rsid w:val="006F3FD3"/>
    <w:rsid w:val="006F4053"/>
    <w:rsid w:val="006F457C"/>
    <w:rsid w:val="006F4786"/>
    <w:rsid w:val="006F47BA"/>
    <w:rsid w:val="006F4887"/>
    <w:rsid w:val="006F4D6E"/>
    <w:rsid w:val="006F554E"/>
    <w:rsid w:val="006F5B3B"/>
    <w:rsid w:val="006F5BD1"/>
    <w:rsid w:val="006F5CA0"/>
    <w:rsid w:val="006F5F53"/>
    <w:rsid w:val="006F61B2"/>
    <w:rsid w:val="006F68F0"/>
    <w:rsid w:val="006F69D6"/>
    <w:rsid w:val="006F6BA9"/>
    <w:rsid w:val="006F6EE1"/>
    <w:rsid w:val="006F7716"/>
    <w:rsid w:val="006F7738"/>
    <w:rsid w:val="006F77E2"/>
    <w:rsid w:val="006F7E5B"/>
    <w:rsid w:val="007000AC"/>
    <w:rsid w:val="00700202"/>
    <w:rsid w:val="00701076"/>
    <w:rsid w:val="00701276"/>
    <w:rsid w:val="0070196F"/>
    <w:rsid w:val="00701AF0"/>
    <w:rsid w:val="00701BB7"/>
    <w:rsid w:val="007023DC"/>
    <w:rsid w:val="00702C32"/>
    <w:rsid w:val="00703216"/>
    <w:rsid w:val="00703E8A"/>
    <w:rsid w:val="00704509"/>
    <w:rsid w:val="00705B35"/>
    <w:rsid w:val="00705C09"/>
    <w:rsid w:val="00705DFC"/>
    <w:rsid w:val="007062DB"/>
    <w:rsid w:val="007068CA"/>
    <w:rsid w:val="0070699C"/>
    <w:rsid w:val="00706B0D"/>
    <w:rsid w:val="00706B8D"/>
    <w:rsid w:val="00706EDD"/>
    <w:rsid w:val="0070777B"/>
    <w:rsid w:val="007077E9"/>
    <w:rsid w:val="00707865"/>
    <w:rsid w:val="0071012B"/>
    <w:rsid w:val="0071057A"/>
    <w:rsid w:val="00710ED3"/>
    <w:rsid w:val="0071110D"/>
    <w:rsid w:val="00711432"/>
    <w:rsid w:val="00711CD0"/>
    <w:rsid w:val="0071229A"/>
    <w:rsid w:val="00712711"/>
    <w:rsid w:val="00712A00"/>
    <w:rsid w:val="00713181"/>
    <w:rsid w:val="007134FE"/>
    <w:rsid w:val="00713C04"/>
    <w:rsid w:val="00714112"/>
    <w:rsid w:val="00714162"/>
    <w:rsid w:val="00714812"/>
    <w:rsid w:val="00714EE0"/>
    <w:rsid w:val="007154F8"/>
    <w:rsid w:val="00715812"/>
    <w:rsid w:val="007161D7"/>
    <w:rsid w:val="007162D4"/>
    <w:rsid w:val="007164A8"/>
    <w:rsid w:val="007164FB"/>
    <w:rsid w:val="0071682C"/>
    <w:rsid w:val="00716C6E"/>
    <w:rsid w:val="00717757"/>
    <w:rsid w:val="00717B5E"/>
    <w:rsid w:val="00717E76"/>
    <w:rsid w:val="00720389"/>
    <w:rsid w:val="007203DF"/>
    <w:rsid w:val="00720C60"/>
    <w:rsid w:val="00720CE8"/>
    <w:rsid w:val="00720E75"/>
    <w:rsid w:val="00720EDB"/>
    <w:rsid w:val="00722439"/>
    <w:rsid w:val="0072246C"/>
    <w:rsid w:val="00722792"/>
    <w:rsid w:val="007227A3"/>
    <w:rsid w:val="00722837"/>
    <w:rsid w:val="00722DE9"/>
    <w:rsid w:val="00723710"/>
    <w:rsid w:val="00723950"/>
    <w:rsid w:val="00723983"/>
    <w:rsid w:val="007241B4"/>
    <w:rsid w:val="00724661"/>
    <w:rsid w:val="007248C2"/>
    <w:rsid w:val="007249AC"/>
    <w:rsid w:val="00724EA7"/>
    <w:rsid w:val="0072520C"/>
    <w:rsid w:val="0072524F"/>
    <w:rsid w:val="00725458"/>
    <w:rsid w:val="0072545E"/>
    <w:rsid w:val="007255C4"/>
    <w:rsid w:val="00725701"/>
    <w:rsid w:val="00725A1C"/>
    <w:rsid w:val="00725A7B"/>
    <w:rsid w:val="00725DAD"/>
    <w:rsid w:val="00725E71"/>
    <w:rsid w:val="00725F43"/>
    <w:rsid w:val="00725FB8"/>
    <w:rsid w:val="00726123"/>
    <w:rsid w:val="007261F2"/>
    <w:rsid w:val="00726853"/>
    <w:rsid w:val="0072757B"/>
    <w:rsid w:val="00727EB4"/>
    <w:rsid w:val="007303CD"/>
    <w:rsid w:val="007306F5"/>
    <w:rsid w:val="00730837"/>
    <w:rsid w:val="0073131D"/>
    <w:rsid w:val="007314F1"/>
    <w:rsid w:val="007315F4"/>
    <w:rsid w:val="0073196A"/>
    <w:rsid w:val="00731AFD"/>
    <w:rsid w:val="00731B0C"/>
    <w:rsid w:val="00731BFE"/>
    <w:rsid w:val="00731D56"/>
    <w:rsid w:val="00732587"/>
    <w:rsid w:val="0073317A"/>
    <w:rsid w:val="0073329F"/>
    <w:rsid w:val="00733A39"/>
    <w:rsid w:val="00733B11"/>
    <w:rsid w:val="00733D11"/>
    <w:rsid w:val="00733FC3"/>
    <w:rsid w:val="007341F7"/>
    <w:rsid w:val="0073434B"/>
    <w:rsid w:val="00734578"/>
    <w:rsid w:val="00734C2E"/>
    <w:rsid w:val="0073541E"/>
    <w:rsid w:val="0073599E"/>
    <w:rsid w:val="00735E7A"/>
    <w:rsid w:val="007362A7"/>
    <w:rsid w:val="0073654A"/>
    <w:rsid w:val="007369D8"/>
    <w:rsid w:val="0073704C"/>
    <w:rsid w:val="007371DC"/>
    <w:rsid w:val="00737251"/>
    <w:rsid w:val="00737705"/>
    <w:rsid w:val="00740485"/>
    <w:rsid w:val="0074053E"/>
    <w:rsid w:val="0074076E"/>
    <w:rsid w:val="00740A31"/>
    <w:rsid w:val="00740DA7"/>
    <w:rsid w:val="00740DF5"/>
    <w:rsid w:val="00740F67"/>
    <w:rsid w:val="00741279"/>
    <w:rsid w:val="007413C9"/>
    <w:rsid w:val="007414A8"/>
    <w:rsid w:val="00741516"/>
    <w:rsid w:val="007415D9"/>
    <w:rsid w:val="00741F27"/>
    <w:rsid w:val="007422F1"/>
    <w:rsid w:val="00742ED7"/>
    <w:rsid w:val="00743007"/>
    <w:rsid w:val="00743230"/>
    <w:rsid w:val="007438F4"/>
    <w:rsid w:val="00743912"/>
    <w:rsid w:val="00743A44"/>
    <w:rsid w:val="007441AB"/>
    <w:rsid w:val="007446E7"/>
    <w:rsid w:val="00744A86"/>
    <w:rsid w:val="00744AB5"/>
    <w:rsid w:val="00745E99"/>
    <w:rsid w:val="00745FAC"/>
    <w:rsid w:val="0074604A"/>
    <w:rsid w:val="0074618B"/>
    <w:rsid w:val="00746609"/>
    <w:rsid w:val="00746908"/>
    <w:rsid w:val="00746DF4"/>
    <w:rsid w:val="007475E7"/>
    <w:rsid w:val="007477ED"/>
    <w:rsid w:val="00747C9C"/>
    <w:rsid w:val="007506FC"/>
    <w:rsid w:val="007507A8"/>
    <w:rsid w:val="007508EA"/>
    <w:rsid w:val="00750CE3"/>
    <w:rsid w:val="0075155A"/>
    <w:rsid w:val="00751895"/>
    <w:rsid w:val="00751E21"/>
    <w:rsid w:val="00752012"/>
    <w:rsid w:val="0075210F"/>
    <w:rsid w:val="007527B9"/>
    <w:rsid w:val="00752DB4"/>
    <w:rsid w:val="00752E40"/>
    <w:rsid w:val="007530C6"/>
    <w:rsid w:val="00753123"/>
    <w:rsid w:val="00754418"/>
    <w:rsid w:val="0075460F"/>
    <w:rsid w:val="0075463A"/>
    <w:rsid w:val="007546D0"/>
    <w:rsid w:val="007549D3"/>
    <w:rsid w:val="007552A7"/>
    <w:rsid w:val="0075538F"/>
    <w:rsid w:val="0075560F"/>
    <w:rsid w:val="00755748"/>
    <w:rsid w:val="007558B2"/>
    <w:rsid w:val="007561CC"/>
    <w:rsid w:val="00756312"/>
    <w:rsid w:val="00756562"/>
    <w:rsid w:val="00756FDC"/>
    <w:rsid w:val="00757034"/>
    <w:rsid w:val="00757481"/>
    <w:rsid w:val="00757897"/>
    <w:rsid w:val="00757D3D"/>
    <w:rsid w:val="007600DB"/>
    <w:rsid w:val="00760141"/>
    <w:rsid w:val="007608B5"/>
    <w:rsid w:val="007609E9"/>
    <w:rsid w:val="00761000"/>
    <w:rsid w:val="00761003"/>
    <w:rsid w:val="00761280"/>
    <w:rsid w:val="007615AC"/>
    <w:rsid w:val="00761926"/>
    <w:rsid w:val="00762030"/>
    <w:rsid w:val="007621A4"/>
    <w:rsid w:val="00762401"/>
    <w:rsid w:val="00762A2A"/>
    <w:rsid w:val="00762DA2"/>
    <w:rsid w:val="00762DF4"/>
    <w:rsid w:val="00763297"/>
    <w:rsid w:val="007633F2"/>
    <w:rsid w:val="007637EC"/>
    <w:rsid w:val="0076405B"/>
    <w:rsid w:val="007640A4"/>
    <w:rsid w:val="007642A4"/>
    <w:rsid w:val="00764685"/>
    <w:rsid w:val="00764A74"/>
    <w:rsid w:val="00765046"/>
    <w:rsid w:val="0076594A"/>
    <w:rsid w:val="007663D9"/>
    <w:rsid w:val="007665F7"/>
    <w:rsid w:val="007668F3"/>
    <w:rsid w:val="00766C04"/>
    <w:rsid w:val="00766DB6"/>
    <w:rsid w:val="00766DC5"/>
    <w:rsid w:val="00766FAF"/>
    <w:rsid w:val="007670A5"/>
    <w:rsid w:val="007671F4"/>
    <w:rsid w:val="00767286"/>
    <w:rsid w:val="007676AA"/>
    <w:rsid w:val="007677F9"/>
    <w:rsid w:val="00767971"/>
    <w:rsid w:val="00767C06"/>
    <w:rsid w:val="00767D48"/>
    <w:rsid w:val="00770913"/>
    <w:rsid w:val="0077108F"/>
    <w:rsid w:val="0077112E"/>
    <w:rsid w:val="00772362"/>
    <w:rsid w:val="007728EF"/>
    <w:rsid w:val="00772E99"/>
    <w:rsid w:val="007731C0"/>
    <w:rsid w:val="007736FD"/>
    <w:rsid w:val="00773D50"/>
    <w:rsid w:val="00773E73"/>
    <w:rsid w:val="00774185"/>
    <w:rsid w:val="0077427E"/>
    <w:rsid w:val="00774735"/>
    <w:rsid w:val="0077493C"/>
    <w:rsid w:val="00774FD1"/>
    <w:rsid w:val="007752DC"/>
    <w:rsid w:val="0077539F"/>
    <w:rsid w:val="0077549E"/>
    <w:rsid w:val="007754CD"/>
    <w:rsid w:val="00775A4B"/>
    <w:rsid w:val="0077601D"/>
    <w:rsid w:val="00776040"/>
    <w:rsid w:val="00776523"/>
    <w:rsid w:val="0078026A"/>
    <w:rsid w:val="00780495"/>
    <w:rsid w:val="00780745"/>
    <w:rsid w:val="00781014"/>
    <w:rsid w:val="007816A1"/>
    <w:rsid w:val="0078175A"/>
    <w:rsid w:val="0078187B"/>
    <w:rsid w:val="00781AD5"/>
    <w:rsid w:val="00781C71"/>
    <w:rsid w:val="007824D1"/>
    <w:rsid w:val="0078251A"/>
    <w:rsid w:val="0078265F"/>
    <w:rsid w:val="007826F1"/>
    <w:rsid w:val="00782D34"/>
    <w:rsid w:val="00782D74"/>
    <w:rsid w:val="0078333E"/>
    <w:rsid w:val="00783456"/>
    <w:rsid w:val="007835B9"/>
    <w:rsid w:val="0078374C"/>
    <w:rsid w:val="00783BBB"/>
    <w:rsid w:val="00784232"/>
    <w:rsid w:val="007847A7"/>
    <w:rsid w:val="0078509A"/>
    <w:rsid w:val="007850C5"/>
    <w:rsid w:val="00785561"/>
    <w:rsid w:val="00785848"/>
    <w:rsid w:val="00785966"/>
    <w:rsid w:val="00785BCB"/>
    <w:rsid w:val="00785E9B"/>
    <w:rsid w:val="00785F22"/>
    <w:rsid w:val="00786472"/>
    <w:rsid w:val="00787154"/>
    <w:rsid w:val="00787FF1"/>
    <w:rsid w:val="0079024C"/>
    <w:rsid w:val="007905C9"/>
    <w:rsid w:val="00790D39"/>
    <w:rsid w:val="00790DA6"/>
    <w:rsid w:val="007911CB"/>
    <w:rsid w:val="007916E6"/>
    <w:rsid w:val="00792999"/>
    <w:rsid w:val="00792AEC"/>
    <w:rsid w:val="00792F6D"/>
    <w:rsid w:val="0079312A"/>
    <w:rsid w:val="0079322D"/>
    <w:rsid w:val="0079344E"/>
    <w:rsid w:val="007934D3"/>
    <w:rsid w:val="007935FC"/>
    <w:rsid w:val="0079360E"/>
    <w:rsid w:val="007939F2"/>
    <w:rsid w:val="00793CD1"/>
    <w:rsid w:val="007947E4"/>
    <w:rsid w:val="007948FA"/>
    <w:rsid w:val="00794A4A"/>
    <w:rsid w:val="00794EDC"/>
    <w:rsid w:val="007950ED"/>
    <w:rsid w:val="007956B2"/>
    <w:rsid w:val="007956E7"/>
    <w:rsid w:val="00796C4C"/>
    <w:rsid w:val="00797103"/>
    <w:rsid w:val="00797B24"/>
    <w:rsid w:val="00797E09"/>
    <w:rsid w:val="00797F91"/>
    <w:rsid w:val="007A0B63"/>
    <w:rsid w:val="007A0D4D"/>
    <w:rsid w:val="007A1BC0"/>
    <w:rsid w:val="007A20DE"/>
    <w:rsid w:val="007A20EE"/>
    <w:rsid w:val="007A253E"/>
    <w:rsid w:val="007A35C4"/>
    <w:rsid w:val="007A387D"/>
    <w:rsid w:val="007A39A0"/>
    <w:rsid w:val="007A3B72"/>
    <w:rsid w:val="007A4423"/>
    <w:rsid w:val="007A4563"/>
    <w:rsid w:val="007A5144"/>
    <w:rsid w:val="007A516F"/>
    <w:rsid w:val="007A5196"/>
    <w:rsid w:val="007A54F6"/>
    <w:rsid w:val="007A57ED"/>
    <w:rsid w:val="007A5A84"/>
    <w:rsid w:val="007A5CE0"/>
    <w:rsid w:val="007A6634"/>
    <w:rsid w:val="007A67F8"/>
    <w:rsid w:val="007A6C55"/>
    <w:rsid w:val="007A7054"/>
    <w:rsid w:val="007A7248"/>
    <w:rsid w:val="007A7460"/>
    <w:rsid w:val="007A7468"/>
    <w:rsid w:val="007A7F4A"/>
    <w:rsid w:val="007B001C"/>
    <w:rsid w:val="007B0508"/>
    <w:rsid w:val="007B05B5"/>
    <w:rsid w:val="007B070C"/>
    <w:rsid w:val="007B0943"/>
    <w:rsid w:val="007B0B80"/>
    <w:rsid w:val="007B0B90"/>
    <w:rsid w:val="007B0BA8"/>
    <w:rsid w:val="007B1295"/>
    <w:rsid w:val="007B14D0"/>
    <w:rsid w:val="007B1796"/>
    <w:rsid w:val="007B1BA3"/>
    <w:rsid w:val="007B2294"/>
    <w:rsid w:val="007B2503"/>
    <w:rsid w:val="007B2554"/>
    <w:rsid w:val="007B2947"/>
    <w:rsid w:val="007B2E62"/>
    <w:rsid w:val="007B2F31"/>
    <w:rsid w:val="007B30A1"/>
    <w:rsid w:val="007B3569"/>
    <w:rsid w:val="007B3B15"/>
    <w:rsid w:val="007B3D05"/>
    <w:rsid w:val="007B3DBC"/>
    <w:rsid w:val="007B40AA"/>
    <w:rsid w:val="007B40BB"/>
    <w:rsid w:val="007B498A"/>
    <w:rsid w:val="007B49FE"/>
    <w:rsid w:val="007B5259"/>
    <w:rsid w:val="007B601D"/>
    <w:rsid w:val="007B6379"/>
    <w:rsid w:val="007B68CC"/>
    <w:rsid w:val="007B695D"/>
    <w:rsid w:val="007B69D8"/>
    <w:rsid w:val="007B6CC8"/>
    <w:rsid w:val="007B778D"/>
    <w:rsid w:val="007B78BD"/>
    <w:rsid w:val="007B7A9C"/>
    <w:rsid w:val="007C0203"/>
    <w:rsid w:val="007C0476"/>
    <w:rsid w:val="007C0573"/>
    <w:rsid w:val="007C13EB"/>
    <w:rsid w:val="007C1DCA"/>
    <w:rsid w:val="007C1EF4"/>
    <w:rsid w:val="007C21D7"/>
    <w:rsid w:val="007C23FF"/>
    <w:rsid w:val="007C2A01"/>
    <w:rsid w:val="007C3291"/>
    <w:rsid w:val="007C33D8"/>
    <w:rsid w:val="007C384E"/>
    <w:rsid w:val="007C3BFD"/>
    <w:rsid w:val="007C4325"/>
    <w:rsid w:val="007C45EB"/>
    <w:rsid w:val="007C5215"/>
    <w:rsid w:val="007C5222"/>
    <w:rsid w:val="007C5432"/>
    <w:rsid w:val="007C56D7"/>
    <w:rsid w:val="007C59ED"/>
    <w:rsid w:val="007C5AF5"/>
    <w:rsid w:val="007C5D42"/>
    <w:rsid w:val="007C5D48"/>
    <w:rsid w:val="007C5E89"/>
    <w:rsid w:val="007C5F3F"/>
    <w:rsid w:val="007C60E8"/>
    <w:rsid w:val="007C64CC"/>
    <w:rsid w:val="007C6D49"/>
    <w:rsid w:val="007C7647"/>
    <w:rsid w:val="007C7B74"/>
    <w:rsid w:val="007C7DEC"/>
    <w:rsid w:val="007C7F32"/>
    <w:rsid w:val="007D006F"/>
    <w:rsid w:val="007D00E0"/>
    <w:rsid w:val="007D0663"/>
    <w:rsid w:val="007D0965"/>
    <w:rsid w:val="007D0FD1"/>
    <w:rsid w:val="007D10FE"/>
    <w:rsid w:val="007D179E"/>
    <w:rsid w:val="007D1AAC"/>
    <w:rsid w:val="007D1CB8"/>
    <w:rsid w:val="007D24DA"/>
    <w:rsid w:val="007D2606"/>
    <w:rsid w:val="007D275C"/>
    <w:rsid w:val="007D3A51"/>
    <w:rsid w:val="007D3BDE"/>
    <w:rsid w:val="007D4072"/>
    <w:rsid w:val="007D426B"/>
    <w:rsid w:val="007D427E"/>
    <w:rsid w:val="007D4BAF"/>
    <w:rsid w:val="007D4C80"/>
    <w:rsid w:val="007D50D9"/>
    <w:rsid w:val="007D52CB"/>
    <w:rsid w:val="007D53A6"/>
    <w:rsid w:val="007D6A4A"/>
    <w:rsid w:val="007D6DC4"/>
    <w:rsid w:val="007D7174"/>
    <w:rsid w:val="007D723E"/>
    <w:rsid w:val="007D74BE"/>
    <w:rsid w:val="007D7508"/>
    <w:rsid w:val="007D763F"/>
    <w:rsid w:val="007D7C50"/>
    <w:rsid w:val="007D7F39"/>
    <w:rsid w:val="007E0756"/>
    <w:rsid w:val="007E1074"/>
    <w:rsid w:val="007E12BE"/>
    <w:rsid w:val="007E1955"/>
    <w:rsid w:val="007E1976"/>
    <w:rsid w:val="007E1980"/>
    <w:rsid w:val="007E256E"/>
    <w:rsid w:val="007E2587"/>
    <w:rsid w:val="007E3210"/>
    <w:rsid w:val="007E336E"/>
    <w:rsid w:val="007E33E4"/>
    <w:rsid w:val="007E382B"/>
    <w:rsid w:val="007E3B79"/>
    <w:rsid w:val="007E3E33"/>
    <w:rsid w:val="007E44BD"/>
    <w:rsid w:val="007E4515"/>
    <w:rsid w:val="007E4E7C"/>
    <w:rsid w:val="007E5381"/>
    <w:rsid w:val="007E62D4"/>
    <w:rsid w:val="007E6337"/>
    <w:rsid w:val="007E681F"/>
    <w:rsid w:val="007E685B"/>
    <w:rsid w:val="007E68AF"/>
    <w:rsid w:val="007E694D"/>
    <w:rsid w:val="007E69BB"/>
    <w:rsid w:val="007E6ACA"/>
    <w:rsid w:val="007E6B75"/>
    <w:rsid w:val="007E6FA9"/>
    <w:rsid w:val="007E71AA"/>
    <w:rsid w:val="007E7695"/>
    <w:rsid w:val="007E7E29"/>
    <w:rsid w:val="007F0283"/>
    <w:rsid w:val="007F04D3"/>
    <w:rsid w:val="007F0606"/>
    <w:rsid w:val="007F08E3"/>
    <w:rsid w:val="007F11AF"/>
    <w:rsid w:val="007F13F9"/>
    <w:rsid w:val="007F1ED9"/>
    <w:rsid w:val="007F1F34"/>
    <w:rsid w:val="007F2329"/>
    <w:rsid w:val="007F2472"/>
    <w:rsid w:val="007F2798"/>
    <w:rsid w:val="007F31DA"/>
    <w:rsid w:val="007F39ED"/>
    <w:rsid w:val="007F3BC0"/>
    <w:rsid w:val="007F3E0C"/>
    <w:rsid w:val="007F3FD3"/>
    <w:rsid w:val="007F3FE2"/>
    <w:rsid w:val="007F473F"/>
    <w:rsid w:val="007F47F5"/>
    <w:rsid w:val="007F4903"/>
    <w:rsid w:val="007F547A"/>
    <w:rsid w:val="007F56C6"/>
    <w:rsid w:val="007F58E4"/>
    <w:rsid w:val="007F6CEE"/>
    <w:rsid w:val="007F6EFF"/>
    <w:rsid w:val="007F718D"/>
    <w:rsid w:val="007F7E38"/>
    <w:rsid w:val="008003D0"/>
    <w:rsid w:val="00801731"/>
    <w:rsid w:val="0080248B"/>
    <w:rsid w:val="00802614"/>
    <w:rsid w:val="00802709"/>
    <w:rsid w:val="00803375"/>
    <w:rsid w:val="00803A70"/>
    <w:rsid w:val="008040D2"/>
    <w:rsid w:val="008043D7"/>
    <w:rsid w:val="00804518"/>
    <w:rsid w:val="0080451B"/>
    <w:rsid w:val="00804587"/>
    <w:rsid w:val="0080487E"/>
    <w:rsid w:val="00804FD6"/>
    <w:rsid w:val="0080513F"/>
    <w:rsid w:val="0080559E"/>
    <w:rsid w:val="008055E7"/>
    <w:rsid w:val="008057F9"/>
    <w:rsid w:val="0080593D"/>
    <w:rsid w:val="00805C19"/>
    <w:rsid w:val="008060FB"/>
    <w:rsid w:val="00806D82"/>
    <w:rsid w:val="00806E1B"/>
    <w:rsid w:val="00807048"/>
    <w:rsid w:val="0081064E"/>
    <w:rsid w:val="0081065A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F37"/>
    <w:rsid w:val="00813008"/>
    <w:rsid w:val="008131EE"/>
    <w:rsid w:val="0081389F"/>
    <w:rsid w:val="00813968"/>
    <w:rsid w:val="00813F25"/>
    <w:rsid w:val="00813FE5"/>
    <w:rsid w:val="0081425B"/>
    <w:rsid w:val="00814D33"/>
    <w:rsid w:val="00814EDD"/>
    <w:rsid w:val="008152A1"/>
    <w:rsid w:val="008153F3"/>
    <w:rsid w:val="00815A4D"/>
    <w:rsid w:val="00816029"/>
    <w:rsid w:val="0081614C"/>
    <w:rsid w:val="0081656F"/>
    <w:rsid w:val="00816840"/>
    <w:rsid w:val="00816894"/>
    <w:rsid w:val="00816933"/>
    <w:rsid w:val="00817190"/>
    <w:rsid w:val="008172EE"/>
    <w:rsid w:val="00817AC6"/>
    <w:rsid w:val="00817AE6"/>
    <w:rsid w:val="00817DB2"/>
    <w:rsid w:val="00817F11"/>
    <w:rsid w:val="00820060"/>
    <w:rsid w:val="008203A1"/>
    <w:rsid w:val="0082053C"/>
    <w:rsid w:val="00820575"/>
    <w:rsid w:val="0082071B"/>
    <w:rsid w:val="008207B5"/>
    <w:rsid w:val="0082092A"/>
    <w:rsid w:val="00820B56"/>
    <w:rsid w:val="00820E5E"/>
    <w:rsid w:val="00820F12"/>
    <w:rsid w:val="0082126D"/>
    <w:rsid w:val="00821419"/>
    <w:rsid w:val="00821493"/>
    <w:rsid w:val="00821681"/>
    <w:rsid w:val="008216FE"/>
    <w:rsid w:val="008219B4"/>
    <w:rsid w:val="00821B67"/>
    <w:rsid w:val="00821D98"/>
    <w:rsid w:val="008224C8"/>
    <w:rsid w:val="0082260B"/>
    <w:rsid w:val="00822884"/>
    <w:rsid w:val="00822BB3"/>
    <w:rsid w:val="00823667"/>
    <w:rsid w:val="00823B2D"/>
    <w:rsid w:val="00823DEC"/>
    <w:rsid w:val="00824063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6F7B"/>
    <w:rsid w:val="0082730E"/>
    <w:rsid w:val="00827713"/>
    <w:rsid w:val="00827934"/>
    <w:rsid w:val="008303F5"/>
    <w:rsid w:val="00830620"/>
    <w:rsid w:val="00830880"/>
    <w:rsid w:val="00830BDF"/>
    <w:rsid w:val="00830CA0"/>
    <w:rsid w:val="00831651"/>
    <w:rsid w:val="00831F9D"/>
    <w:rsid w:val="00832192"/>
    <w:rsid w:val="008324C9"/>
    <w:rsid w:val="00832A8E"/>
    <w:rsid w:val="00832C0C"/>
    <w:rsid w:val="00832D51"/>
    <w:rsid w:val="00833431"/>
    <w:rsid w:val="0083368D"/>
    <w:rsid w:val="00833701"/>
    <w:rsid w:val="00833ED1"/>
    <w:rsid w:val="008340D9"/>
    <w:rsid w:val="008340DA"/>
    <w:rsid w:val="00834625"/>
    <w:rsid w:val="00835416"/>
    <w:rsid w:val="0083582D"/>
    <w:rsid w:val="00835AF8"/>
    <w:rsid w:val="00836B00"/>
    <w:rsid w:val="00836D07"/>
    <w:rsid w:val="008370F5"/>
    <w:rsid w:val="00837170"/>
    <w:rsid w:val="00837499"/>
    <w:rsid w:val="00837D4C"/>
    <w:rsid w:val="00837F48"/>
    <w:rsid w:val="0084009C"/>
    <w:rsid w:val="008406A5"/>
    <w:rsid w:val="00840771"/>
    <w:rsid w:val="008409FA"/>
    <w:rsid w:val="00840DED"/>
    <w:rsid w:val="00840EBB"/>
    <w:rsid w:val="0084142C"/>
    <w:rsid w:val="00841790"/>
    <w:rsid w:val="00841BA1"/>
    <w:rsid w:val="00841CFD"/>
    <w:rsid w:val="00842297"/>
    <w:rsid w:val="008425D8"/>
    <w:rsid w:val="008429E8"/>
    <w:rsid w:val="00842C0B"/>
    <w:rsid w:val="00843056"/>
    <w:rsid w:val="00843339"/>
    <w:rsid w:val="008434EF"/>
    <w:rsid w:val="008437A8"/>
    <w:rsid w:val="00843ADC"/>
    <w:rsid w:val="00844463"/>
    <w:rsid w:val="0084483E"/>
    <w:rsid w:val="00844C99"/>
    <w:rsid w:val="00844F10"/>
    <w:rsid w:val="00845090"/>
    <w:rsid w:val="008453ED"/>
    <w:rsid w:val="008454AE"/>
    <w:rsid w:val="00845B8D"/>
    <w:rsid w:val="00845EEE"/>
    <w:rsid w:val="008464CA"/>
    <w:rsid w:val="00846789"/>
    <w:rsid w:val="0084698B"/>
    <w:rsid w:val="00847089"/>
    <w:rsid w:val="008470B8"/>
    <w:rsid w:val="008479DD"/>
    <w:rsid w:val="008500C4"/>
    <w:rsid w:val="008501F9"/>
    <w:rsid w:val="008501FD"/>
    <w:rsid w:val="0085051B"/>
    <w:rsid w:val="0085083E"/>
    <w:rsid w:val="00851027"/>
    <w:rsid w:val="00851217"/>
    <w:rsid w:val="00851239"/>
    <w:rsid w:val="008516EF"/>
    <w:rsid w:val="00851B6C"/>
    <w:rsid w:val="00851DF7"/>
    <w:rsid w:val="00852643"/>
    <w:rsid w:val="008534E4"/>
    <w:rsid w:val="0085415B"/>
    <w:rsid w:val="00854741"/>
    <w:rsid w:val="00854A3C"/>
    <w:rsid w:val="00854D3B"/>
    <w:rsid w:val="008555BF"/>
    <w:rsid w:val="00855DFC"/>
    <w:rsid w:val="00855E50"/>
    <w:rsid w:val="008568E3"/>
    <w:rsid w:val="00856AE5"/>
    <w:rsid w:val="00856B2B"/>
    <w:rsid w:val="00856D75"/>
    <w:rsid w:val="0085708B"/>
    <w:rsid w:val="008570D5"/>
    <w:rsid w:val="008578C7"/>
    <w:rsid w:val="008578CD"/>
    <w:rsid w:val="00857991"/>
    <w:rsid w:val="008579F4"/>
    <w:rsid w:val="00857B15"/>
    <w:rsid w:val="00857E36"/>
    <w:rsid w:val="00857E9A"/>
    <w:rsid w:val="00860DC3"/>
    <w:rsid w:val="00861BD6"/>
    <w:rsid w:val="00861C9F"/>
    <w:rsid w:val="00862181"/>
    <w:rsid w:val="00862E2F"/>
    <w:rsid w:val="00862FA2"/>
    <w:rsid w:val="008631DC"/>
    <w:rsid w:val="008632A6"/>
    <w:rsid w:val="0086390D"/>
    <w:rsid w:val="008639EB"/>
    <w:rsid w:val="0086470A"/>
    <w:rsid w:val="00864DC3"/>
    <w:rsid w:val="00864ECB"/>
    <w:rsid w:val="00864FC9"/>
    <w:rsid w:val="008666C6"/>
    <w:rsid w:val="00866A32"/>
    <w:rsid w:val="00867B06"/>
    <w:rsid w:val="00867BAB"/>
    <w:rsid w:val="0087047E"/>
    <w:rsid w:val="0087066E"/>
    <w:rsid w:val="008709B7"/>
    <w:rsid w:val="0087121D"/>
    <w:rsid w:val="008712C1"/>
    <w:rsid w:val="00871332"/>
    <w:rsid w:val="008719D7"/>
    <w:rsid w:val="00871CDF"/>
    <w:rsid w:val="008720B5"/>
    <w:rsid w:val="008721C7"/>
    <w:rsid w:val="008722F5"/>
    <w:rsid w:val="008723D0"/>
    <w:rsid w:val="00872A16"/>
    <w:rsid w:val="00872AE6"/>
    <w:rsid w:val="00872C23"/>
    <w:rsid w:val="0087328F"/>
    <w:rsid w:val="00873436"/>
    <w:rsid w:val="00873FE6"/>
    <w:rsid w:val="0087425B"/>
    <w:rsid w:val="0087444C"/>
    <w:rsid w:val="008747C1"/>
    <w:rsid w:val="00874C86"/>
    <w:rsid w:val="00874D75"/>
    <w:rsid w:val="00874D7D"/>
    <w:rsid w:val="00874EA8"/>
    <w:rsid w:val="00874F7B"/>
    <w:rsid w:val="00875253"/>
    <w:rsid w:val="008753ED"/>
    <w:rsid w:val="00875432"/>
    <w:rsid w:val="00876278"/>
    <w:rsid w:val="0087692D"/>
    <w:rsid w:val="00876F5B"/>
    <w:rsid w:val="008770CD"/>
    <w:rsid w:val="00877352"/>
    <w:rsid w:val="0087748D"/>
    <w:rsid w:val="0087752E"/>
    <w:rsid w:val="00877616"/>
    <w:rsid w:val="008777F8"/>
    <w:rsid w:val="0087783C"/>
    <w:rsid w:val="008806C2"/>
    <w:rsid w:val="008807FD"/>
    <w:rsid w:val="008809F3"/>
    <w:rsid w:val="008809FB"/>
    <w:rsid w:val="00880E67"/>
    <w:rsid w:val="008810CF"/>
    <w:rsid w:val="00881283"/>
    <w:rsid w:val="0088151A"/>
    <w:rsid w:val="00881899"/>
    <w:rsid w:val="00881B2A"/>
    <w:rsid w:val="00881D12"/>
    <w:rsid w:val="00882094"/>
    <w:rsid w:val="00882518"/>
    <w:rsid w:val="008828D7"/>
    <w:rsid w:val="00882BA9"/>
    <w:rsid w:val="00882D52"/>
    <w:rsid w:val="0088314C"/>
    <w:rsid w:val="00883CB8"/>
    <w:rsid w:val="00883F9B"/>
    <w:rsid w:val="00883FC5"/>
    <w:rsid w:val="00884703"/>
    <w:rsid w:val="0088486D"/>
    <w:rsid w:val="00885045"/>
    <w:rsid w:val="00885097"/>
    <w:rsid w:val="00885946"/>
    <w:rsid w:val="00885A29"/>
    <w:rsid w:val="00886662"/>
    <w:rsid w:val="00886699"/>
    <w:rsid w:val="00886EE9"/>
    <w:rsid w:val="0088709D"/>
    <w:rsid w:val="008871BE"/>
    <w:rsid w:val="0088766D"/>
    <w:rsid w:val="00887706"/>
    <w:rsid w:val="00890076"/>
    <w:rsid w:val="008905E0"/>
    <w:rsid w:val="00890679"/>
    <w:rsid w:val="0089084B"/>
    <w:rsid w:val="008909CF"/>
    <w:rsid w:val="00890B07"/>
    <w:rsid w:val="00890F6D"/>
    <w:rsid w:val="008911E4"/>
    <w:rsid w:val="0089158D"/>
    <w:rsid w:val="00891668"/>
    <w:rsid w:val="0089176F"/>
    <w:rsid w:val="00892557"/>
    <w:rsid w:val="00892F39"/>
    <w:rsid w:val="00893110"/>
    <w:rsid w:val="00893184"/>
    <w:rsid w:val="008931C9"/>
    <w:rsid w:val="00893379"/>
    <w:rsid w:val="008934D9"/>
    <w:rsid w:val="00893535"/>
    <w:rsid w:val="0089362A"/>
    <w:rsid w:val="0089389B"/>
    <w:rsid w:val="00893E5E"/>
    <w:rsid w:val="00893F32"/>
    <w:rsid w:val="00894200"/>
    <w:rsid w:val="00894660"/>
    <w:rsid w:val="00894886"/>
    <w:rsid w:val="00894978"/>
    <w:rsid w:val="0089524C"/>
    <w:rsid w:val="008955EF"/>
    <w:rsid w:val="0089568E"/>
    <w:rsid w:val="008958C0"/>
    <w:rsid w:val="00896586"/>
    <w:rsid w:val="0089750F"/>
    <w:rsid w:val="00897B69"/>
    <w:rsid w:val="008A0110"/>
    <w:rsid w:val="008A049C"/>
    <w:rsid w:val="008A066D"/>
    <w:rsid w:val="008A0C3B"/>
    <w:rsid w:val="008A0CC1"/>
    <w:rsid w:val="008A0FDD"/>
    <w:rsid w:val="008A1059"/>
    <w:rsid w:val="008A11A2"/>
    <w:rsid w:val="008A197D"/>
    <w:rsid w:val="008A1C6F"/>
    <w:rsid w:val="008A1D2F"/>
    <w:rsid w:val="008A21C7"/>
    <w:rsid w:val="008A2261"/>
    <w:rsid w:val="008A23B5"/>
    <w:rsid w:val="008A2427"/>
    <w:rsid w:val="008A242C"/>
    <w:rsid w:val="008A2813"/>
    <w:rsid w:val="008A2BD5"/>
    <w:rsid w:val="008A318B"/>
    <w:rsid w:val="008A3518"/>
    <w:rsid w:val="008A4461"/>
    <w:rsid w:val="008A4E4F"/>
    <w:rsid w:val="008A4F25"/>
    <w:rsid w:val="008A4FA9"/>
    <w:rsid w:val="008A5649"/>
    <w:rsid w:val="008A57EA"/>
    <w:rsid w:val="008A5AE1"/>
    <w:rsid w:val="008A5EEC"/>
    <w:rsid w:val="008A6084"/>
    <w:rsid w:val="008A6496"/>
    <w:rsid w:val="008A6C63"/>
    <w:rsid w:val="008A6C71"/>
    <w:rsid w:val="008A6D36"/>
    <w:rsid w:val="008A6ED5"/>
    <w:rsid w:val="008A702A"/>
    <w:rsid w:val="008A7203"/>
    <w:rsid w:val="008A72B1"/>
    <w:rsid w:val="008B06DB"/>
    <w:rsid w:val="008B074B"/>
    <w:rsid w:val="008B085A"/>
    <w:rsid w:val="008B0DF0"/>
    <w:rsid w:val="008B19B6"/>
    <w:rsid w:val="008B229E"/>
    <w:rsid w:val="008B27B0"/>
    <w:rsid w:val="008B29FC"/>
    <w:rsid w:val="008B2EB8"/>
    <w:rsid w:val="008B30CD"/>
    <w:rsid w:val="008B3266"/>
    <w:rsid w:val="008B35D4"/>
    <w:rsid w:val="008B42AD"/>
    <w:rsid w:val="008B4522"/>
    <w:rsid w:val="008B4684"/>
    <w:rsid w:val="008B4E7B"/>
    <w:rsid w:val="008B503C"/>
    <w:rsid w:val="008B5262"/>
    <w:rsid w:val="008B54A0"/>
    <w:rsid w:val="008B55D7"/>
    <w:rsid w:val="008B611E"/>
    <w:rsid w:val="008B646A"/>
    <w:rsid w:val="008B656D"/>
    <w:rsid w:val="008B6C19"/>
    <w:rsid w:val="008B72CB"/>
    <w:rsid w:val="008B7405"/>
    <w:rsid w:val="008B759D"/>
    <w:rsid w:val="008B769F"/>
    <w:rsid w:val="008B7953"/>
    <w:rsid w:val="008B7CCA"/>
    <w:rsid w:val="008B7FA8"/>
    <w:rsid w:val="008C032B"/>
    <w:rsid w:val="008C0580"/>
    <w:rsid w:val="008C0685"/>
    <w:rsid w:val="008C090E"/>
    <w:rsid w:val="008C1077"/>
    <w:rsid w:val="008C10E4"/>
    <w:rsid w:val="008C11F0"/>
    <w:rsid w:val="008C12DD"/>
    <w:rsid w:val="008C15BA"/>
    <w:rsid w:val="008C1D9F"/>
    <w:rsid w:val="008C259D"/>
    <w:rsid w:val="008C26DD"/>
    <w:rsid w:val="008C2A97"/>
    <w:rsid w:val="008C2DDC"/>
    <w:rsid w:val="008C2E72"/>
    <w:rsid w:val="008C38B5"/>
    <w:rsid w:val="008C414A"/>
    <w:rsid w:val="008C4B2C"/>
    <w:rsid w:val="008C4C22"/>
    <w:rsid w:val="008C4E4E"/>
    <w:rsid w:val="008C4FA8"/>
    <w:rsid w:val="008C521F"/>
    <w:rsid w:val="008C52F3"/>
    <w:rsid w:val="008C54F2"/>
    <w:rsid w:val="008C55E2"/>
    <w:rsid w:val="008C561A"/>
    <w:rsid w:val="008C5669"/>
    <w:rsid w:val="008C581F"/>
    <w:rsid w:val="008C5F65"/>
    <w:rsid w:val="008C5F81"/>
    <w:rsid w:val="008C62D2"/>
    <w:rsid w:val="008C6332"/>
    <w:rsid w:val="008C65F7"/>
    <w:rsid w:val="008C665E"/>
    <w:rsid w:val="008C6AD5"/>
    <w:rsid w:val="008C71A2"/>
    <w:rsid w:val="008C72EC"/>
    <w:rsid w:val="008C7496"/>
    <w:rsid w:val="008C7B12"/>
    <w:rsid w:val="008C7D81"/>
    <w:rsid w:val="008C7E00"/>
    <w:rsid w:val="008D01C5"/>
    <w:rsid w:val="008D06D2"/>
    <w:rsid w:val="008D0868"/>
    <w:rsid w:val="008D1211"/>
    <w:rsid w:val="008D166B"/>
    <w:rsid w:val="008D1ADF"/>
    <w:rsid w:val="008D2496"/>
    <w:rsid w:val="008D255A"/>
    <w:rsid w:val="008D2D9E"/>
    <w:rsid w:val="008D2DAA"/>
    <w:rsid w:val="008D2E5B"/>
    <w:rsid w:val="008D3A22"/>
    <w:rsid w:val="008D3A41"/>
    <w:rsid w:val="008D3C28"/>
    <w:rsid w:val="008D3F97"/>
    <w:rsid w:val="008D42F9"/>
    <w:rsid w:val="008D443A"/>
    <w:rsid w:val="008D451E"/>
    <w:rsid w:val="008D464C"/>
    <w:rsid w:val="008D4821"/>
    <w:rsid w:val="008D496B"/>
    <w:rsid w:val="008D4AAA"/>
    <w:rsid w:val="008D4B89"/>
    <w:rsid w:val="008D505D"/>
    <w:rsid w:val="008D524E"/>
    <w:rsid w:val="008D568F"/>
    <w:rsid w:val="008D5FD9"/>
    <w:rsid w:val="008D628C"/>
    <w:rsid w:val="008D64F4"/>
    <w:rsid w:val="008D64F9"/>
    <w:rsid w:val="008D6538"/>
    <w:rsid w:val="008D7731"/>
    <w:rsid w:val="008D79B1"/>
    <w:rsid w:val="008D7A69"/>
    <w:rsid w:val="008E0901"/>
    <w:rsid w:val="008E0C68"/>
    <w:rsid w:val="008E173B"/>
    <w:rsid w:val="008E1841"/>
    <w:rsid w:val="008E1B8F"/>
    <w:rsid w:val="008E1EE5"/>
    <w:rsid w:val="008E2949"/>
    <w:rsid w:val="008E29C2"/>
    <w:rsid w:val="008E2BC9"/>
    <w:rsid w:val="008E2E99"/>
    <w:rsid w:val="008E36C0"/>
    <w:rsid w:val="008E3A52"/>
    <w:rsid w:val="008E42AE"/>
    <w:rsid w:val="008E4476"/>
    <w:rsid w:val="008E4B95"/>
    <w:rsid w:val="008E5422"/>
    <w:rsid w:val="008E5ACA"/>
    <w:rsid w:val="008E6536"/>
    <w:rsid w:val="008E711B"/>
    <w:rsid w:val="008E71B4"/>
    <w:rsid w:val="008E7491"/>
    <w:rsid w:val="008E7DB9"/>
    <w:rsid w:val="008F0017"/>
    <w:rsid w:val="008F0C71"/>
    <w:rsid w:val="008F0DDE"/>
    <w:rsid w:val="008F119B"/>
    <w:rsid w:val="008F1361"/>
    <w:rsid w:val="008F1797"/>
    <w:rsid w:val="008F1C0F"/>
    <w:rsid w:val="008F1E3B"/>
    <w:rsid w:val="008F245A"/>
    <w:rsid w:val="008F2529"/>
    <w:rsid w:val="008F25C8"/>
    <w:rsid w:val="008F29A0"/>
    <w:rsid w:val="008F2B10"/>
    <w:rsid w:val="008F2B1B"/>
    <w:rsid w:val="008F2DEC"/>
    <w:rsid w:val="008F3090"/>
    <w:rsid w:val="008F364E"/>
    <w:rsid w:val="008F3676"/>
    <w:rsid w:val="008F3757"/>
    <w:rsid w:val="008F3794"/>
    <w:rsid w:val="008F3F86"/>
    <w:rsid w:val="008F4290"/>
    <w:rsid w:val="008F4458"/>
    <w:rsid w:val="008F5167"/>
    <w:rsid w:val="008F519B"/>
    <w:rsid w:val="008F51A9"/>
    <w:rsid w:val="008F666B"/>
    <w:rsid w:val="008F6808"/>
    <w:rsid w:val="008F6B69"/>
    <w:rsid w:val="008F6E6C"/>
    <w:rsid w:val="008F7853"/>
    <w:rsid w:val="009004DB"/>
    <w:rsid w:val="0090060E"/>
    <w:rsid w:val="00900BDA"/>
    <w:rsid w:val="00900FA8"/>
    <w:rsid w:val="00901164"/>
    <w:rsid w:val="009013C1"/>
    <w:rsid w:val="0090143E"/>
    <w:rsid w:val="009018FC"/>
    <w:rsid w:val="00901CD5"/>
    <w:rsid w:val="00901F09"/>
    <w:rsid w:val="00902516"/>
    <w:rsid w:val="00902843"/>
    <w:rsid w:val="00902BF5"/>
    <w:rsid w:val="00903088"/>
    <w:rsid w:val="0090325B"/>
    <w:rsid w:val="00903288"/>
    <w:rsid w:val="0090389C"/>
    <w:rsid w:val="00903994"/>
    <w:rsid w:val="00903D12"/>
    <w:rsid w:val="00904376"/>
    <w:rsid w:val="00904601"/>
    <w:rsid w:val="00904B70"/>
    <w:rsid w:val="0090533A"/>
    <w:rsid w:val="00905B1E"/>
    <w:rsid w:val="00905C0B"/>
    <w:rsid w:val="00905C58"/>
    <w:rsid w:val="00906234"/>
    <w:rsid w:val="009065FA"/>
    <w:rsid w:val="00906E55"/>
    <w:rsid w:val="0090746C"/>
    <w:rsid w:val="009078EF"/>
    <w:rsid w:val="00907E29"/>
    <w:rsid w:val="0091051D"/>
    <w:rsid w:val="00910695"/>
    <w:rsid w:val="00910D55"/>
    <w:rsid w:val="009111DA"/>
    <w:rsid w:val="00911905"/>
    <w:rsid w:val="00911B42"/>
    <w:rsid w:val="00911E8F"/>
    <w:rsid w:val="00912344"/>
    <w:rsid w:val="009124C2"/>
    <w:rsid w:val="009129EF"/>
    <w:rsid w:val="00912D0D"/>
    <w:rsid w:val="00913104"/>
    <w:rsid w:val="009136EF"/>
    <w:rsid w:val="00913984"/>
    <w:rsid w:val="00913DA4"/>
    <w:rsid w:val="00914BF8"/>
    <w:rsid w:val="009153D1"/>
    <w:rsid w:val="00915414"/>
    <w:rsid w:val="00915857"/>
    <w:rsid w:val="00915E7E"/>
    <w:rsid w:val="00915F86"/>
    <w:rsid w:val="00915F89"/>
    <w:rsid w:val="009160F3"/>
    <w:rsid w:val="00916226"/>
    <w:rsid w:val="0091678E"/>
    <w:rsid w:val="00916948"/>
    <w:rsid w:val="009172F1"/>
    <w:rsid w:val="00917B99"/>
    <w:rsid w:val="00917C21"/>
    <w:rsid w:val="00917E99"/>
    <w:rsid w:val="00917FAA"/>
    <w:rsid w:val="009201EF"/>
    <w:rsid w:val="00920574"/>
    <w:rsid w:val="0092090D"/>
    <w:rsid w:val="00920B97"/>
    <w:rsid w:val="00920BF2"/>
    <w:rsid w:val="00920C5D"/>
    <w:rsid w:val="0092161B"/>
    <w:rsid w:val="00922431"/>
    <w:rsid w:val="0092273E"/>
    <w:rsid w:val="00922983"/>
    <w:rsid w:val="00922C87"/>
    <w:rsid w:val="00923283"/>
    <w:rsid w:val="0092344D"/>
    <w:rsid w:val="009240B4"/>
    <w:rsid w:val="00924B50"/>
    <w:rsid w:val="00924C13"/>
    <w:rsid w:val="00924E11"/>
    <w:rsid w:val="00924EAF"/>
    <w:rsid w:val="00924ECB"/>
    <w:rsid w:val="0092538E"/>
    <w:rsid w:val="0092574D"/>
    <w:rsid w:val="00925EFE"/>
    <w:rsid w:val="00926207"/>
    <w:rsid w:val="0092642D"/>
    <w:rsid w:val="009267D1"/>
    <w:rsid w:val="00926E74"/>
    <w:rsid w:val="00927207"/>
    <w:rsid w:val="00927571"/>
    <w:rsid w:val="00927C3D"/>
    <w:rsid w:val="00927CAA"/>
    <w:rsid w:val="00927D99"/>
    <w:rsid w:val="00927DD9"/>
    <w:rsid w:val="00927E3C"/>
    <w:rsid w:val="0093022A"/>
    <w:rsid w:val="0093035C"/>
    <w:rsid w:val="00930613"/>
    <w:rsid w:val="009307B1"/>
    <w:rsid w:val="00930AA1"/>
    <w:rsid w:val="0093115D"/>
    <w:rsid w:val="009314AF"/>
    <w:rsid w:val="00931762"/>
    <w:rsid w:val="00931857"/>
    <w:rsid w:val="009319C5"/>
    <w:rsid w:val="00931B6B"/>
    <w:rsid w:val="00931BD5"/>
    <w:rsid w:val="00931BD8"/>
    <w:rsid w:val="00933300"/>
    <w:rsid w:val="00933328"/>
    <w:rsid w:val="00933FE5"/>
    <w:rsid w:val="0093464A"/>
    <w:rsid w:val="0093472F"/>
    <w:rsid w:val="00934FB4"/>
    <w:rsid w:val="0093509F"/>
    <w:rsid w:val="00935502"/>
    <w:rsid w:val="009355AD"/>
    <w:rsid w:val="00935B3D"/>
    <w:rsid w:val="00936763"/>
    <w:rsid w:val="00936F7E"/>
    <w:rsid w:val="009378CB"/>
    <w:rsid w:val="00940813"/>
    <w:rsid w:val="00940F2F"/>
    <w:rsid w:val="0094111C"/>
    <w:rsid w:val="0094129E"/>
    <w:rsid w:val="009413DF"/>
    <w:rsid w:val="009417FB"/>
    <w:rsid w:val="00941EA2"/>
    <w:rsid w:val="00942077"/>
    <w:rsid w:val="009423B8"/>
    <w:rsid w:val="0094307C"/>
    <w:rsid w:val="009430E2"/>
    <w:rsid w:val="0094314A"/>
    <w:rsid w:val="009433E9"/>
    <w:rsid w:val="0094360A"/>
    <w:rsid w:val="00943CF3"/>
    <w:rsid w:val="00943DC8"/>
    <w:rsid w:val="00944526"/>
    <w:rsid w:val="00944552"/>
    <w:rsid w:val="00944732"/>
    <w:rsid w:val="00944ECF"/>
    <w:rsid w:val="00944F12"/>
    <w:rsid w:val="0094504C"/>
    <w:rsid w:val="00945808"/>
    <w:rsid w:val="00945AB1"/>
    <w:rsid w:val="00945DB5"/>
    <w:rsid w:val="00946455"/>
    <w:rsid w:val="00946BE2"/>
    <w:rsid w:val="0094704F"/>
    <w:rsid w:val="00947143"/>
    <w:rsid w:val="009472A2"/>
    <w:rsid w:val="00947610"/>
    <w:rsid w:val="009476B5"/>
    <w:rsid w:val="00947A5E"/>
    <w:rsid w:val="00947B13"/>
    <w:rsid w:val="00947EC0"/>
    <w:rsid w:val="00950926"/>
    <w:rsid w:val="00950B5D"/>
    <w:rsid w:val="00950ECB"/>
    <w:rsid w:val="0095123B"/>
    <w:rsid w:val="009515CA"/>
    <w:rsid w:val="00951731"/>
    <w:rsid w:val="00951D84"/>
    <w:rsid w:val="00951EAE"/>
    <w:rsid w:val="0095209D"/>
    <w:rsid w:val="0095213B"/>
    <w:rsid w:val="00952224"/>
    <w:rsid w:val="00952490"/>
    <w:rsid w:val="009527A5"/>
    <w:rsid w:val="00952882"/>
    <w:rsid w:val="00952C4F"/>
    <w:rsid w:val="00953210"/>
    <w:rsid w:val="00953BE2"/>
    <w:rsid w:val="00953C30"/>
    <w:rsid w:val="00953D0A"/>
    <w:rsid w:val="00953DA8"/>
    <w:rsid w:val="0095401D"/>
    <w:rsid w:val="009540B0"/>
    <w:rsid w:val="009545DB"/>
    <w:rsid w:val="009552B1"/>
    <w:rsid w:val="009554D1"/>
    <w:rsid w:val="00955F43"/>
    <w:rsid w:val="009569A7"/>
    <w:rsid w:val="00956B22"/>
    <w:rsid w:val="00956BE2"/>
    <w:rsid w:val="00956DB5"/>
    <w:rsid w:val="00957498"/>
    <w:rsid w:val="0095777D"/>
    <w:rsid w:val="00960017"/>
    <w:rsid w:val="00960242"/>
    <w:rsid w:val="00960F07"/>
    <w:rsid w:val="00960F43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3C2C"/>
    <w:rsid w:val="009643EC"/>
    <w:rsid w:val="0096484B"/>
    <w:rsid w:val="00964BBA"/>
    <w:rsid w:val="00964EFE"/>
    <w:rsid w:val="00964FA6"/>
    <w:rsid w:val="00965609"/>
    <w:rsid w:val="00965D21"/>
    <w:rsid w:val="00966035"/>
    <w:rsid w:val="00966D42"/>
    <w:rsid w:val="0096718D"/>
    <w:rsid w:val="00967261"/>
    <w:rsid w:val="009672DC"/>
    <w:rsid w:val="0096741E"/>
    <w:rsid w:val="009676A0"/>
    <w:rsid w:val="00967F1F"/>
    <w:rsid w:val="0097004D"/>
    <w:rsid w:val="009718C8"/>
    <w:rsid w:val="00971964"/>
    <w:rsid w:val="00971AF8"/>
    <w:rsid w:val="00971C25"/>
    <w:rsid w:val="00971D7C"/>
    <w:rsid w:val="0097250A"/>
    <w:rsid w:val="00972ADE"/>
    <w:rsid w:val="00972B03"/>
    <w:rsid w:val="00972E21"/>
    <w:rsid w:val="00972E84"/>
    <w:rsid w:val="00973081"/>
    <w:rsid w:val="009730A8"/>
    <w:rsid w:val="009730DE"/>
    <w:rsid w:val="00973911"/>
    <w:rsid w:val="00973FF6"/>
    <w:rsid w:val="00974B25"/>
    <w:rsid w:val="00974BEA"/>
    <w:rsid w:val="00974C3E"/>
    <w:rsid w:val="00975288"/>
    <w:rsid w:val="00975D4F"/>
    <w:rsid w:val="00975F7F"/>
    <w:rsid w:val="00976626"/>
    <w:rsid w:val="00976755"/>
    <w:rsid w:val="00976ADB"/>
    <w:rsid w:val="00977778"/>
    <w:rsid w:val="009777CF"/>
    <w:rsid w:val="00977EDB"/>
    <w:rsid w:val="00977EE4"/>
    <w:rsid w:val="00977FBC"/>
    <w:rsid w:val="009801C9"/>
    <w:rsid w:val="009803FD"/>
    <w:rsid w:val="0098066D"/>
    <w:rsid w:val="009808C8"/>
    <w:rsid w:val="009808CA"/>
    <w:rsid w:val="00982184"/>
    <w:rsid w:val="009828BA"/>
    <w:rsid w:val="00982AF5"/>
    <w:rsid w:val="009832E5"/>
    <w:rsid w:val="00983469"/>
    <w:rsid w:val="00983584"/>
    <w:rsid w:val="00983786"/>
    <w:rsid w:val="00983B3C"/>
    <w:rsid w:val="00983F2D"/>
    <w:rsid w:val="009847DC"/>
    <w:rsid w:val="00984817"/>
    <w:rsid w:val="00984AC1"/>
    <w:rsid w:val="009855D3"/>
    <w:rsid w:val="0098582E"/>
    <w:rsid w:val="009858DF"/>
    <w:rsid w:val="00985CFC"/>
    <w:rsid w:val="00986619"/>
    <w:rsid w:val="00986728"/>
    <w:rsid w:val="009868A7"/>
    <w:rsid w:val="00987227"/>
    <w:rsid w:val="0098792A"/>
    <w:rsid w:val="00987E3E"/>
    <w:rsid w:val="0099005F"/>
    <w:rsid w:val="009900A2"/>
    <w:rsid w:val="0099026B"/>
    <w:rsid w:val="0099030F"/>
    <w:rsid w:val="009903D7"/>
    <w:rsid w:val="009905C0"/>
    <w:rsid w:val="00990C82"/>
    <w:rsid w:val="00990CA5"/>
    <w:rsid w:val="00990D6E"/>
    <w:rsid w:val="009910C0"/>
    <w:rsid w:val="00991331"/>
    <w:rsid w:val="00991CA4"/>
    <w:rsid w:val="009928A3"/>
    <w:rsid w:val="0099292A"/>
    <w:rsid w:val="00992E17"/>
    <w:rsid w:val="00992EA9"/>
    <w:rsid w:val="0099362F"/>
    <w:rsid w:val="0099374C"/>
    <w:rsid w:val="0099449F"/>
    <w:rsid w:val="009944CD"/>
    <w:rsid w:val="0099503A"/>
    <w:rsid w:val="0099546D"/>
    <w:rsid w:val="009957C9"/>
    <w:rsid w:val="009959D3"/>
    <w:rsid w:val="00995C8D"/>
    <w:rsid w:val="00995E6A"/>
    <w:rsid w:val="00995F6C"/>
    <w:rsid w:val="009966D0"/>
    <w:rsid w:val="0099691D"/>
    <w:rsid w:val="00996A6D"/>
    <w:rsid w:val="00996C56"/>
    <w:rsid w:val="00997638"/>
    <w:rsid w:val="00997710"/>
    <w:rsid w:val="00997866"/>
    <w:rsid w:val="009A00DD"/>
    <w:rsid w:val="009A06F7"/>
    <w:rsid w:val="009A0EC1"/>
    <w:rsid w:val="009A1173"/>
    <w:rsid w:val="009A119C"/>
    <w:rsid w:val="009A11D0"/>
    <w:rsid w:val="009A1212"/>
    <w:rsid w:val="009A12AE"/>
    <w:rsid w:val="009A13D8"/>
    <w:rsid w:val="009A1658"/>
    <w:rsid w:val="009A1A0E"/>
    <w:rsid w:val="009A1A75"/>
    <w:rsid w:val="009A2B77"/>
    <w:rsid w:val="009A31FB"/>
    <w:rsid w:val="009A32A5"/>
    <w:rsid w:val="009A33DA"/>
    <w:rsid w:val="009A3C6B"/>
    <w:rsid w:val="009A3DA3"/>
    <w:rsid w:val="009A3F1F"/>
    <w:rsid w:val="009A4424"/>
    <w:rsid w:val="009A475B"/>
    <w:rsid w:val="009A4A40"/>
    <w:rsid w:val="009A4DFE"/>
    <w:rsid w:val="009A4F6D"/>
    <w:rsid w:val="009A54F1"/>
    <w:rsid w:val="009A5524"/>
    <w:rsid w:val="009A557B"/>
    <w:rsid w:val="009A5821"/>
    <w:rsid w:val="009A5AA7"/>
    <w:rsid w:val="009A6102"/>
    <w:rsid w:val="009A670E"/>
    <w:rsid w:val="009A67DA"/>
    <w:rsid w:val="009A776B"/>
    <w:rsid w:val="009B029C"/>
    <w:rsid w:val="009B0B3E"/>
    <w:rsid w:val="009B1382"/>
    <w:rsid w:val="009B1547"/>
    <w:rsid w:val="009B158A"/>
    <w:rsid w:val="009B1811"/>
    <w:rsid w:val="009B1A55"/>
    <w:rsid w:val="009B1FC5"/>
    <w:rsid w:val="009B205D"/>
    <w:rsid w:val="009B2469"/>
    <w:rsid w:val="009B246D"/>
    <w:rsid w:val="009B2541"/>
    <w:rsid w:val="009B258C"/>
    <w:rsid w:val="009B27DB"/>
    <w:rsid w:val="009B2A5D"/>
    <w:rsid w:val="009B2AF2"/>
    <w:rsid w:val="009B3893"/>
    <w:rsid w:val="009B39F7"/>
    <w:rsid w:val="009B3D68"/>
    <w:rsid w:val="009B3D96"/>
    <w:rsid w:val="009B42B1"/>
    <w:rsid w:val="009B4605"/>
    <w:rsid w:val="009B499A"/>
    <w:rsid w:val="009B4BE6"/>
    <w:rsid w:val="009B5407"/>
    <w:rsid w:val="009B5435"/>
    <w:rsid w:val="009B575C"/>
    <w:rsid w:val="009B5B69"/>
    <w:rsid w:val="009B6462"/>
    <w:rsid w:val="009B666C"/>
    <w:rsid w:val="009B69D1"/>
    <w:rsid w:val="009B6DF3"/>
    <w:rsid w:val="009B73C4"/>
    <w:rsid w:val="009B7709"/>
    <w:rsid w:val="009B792B"/>
    <w:rsid w:val="009B7E21"/>
    <w:rsid w:val="009B7E37"/>
    <w:rsid w:val="009C0062"/>
    <w:rsid w:val="009C02A3"/>
    <w:rsid w:val="009C02D8"/>
    <w:rsid w:val="009C05F1"/>
    <w:rsid w:val="009C0D71"/>
    <w:rsid w:val="009C0DAD"/>
    <w:rsid w:val="009C0E37"/>
    <w:rsid w:val="009C1291"/>
    <w:rsid w:val="009C1A17"/>
    <w:rsid w:val="009C1D01"/>
    <w:rsid w:val="009C1D40"/>
    <w:rsid w:val="009C1D5E"/>
    <w:rsid w:val="009C20CC"/>
    <w:rsid w:val="009C25C1"/>
    <w:rsid w:val="009C2668"/>
    <w:rsid w:val="009C2B58"/>
    <w:rsid w:val="009C2B73"/>
    <w:rsid w:val="009C2BEC"/>
    <w:rsid w:val="009C32D8"/>
    <w:rsid w:val="009C344F"/>
    <w:rsid w:val="009C35C6"/>
    <w:rsid w:val="009C368F"/>
    <w:rsid w:val="009C37F8"/>
    <w:rsid w:val="009C3E2A"/>
    <w:rsid w:val="009C3E89"/>
    <w:rsid w:val="009C4C95"/>
    <w:rsid w:val="009C4D1E"/>
    <w:rsid w:val="009C4EA9"/>
    <w:rsid w:val="009C4EE5"/>
    <w:rsid w:val="009C518E"/>
    <w:rsid w:val="009C5306"/>
    <w:rsid w:val="009C5448"/>
    <w:rsid w:val="009C55A5"/>
    <w:rsid w:val="009C5925"/>
    <w:rsid w:val="009C5B12"/>
    <w:rsid w:val="009C5C1F"/>
    <w:rsid w:val="009C5C83"/>
    <w:rsid w:val="009C5F49"/>
    <w:rsid w:val="009C61B1"/>
    <w:rsid w:val="009C65DD"/>
    <w:rsid w:val="009C6725"/>
    <w:rsid w:val="009C680D"/>
    <w:rsid w:val="009C6DDD"/>
    <w:rsid w:val="009C75F2"/>
    <w:rsid w:val="009C7A8F"/>
    <w:rsid w:val="009C7D11"/>
    <w:rsid w:val="009C7F1C"/>
    <w:rsid w:val="009D0503"/>
    <w:rsid w:val="009D0692"/>
    <w:rsid w:val="009D0B05"/>
    <w:rsid w:val="009D0F4C"/>
    <w:rsid w:val="009D13E9"/>
    <w:rsid w:val="009D14BC"/>
    <w:rsid w:val="009D16C0"/>
    <w:rsid w:val="009D17D3"/>
    <w:rsid w:val="009D203E"/>
    <w:rsid w:val="009D292A"/>
    <w:rsid w:val="009D2BAD"/>
    <w:rsid w:val="009D3140"/>
    <w:rsid w:val="009D364B"/>
    <w:rsid w:val="009D3793"/>
    <w:rsid w:val="009D3E26"/>
    <w:rsid w:val="009D42AC"/>
    <w:rsid w:val="009D452F"/>
    <w:rsid w:val="009D47F8"/>
    <w:rsid w:val="009D4E80"/>
    <w:rsid w:val="009D51B4"/>
    <w:rsid w:val="009D52A0"/>
    <w:rsid w:val="009D5642"/>
    <w:rsid w:val="009D57D5"/>
    <w:rsid w:val="009D63E2"/>
    <w:rsid w:val="009D68FB"/>
    <w:rsid w:val="009D6911"/>
    <w:rsid w:val="009D6A30"/>
    <w:rsid w:val="009D6EF9"/>
    <w:rsid w:val="009D732B"/>
    <w:rsid w:val="009D7A52"/>
    <w:rsid w:val="009D7B65"/>
    <w:rsid w:val="009E145C"/>
    <w:rsid w:val="009E19D8"/>
    <w:rsid w:val="009E1CB2"/>
    <w:rsid w:val="009E1F16"/>
    <w:rsid w:val="009E1F25"/>
    <w:rsid w:val="009E2450"/>
    <w:rsid w:val="009E2473"/>
    <w:rsid w:val="009E24A5"/>
    <w:rsid w:val="009E29C4"/>
    <w:rsid w:val="009E31AA"/>
    <w:rsid w:val="009E412D"/>
    <w:rsid w:val="009E4181"/>
    <w:rsid w:val="009E444E"/>
    <w:rsid w:val="009E4B4F"/>
    <w:rsid w:val="009E4CF6"/>
    <w:rsid w:val="009E5983"/>
    <w:rsid w:val="009E5D00"/>
    <w:rsid w:val="009E61E8"/>
    <w:rsid w:val="009E61EE"/>
    <w:rsid w:val="009E65E3"/>
    <w:rsid w:val="009E660A"/>
    <w:rsid w:val="009E6EEE"/>
    <w:rsid w:val="009E71FE"/>
    <w:rsid w:val="009E75B5"/>
    <w:rsid w:val="009F0167"/>
    <w:rsid w:val="009F04BC"/>
    <w:rsid w:val="009F055E"/>
    <w:rsid w:val="009F0BE1"/>
    <w:rsid w:val="009F0F1D"/>
    <w:rsid w:val="009F1684"/>
    <w:rsid w:val="009F1AFC"/>
    <w:rsid w:val="009F3502"/>
    <w:rsid w:val="009F356F"/>
    <w:rsid w:val="009F36AD"/>
    <w:rsid w:val="009F3A73"/>
    <w:rsid w:val="009F3FFB"/>
    <w:rsid w:val="009F439A"/>
    <w:rsid w:val="009F4714"/>
    <w:rsid w:val="009F4D8D"/>
    <w:rsid w:val="009F51B0"/>
    <w:rsid w:val="009F53BD"/>
    <w:rsid w:val="009F550C"/>
    <w:rsid w:val="009F57C8"/>
    <w:rsid w:val="009F63B2"/>
    <w:rsid w:val="009F6942"/>
    <w:rsid w:val="009F6B03"/>
    <w:rsid w:val="009F6F57"/>
    <w:rsid w:val="009F7174"/>
    <w:rsid w:val="00A008E8"/>
    <w:rsid w:val="00A00905"/>
    <w:rsid w:val="00A01162"/>
    <w:rsid w:val="00A01409"/>
    <w:rsid w:val="00A016D6"/>
    <w:rsid w:val="00A01CC1"/>
    <w:rsid w:val="00A01E5C"/>
    <w:rsid w:val="00A01F02"/>
    <w:rsid w:val="00A023F2"/>
    <w:rsid w:val="00A02DAD"/>
    <w:rsid w:val="00A03ABB"/>
    <w:rsid w:val="00A03D23"/>
    <w:rsid w:val="00A03F1D"/>
    <w:rsid w:val="00A044A6"/>
    <w:rsid w:val="00A04ABD"/>
    <w:rsid w:val="00A04CBB"/>
    <w:rsid w:val="00A04EA5"/>
    <w:rsid w:val="00A05041"/>
    <w:rsid w:val="00A051A6"/>
    <w:rsid w:val="00A0533C"/>
    <w:rsid w:val="00A05690"/>
    <w:rsid w:val="00A05769"/>
    <w:rsid w:val="00A05DD3"/>
    <w:rsid w:val="00A05F68"/>
    <w:rsid w:val="00A05FE9"/>
    <w:rsid w:val="00A06025"/>
    <w:rsid w:val="00A0613B"/>
    <w:rsid w:val="00A06675"/>
    <w:rsid w:val="00A10998"/>
    <w:rsid w:val="00A10B4D"/>
    <w:rsid w:val="00A10C16"/>
    <w:rsid w:val="00A10FA6"/>
    <w:rsid w:val="00A11711"/>
    <w:rsid w:val="00A11898"/>
    <w:rsid w:val="00A11BD8"/>
    <w:rsid w:val="00A11C3C"/>
    <w:rsid w:val="00A120ED"/>
    <w:rsid w:val="00A120FB"/>
    <w:rsid w:val="00A12E54"/>
    <w:rsid w:val="00A12F50"/>
    <w:rsid w:val="00A13013"/>
    <w:rsid w:val="00A1331A"/>
    <w:rsid w:val="00A13512"/>
    <w:rsid w:val="00A137E0"/>
    <w:rsid w:val="00A13A69"/>
    <w:rsid w:val="00A13C55"/>
    <w:rsid w:val="00A13C71"/>
    <w:rsid w:val="00A13F00"/>
    <w:rsid w:val="00A142D1"/>
    <w:rsid w:val="00A148A0"/>
    <w:rsid w:val="00A14D9D"/>
    <w:rsid w:val="00A155BA"/>
    <w:rsid w:val="00A155F0"/>
    <w:rsid w:val="00A158CC"/>
    <w:rsid w:val="00A1592C"/>
    <w:rsid w:val="00A15A27"/>
    <w:rsid w:val="00A1675E"/>
    <w:rsid w:val="00A16920"/>
    <w:rsid w:val="00A169C8"/>
    <w:rsid w:val="00A16E48"/>
    <w:rsid w:val="00A17091"/>
    <w:rsid w:val="00A171B6"/>
    <w:rsid w:val="00A174B3"/>
    <w:rsid w:val="00A17F05"/>
    <w:rsid w:val="00A201CB"/>
    <w:rsid w:val="00A20402"/>
    <w:rsid w:val="00A204D8"/>
    <w:rsid w:val="00A207D5"/>
    <w:rsid w:val="00A20F5A"/>
    <w:rsid w:val="00A21096"/>
    <w:rsid w:val="00A21262"/>
    <w:rsid w:val="00A213EC"/>
    <w:rsid w:val="00A21867"/>
    <w:rsid w:val="00A21894"/>
    <w:rsid w:val="00A22242"/>
    <w:rsid w:val="00A22264"/>
    <w:rsid w:val="00A22570"/>
    <w:rsid w:val="00A22E3F"/>
    <w:rsid w:val="00A22E51"/>
    <w:rsid w:val="00A2314E"/>
    <w:rsid w:val="00A2323A"/>
    <w:rsid w:val="00A23467"/>
    <w:rsid w:val="00A234AA"/>
    <w:rsid w:val="00A234D1"/>
    <w:rsid w:val="00A23A00"/>
    <w:rsid w:val="00A23C0F"/>
    <w:rsid w:val="00A23F99"/>
    <w:rsid w:val="00A24140"/>
    <w:rsid w:val="00A24256"/>
    <w:rsid w:val="00A24C93"/>
    <w:rsid w:val="00A24DD4"/>
    <w:rsid w:val="00A2552E"/>
    <w:rsid w:val="00A25751"/>
    <w:rsid w:val="00A258F0"/>
    <w:rsid w:val="00A25E02"/>
    <w:rsid w:val="00A25E7D"/>
    <w:rsid w:val="00A25FC5"/>
    <w:rsid w:val="00A26B88"/>
    <w:rsid w:val="00A26C23"/>
    <w:rsid w:val="00A27672"/>
    <w:rsid w:val="00A27D43"/>
    <w:rsid w:val="00A30488"/>
    <w:rsid w:val="00A304BE"/>
    <w:rsid w:val="00A3051A"/>
    <w:rsid w:val="00A30584"/>
    <w:rsid w:val="00A30E44"/>
    <w:rsid w:val="00A311E1"/>
    <w:rsid w:val="00A313B1"/>
    <w:rsid w:val="00A314B2"/>
    <w:rsid w:val="00A314ED"/>
    <w:rsid w:val="00A315CB"/>
    <w:rsid w:val="00A315FE"/>
    <w:rsid w:val="00A3180D"/>
    <w:rsid w:val="00A32050"/>
    <w:rsid w:val="00A32209"/>
    <w:rsid w:val="00A3265F"/>
    <w:rsid w:val="00A32ADA"/>
    <w:rsid w:val="00A32AE1"/>
    <w:rsid w:val="00A32DB0"/>
    <w:rsid w:val="00A33141"/>
    <w:rsid w:val="00A337ED"/>
    <w:rsid w:val="00A339D3"/>
    <w:rsid w:val="00A342F9"/>
    <w:rsid w:val="00A34C13"/>
    <w:rsid w:val="00A34E2C"/>
    <w:rsid w:val="00A34F96"/>
    <w:rsid w:val="00A3547A"/>
    <w:rsid w:val="00A3548B"/>
    <w:rsid w:val="00A356E1"/>
    <w:rsid w:val="00A35D62"/>
    <w:rsid w:val="00A3616A"/>
    <w:rsid w:val="00A3632F"/>
    <w:rsid w:val="00A3653C"/>
    <w:rsid w:val="00A36950"/>
    <w:rsid w:val="00A36CBC"/>
    <w:rsid w:val="00A37278"/>
    <w:rsid w:val="00A372E0"/>
    <w:rsid w:val="00A3741A"/>
    <w:rsid w:val="00A37997"/>
    <w:rsid w:val="00A403ED"/>
    <w:rsid w:val="00A408BC"/>
    <w:rsid w:val="00A40A9E"/>
    <w:rsid w:val="00A410FB"/>
    <w:rsid w:val="00A4173D"/>
    <w:rsid w:val="00A41A09"/>
    <w:rsid w:val="00A42139"/>
    <w:rsid w:val="00A425B6"/>
    <w:rsid w:val="00A427F9"/>
    <w:rsid w:val="00A428D5"/>
    <w:rsid w:val="00A42B46"/>
    <w:rsid w:val="00A42EFA"/>
    <w:rsid w:val="00A4301B"/>
    <w:rsid w:val="00A430C0"/>
    <w:rsid w:val="00A431C4"/>
    <w:rsid w:val="00A43B6E"/>
    <w:rsid w:val="00A43D61"/>
    <w:rsid w:val="00A43E36"/>
    <w:rsid w:val="00A44286"/>
    <w:rsid w:val="00A449C1"/>
    <w:rsid w:val="00A449FF"/>
    <w:rsid w:val="00A45167"/>
    <w:rsid w:val="00A45AE9"/>
    <w:rsid w:val="00A45FB6"/>
    <w:rsid w:val="00A46081"/>
    <w:rsid w:val="00A467BB"/>
    <w:rsid w:val="00A4691B"/>
    <w:rsid w:val="00A46ECF"/>
    <w:rsid w:val="00A47119"/>
    <w:rsid w:val="00A47CD1"/>
    <w:rsid w:val="00A47EBA"/>
    <w:rsid w:val="00A47FFA"/>
    <w:rsid w:val="00A505E3"/>
    <w:rsid w:val="00A5078C"/>
    <w:rsid w:val="00A50A8F"/>
    <w:rsid w:val="00A51932"/>
    <w:rsid w:val="00A52229"/>
    <w:rsid w:val="00A523AA"/>
    <w:rsid w:val="00A524C8"/>
    <w:rsid w:val="00A52C19"/>
    <w:rsid w:val="00A52D20"/>
    <w:rsid w:val="00A52DC6"/>
    <w:rsid w:val="00A52FAC"/>
    <w:rsid w:val="00A53BD6"/>
    <w:rsid w:val="00A53D94"/>
    <w:rsid w:val="00A5425B"/>
    <w:rsid w:val="00A54264"/>
    <w:rsid w:val="00A547E3"/>
    <w:rsid w:val="00A54815"/>
    <w:rsid w:val="00A551AC"/>
    <w:rsid w:val="00A552E4"/>
    <w:rsid w:val="00A5596A"/>
    <w:rsid w:val="00A55A29"/>
    <w:rsid w:val="00A55E20"/>
    <w:rsid w:val="00A561CE"/>
    <w:rsid w:val="00A5633F"/>
    <w:rsid w:val="00A5641B"/>
    <w:rsid w:val="00A56430"/>
    <w:rsid w:val="00A56658"/>
    <w:rsid w:val="00A56775"/>
    <w:rsid w:val="00A56A18"/>
    <w:rsid w:val="00A56EC2"/>
    <w:rsid w:val="00A600C4"/>
    <w:rsid w:val="00A6023B"/>
    <w:rsid w:val="00A60874"/>
    <w:rsid w:val="00A60BF0"/>
    <w:rsid w:val="00A60D89"/>
    <w:rsid w:val="00A617D8"/>
    <w:rsid w:val="00A61A50"/>
    <w:rsid w:val="00A61E44"/>
    <w:rsid w:val="00A6221D"/>
    <w:rsid w:val="00A6239B"/>
    <w:rsid w:val="00A624A7"/>
    <w:rsid w:val="00A62540"/>
    <w:rsid w:val="00A626EA"/>
    <w:rsid w:val="00A63108"/>
    <w:rsid w:val="00A6314C"/>
    <w:rsid w:val="00A63646"/>
    <w:rsid w:val="00A6388A"/>
    <w:rsid w:val="00A63AD2"/>
    <w:rsid w:val="00A63CDA"/>
    <w:rsid w:val="00A63EB5"/>
    <w:rsid w:val="00A64523"/>
    <w:rsid w:val="00A6456A"/>
    <w:rsid w:val="00A646A8"/>
    <w:rsid w:val="00A64DA5"/>
    <w:rsid w:val="00A64E18"/>
    <w:rsid w:val="00A65201"/>
    <w:rsid w:val="00A65695"/>
    <w:rsid w:val="00A674DD"/>
    <w:rsid w:val="00A67910"/>
    <w:rsid w:val="00A67A2B"/>
    <w:rsid w:val="00A67EAE"/>
    <w:rsid w:val="00A7009F"/>
    <w:rsid w:val="00A7024A"/>
    <w:rsid w:val="00A70277"/>
    <w:rsid w:val="00A70565"/>
    <w:rsid w:val="00A706DD"/>
    <w:rsid w:val="00A70768"/>
    <w:rsid w:val="00A709BF"/>
    <w:rsid w:val="00A70ADA"/>
    <w:rsid w:val="00A70D2A"/>
    <w:rsid w:val="00A70F8E"/>
    <w:rsid w:val="00A713BF"/>
    <w:rsid w:val="00A71529"/>
    <w:rsid w:val="00A71DE0"/>
    <w:rsid w:val="00A7209C"/>
    <w:rsid w:val="00A7268A"/>
    <w:rsid w:val="00A729AF"/>
    <w:rsid w:val="00A729F7"/>
    <w:rsid w:val="00A72C20"/>
    <w:rsid w:val="00A73374"/>
    <w:rsid w:val="00A7403F"/>
    <w:rsid w:val="00A74040"/>
    <w:rsid w:val="00A741F2"/>
    <w:rsid w:val="00A74272"/>
    <w:rsid w:val="00A7436D"/>
    <w:rsid w:val="00A744A3"/>
    <w:rsid w:val="00A74B17"/>
    <w:rsid w:val="00A74DA2"/>
    <w:rsid w:val="00A7509E"/>
    <w:rsid w:val="00A75249"/>
    <w:rsid w:val="00A7525E"/>
    <w:rsid w:val="00A75399"/>
    <w:rsid w:val="00A75455"/>
    <w:rsid w:val="00A756E6"/>
    <w:rsid w:val="00A7600D"/>
    <w:rsid w:val="00A7607E"/>
    <w:rsid w:val="00A762C5"/>
    <w:rsid w:val="00A76351"/>
    <w:rsid w:val="00A76696"/>
    <w:rsid w:val="00A779E2"/>
    <w:rsid w:val="00A77F83"/>
    <w:rsid w:val="00A80557"/>
    <w:rsid w:val="00A80C9B"/>
    <w:rsid w:val="00A80ED8"/>
    <w:rsid w:val="00A81B3A"/>
    <w:rsid w:val="00A81C21"/>
    <w:rsid w:val="00A81D98"/>
    <w:rsid w:val="00A82174"/>
    <w:rsid w:val="00A82B8F"/>
    <w:rsid w:val="00A82D0F"/>
    <w:rsid w:val="00A82FD2"/>
    <w:rsid w:val="00A832B0"/>
    <w:rsid w:val="00A8346D"/>
    <w:rsid w:val="00A8351D"/>
    <w:rsid w:val="00A836DB"/>
    <w:rsid w:val="00A842B7"/>
    <w:rsid w:val="00A843EE"/>
    <w:rsid w:val="00A84EBE"/>
    <w:rsid w:val="00A853AB"/>
    <w:rsid w:val="00A85939"/>
    <w:rsid w:val="00A86DF7"/>
    <w:rsid w:val="00A870E9"/>
    <w:rsid w:val="00A87507"/>
    <w:rsid w:val="00A875E3"/>
    <w:rsid w:val="00A87AF6"/>
    <w:rsid w:val="00A87B32"/>
    <w:rsid w:val="00A87DBB"/>
    <w:rsid w:val="00A9032C"/>
    <w:rsid w:val="00A90730"/>
    <w:rsid w:val="00A90AA9"/>
    <w:rsid w:val="00A90E4B"/>
    <w:rsid w:val="00A9126B"/>
    <w:rsid w:val="00A91550"/>
    <w:rsid w:val="00A91777"/>
    <w:rsid w:val="00A91BB7"/>
    <w:rsid w:val="00A92204"/>
    <w:rsid w:val="00A927F1"/>
    <w:rsid w:val="00A93399"/>
    <w:rsid w:val="00A934F2"/>
    <w:rsid w:val="00A93EEF"/>
    <w:rsid w:val="00A941E0"/>
    <w:rsid w:val="00A948E7"/>
    <w:rsid w:val="00A94993"/>
    <w:rsid w:val="00A94AA8"/>
    <w:rsid w:val="00A94C3A"/>
    <w:rsid w:val="00A95018"/>
    <w:rsid w:val="00A950F4"/>
    <w:rsid w:val="00A9515E"/>
    <w:rsid w:val="00A952D2"/>
    <w:rsid w:val="00A953EB"/>
    <w:rsid w:val="00A95CF6"/>
    <w:rsid w:val="00A95E5B"/>
    <w:rsid w:val="00A95EA2"/>
    <w:rsid w:val="00A9663A"/>
    <w:rsid w:val="00A96A9B"/>
    <w:rsid w:val="00A96DD4"/>
    <w:rsid w:val="00A97265"/>
    <w:rsid w:val="00A9758A"/>
    <w:rsid w:val="00A97923"/>
    <w:rsid w:val="00AA023A"/>
    <w:rsid w:val="00AA0639"/>
    <w:rsid w:val="00AA0D62"/>
    <w:rsid w:val="00AA119C"/>
    <w:rsid w:val="00AA11D8"/>
    <w:rsid w:val="00AA12FB"/>
    <w:rsid w:val="00AA13BD"/>
    <w:rsid w:val="00AA1A37"/>
    <w:rsid w:val="00AA26B1"/>
    <w:rsid w:val="00AA26D8"/>
    <w:rsid w:val="00AA2C06"/>
    <w:rsid w:val="00AA2D89"/>
    <w:rsid w:val="00AA367F"/>
    <w:rsid w:val="00AA3695"/>
    <w:rsid w:val="00AA3997"/>
    <w:rsid w:val="00AA3A1A"/>
    <w:rsid w:val="00AA3B5D"/>
    <w:rsid w:val="00AA4033"/>
    <w:rsid w:val="00AA4402"/>
    <w:rsid w:val="00AA48ED"/>
    <w:rsid w:val="00AA4EBD"/>
    <w:rsid w:val="00AA5329"/>
    <w:rsid w:val="00AA550F"/>
    <w:rsid w:val="00AA5530"/>
    <w:rsid w:val="00AA5697"/>
    <w:rsid w:val="00AA5CC6"/>
    <w:rsid w:val="00AA5D3E"/>
    <w:rsid w:val="00AA6068"/>
    <w:rsid w:val="00AA6422"/>
    <w:rsid w:val="00AA6529"/>
    <w:rsid w:val="00AA7044"/>
    <w:rsid w:val="00AA7239"/>
    <w:rsid w:val="00AA74AB"/>
    <w:rsid w:val="00AA7C33"/>
    <w:rsid w:val="00AA7D06"/>
    <w:rsid w:val="00AA7D36"/>
    <w:rsid w:val="00AA7F82"/>
    <w:rsid w:val="00AB080A"/>
    <w:rsid w:val="00AB0F9F"/>
    <w:rsid w:val="00AB1C7C"/>
    <w:rsid w:val="00AB2038"/>
    <w:rsid w:val="00AB21D1"/>
    <w:rsid w:val="00AB2264"/>
    <w:rsid w:val="00AB23E5"/>
    <w:rsid w:val="00AB25D0"/>
    <w:rsid w:val="00AB32B9"/>
    <w:rsid w:val="00AB3C5E"/>
    <w:rsid w:val="00AB4355"/>
    <w:rsid w:val="00AB4B0A"/>
    <w:rsid w:val="00AB4D59"/>
    <w:rsid w:val="00AB549D"/>
    <w:rsid w:val="00AB55F9"/>
    <w:rsid w:val="00AB60CC"/>
    <w:rsid w:val="00AB60F5"/>
    <w:rsid w:val="00AB6614"/>
    <w:rsid w:val="00AB662B"/>
    <w:rsid w:val="00AB6A9C"/>
    <w:rsid w:val="00AB6C39"/>
    <w:rsid w:val="00AB73E6"/>
    <w:rsid w:val="00AB742D"/>
    <w:rsid w:val="00AB7D0B"/>
    <w:rsid w:val="00AB7D51"/>
    <w:rsid w:val="00AB7D98"/>
    <w:rsid w:val="00AB7ED8"/>
    <w:rsid w:val="00AC0A12"/>
    <w:rsid w:val="00AC0B12"/>
    <w:rsid w:val="00AC0F4F"/>
    <w:rsid w:val="00AC0F8A"/>
    <w:rsid w:val="00AC0FC2"/>
    <w:rsid w:val="00AC10C2"/>
    <w:rsid w:val="00AC1136"/>
    <w:rsid w:val="00AC12FC"/>
    <w:rsid w:val="00AC13D0"/>
    <w:rsid w:val="00AC161B"/>
    <w:rsid w:val="00AC16A4"/>
    <w:rsid w:val="00AC19AB"/>
    <w:rsid w:val="00AC1A02"/>
    <w:rsid w:val="00AC2755"/>
    <w:rsid w:val="00AC2A41"/>
    <w:rsid w:val="00AC2BBB"/>
    <w:rsid w:val="00AC2BC3"/>
    <w:rsid w:val="00AC3133"/>
    <w:rsid w:val="00AC32E7"/>
    <w:rsid w:val="00AC3338"/>
    <w:rsid w:val="00AC33D2"/>
    <w:rsid w:val="00AC3842"/>
    <w:rsid w:val="00AC4496"/>
    <w:rsid w:val="00AC45DF"/>
    <w:rsid w:val="00AC4682"/>
    <w:rsid w:val="00AC47F7"/>
    <w:rsid w:val="00AC4D89"/>
    <w:rsid w:val="00AC5BD0"/>
    <w:rsid w:val="00AC6184"/>
    <w:rsid w:val="00AC665A"/>
    <w:rsid w:val="00AC6948"/>
    <w:rsid w:val="00AC6BB8"/>
    <w:rsid w:val="00AC7AE9"/>
    <w:rsid w:val="00AC7E07"/>
    <w:rsid w:val="00AD0727"/>
    <w:rsid w:val="00AD0D18"/>
    <w:rsid w:val="00AD1361"/>
    <w:rsid w:val="00AD1443"/>
    <w:rsid w:val="00AD150E"/>
    <w:rsid w:val="00AD17CC"/>
    <w:rsid w:val="00AD1998"/>
    <w:rsid w:val="00AD25B0"/>
    <w:rsid w:val="00AD28AE"/>
    <w:rsid w:val="00AD2E20"/>
    <w:rsid w:val="00AD2F0D"/>
    <w:rsid w:val="00AD333A"/>
    <w:rsid w:val="00AD37B9"/>
    <w:rsid w:val="00AD3995"/>
    <w:rsid w:val="00AD39A2"/>
    <w:rsid w:val="00AD3D56"/>
    <w:rsid w:val="00AD47DD"/>
    <w:rsid w:val="00AD4B4E"/>
    <w:rsid w:val="00AD4B83"/>
    <w:rsid w:val="00AD5755"/>
    <w:rsid w:val="00AD5980"/>
    <w:rsid w:val="00AD6150"/>
    <w:rsid w:val="00AD6154"/>
    <w:rsid w:val="00AD62A2"/>
    <w:rsid w:val="00AD6E24"/>
    <w:rsid w:val="00AD74AF"/>
    <w:rsid w:val="00AD7B9F"/>
    <w:rsid w:val="00AE12C6"/>
    <w:rsid w:val="00AE1799"/>
    <w:rsid w:val="00AE19E9"/>
    <w:rsid w:val="00AE1EBA"/>
    <w:rsid w:val="00AE2095"/>
    <w:rsid w:val="00AE26A2"/>
    <w:rsid w:val="00AE28B1"/>
    <w:rsid w:val="00AE28EB"/>
    <w:rsid w:val="00AE2F24"/>
    <w:rsid w:val="00AE3A56"/>
    <w:rsid w:val="00AE3C96"/>
    <w:rsid w:val="00AE44F9"/>
    <w:rsid w:val="00AE47A6"/>
    <w:rsid w:val="00AE5206"/>
    <w:rsid w:val="00AE521E"/>
    <w:rsid w:val="00AE5248"/>
    <w:rsid w:val="00AE58CD"/>
    <w:rsid w:val="00AE5BD2"/>
    <w:rsid w:val="00AE5CC6"/>
    <w:rsid w:val="00AE5D74"/>
    <w:rsid w:val="00AE6432"/>
    <w:rsid w:val="00AE6818"/>
    <w:rsid w:val="00AE69DE"/>
    <w:rsid w:val="00AE6AE6"/>
    <w:rsid w:val="00AE6D02"/>
    <w:rsid w:val="00AE6EC9"/>
    <w:rsid w:val="00AE716C"/>
    <w:rsid w:val="00AE7192"/>
    <w:rsid w:val="00AF040E"/>
    <w:rsid w:val="00AF042F"/>
    <w:rsid w:val="00AF05D4"/>
    <w:rsid w:val="00AF0C9C"/>
    <w:rsid w:val="00AF0D54"/>
    <w:rsid w:val="00AF1325"/>
    <w:rsid w:val="00AF1340"/>
    <w:rsid w:val="00AF13BA"/>
    <w:rsid w:val="00AF1459"/>
    <w:rsid w:val="00AF15E7"/>
    <w:rsid w:val="00AF19B1"/>
    <w:rsid w:val="00AF1B7F"/>
    <w:rsid w:val="00AF1C42"/>
    <w:rsid w:val="00AF22E3"/>
    <w:rsid w:val="00AF258E"/>
    <w:rsid w:val="00AF25C3"/>
    <w:rsid w:val="00AF2F3B"/>
    <w:rsid w:val="00AF3197"/>
    <w:rsid w:val="00AF3280"/>
    <w:rsid w:val="00AF375C"/>
    <w:rsid w:val="00AF39B3"/>
    <w:rsid w:val="00AF3B03"/>
    <w:rsid w:val="00AF3FDA"/>
    <w:rsid w:val="00AF4040"/>
    <w:rsid w:val="00AF4374"/>
    <w:rsid w:val="00AF4584"/>
    <w:rsid w:val="00AF47B5"/>
    <w:rsid w:val="00AF498F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18"/>
    <w:rsid w:val="00AF6CB6"/>
    <w:rsid w:val="00AF6CF7"/>
    <w:rsid w:val="00AF6D6C"/>
    <w:rsid w:val="00AF6EC8"/>
    <w:rsid w:val="00AF72EA"/>
    <w:rsid w:val="00AF749B"/>
    <w:rsid w:val="00AF7774"/>
    <w:rsid w:val="00AF7B5D"/>
    <w:rsid w:val="00B00307"/>
    <w:rsid w:val="00B00891"/>
    <w:rsid w:val="00B00949"/>
    <w:rsid w:val="00B00B12"/>
    <w:rsid w:val="00B00C01"/>
    <w:rsid w:val="00B00D58"/>
    <w:rsid w:val="00B01014"/>
    <w:rsid w:val="00B0116B"/>
    <w:rsid w:val="00B0158D"/>
    <w:rsid w:val="00B0169E"/>
    <w:rsid w:val="00B01889"/>
    <w:rsid w:val="00B01D93"/>
    <w:rsid w:val="00B02275"/>
    <w:rsid w:val="00B0234B"/>
    <w:rsid w:val="00B02657"/>
    <w:rsid w:val="00B03363"/>
    <w:rsid w:val="00B0354B"/>
    <w:rsid w:val="00B03FD1"/>
    <w:rsid w:val="00B0406B"/>
    <w:rsid w:val="00B05120"/>
    <w:rsid w:val="00B06137"/>
    <w:rsid w:val="00B0636E"/>
    <w:rsid w:val="00B063C7"/>
    <w:rsid w:val="00B064E9"/>
    <w:rsid w:val="00B06538"/>
    <w:rsid w:val="00B06988"/>
    <w:rsid w:val="00B06B9F"/>
    <w:rsid w:val="00B06D9A"/>
    <w:rsid w:val="00B0791F"/>
    <w:rsid w:val="00B07B16"/>
    <w:rsid w:val="00B07C9D"/>
    <w:rsid w:val="00B104F1"/>
    <w:rsid w:val="00B1070F"/>
    <w:rsid w:val="00B1093B"/>
    <w:rsid w:val="00B10D89"/>
    <w:rsid w:val="00B10E04"/>
    <w:rsid w:val="00B11493"/>
    <w:rsid w:val="00B116F9"/>
    <w:rsid w:val="00B119DA"/>
    <w:rsid w:val="00B11AEA"/>
    <w:rsid w:val="00B11C91"/>
    <w:rsid w:val="00B123AC"/>
    <w:rsid w:val="00B12444"/>
    <w:rsid w:val="00B1294A"/>
    <w:rsid w:val="00B1294B"/>
    <w:rsid w:val="00B129C6"/>
    <w:rsid w:val="00B129E8"/>
    <w:rsid w:val="00B13230"/>
    <w:rsid w:val="00B135A8"/>
    <w:rsid w:val="00B13ABB"/>
    <w:rsid w:val="00B13C7F"/>
    <w:rsid w:val="00B13DA4"/>
    <w:rsid w:val="00B14069"/>
    <w:rsid w:val="00B142F5"/>
    <w:rsid w:val="00B143B3"/>
    <w:rsid w:val="00B145FC"/>
    <w:rsid w:val="00B145FD"/>
    <w:rsid w:val="00B146DF"/>
    <w:rsid w:val="00B1476B"/>
    <w:rsid w:val="00B14845"/>
    <w:rsid w:val="00B14847"/>
    <w:rsid w:val="00B14933"/>
    <w:rsid w:val="00B15712"/>
    <w:rsid w:val="00B15C49"/>
    <w:rsid w:val="00B15D9E"/>
    <w:rsid w:val="00B1694C"/>
    <w:rsid w:val="00B1705E"/>
    <w:rsid w:val="00B174A1"/>
    <w:rsid w:val="00B1799A"/>
    <w:rsid w:val="00B17DD0"/>
    <w:rsid w:val="00B20265"/>
    <w:rsid w:val="00B20A95"/>
    <w:rsid w:val="00B20B8A"/>
    <w:rsid w:val="00B20C59"/>
    <w:rsid w:val="00B21368"/>
    <w:rsid w:val="00B21405"/>
    <w:rsid w:val="00B21520"/>
    <w:rsid w:val="00B21ED4"/>
    <w:rsid w:val="00B21F67"/>
    <w:rsid w:val="00B221A2"/>
    <w:rsid w:val="00B22382"/>
    <w:rsid w:val="00B22532"/>
    <w:rsid w:val="00B22B40"/>
    <w:rsid w:val="00B22EA4"/>
    <w:rsid w:val="00B23274"/>
    <w:rsid w:val="00B23354"/>
    <w:rsid w:val="00B23884"/>
    <w:rsid w:val="00B23E54"/>
    <w:rsid w:val="00B24170"/>
    <w:rsid w:val="00B242D5"/>
    <w:rsid w:val="00B24319"/>
    <w:rsid w:val="00B24337"/>
    <w:rsid w:val="00B24BDD"/>
    <w:rsid w:val="00B2529B"/>
    <w:rsid w:val="00B25853"/>
    <w:rsid w:val="00B25989"/>
    <w:rsid w:val="00B25D0B"/>
    <w:rsid w:val="00B26384"/>
    <w:rsid w:val="00B26430"/>
    <w:rsid w:val="00B26F97"/>
    <w:rsid w:val="00B27432"/>
    <w:rsid w:val="00B2758D"/>
    <w:rsid w:val="00B27B29"/>
    <w:rsid w:val="00B27B2D"/>
    <w:rsid w:val="00B3003B"/>
    <w:rsid w:val="00B3005C"/>
    <w:rsid w:val="00B3011F"/>
    <w:rsid w:val="00B3037B"/>
    <w:rsid w:val="00B30CAC"/>
    <w:rsid w:val="00B313A5"/>
    <w:rsid w:val="00B31491"/>
    <w:rsid w:val="00B31576"/>
    <w:rsid w:val="00B315AF"/>
    <w:rsid w:val="00B31A92"/>
    <w:rsid w:val="00B31E6C"/>
    <w:rsid w:val="00B324BD"/>
    <w:rsid w:val="00B325F7"/>
    <w:rsid w:val="00B32921"/>
    <w:rsid w:val="00B32F22"/>
    <w:rsid w:val="00B33240"/>
    <w:rsid w:val="00B332A6"/>
    <w:rsid w:val="00B33331"/>
    <w:rsid w:val="00B33386"/>
    <w:rsid w:val="00B333B9"/>
    <w:rsid w:val="00B33F8F"/>
    <w:rsid w:val="00B3415C"/>
    <w:rsid w:val="00B34207"/>
    <w:rsid w:val="00B3440D"/>
    <w:rsid w:val="00B3446D"/>
    <w:rsid w:val="00B34DE6"/>
    <w:rsid w:val="00B34E7F"/>
    <w:rsid w:val="00B34FED"/>
    <w:rsid w:val="00B356C1"/>
    <w:rsid w:val="00B35884"/>
    <w:rsid w:val="00B36023"/>
    <w:rsid w:val="00B3604B"/>
    <w:rsid w:val="00B36129"/>
    <w:rsid w:val="00B36517"/>
    <w:rsid w:val="00B36829"/>
    <w:rsid w:val="00B36868"/>
    <w:rsid w:val="00B36F71"/>
    <w:rsid w:val="00B3729A"/>
    <w:rsid w:val="00B374DF"/>
    <w:rsid w:val="00B3766B"/>
    <w:rsid w:val="00B37A03"/>
    <w:rsid w:val="00B37C31"/>
    <w:rsid w:val="00B37E03"/>
    <w:rsid w:val="00B37EB6"/>
    <w:rsid w:val="00B4047F"/>
    <w:rsid w:val="00B404FF"/>
    <w:rsid w:val="00B40568"/>
    <w:rsid w:val="00B4097F"/>
    <w:rsid w:val="00B40B50"/>
    <w:rsid w:val="00B40CBB"/>
    <w:rsid w:val="00B412DF"/>
    <w:rsid w:val="00B41527"/>
    <w:rsid w:val="00B416F4"/>
    <w:rsid w:val="00B41E9C"/>
    <w:rsid w:val="00B43009"/>
    <w:rsid w:val="00B43B56"/>
    <w:rsid w:val="00B43C85"/>
    <w:rsid w:val="00B43DF6"/>
    <w:rsid w:val="00B43F83"/>
    <w:rsid w:val="00B442FD"/>
    <w:rsid w:val="00B44681"/>
    <w:rsid w:val="00B44720"/>
    <w:rsid w:val="00B4478A"/>
    <w:rsid w:val="00B44791"/>
    <w:rsid w:val="00B449E8"/>
    <w:rsid w:val="00B44B4E"/>
    <w:rsid w:val="00B44B71"/>
    <w:rsid w:val="00B44C6B"/>
    <w:rsid w:val="00B44F8C"/>
    <w:rsid w:val="00B450C6"/>
    <w:rsid w:val="00B45F9C"/>
    <w:rsid w:val="00B46BD2"/>
    <w:rsid w:val="00B46D2B"/>
    <w:rsid w:val="00B46F9C"/>
    <w:rsid w:val="00B472B4"/>
    <w:rsid w:val="00B472DC"/>
    <w:rsid w:val="00B474C8"/>
    <w:rsid w:val="00B4766E"/>
    <w:rsid w:val="00B4781C"/>
    <w:rsid w:val="00B47E43"/>
    <w:rsid w:val="00B5017B"/>
    <w:rsid w:val="00B50B87"/>
    <w:rsid w:val="00B50D31"/>
    <w:rsid w:val="00B50D62"/>
    <w:rsid w:val="00B513F3"/>
    <w:rsid w:val="00B51668"/>
    <w:rsid w:val="00B51710"/>
    <w:rsid w:val="00B51775"/>
    <w:rsid w:val="00B51B3E"/>
    <w:rsid w:val="00B52AB2"/>
    <w:rsid w:val="00B52D6D"/>
    <w:rsid w:val="00B532DB"/>
    <w:rsid w:val="00B54028"/>
    <w:rsid w:val="00B5415E"/>
    <w:rsid w:val="00B5464E"/>
    <w:rsid w:val="00B547E8"/>
    <w:rsid w:val="00B547F8"/>
    <w:rsid w:val="00B54E8B"/>
    <w:rsid w:val="00B553C8"/>
    <w:rsid w:val="00B555D6"/>
    <w:rsid w:val="00B55AAE"/>
    <w:rsid w:val="00B56179"/>
    <w:rsid w:val="00B56DF9"/>
    <w:rsid w:val="00B57081"/>
    <w:rsid w:val="00B5718E"/>
    <w:rsid w:val="00B57F3E"/>
    <w:rsid w:val="00B57FFD"/>
    <w:rsid w:val="00B60196"/>
    <w:rsid w:val="00B6033F"/>
    <w:rsid w:val="00B60B57"/>
    <w:rsid w:val="00B60BE1"/>
    <w:rsid w:val="00B60CEB"/>
    <w:rsid w:val="00B60F01"/>
    <w:rsid w:val="00B610DC"/>
    <w:rsid w:val="00B614E8"/>
    <w:rsid w:val="00B61989"/>
    <w:rsid w:val="00B6235C"/>
    <w:rsid w:val="00B6268E"/>
    <w:rsid w:val="00B62B28"/>
    <w:rsid w:val="00B62D4B"/>
    <w:rsid w:val="00B62EC3"/>
    <w:rsid w:val="00B63141"/>
    <w:rsid w:val="00B6341A"/>
    <w:rsid w:val="00B6347F"/>
    <w:rsid w:val="00B637DD"/>
    <w:rsid w:val="00B638D6"/>
    <w:rsid w:val="00B639BF"/>
    <w:rsid w:val="00B639E6"/>
    <w:rsid w:val="00B63B13"/>
    <w:rsid w:val="00B63C59"/>
    <w:rsid w:val="00B63F0D"/>
    <w:rsid w:val="00B6413C"/>
    <w:rsid w:val="00B64824"/>
    <w:rsid w:val="00B64F45"/>
    <w:rsid w:val="00B6517F"/>
    <w:rsid w:val="00B65500"/>
    <w:rsid w:val="00B65547"/>
    <w:rsid w:val="00B659FB"/>
    <w:rsid w:val="00B65E9E"/>
    <w:rsid w:val="00B664DA"/>
    <w:rsid w:val="00B6658E"/>
    <w:rsid w:val="00B666B6"/>
    <w:rsid w:val="00B6673F"/>
    <w:rsid w:val="00B667BB"/>
    <w:rsid w:val="00B667E8"/>
    <w:rsid w:val="00B66A70"/>
    <w:rsid w:val="00B705CA"/>
    <w:rsid w:val="00B70BC3"/>
    <w:rsid w:val="00B70CEC"/>
    <w:rsid w:val="00B71185"/>
    <w:rsid w:val="00B71532"/>
    <w:rsid w:val="00B72579"/>
    <w:rsid w:val="00B72D33"/>
    <w:rsid w:val="00B72EEA"/>
    <w:rsid w:val="00B72F8D"/>
    <w:rsid w:val="00B7332D"/>
    <w:rsid w:val="00B73402"/>
    <w:rsid w:val="00B734E8"/>
    <w:rsid w:val="00B736C3"/>
    <w:rsid w:val="00B7371D"/>
    <w:rsid w:val="00B73734"/>
    <w:rsid w:val="00B73897"/>
    <w:rsid w:val="00B73E87"/>
    <w:rsid w:val="00B740A4"/>
    <w:rsid w:val="00B74221"/>
    <w:rsid w:val="00B746A9"/>
    <w:rsid w:val="00B74A64"/>
    <w:rsid w:val="00B74D55"/>
    <w:rsid w:val="00B7569D"/>
    <w:rsid w:val="00B759D5"/>
    <w:rsid w:val="00B75F16"/>
    <w:rsid w:val="00B7698A"/>
    <w:rsid w:val="00B76A07"/>
    <w:rsid w:val="00B77957"/>
    <w:rsid w:val="00B77C64"/>
    <w:rsid w:val="00B8026C"/>
    <w:rsid w:val="00B805A6"/>
    <w:rsid w:val="00B809F8"/>
    <w:rsid w:val="00B81336"/>
    <w:rsid w:val="00B81396"/>
    <w:rsid w:val="00B81DEB"/>
    <w:rsid w:val="00B8258B"/>
    <w:rsid w:val="00B82C95"/>
    <w:rsid w:val="00B830A1"/>
    <w:rsid w:val="00B831A1"/>
    <w:rsid w:val="00B83402"/>
    <w:rsid w:val="00B83771"/>
    <w:rsid w:val="00B8393B"/>
    <w:rsid w:val="00B83A62"/>
    <w:rsid w:val="00B83AA9"/>
    <w:rsid w:val="00B84034"/>
    <w:rsid w:val="00B8408A"/>
    <w:rsid w:val="00B841F4"/>
    <w:rsid w:val="00B8504F"/>
    <w:rsid w:val="00B858F1"/>
    <w:rsid w:val="00B86313"/>
    <w:rsid w:val="00B8667B"/>
    <w:rsid w:val="00B867F7"/>
    <w:rsid w:val="00B8699A"/>
    <w:rsid w:val="00B869DE"/>
    <w:rsid w:val="00B86F0F"/>
    <w:rsid w:val="00B86F5C"/>
    <w:rsid w:val="00B874EA"/>
    <w:rsid w:val="00B87614"/>
    <w:rsid w:val="00B87644"/>
    <w:rsid w:val="00B878CA"/>
    <w:rsid w:val="00B87A7D"/>
    <w:rsid w:val="00B87E4F"/>
    <w:rsid w:val="00B90DB2"/>
    <w:rsid w:val="00B90F18"/>
    <w:rsid w:val="00B919F3"/>
    <w:rsid w:val="00B91A8A"/>
    <w:rsid w:val="00B91E50"/>
    <w:rsid w:val="00B922A3"/>
    <w:rsid w:val="00B9243F"/>
    <w:rsid w:val="00B934E1"/>
    <w:rsid w:val="00B93F38"/>
    <w:rsid w:val="00B942C2"/>
    <w:rsid w:val="00B94668"/>
    <w:rsid w:val="00B94B65"/>
    <w:rsid w:val="00B95182"/>
    <w:rsid w:val="00B960A7"/>
    <w:rsid w:val="00B96307"/>
    <w:rsid w:val="00B96590"/>
    <w:rsid w:val="00B965AE"/>
    <w:rsid w:val="00B96B55"/>
    <w:rsid w:val="00B974C3"/>
    <w:rsid w:val="00B9755F"/>
    <w:rsid w:val="00B977CF"/>
    <w:rsid w:val="00B97828"/>
    <w:rsid w:val="00B97C97"/>
    <w:rsid w:val="00B97EC5"/>
    <w:rsid w:val="00BA037C"/>
    <w:rsid w:val="00BA065A"/>
    <w:rsid w:val="00BA0B20"/>
    <w:rsid w:val="00BA0B34"/>
    <w:rsid w:val="00BA0E42"/>
    <w:rsid w:val="00BA153E"/>
    <w:rsid w:val="00BA18B1"/>
    <w:rsid w:val="00BA1CEF"/>
    <w:rsid w:val="00BA1E69"/>
    <w:rsid w:val="00BA1E84"/>
    <w:rsid w:val="00BA1FCB"/>
    <w:rsid w:val="00BA2038"/>
    <w:rsid w:val="00BA25A7"/>
    <w:rsid w:val="00BA2696"/>
    <w:rsid w:val="00BA2948"/>
    <w:rsid w:val="00BA2CC3"/>
    <w:rsid w:val="00BA2CD3"/>
    <w:rsid w:val="00BA3051"/>
    <w:rsid w:val="00BA30CE"/>
    <w:rsid w:val="00BA33A6"/>
    <w:rsid w:val="00BA36F5"/>
    <w:rsid w:val="00BA3FA7"/>
    <w:rsid w:val="00BA4119"/>
    <w:rsid w:val="00BA449C"/>
    <w:rsid w:val="00BA454C"/>
    <w:rsid w:val="00BA4CDF"/>
    <w:rsid w:val="00BA5C70"/>
    <w:rsid w:val="00BA6413"/>
    <w:rsid w:val="00BA6535"/>
    <w:rsid w:val="00BA6D57"/>
    <w:rsid w:val="00BA6E2B"/>
    <w:rsid w:val="00BA6EC6"/>
    <w:rsid w:val="00BA709C"/>
    <w:rsid w:val="00BA73E5"/>
    <w:rsid w:val="00BA73F9"/>
    <w:rsid w:val="00BA79E1"/>
    <w:rsid w:val="00BA79FD"/>
    <w:rsid w:val="00BA7A53"/>
    <w:rsid w:val="00BA7A55"/>
    <w:rsid w:val="00BA7A92"/>
    <w:rsid w:val="00BB006E"/>
    <w:rsid w:val="00BB0305"/>
    <w:rsid w:val="00BB054A"/>
    <w:rsid w:val="00BB0DB8"/>
    <w:rsid w:val="00BB163B"/>
    <w:rsid w:val="00BB16CF"/>
    <w:rsid w:val="00BB194E"/>
    <w:rsid w:val="00BB1E0D"/>
    <w:rsid w:val="00BB225D"/>
    <w:rsid w:val="00BB2409"/>
    <w:rsid w:val="00BB27AA"/>
    <w:rsid w:val="00BB2CF6"/>
    <w:rsid w:val="00BB2DC0"/>
    <w:rsid w:val="00BB3056"/>
    <w:rsid w:val="00BB3866"/>
    <w:rsid w:val="00BB396F"/>
    <w:rsid w:val="00BB3FB8"/>
    <w:rsid w:val="00BB4163"/>
    <w:rsid w:val="00BB423A"/>
    <w:rsid w:val="00BB491B"/>
    <w:rsid w:val="00BB4BC9"/>
    <w:rsid w:val="00BB4C71"/>
    <w:rsid w:val="00BB5A7A"/>
    <w:rsid w:val="00BB5EA1"/>
    <w:rsid w:val="00BB674A"/>
    <w:rsid w:val="00BB677B"/>
    <w:rsid w:val="00BB6DBE"/>
    <w:rsid w:val="00BB707E"/>
    <w:rsid w:val="00BB72D2"/>
    <w:rsid w:val="00BB7385"/>
    <w:rsid w:val="00BB789F"/>
    <w:rsid w:val="00BB7A67"/>
    <w:rsid w:val="00BB7D23"/>
    <w:rsid w:val="00BB7F47"/>
    <w:rsid w:val="00BC0859"/>
    <w:rsid w:val="00BC08F9"/>
    <w:rsid w:val="00BC0A0C"/>
    <w:rsid w:val="00BC0A3F"/>
    <w:rsid w:val="00BC166B"/>
    <w:rsid w:val="00BC2277"/>
    <w:rsid w:val="00BC24EC"/>
    <w:rsid w:val="00BC27A0"/>
    <w:rsid w:val="00BC296A"/>
    <w:rsid w:val="00BC2D2A"/>
    <w:rsid w:val="00BC3CD5"/>
    <w:rsid w:val="00BC3F4A"/>
    <w:rsid w:val="00BC407B"/>
    <w:rsid w:val="00BC4673"/>
    <w:rsid w:val="00BC49D1"/>
    <w:rsid w:val="00BC4F19"/>
    <w:rsid w:val="00BC523C"/>
    <w:rsid w:val="00BC5298"/>
    <w:rsid w:val="00BC585A"/>
    <w:rsid w:val="00BC58E7"/>
    <w:rsid w:val="00BC5B22"/>
    <w:rsid w:val="00BC5BBB"/>
    <w:rsid w:val="00BC5BD1"/>
    <w:rsid w:val="00BC6A61"/>
    <w:rsid w:val="00BC6B33"/>
    <w:rsid w:val="00BC6E7B"/>
    <w:rsid w:val="00BC75EC"/>
    <w:rsid w:val="00BC7805"/>
    <w:rsid w:val="00BC7A24"/>
    <w:rsid w:val="00BD031F"/>
    <w:rsid w:val="00BD0813"/>
    <w:rsid w:val="00BD0F1D"/>
    <w:rsid w:val="00BD1315"/>
    <w:rsid w:val="00BD1470"/>
    <w:rsid w:val="00BD1C20"/>
    <w:rsid w:val="00BD2316"/>
    <w:rsid w:val="00BD2911"/>
    <w:rsid w:val="00BD3289"/>
    <w:rsid w:val="00BD377C"/>
    <w:rsid w:val="00BD3C9A"/>
    <w:rsid w:val="00BD413F"/>
    <w:rsid w:val="00BD42A7"/>
    <w:rsid w:val="00BD45CA"/>
    <w:rsid w:val="00BD4C23"/>
    <w:rsid w:val="00BD4E34"/>
    <w:rsid w:val="00BD4F0D"/>
    <w:rsid w:val="00BD55CB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3C3"/>
    <w:rsid w:val="00BE046B"/>
    <w:rsid w:val="00BE052E"/>
    <w:rsid w:val="00BE06A3"/>
    <w:rsid w:val="00BE0886"/>
    <w:rsid w:val="00BE0A4D"/>
    <w:rsid w:val="00BE0E92"/>
    <w:rsid w:val="00BE17D5"/>
    <w:rsid w:val="00BE1A0A"/>
    <w:rsid w:val="00BE1CD3"/>
    <w:rsid w:val="00BE1D33"/>
    <w:rsid w:val="00BE217C"/>
    <w:rsid w:val="00BE2407"/>
    <w:rsid w:val="00BE25B9"/>
    <w:rsid w:val="00BE2612"/>
    <w:rsid w:val="00BE2870"/>
    <w:rsid w:val="00BE2954"/>
    <w:rsid w:val="00BE2AA4"/>
    <w:rsid w:val="00BE312E"/>
    <w:rsid w:val="00BE3174"/>
    <w:rsid w:val="00BE36AE"/>
    <w:rsid w:val="00BE376A"/>
    <w:rsid w:val="00BE3799"/>
    <w:rsid w:val="00BE3CB9"/>
    <w:rsid w:val="00BE4141"/>
    <w:rsid w:val="00BE4313"/>
    <w:rsid w:val="00BE4E7E"/>
    <w:rsid w:val="00BE55C5"/>
    <w:rsid w:val="00BE5C2E"/>
    <w:rsid w:val="00BE617B"/>
    <w:rsid w:val="00BE6403"/>
    <w:rsid w:val="00BE656D"/>
    <w:rsid w:val="00BE676D"/>
    <w:rsid w:val="00BE67AB"/>
    <w:rsid w:val="00BE68FE"/>
    <w:rsid w:val="00BE6998"/>
    <w:rsid w:val="00BE6DE4"/>
    <w:rsid w:val="00BE6DFE"/>
    <w:rsid w:val="00BE7C52"/>
    <w:rsid w:val="00BE7D16"/>
    <w:rsid w:val="00BE7EB1"/>
    <w:rsid w:val="00BF031B"/>
    <w:rsid w:val="00BF05F3"/>
    <w:rsid w:val="00BF0A9E"/>
    <w:rsid w:val="00BF0EBF"/>
    <w:rsid w:val="00BF154E"/>
    <w:rsid w:val="00BF1ACB"/>
    <w:rsid w:val="00BF1CA4"/>
    <w:rsid w:val="00BF1E16"/>
    <w:rsid w:val="00BF2398"/>
    <w:rsid w:val="00BF248C"/>
    <w:rsid w:val="00BF271E"/>
    <w:rsid w:val="00BF2B9A"/>
    <w:rsid w:val="00BF2FE2"/>
    <w:rsid w:val="00BF33C0"/>
    <w:rsid w:val="00BF391A"/>
    <w:rsid w:val="00BF395F"/>
    <w:rsid w:val="00BF39C1"/>
    <w:rsid w:val="00BF3DB8"/>
    <w:rsid w:val="00BF44EE"/>
    <w:rsid w:val="00BF4996"/>
    <w:rsid w:val="00BF49E7"/>
    <w:rsid w:val="00BF4CA3"/>
    <w:rsid w:val="00BF5340"/>
    <w:rsid w:val="00BF5F21"/>
    <w:rsid w:val="00BF6099"/>
    <w:rsid w:val="00BF6129"/>
    <w:rsid w:val="00BF6ABA"/>
    <w:rsid w:val="00BF77FF"/>
    <w:rsid w:val="00BF7822"/>
    <w:rsid w:val="00BF7CA9"/>
    <w:rsid w:val="00BF7DC1"/>
    <w:rsid w:val="00BF7E75"/>
    <w:rsid w:val="00C00405"/>
    <w:rsid w:val="00C00FD4"/>
    <w:rsid w:val="00C01487"/>
    <w:rsid w:val="00C01D33"/>
    <w:rsid w:val="00C02389"/>
    <w:rsid w:val="00C023A8"/>
    <w:rsid w:val="00C02696"/>
    <w:rsid w:val="00C02915"/>
    <w:rsid w:val="00C029F2"/>
    <w:rsid w:val="00C03E89"/>
    <w:rsid w:val="00C042E8"/>
    <w:rsid w:val="00C04CDB"/>
    <w:rsid w:val="00C04EC8"/>
    <w:rsid w:val="00C04FA5"/>
    <w:rsid w:val="00C0509C"/>
    <w:rsid w:val="00C0546A"/>
    <w:rsid w:val="00C057A2"/>
    <w:rsid w:val="00C05BCF"/>
    <w:rsid w:val="00C05F41"/>
    <w:rsid w:val="00C0648A"/>
    <w:rsid w:val="00C065F1"/>
    <w:rsid w:val="00C066D8"/>
    <w:rsid w:val="00C06B49"/>
    <w:rsid w:val="00C073C4"/>
    <w:rsid w:val="00C07926"/>
    <w:rsid w:val="00C10162"/>
    <w:rsid w:val="00C1070E"/>
    <w:rsid w:val="00C109AE"/>
    <w:rsid w:val="00C10ECE"/>
    <w:rsid w:val="00C10ED0"/>
    <w:rsid w:val="00C11055"/>
    <w:rsid w:val="00C1134F"/>
    <w:rsid w:val="00C113D6"/>
    <w:rsid w:val="00C114F2"/>
    <w:rsid w:val="00C117A9"/>
    <w:rsid w:val="00C1286C"/>
    <w:rsid w:val="00C12CB7"/>
    <w:rsid w:val="00C12F37"/>
    <w:rsid w:val="00C14FAF"/>
    <w:rsid w:val="00C151B7"/>
    <w:rsid w:val="00C152B8"/>
    <w:rsid w:val="00C1579C"/>
    <w:rsid w:val="00C164CF"/>
    <w:rsid w:val="00C16BB9"/>
    <w:rsid w:val="00C16C60"/>
    <w:rsid w:val="00C16FF4"/>
    <w:rsid w:val="00C171E8"/>
    <w:rsid w:val="00C174A4"/>
    <w:rsid w:val="00C17824"/>
    <w:rsid w:val="00C17F7F"/>
    <w:rsid w:val="00C200C9"/>
    <w:rsid w:val="00C20BB3"/>
    <w:rsid w:val="00C20EA1"/>
    <w:rsid w:val="00C21610"/>
    <w:rsid w:val="00C21781"/>
    <w:rsid w:val="00C224F9"/>
    <w:rsid w:val="00C226D7"/>
    <w:rsid w:val="00C22AC8"/>
    <w:rsid w:val="00C22BF9"/>
    <w:rsid w:val="00C234DF"/>
    <w:rsid w:val="00C2381B"/>
    <w:rsid w:val="00C23B4D"/>
    <w:rsid w:val="00C23C37"/>
    <w:rsid w:val="00C23C9D"/>
    <w:rsid w:val="00C23CB0"/>
    <w:rsid w:val="00C23E01"/>
    <w:rsid w:val="00C246BF"/>
    <w:rsid w:val="00C24B61"/>
    <w:rsid w:val="00C24D9B"/>
    <w:rsid w:val="00C24DDB"/>
    <w:rsid w:val="00C25482"/>
    <w:rsid w:val="00C25556"/>
    <w:rsid w:val="00C25780"/>
    <w:rsid w:val="00C26012"/>
    <w:rsid w:val="00C26205"/>
    <w:rsid w:val="00C266E7"/>
    <w:rsid w:val="00C26E1F"/>
    <w:rsid w:val="00C26F99"/>
    <w:rsid w:val="00C27078"/>
    <w:rsid w:val="00C2708B"/>
    <w:rsid w:val="00C270C6"/>
    <w:rsid w:val="00C2790C"/>
    <w:rsid w:val="00C27EA4"/>
    <w:rsid w:val="00C30283"/>
    <w:rsid w:val="00C302C6"/>
    <w:rsid w:val="00C3061C"/>
    <w:rsid w:val="00C30643"/>
    <w:rsid w:val="00C30B75"/>
    <w:rsid w:val="00C30ECC"/>
    <w:rsid w:val="00C30FD5"/>
    <w:rsid w:val="00C310F9"/>
    <w:rsid w:val="00C312F8"/>
    <w:rsid w:val="00C313CF"/>
    <w:rsid w:val="00C31653"/>
    <w:rsid w:val="00C316AA"/>
    <w:rsid w:val="00C318E5"/>
    <w:rsid w:val="00C319C5"/>
    <w:rsid w:val="00C31BBF"/>
    <w:rsid w:val="00C31D2E"/>
    <w:rsid w:val="00C31DF0"/>
    <w:rsid w:val="00C32026"/>
    <w:rsid w:val="00C328D5"/>
    <w:rsid w:val="00C32C9F"/>
    <w:rsid w:val="00C32F1C"/>
    <w:rsid w:val="00C332E7"/>
    <w:rsid w:val="00C33C54"/>
    <w:rsid w:val="00C33C67"/>
    <w:rsid w:val="00C345E4"/>
    <w:rsid w:val="00C34A52"/>
    <w:rsid w:val="00C34AB0"/>
    <w:rsid w:val="00C3522D"/>
    <w:rsid w:val="00C3561F"/>
    <w:rsid w:val="00C359F0"/>
    <w:rsid w:val="00C35A5E"/>
    <w:rsid w:val="00C35C10"/>
    <w:rsid w:val="00C35D93"/>
    <w:rsid w:val="00C35DF4"/>
    <w:rsid w:val="00C36336"/>
    <w:rsid w:val="00C36464"/>
    <w:rsid w:val="00C37159"/>
    <w:rsid w:val="00C37699"/>
    <w:rsid w:val="00C37B67"/>
    <w:rsid w:val="00C400E9"/>
    <w:rsid w:val="00C407C9"/>
    <w:rsid w:val="00C41133"/>
    <w:rsid w:val="00C41263"/>
    <w:rsid w:val="00C417AA"/>
    <w:rsid w:val="00C417AE"/>
    <w:rsid w:val="00C41D2F"/>
    <w:rsid w:val="00C41EFA"/>
    <w:rsid w:val="00C420B7"/>
    <w:rsid w:val="00C4244C"/>
    <w:rsid w:val="00C42497"/>
    <w:rsid w:val="00C428C4"/>
    <w:rsid w:val="00C42A5D"/>
    <w:rsid w:val="00C42C95"/>
    <w:rsid w:val="00C430C9"/>
    <w:rsid w:val="00C4383E"/>
    <w:rsid w:val="00C43AA2"/>
    <w:rsid w:val="00C43EA0"/>
    <w:rsid w:val="00C43F54"/>
    <w:rsid w:val="00C444C3"/>
    <w:rsid w:val="00C445BA"/>
    <w:rsid w:val="00C44681"/>
    <w:rsid w:val="00C44772"/>
    <w:rsid w:val="00C44978"/>
    <w:rsid w:val="00C449DD"/>
    <w:rsid w:val="00C455BF"/>
    <w:rsid w:val="00C455E5"/>
    <w:rsid w:val="00C45925"/>
    <w:rsid w:val="00C45FF2"/>
    <w:rsid w:val="00C461FB"/>
    <w:rsid w:val="00C465F9"/>
    <w:rsid w:val="00C466ED"/>
    <w:rsid w:val="00C467D0"/>
    <w:rsid w:val="00C46DAD"/>
    <w:rsid w:val="00C46DFC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B19"/>
    <w:rsid w:val="00C50C26"/>
    <w:rsid w:val="00C50C30"/>
    <w:rsid w:val="00C5119C"/>
    <w:rsid w:val="00C51D3E"/>
    <w:rsid w:val="00C51E52"/>
    <w:rsid w:val="00C52231"/>
    <w:rsid w:val="00C52569"/>
    <w:rsid w:val="00C52898"/>
    <w:rsid w:val="00C52BA7"/>
    <w:rsid w:val="00C52F0D"/>
    <w:rsid w:val="00C53028"/>
    <w:rsid w:val="00C53555"/>
    <w:rsid w:val="00C53CBF"/>
    <w:rsid w:val="00C53E44"/>
    <w:rsid w:val="00C53F04"/>
    <w:rsid w:val="00C5410C"/>
    <w:rsid w:val="00C54264"/>
    <w:rsid w:val="00C546AC"/>
    <w:rsid w:val="00C5500D"/>
    <w:rsid w:val="00C5505E"/>
    <w:rsid w:val="00C5592C"/>
    <w:rsid w:val="00C55A92"/>
    <w:rsid w:val="00C55E70"/>
    <w:rsid w:val="00C5656E"/>
    <w:rsid w:val="00C56E49"/>
    <w:rsid w:val="00C56F36"/>
    <w:rsid w:val="00C57425"/>
    <w:rsid w:val="00C577FA"/>
    <w:rsid w:val="00C57AE1"/>
    <w:rsid w:val="00C602FB"/>
    <w:rsid w:val="00C61166"/>
    <w:rsid w:val="00C61376"/>
    <w:rsid w:val="00C6168C"/>
    <w:rsid w:val="00C616EF"/>
    <w:rsid w:val="00C617F6"/>
    <w:rsid w:val="00C618A2"/>
    <w:rsid w:val="00C61ED8"/>
    <w:rsid w:val="00C61F06"/>
    <w:rsid w:val="00C62235"/>
    <w:rsid w:val="00C62586"/>
    <w:rsid w:val="00C62692"/>
    <w:rsid w:val="00C62851"/>
    <w:rsid w:val="00C62CFB"/>
    <w:rsid w:val="00C63352"/>
    <w:rsid w:val="00C63CA7"/>
    <w:rsid w:val="00C63F45"/>
    <w:rsid w:val="00C63FA4"/>
    <w:rsid w:val="00C6469C"/>
    <w:rsid w:val="00C64708"/>
    <w:rsid w:val="00C64C3A"/>
    <w:rsid w:val="00C64CB6"/>
    <w:rsid w:val="00C64F37"/>
    <w:rsid w:val="00C65035"/>
    <w:rsid w:val="00C6513C"/>
    <w:rsid w:val="00C654BD"/>
    <w:rsid w:val="00C654ED"/>
    <w:rsid w:val="00C65539"/>
    <w:rsid w:val="00C65674"/>
    <w:rsid w:val="00C66028"/>
    <w:rsid w:val="00C66B7F"/>
    <w:rsid w:val="00C66F1F"/>
    <w:rsid w:val="00C66F6B"/>
    <w:rsid w:val="00C675C3"/>
    <w:rsid w:val="00C67A91"/>
    <w:rsid w:val="00C67BE1"/>
    <w:rsid w:val="00C700DD"/>
    <w:rsid w:val="00C70B3A"/>
    <w:rsid w:val="00C71265"/>
    <w:rsid w:val="00C7152F"/>
    <w:rsid w:val="00C71CD7"/>
    <w:rsid w:val="00C7201B"/>
    <w:rsid w:val="00C72608"/>
    <w:rsid w:val="00C733CE"/>
    <w:rsid w:val="00C73AA7"/>
    <w:rsid w:val="00C73D7A"/>
    <w:rsid w:val="00C73E96"/>
    <w:rsid w:val="00C73F00"/>
    <w:rsid w:val="00C740B1"/>
    <w:rsid w:val="00C741BC"/>
    <w:rsid w:val="00C74559"/>
    <w:rsid w:val="00C74C83"/>
    <w:rsid w:val="00C74F24"/>
    <w:rsid w:val="00C759CB"/>
    <w:rsid w:val="00C75C46"/>
    <w:rsid w:val="00C75FC0"/>
    <w:rsid w:val="00C76256"/>
    <w:rsid w:val="00C76282"/>
    <w:rsid w:val="00C764A0"/>
    <w:rsid w:val="00C76537"/>
    <w:rsid w:val="00C76802"/>
    <w:rsid w:val="00C76E02"/>
    <w:rsid w:val="00C76F9D"/>
    <w:rsid w:val="00C770DA"/>
    <w:rsid w:val="00C77661"/>
    <w:rsid w:val="00C7778D"/>
    <w:rsid w:val="00C778EF"/>
    <w:rsid w:val="00C77A99"/>
    <w:rsid w:val="00C77B0D"/>
    <w:rsid w:val="00C77FB8"/>
    <w:rsid w:val="00C80F06"/>
    <w:rsid w:val="00C82316"/>
    <w:rsid w:val="00C82495"/>
    <w:rsid w:val="00C82621"/>
    <w:rsid w:val="00C82F60"/>
    <w:rsid w:val="00C82FAC"/>
    <w:rsid w:val="00C831B6"/>
    <w:rsid w:val="00C83501"/>
    <w:rsid w:val="00C8381C"/>
    <w:rsid w:val="00C83966"/>
    <w:rsid w:val="00C83F96"/>
    <w:rsid w:val="00C84161"/>
    <w:rsid w:val="00C84855"/>
    <w:rsid w:val="00C84E97"/>
    <w:rsid w:val="00C85617"/>
    <w:rsid w:val="00C85ABF"/>
    <w:rsid w:val="00C85D07"/>
    <w:rsid w:val="00C85D9A"/>
    <w:rsid w:val="00C85E63"/>
    <w:rsid w:val="00C85FF3"/>
    <w:rsid w:val="00C860B5"/>
    <w:rsid w:val="00C8672F"/>
    <w:rsid w:val="00C86DEA"/>
    <w:rsid w:val="00C879E7"/>
    <w:rsid w:val="00C90227"/>
    <w:rsid w:val="00C90C3D"/>
    <w:rsid w:val="00C91216"/>
    <w:rsid w:val="00C9126E"/>
    <w:rsid w:val="00C914B6"/>
    <w:rsid w:val="00C923E3"/>
    <w:rsid w:val="00C930AE"/>
    <w:rsid w:val="00C930FD"/>
    <w:rsid w:val="00C93533"/>
    <w:rsid w:val="00C93CE7"/>
    <w:rsid w:val="00C93D43"/>
    <w:rsid w:val="00C94AFD"/>
    <w:rsid w:val="00C94C30"/>
    <w:rsid w:val="00C95CED"/>
    <w:rsid w:val="00C95D21"/>
    <w:rsid w:val="00C96555"/>
    <w:rsid w:val="00C967D1"/>
    <w:rsid w:val="00C96A43"/>
    <w:rsid w:val="00C979D8"/>
    <w:rsid w:val="00CA00F8"/>
    <w:rsid w:val="00CA016D"/>
    <w:rsid w:val="00CA0556"/>
    <w:rsid w:val="00CA0846"/>
    <w:rsid w:val="00CA0C1D"/>
    <w:rsid w:val="00CA12FB"/>
    <w:rsid w:val="00CA131D"/>
    <w:rsid w:val="00CA1619"/>
    <w:rsid w:val="00CA162C"/>
    <w:rsid w:val="00CA18AC"/>
    <w:rsid w:val="00CA18D3"/>
    <w:rsid w:val="00CA1CB4"/>
    <w:rsid w:val="00CA2837"/>
    <w:rsid w:val="00CA2D27"/>
    <w:rsid w:val="00CA301C"/>
    <w:rsid w:val="00CA30D6"/>
    <w:rsid w:val="00CA374A"/>
    <w:rsid w:val="00CA3A21"/>
    <w:rsid w:val="00CA4CC3"/>
    <w:rsid w:val="00CA5201"/>
    <w:rsid w:val="00CA584D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A7E9A"/>
    <w:rsid w:val="00CB04B2"/>
    <w:rsid w:val="00CB061C"/>
    <w:rsid w:val="00CB06D4"/>
    <w:rsid w:val="00CB08EB"/>
    <w:rsid w:val="00CB0FA3"/>
    <w:rsid w:val="00CB1C7B"/>
    <w:rsid w:val="00CB1E6A"/>
    <w:rsid w:val="00CB21C0"/>
    <w:rsid w:val="00CB228A"/>
    <w:rsid w:val="00CB24A4"/>
    <w:rsid w:val="00CB2A0B"/>
    <w:rsid w:val="00CB2B98"/>
    <w:rsid w:val="00CB2D83"/>
    <w:rsid w:val="00CB2FA5"/>
    <w:rsid w:val="00CB31B2"/>
    <w:rsid w:val="00CB38CF"/>
    <w:rsid w:val="00CB3C92"/>
    <w:rsid w:val="00CB4450"/>
    <w:rsid w:val="00CB456D"/>
    <w:rsid w:val="00CB45DD"/>
    <w:rsid w:val="00CB4841"/>
    <w:rsid w:val="00CB4A3C"/>
    <w:rsid w:val="00CB4EE1"/>
    <w:rsid w:val="00CB514A"/>
    <w:rsid w:val="00CB5258"/>
    <w:rsid w:val="00CB55AF"/>
    <w:rsid w:val="00CB5BFA"/>
    <w:rsid w:val="00CB5E8A"/>
    <w:rsid w:val="00CB6902"/>
    <w:rsid w:val="00CB6D26"/>
    <w:rsid w:val="00CB6EC0"/>
    <w:rsid w:val="00CB6F14"/>
    <w:rsid w:val="00CB74B7"/>
    <w:rsid w:val="00CB7C72"/>
    <w:rsid w:val="00CC066D"/>
    <w:rsid w:val="00CC11A4"/>
    <w:rsid w:val="00CC165F"/>
    <w:rsid w:val="00CC17AE"/>
    <w:rsid w:val="00CC1D97"/>
    <w:rsid w:val="00CC21DB"/>
    <w:rsid w:val="00CC2526"/>
    <w:rsid w:val="00CC2532"/>
    <w:rsid w:val="00CC29AA"/>
    <w:rsid w:val="00CC334F"/>
    <w:rsid w:val="00CC33EF"/>
    <w:rsid w:val="00CC3A59"/>
    <w:rsid w:val="00CC451A"/>
    <w:rsid w:val="00CC4668"/>
    <w:rsid w:val="00CC4753"/>
    <w:rsid w:val="00CC479A"/>
    <w:rsid w:val="00CC4AA5"/>
    <w:rsid w:val="00CC4E1C"/>
    <w:rsid w:val="00CC4FFF"/>
    <w:rsid w:val="00CC59FB"/>
    <w:rsid w:val="00CC5F10"/>
    <w:rsid w:val="00CC6104"/>
    <w:rsid w:val="00CC6193"/>
    <w:rsid w:val="00CC6AEE"/>
    <w:rsid w:val="00CC6BC7"/>
    <w:rsid w:val="00CC6BCF"/>
    <w:rsid w:val="00CC6C16"/>
    <w:rsid w:val="00CC6C2B"/>
    <w:rsid w:val="00CC6C99"/>
    <w:rsid w:val="00CC6F2A"/>
    <w:rsid w:val="00CC6F58"/>
    <w:rsid w:val="00CC76A9"/>
    <w:rsid w:val="00CC7709"/>
    <w:rsid w:val="00CC7A76"/>
    <w:rsid w:val="00CC7A77"/>
    <w:rsid w:val="00CC7D8F"/>
    <w:rsid w:val="00CD0075"/>
    <w:rsid w:val="00CD025E"/>
    <w:rsid w:val="00CD0FDF"/>
    <w:rsid w:val="00CD11B0"/>
    <w:rsid w:val="00CD1357"/>
    <w:rsid w:val="00CD163E"/>
    <w:rsid w:val="00CD17F8"/>
    <w:rsid w:val="00CD1855"/>
    <w:rsid w:val="00CD1D0A"/>
    <w:rsid w:val="00CD1E52"/>
    <w:rsid w:val="00CD1F28"/>
    <w:rsid w:val="00CD2295"/>
    <w:rsid w:val="00CD2488"/>
    <w:rsid w:val="00CD33C4"/>
    <w:rsid w:val="00CD343F"/>
    <w:rsid w:val="00CD366F"/>
    <w:rsid w:val="00CD38D3"/>
    <w:rsid w:val="00CD3938"/>
    <w:rsid w:val="00CD3B88"/>
    <w:rsid w:val="00CD41C8"/>
    <w:rsid w:val="00CD4DB8"/>
    <w:rsid w:val="00CD5388"/>
    <w:rsid w:val="00CD552D"/>
    <w:rsid w:val="00CD5816"/>
    <w:rsid w:val="00CD5C32"/>
    <w:rsid w:val="00CD5C6C"/>
    <w:rsid w:val="00CD5DD3"/>
    <w:rsid w:val="00CD5FED"/>
    <w:rsid w:val="00CD60C0"/>
    <w:rsid w:val="00CD62B6"/>
    <w:rsid w:val="00CD63AB"/>
    <w:rsid w:val="00CD6666"/>
    <w:rsid w:val="00CD6700"/>
    <w:rsid w:val="00CD70A7"/>
    <w:rsid w:val="00CD787B"/>
    <w:rsid w:val="00CD7AE6"/>
    <w:rsid w:val="00CD7F4A"/>
    <w:rsid w:val="00CD7FBE"/>
    <w:rsid w:val="00CE0257"/>
    <w:rsid w:val="00CE0261"/>
    <w:rsid w:val="00CE06F0"/>
    <w:rsid w:val="00CE0709"/>
    <w:rsid w:val="00CE07B9"/>
    <w:rsid w:val="00CE09CE"/>
    <w:rsid w:val="00CE0B99"/>
    <w:rsid w:val="00CE1045"/>
    <w:rsid w:val="00CE1192"/>
    <w:rsid w:val="00CE16E6"/>
    <w:rsid w:val="00CE1CB7"/>
    <w:rsid w:val="00CE1F8F"/>
    <w:rsid w:val="00CE1FE6"/>
    <w:rsid w:val="00CE215F"/>
    <w:rsid w:val="00CE23A3"/>
    <w:rsid w:val="00CE291F"/>
    <w:rsid w:val="00CE30D0"/>
    <w:rsid w:val="00CE315F"/>
    <w:rsid w:val="00CE3288"/>
    <w:rsid w:val="00CE3568"/>
    <w:rsid w:val="00CE38CD"/>
    <w:rsid w:val="00CE3E15"/>
    <w:rsid w:val="00CE3F00"/>
    <w:rsid w:val="00CE3F10"/>
    <w:rsid w:val="00CE3FAB"/>
    <w:rsid w:val="00CE4083"/>
    <w:rsid w:val="00CE409D"/>
    <w:rsid w:val="00CE463D"/>
    <w:rsid w:val="00CE4955"/>
    <w:rsid w:val="00CE4F4A"/>
    <w:rsid w:val="00CE51C2"/>
    <w:rsid w:val="00CE5F78"/>
    <w:rsid w:val="00CE609C"/>
    <w:rsid w:val="00CE615B"/>
    <w:rsid w:val="00CE6538"/>
    <w:rsid w:val="00CE6695"/>
    <w:rsid w:val="00CE6B77"/>
    <w:rsid w:val="00CE7042"/>
    <w:rsid w:val="00CE7647"/>
    <w:rsid w:val="00CE764E"/>
    <w:rsid w:val="00CE7FCF"/>
    <w:rsid w:val="00CF0E64"/>
    <w:rsid w:val="00CF0EE2"/>
    <w:rsid w:val="00CF11CF"/>
    <w:rsid w:val="00CF1289"/>
    <w:rsid w:val="00CF1562"/>
    <w:rsid w:val="00CF15AD"/>
    <w:rsid w:val="00CF16CB"/>
    <w:rsid w:val="00CF1ACA"/>
    <w:rsid w:val="00CF2407"/>
    <w:rsid w:val="00CF277D"/>
    <w:rsid w:val="00CF2F2E"/>
    <w:rsid w:val="00CF33EB"/>
    <w:rsid w:val="00CF3872"/>
    <w:rsid w:val="00CF42EB"/>
    <w:rsid w:val="00CF4393"/>
    <w:rsid w:val="00CF44B3"/>
    <w:rsid w:val="00CF4560"/>
    <w:rsid w:val="00CF46D6"/>
    <w:rsid w:val="00CF4930"/>
    <w:rsid w:val="00CF516E"/>
    <w:rsid w:val="00CF54EC"/>
    <w:rsid w:val="00CF5839"/>
    <w:rsid w:val="00CF58F6"/>
    <w:rsid w:val="00CF5E2D"/>
    <w:rsid w:val="00CF5E37"/>
    <w:rsid w:val="00CF5E40"/>
    <w:rsid w:val="00CF62CF"/>
    <w:rsid w:val="00CF69DE"/>
    <w:rsid w:val="00CF6FB0"/>
    <w:rsid w:val="00CF7046"/>
    <w:rsid w:val="00CF72AE"/>
    <w:rsid w:val="00CF72D6"/>
    <w:rsid w:val="00CF7D7A"/>
    <w:rsid w:val="00D00017"/>
    <w:rsid w:val="00D000FE"/>
    <w:rsid w:val="00D00178"/>
    <w:rsid w:val="00D003C6"/>
    <w:rsid w:val="00D0044E"/>
    <w:rsid w:val="00D00670"/>
    <w:rsid w:val="00D00AE5"/>
    <w:rsid w:val="00D00CF7"/>
    <w:rsid w:val="00D0132F"/>
    <w:rsid w:val="00D01C2E"/>
    <w:rsid w:val="00D01FE3"/>
    <w:rsid w:val="00D0226F"/>
    <w:rsid w:val="00D0256E"/>
    <w:rsid w:val="00D02A4B"/>
    <w:rsid w:val="00D02E1F"/>
    <w:rsid w:val="00D03804"/>
    <w:rsid w:val="00D039F9"/>
    <w:rsid w:val="00D03EAB"/>
    <w:rsid w:val="00D03F0D"/>
    <w:rsid w:val="00D0476C"/>
    <w:rsid w:val="00D04971"/>
    <w:rsid w:val="00D051D1"/>
    <w:rsid w:val="00D0582E"/>
    <w:rsid w:val="00D05ADB"/>
    <w:rsid w:val="00D071CC"/>
    <w:rsid w:val="00D07576"/>
    <w:rsid w:val="00D07829"/>
    <w:rsid w:val="00D07912"/>
    <w:rsid w:val="00D1001D"/>
    <w:rsid w:val="00D10AAD"/>
    <w:rsid w:val="00D10BDA"/>
    <w:rsid w:val="00D10CA3"/>
    <w:rsid w:val="00D11351"/>
    <w:rsid w:val="00D1139F"/>
    <w:rsid w:val="00D115EB"/>
    <w:rsid w:val="00D1162E"/>
    <w:rsid w:val="00D117E1"/>
    <w:rsid w:val="00D124AF"/>
    <w:rsid w:val="00D127B4"/>
    <w:rsid w:val="00D12EAE"/>
    <w:rsid w:val="00D12ECA"/>
    <w:rsid w:val="00D1312C"/>
    <w:rsid w:val="00D13C51"/>
    <w:rsid w:val="00D13E2D"/>
    <w:rsid w:val="00D14196"/>
    <w:rsid w:val="00D1423C"/>
    <w:rsid w:val="00D14707"/>
    <w:rsid w:val="00D14FB8"/>
    <w:rsid w:val="00D15759"/>
    <w:rsid w:val="00D15835"/>
    <w:rsid w:val="00D15A6D"/>
    <w:rsid w:val="00D16452"/>
    <w:rsid w:val="00D16671"/>
    <w:rsid w:val="00D16A5D"/>
    <w:rsid w:val="00D16ADF"/>
    <w:rsid w:val="00D16C09"/>
    <w:rsid w:val="00D175FA"/>
    <w:rsid w:val="00D17893"/>
    <w:rsid w:val="00D179A8"/>
    <w:rsid w:val="00D17B20"/>
    <w:rsid w:val="00D17B52"/>
    <w:rsid w:val="00D200A9"/>
    <w:rsid w:val="00D20A68"/>
    <w:rsid w:val="00D20C2D"/>
    <w:rsid w:val="00D20F99"/>
    <w:rsid w:val="00D21594"/>
    <w:rsid w:val="00D22039"/>
    <w:rsid w:val="00D22F9B"/>
    <w:rsid w:val="00D23376"/>
    <w:rsid w:val="00D23606"/>
    <w:rsid w:val="00D23B8B"/>
    <w:rsid w:val="00D2414B"/>
    <w:rsid w:val="00D242A2"/>
    <w:rsid w:val="00D24480"/>
    <w:rsid w:val="00D24938"/>
    <w:rsid w:val="00D24AC0"/>
    <w:rsid w:val="00D24CDC"/>
    <w:rsid w:val="00D250D0"/>
    <w:rsid w:val="00D256C2"/>
    <w:rsid w:val="00D25968"/>
    <w:rsid w:val="00D25E83"/>
    <w:rsid w:val="00D2608A"/>
    <w:rsid w:val="00D26464"/>
    <w:rsid w:val="00D2651A"/>
    <w:rsid w:val="00D2697F"/>
    <w:rsid w:val="00D270EC"/>
    <w:rsid w:val="00D279A2"/>
    <w:rsid w:val="00D27B09"/>
    <w:rsid w:val="00D27F01"/>
    <w:rsid w:val="00D3026E"/>
    <w:rsid w:val="00D302FC"/>
    <w:rsid w:val="00D30426"/>
    <w:rsid w:val="00D3074F"/>
    <w:rsid w:val="00D30A1A"/>
    <w:rsid w:val="00D3109E"/>
    <w:rsid w:val="00D31312"/>
    <w:rsid w:val="00D3141F"/>
    <w:rsid w:val="00D327E3"/>
    <w:rsid w:val="00D32ECF"/>
    <w:rsid w:val="00D330C2"/>
    <w:rsid w:val="00D33377"/>
    <w:rsid w:val="00D33B6D"/>
    <w:rsid w:val="00D33B71"/>
    <w:rsid w:val="00D33DAF"/>
    <w:rsid w:val="00D33EF9"/>
    <w:rsid w:val="00D33F7F"/>
    <w:rsid w:val="00D344B2"/>
    <w:rsid w:val="00D345AE"/>
    <w:rsid w:val="00D35484"/>
    <w:rsid w:val="00D35653"/>
    <w:rsid w:val="00D358FA"/>
    <w:rsid w:val="00D35AF7"/>
    <w:rsid w:val="00D35E99"/>
    <w:rsid w:val="00D361DA"/>
    <w:rsid w:val="00D36366"/>
    <w:rsid w:val="00D36547"/>
    <w:rsid w:val="00D36F5B"/>
    <w:rsid w:val="00D37758"/>
    <w:rsid w:val="00D37ADD"/>
    <w:rsid w:val="00D37B0A"/>
    <w:rsid w:val="00D37C79"/>
    <w:rsid w:val="00D4053B"/>
    <w:rsid w:val="00D40B46"/>
    <w:rsid w:val="00D40E6B"/>
    <w:rsid w:val="00D41189"/>
    <w:rsid w:val="00D412BF"/>
    <w:rsid w:val="00D41E85"/>
    <w:rsid w:val="00D422B0"/>
    <w:rsid w:val="00D425B9"/>
    <w:rsid w:val="00D4277F"/>
    <w:rsid w:val="00D42DDB"/>
    <w:rsid w:val="00D43BD7"/>
    <w:rsid w:val="00D43F19"/>
    <w:rsid w:val="00D449FD"/>
    <w:rsid w:val="00D44A77"/>
    <w:rsid w:val="00D44B33"/>
    <w:rsid w:val="00D4548B"/>
    <w:rsid w:val="00D45997"/>
    <w:rsid w:val="00D463C3"/>
    <w:rsid w:val="00D46525"/>
    <w:rsid w:val="00D469C0"/>
    <w:rsid w:val="00D475E0"/>
    <w:rsid w:val="00D47645"/>
    <w:rsid w:val="00D5016B"/>
    <w:rsid w:val="00D50408"/>
    <w:rsid w:val="00D50593"/>
    <w:rsid w:val="00D50841"/>
    <w:rsid w:val="00D50902"/>
    <w:rsid w:val="00D50BDC"/>
    <w:rsid w:val="00D50D2B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AF6"/>
    <w:rsid w:val="00D53CED"/>
    <w:rsid w:val="00D54236"/>
    <w:rsid w:val="00D54552"/>
    <w:rsid w:val="00D54D7C"/>
    <w:rsid w:val="00D5549F"/>
    <w:rsid w:val="00D55FFD"/>
    <w:rsid w:val="00D56265"/>
    <w:rsid w:val="00D56605"/>
    <w:rsid w:val="00D57B03"/>
    <w:rsid w:val="00D57D86"/>
    <w:rsid w:val="00D57D9E"/>
    <w:rsid w:val="00D6058D"/>
    <w:rsid w:val="00D6067B"/>
    <w:rsid w:val="00D6070B"/>
    <w:rsid w:val="00D60C23"/>
    <w:rsid w:val="00D616E5"/>
    <w:rsid w:val="00D61758"/>
    <w:rsid w:val="00D61F5A"/>
    <w:rsid w:val="00D623C8"/>
    <w:rsid w:val="00D62779"/>
    <w:rsid w:val="00D629EA"/>
    <w:rsid w:val="00D6355D"/>
    <w:rsid w:val="00D64134"/>
    <w:rsid w:val="00D641EB"/>
    <w:rsid w:val="00D64B8A"/>
    <w:rsid w:val="00D64ECB"/>
    <w:rsid w:val="00D65074"/>
    <w:rsid w:val="00D6507F"/>
    <w:rsid w:val="00D6544A"/>
    <w:rsid w:val="00D65582"/>
    <w:rsid w:val="00D6567D"/>
    <w:rsid w:val="00D659A1"/>
    <w:rsid w:val="00D65D9C"/>
    <w:rsid w:val="00D65EE3"/>
    <w:rsid w:val="00D65EF1"/>
    <w:rsid w:val="00D6645C"/>
    <w:rsid w:val="00D66B1F"/>
    <w:rsid w:val="00D67759"/>
    <w:rsid w:val="00D67A1F"/>
    <w:rsid w:val="00D67E02"/>
    <w:rsid w:val="00D703B4"/>
    <w:rsid w:val="00D70451"/>
    <w:rsid w:val="00D704A5"/>
    <w:rsid w:val="00D7059E"/>
    <w:rsid w:val="00D711D8"/>
    <w:rsid w:val="00D713DF"/>
    <w:rsid w:val="00D71407"/>
    <w:rsid w:val="00D7173B"/>
    <w:rsid w:val="00D7204E"/>
    <w:rsid w:val="00D72257"/>
    <w:rsid w:val="00D7230B"/>
    <w:rsid w:val="00D728B8"/>
    <w:rsid w:val="00D729D5"/>
    <w:rsid w:val="00D73E8F"/>
    <w:rsid w:val="00D73F03"/>
    <w:rsid w:val="00D741C2"/>
    <w:rsid w:val="00D742C4"/>
    <w:rsid w:val="00D748F8"/>
    <w:rsid w:val="00D75821"/>
    <w:rsid w:val="00D759F1"/>
    <w:rsid w:val="00D75A7D"/>
    <w:rsid w:val="00D7600C"/>
    <w:rsid w:val="00D761EE"/>
    <w:rsid w:val="00D76B4E"/>
    <w:rsid w:val="00D77226"/>
    <w:rsid w:val="00D774D9"/>
    <w:rsid w:val="00D77E0D"/>
    <w:rsid w:val="00D815A9"/>
    <w:rsid w:val="00D8170D"/>
    <w:rsid w:val="00D818DF"/>
    <w:rsid w:val="00D81EC8"/>
    <w:rsid w:val="00D8270D"/>
    <w:rsid w:val="00D82FDE"/>
    <w:rsid w:val="00D833C4"/>
    <w:rsid w:val="00D83B90"/>
    <w:rsid w:val="00D841A2"/>
    <w:rsid w:val="00D84514"/>
    <w:rsid w:val="00D847D0"/>
    <w:rsid w:val="00D847D4"/>
    <w:rsid w:val="00D84892"/>
    <w:rsid w:val="00D84BFD"/>
    <w:rsid w:val="00D84E21"/>
    <w:rsid w:val="00D861CD"/>
    <w:rsid w:val="00D8637C"/>
    <w:rsid w:val="00D86778"/>
    <w:rsid w:val="00D86C17"/>
    <w:rsid w:val="00D87003"/>
    <w:rsid w:val="00D872A5"/>
    <w:rsid w:val="00D872D2"/>
    <w:rsid w:val="00D87357"/>
    <w:rsid w:val="00D8771E"/>
    <w:rsid w:val="00D87769"/>
    <w:rsid w:val="00D879C8"/>
    <w:rsid w:val="00D90608"/>
    <w:rsid w:val="00D90840"/>
    <w:rsid w:val="00D908B0"/>
    <w:rsid w:val="00D9095E"/>
    <w:rsid w:val="00D90A53"/>
    <w:rsid w:val="00D91038"/>
    <w:rsid w:val="00D91235"/>
    <w:rsid w:val="00D915C5"/>
    <w:rsid w:val="00D9194E"/>
    <w:rsid w:val="00D920FB"/>
    <w:rsid w:val="00D922F1"/>
    <w:rsid w:val="00D923D2"/>
    <w:rsid w:val="00D9248A"/>
    <w:rsid w:val="00D924AB"/>
    <w:rsid w:val="00D9346A"/>
    <w:rsid w:val="00D93503"/>
    <w:rsid w:val="00D9353A"/>
    <w:rsid w:val="00D9375D"/>
    <w:rsid w:val="00D93829"/>
    <w:rsid w:val="00D939A3"/>
    <w:rsid w:val="00D93A38"/>
    <w:rsid w:val="00D94131"/>
    <w:rsid w:val="00D94732"/>
    <w:rsid w:val="00D95701"/>
    <w:rsid w:val="00D95CF6"/>
    <w:rsid w:val="00D95D04"/>
    <w:rsid w:val="00D9622C"/>
    <w:rsid w:val="00D9629F"/>
    <w:rsid w:val="00D9642E"/>
    <w:rsid w:val="00D96CD5"/>
    <w:rsid w:val="00D97542"/>
    <w:rsid w:val="00DA0304"/>
    <w:rsid w:val="00DA0328"/>
    <w:rsid w:val="00DA0443"/>
    <w:rsid w:val="00DA0556"/>
    <w:rsid w:val="00DA05B3"/>
    <w:rsid w:val="00DA0B11"/>
    <w:rsid w:val="00DA1430"/>
    <w:rsid w:val="00DA1A35"/>
    <w:rsid w:val="00DA1FBD"/>
    <w:rsid w:val="00DA23FC"/>
    <w:rsid w:val="00DA2589"/>
    <w:rsid w:val="00DA2782"/>
    <w:rsid w:val="00DA2BEF"/>
    <w:rsid w:val="00DA2E49"/>
    <w:rsid w:val="00DA2F78"/>
    <w:rsid w:val="00DA3550"/>
    <w:rsid w:val="00DA401C"/>
    <w:rsid w:val="00DA4243"/>
    <w:rsid w:val="00DA427E"/>
    <w:rsid w:val="00DA42A9"/>
    <w:rsid w:val="00DA48E2"/>
    <w:rsid w:val="00DA4E73"/>
    <w:rsid w:val="00DA4ED3"/>
    <w:rsid w:val="00DA51D8"/>
    <w:rsid w:val="00DA5232"/>
    <w:rsid w:val="00DA679C"/>
    <w:rsid w:val="00DA679D"/>
    <w:rsid w:val="00DA6BF4"/>
    <w:rsid w:val="00DA75DB"/>
    <w:rsid w:val="00DA76C0"/>
    <w:rsid w:val="00DA780C"/>
    <w:rsid w:val="00DA7998"/>
    <w:rsid w:val="00DA7AF8"/>
    <w:rsid w:val="00DA7B97"/>
    <w:rsid w:val="00DB0142"/>
    <w:rsid w:val="00DB01EC"/>
    <w:rsid w:val="00DB096D"/>
    <w:rsid w:val="00DB0BBB"/>
    <w:rsid w:val="00DB0EA1"/>
    <w:rsid w:val="00DB1189"/>
    <w:rsid w:val="00DB1DB6"/>
    <w:rsid w:val="00DB23ED"/>
    <w:rsid w:val="00DB2515"/>
    <w:rsid w:val="00DB2620"/>
    <w:rsid w:val="00DB2BE3"/>
    <w:rsid w:val="00DB3727"/>
    <w:rsid w:val="00DB3FA9"/>
    <w:rsid w:val="00DB41C1"/>
    <w:rsid w:val="00DB44A6"/>
    <w:rsid w:val="00DB528D"/>
    <w:rsid w:val="00DB5B26"/>
    <w:rsid w:val="00DB5E62"/>
    <w:rsid w:val="00DB6035"/>
    <w:rsid w:val="00DB6644"/>
    <w:rsid w:val="00DB66DB"/>
    <w:rsid w:val="00DB7327"/>
    <w:rsid w:val="00DB76B6"/>
    <w:rsid w:val="00DB7F04"/>
    <w:rsid w:val="00DB7F76"/>
    <w:rsid w:val="00DC0427"/>
    <w:rsid w:val="00DC073E"/>
    <w:rsid w:val="00DC0769"/>
    <w:rsid w:val="00DC0D8A"/>
    <w:rsid w:val="00DC0E52"/>
    <w:rsid w:val="00DC115F"/>
    <w:rsid w:val="00DC1775"/>
    <w:rsid w:val="00DC1DC8"/>
    <w:rsid w:val="00DC1FF8"/>
    <w:rsid w:val="00DC272B"/>
    <w:rsid w:val="00DC284A"/>
    <w:rsid w:val="00DC32D4"/>
    <w:rsid w:val="00DC3325"/>
    <w:rsid w:val="00DC3331"/>
    <w:rsid w:val="00DC33A4"/>
    <w:rsid w:val="00DC3581"/>
    <w:rsid w:val="00DC3B4E"/>
    <w:rsid w:val="00DC3F04"/>
    <w:rsid w:val="00DC411B"/>
    <w:rsid w:val="00DC438B"/>
    <w:rsid w:val="00DC461C"/>
    <w:rsid w:val="00DC47C7"/>
    <w:rsid w:val="00DC4D3E"/>
    <w:rsid w:val="00DC53AC"/>
    <w:rsid w:val="00DC53BA"/>
    <w:rsid w:val="00DC5AAE"/>
    <w:rsid w:val="00DC5D44"/>
    <w:rsid w:val="00DC6325"/>
    <w:rsid w:val="00DC6989"/>
    <w:rsid w:val="00DC6C10"/>
    <w:rsid w:val="00DC6D51"/>
    <w:rsid w:val="00DC7C7A"/>
    <w:rsid w:val="00DC7DF7"/>
    <w:rsid w:val="00DD0129"/>
    <w:rsid w:val="00DD0815"/>
    <w:rsid w:val="00DD0992"/>
    <w:rsid w:val="00DD0EE2"/>
    <w:rsid w:val="00DD14FE"/>
    <w:rsid w:val="00DD18C9"/>
    <w:rsid w:val="00DD1C80"/>
    <w:rsid w:val="00DD1F0E"/>
    <w:rsid w:val="00DD2B84"/>
    <w:rsid w:val="00DD2BE6"/>
    <w:rsid w:val="00DD31A7"/>
    <w:rsid w:val="00DD32CB"/>
    <w:rsid w:val="00DD3E5E"/>
    <w:rsid w:val="00DD4C0D"/>
    <w:rsid w:val="00DD4C9B"/>
    <w:rsid w:val="00DD4D18"/>
    <w:rsid w:val="00DD51EE"/>
    <w:rsid w:val="00DD53DC"/>
    <w:rsid w:val="00DD563E"/>
    <w:rsid w:val="00DD5C29"/>
    <w:rsid w:val="00DD5CAC"/>
    <w:rsid w:val="00DD617F"/>
    <w:rsid w:val="00DD66FC"/>
    <w:rsid w:val="00DD672F"/>
    <w:rsid w:val="00DD68F8"/>
    <w:rsid w:val="00DD7101"/>
    <w:rsid w:val="00DD784D"/>
    <w:rsid w:val="00DE0554"/>
    <w:rsid w:val="00DE058B"/>
    <w:rsid w:val="00DE0DF7"/>
    <w:rsid w:val="00DE137C"/>
    <w:rsid w:val="00DE1471"/>
    <w:rsid w:val="00DE187A"/>
    <w:rsid w:val="00DE189A"/>
    <w:rsid w:val="00DE1BB2"/>
    <w:rsid w:val="00DE2188"/>
    <w:rsid w:val="00DE2194"/>
    <w:rsid w:val="00DE22E3"/>
    <w:rsid w:val="00DE23EB"/>
    <w:rsid w:val="00DE2AB6"/>
    <w:rsid w:val="00DE2AD5"/>
    <w:rsid w:val="00DE3855"/>
    <w:rsid w:val="00DE3ACC"/>
    <w:rsid w:val="00DE3D75"/>
    <w:rsid w:val="00DE400F"/>
    <w:rsid w:val="00DE44F7"/>
    <w:rsid w:val="00DE4803"/>
    <w:rsid w:val="00DE4962"/>
    <w:rsid w:val="00DE4C61"/>
    <w:rsid w:val="00DE5B80"/>
    <w:rsid w:val="00DE6308"/>
    <w:rsid w:val="00DE6583"/>
    <w:rsid w:val="00DE709F"/>
    <w:rsid w:val="00DE7313"/>
    <w:rsid w:val="00DE774A"/>
    <w:rsid w:val="00DF0018"/>
    <w:rsid w:val="00DF071C"/>
    <w:rsid w:val="00DF0BF8"/>
    <w:rsid w:val="00DF0D66"/>
    <w:rsid w:val="00DF0E3D"/>
    <w:rsid w:val="00DF1286"/>
    <w:rsid w:val="00DF16D9"/>
    <w:rsid w:val="00DF1730"/>
    <w:rsid w:val="00DF1A4B"/>
    <w:rsid w:val="00DF1B40"/>
    <w:rsid w:val="00DF2040"/>
    <w:rsid w:val="00DF20D1"/>
    <w:rsid w:val="00DF21A4"/>
    <w:rsid w:val="00DF2259"/>
    <w:rsid w:val="00DF23BC"/>
    <w:rsid w:val="00DF23F1"/>
    <w:rsid w:val="00DF27D9"/>
    <w:rsid w:val="00DF2922"/>
    <w:rsid w:val="00DF2EE8"/>
    <w:rsid w:val="00DF35F8"/>
    <w:rsid w:val="00DF377B"/>
    <w:rsid w:val="00DF3B01"/>
    <w:rsid w:val="00DF4499"/>
    <w:rsid w:val="00DF458D"/>
    <w:rsid w:val="00DF4A4A"/>
    <w:rsid w:val="00DF50FA"/>
    <w:rsid w:val="00DF519A"/>
    <w:rsid w:val="00DF51D4"/>
    <w:rsid w:val="00DF5606"/>
    <w:rsid w:val="00DF5A27"/>
    <w:rsid w:val="00DF5FBE"/>
    <w:rsid w:val="00DF61D0"/>
    <w:rsid w:val="00DF6B48"/>
    <w:rsid w:val="00DF6C8A"/>
    <w:rsid w:val="00DF6CE6"/>
    <w:rsid w:val="00DF715D"/>
    <w:rsid w:val="00DF76D1"/>
    <w:rsid w:val="00DF79A2"/>
    <w:rsid w:val="00DF7A18"/>
    <w:rsid w:val="00DF7A40"/>
    <w:rsid w:val="00DF7AE2"/>
    <w:rsid w:val="00DF7D28"/>
    <w:rsid w:val="00DF7DCC"/>
    <w:rsid w:val="00DF7DEB"/>
    <w:rsid w:val="00DF7F0A"/>
    <w:rsid w:val="00E0012D"/>
    <w:rsid w:val="00E00326"/>
    <w:rsid w:val="00E004E0"/>
    <w:rsid w:val="00E0050F"/>
    <w:rsid w:val="00E00B9C"/>
    <w:rsid w:val="00E00F25"/>
    <w:rsid w:val="00E01109"/>
    <w:rsid w:val="00E014C0"/>
    <w:rsid w:val="00E0152A"/>
    <w:rsid w:val="00E0192D"/>
    <w:rsid w:val="00E01E47"/>
    <w:rsid w:val="00E02AED"/>
    <w:rsid w:val="00E0353E"/>
    <w:rsid w:val="00E035CE"/>
    <w:rsid w:val="00E038D0"/>
    <w:rsid w:val="00E03B8E"/>
    <w:rsid w:val="00E03FB5"/>
    <w:rsid w:val="00E04842"/>
    <w:rsid w:val="00E0496B"/>
    <w:rsid w:val="00E04AF1"/>
    <w:rsid w:val="00E05667"/>
    <w:rsid w:val="00E05A55"/>
    <w:rsid w:val="00E05B24"/>
    <w:rsid w:val="00E0637B"/>
    <w:rsid w:val="00E06505"/>
    <w:rsid w:val="00E0680E"/>
    <w:rsid w:val="00E06933"/>
    <w:rsid w:val="00E06BC9"/>
    <w:rsid w:val="00E06D12"/>
    <w:rsid w:val="00E07027"/>
    <w:rsid w:val="00E071FA"/>
    <w:rsid w:val="00E07402"/>
    <w:rsid w:val="00E101AC"/>
    <w:rsid w:val="00E10EB5"/>
    <w:rsid w:val="00E117D9"/>
    <w:rsid w:val="00E11A52"/>
    <w:rsid w:val="00E11E2C"/>
    <w:rsid w:val="00E1223C"/>
    <w:rsid w:val="00E124A3"/>
    <w:rsid w:val="00E1341D"/>
    <w:rsid w:val="00E13744"/>
    <w:rsid w:val="00E13BEB"/>
    <w:rsid w:val="00E14167"/>
    <w:rsid w:val="00E14318"/>
    <w:rsid w:val="00E14ECE"/>
    <w:rsid w:val="00E15335"/>
    <w:rsid w:val="00E1611B"/>
    <w:rsid w:val="00E16312"/>
    <w:rsid w:val="00E164E1"/>
    <w:rsid w:val="00E16B59"/>
    <w:rsid w:val="00E16FEC"/>
    <w:rsid w:val="00E17D38"/>
    <w:rsid w:val="00E20067"/>
    <w:rsid w:val="00E20127"/>
    <w:rsid w:val="00E2030C"/>
    <w:rsid w:val="00E204C5"/>
    <w:rsid w:val="00E20656"/>
    <w:rsid w:val="00E20780"/>
    <w:rsid w:val="00E20A0C"/>
    <w:rsid w:val="00E20AC8"/>
    <w:rsid w:val="00E2126A"/>
    <w:rsid w:val="00E218BA"/>
    <w:rsid w:val="00E21A9E"/>
    <w:rsid w:val="00E21DBE"/>
    <w:rsid w:val="00E22208"/>
    <w:rsid w:val="00E2237B"/>
    <w:rsid w:val="00E22482"/>
    <w:rsid w:val="00E22683"/>
    <w:rsid w:val="00E232AE"/>
    <w:rsid w:val="00E23372"/>
    <w:rsid w:val="00E23797"/>
    <w:rsid w:val="00E238EC"/>
    <w:rsid w:val="00E23EFC"/>
    <w:rsid w:val="00E2455A"/>
    <w:rsid w:val="00E24A16"/>
    <w:rsid w:val="00E24BE8"/>
    <w:rsid w:val="00E24DEA"/>
    <w:rsid w:val="00E24EE7"/>
    <w:rsid w:val="00E252F0"/>
    <w:rsid w:val="00E2536A"/>
    <w:rsid w:val="00E25F2A"/>
    <w:rsid w:val="00E26675"/>
    <w:rsid w:val="00E26A23"/>
    <w:rsid w:val="00E27277"/>
    <w:rsid w:val="00E27702"/>
    <w:rsid w:val="00E3003E"/>
    <w:rsid w:val="00E3022B"/>
    <w:rsid w:val="00E303BE"/>
    <w:rsid w:val="00E304C6"/>
    <w:rsid w:val="00E30597"/>
    <w:rsid w:val="00E306DA"/>
    <w:rsid w:val="00E30968"/>
    <w:rsid w:val="00E30B86"/>
    <w:rsid w:val="00E3124F"/>
    <w:rsid w:val="00E316D9"/>
    <w:rsid w:val="00E32D6C"/>
    <w:rsid w:val="00E32E67"/>
    <w:rsid w:val="00E330C5"/>
    <w:rsid w:val="00E33560"/>
    <w:rsid w:val="00E33AB2"/>
    <w:rsid w:val="00E3413B"/>
    <w:rsid w:val="00E34579"/>
    <w:rsid w:val="00E347E7"/>
    <w:rsid w:val="00E34B5E"/>
    <w:rsid w:val="00E35156"/>
    <w:rsid w:val="00E3524E"/>
    <w:rsid w:val="00E353E9"/>
    <w:rsid w:val="00E35776"/>
    <w:rsid w:val="00E3589F"/>
    <w:rsid w:val="00E358A4"/>
    <w:rsid w:val="00E35BEA"/>
    <w:rsid w:val="00E35F3B"/>
    <w:rsid w:val="00E36241"/>
    <w:rsid w:val="00E3650D"/>
    <w:rsid w:val="00E36EA9"/>
    <w:rsid w:val="00E370F0"/>
    <w:rsid w:val="00E3740A"/>
    <w:rsid w:val="00E37716"/>
    <w:rsid w:val="00E37C5E"/>
    <w:rsid w:val="00E37E4F"/>
    <w:rsid w:val="00E401CF"/>
    <w:rsid w:val="00E40299"/>
    <w:rsid w:val="00E40F41"/>
    <w:rsid w:val="00E41393"/>
    <w:rsid w:val="00E41A9E"/>
    <w:rsid w:val="00E41B5C"/>
    <w:rsid w:val="00E41E97"/>
    <w:rsid w:val="00E42372"/>
    <w:rsid w:val="00E43744"/>
    <w:rsid w:val="00E4381D"/>
    <w:rsid w:val="00E43879"/>
    <w:rsid w:val="00E43B36"/>
    <w:rsid w:val="00E43CEC"/>
    <w:rsid w:val="00E44044"/>
    <w:rsid w:val="00E441BF"/>
    <w:rsid w:val="00E44221"/>
    <w:rsid w:val="00E44414"/>
    <w:rsid w:val="00E449B5"/>
    <w:rsid w:val="00E44A49"/>
    <w:rsid w:val="00E44C4D"/>
    <w:rsid w:val="00E45190"/>
    <w:rsid w:val="00E454CD"/>
    <w:rsid w:val="00E4592C"/>
    <w:rsid w:val="00E45BB7"/>
    <w:rsid w:val="00E45FA6"/>
    <w:rsid w:val="00E47304"/>
    <w:rsid w:val="00E475E7"/>
    <w:rsid w:val="00E47864"/>
    <w:rsid w:val="00E47BBB"/>
    <w:rsid w:val="00E47BD0"/>
    <w:rsid w:val="00E47DAC"/>
    <w:rsid w:val="00E47F22"/>
    <w:rsid w:val="00E501A6"/>
    <w:rsid w:val="00E501EB"/>
    <w:rsid w:val="00E5076A"/>
    <w:rsid w:val="00E507F5"/>
    <w:rsid w:val="00E50BDC"/>
    <w:rsid w:val="00E50DBB"/>
    <w:rsid w:val="00E50E83"/>
    <w:rsid w:val="00E51007"/>
    <w:rsid w:val="00E51B18"/>
    <w:rsid w:val="00E521D1"/>
    <w:rsid w:val="00E5234A"/>
    <w:rsid w:val="00E52403"/>
    <w:rsid w:val="00E52C97"/>
    <w:rsid w:val="00E532A8"/>
    <w:rsid w:val="00E53D05"/>
    <w:rsid w:val="00E54403"/>
    <w:rsid w:val="00E550F5"/>
    <w:rsid w:val="00E55624"/>
    <w:rsid w:val="00E55777"/>
    <w:rsid w:val="00E558D5"/>
    <w:rsid w:val="00E55BEE"/>
    <w:rsid w:val="00E56132"/>
    <w:rsid w:val="00E56B33"/>
    <w:rsid w:val="00E56C37"/>
    <w:rsid w:val="00E57C2D"/>
    <w:rsid w:val="00E57FE1"/>
    <w:rsid w:val="00E60643"/>
    <w:rsid w:val="00E60CD7"/>
    <w:rsid w:val="00E61322"/>
    <w:rsid w:val="00E61B45"/>
    <w:rsid w:val="00E61F75"/>
    <w:rsid w:val="00E62EEC"/>
    <w:rsid w:val="00E636AB"/>
    <w:rsid w:val="00E636DD"/>
    <w:rsid w:val="00E63DA7"/>
    <w:rsid w:val="00E63EF4"/>
    <w:rsid w:val="00E643C2"/>
    <w:rsid w:val="00E64B1C"/>
    <w:rsid w:val="00E64C3E"/>
    <w:rsid w:val="00E64E56"/>
    <w:rsid w:val="00E651B8"/>
    <w:rsid w:val="00E6576C"/>
    <w:rsid w:val="00E6581B"/>
    <w:rsid w:val="00E65973"/>
    <w:rsid w:val="00E659DD"/>
    <w:rsid w:val="00E65F0D"/>
    <w:rsid w:val="00E660BE"/>
    <w:rsid w:val="00E662E1"/>
    <w:rsid w:val="00E662F0"/>
    <w:rsid w:val="00E66475"/>
    <w:rsid w:val="00E666D7"/>
    <w:rsid w:val="00E66D43"/>
    <w:rsid w:val="00E67743"/>
    <w:rsid w:val="00E679D3"/>
    <w:rsid w:val="00E70AC2"/>
    <w:rsid w:val="00E70AE1"/>
    <w:rsid w:val="00E70C20"/>
    <w:rsid w:val="00E70D73"/>
    <w:rsid w:val="00E70FD0"/>
    <w:rsid w:val="00E7114C"/>
    <w:rsid w:val="00E71169"/>
    <w:rsid w:val="00E711F0"/>
    <w:rsid w:val="00E719DD"/>
    <w:rsid w:val="00E71D09"/>
    <w:rsid w:val="00E72019"/>
    <w:rsid w:val="00E726BB"/>
    <w:rsid w:val="00E72830"/>
    <w:rsid w:val="00E72D14"/>
    <w:rsid w:val="00E7374D"/>
    <w:rsid w:val="00E73D04"/>
    <w:rsid w:val="00E73D9C"/>
    <w:rsid w:val="00E740B2"/>
    <w:rsid w:val="00E74165"/>
    <w:rsid w:val="00E745B4"/>
    <w:rsid w:val="00E7461B"/>
    <w:rsid w:val="00E7484B"/>
    <w:rsid w:val="00E74EF4"/>
    <w:rsid w:val="00E74FAF"/>
    <w:rsid w:val="00E750A5"/>
    <w:rsid w:val="00E7554C"/>
    <w:rsid w:val="00E7581A"/>
    <w:rsid w:val="00E761A1"/>
    <w:rsid w:val="00E761CD"/>
    <w:rsid w:val="00E766D7"/>
    <w:rsid w:val="00E76743"/>
    <w:rsid w:val="00E76A33"/>
    <w:rsid w:val="00E76BCC"/>
    <w:rsid w:val="00E7793F"/>
    <w:rsid w:val="00E77F8B"/>
    <w:rsid w:val="00E80A3D"/>
    <w:rsid w:val="00E80EAC"/>
    <w:rsid w:val="00E8119A"/>
    <w:rsid w:val="00E811CA"/>
    <w:rsid w:val="00E8174E"/>
    <w:rsid w:val="00E81B81"/>
    <w:rsid w:val="00E81FD0"/>
    <w:rsid w:val="00E823CA"/>
    <w:rsid w:val="00E826FF"/>
    <w:rsid w:val="00E8276D"/>
    <w:rsid w:val="00E8284D"/>
    <w:rsid w:val="00E828FC"/>
    <w:rsid w:val="00E82BD9"/>
    <w:rsid w:val="00E83082"/>
    <w:rsid w:val="00E83286"/>
    <w:rsid w:val="00E839A8"/>
    <w:rsid w:val="00E83EFF"/>
    <w:rsid w:val="00E83F2D"/>
    <w:rsid w:val="00E83F55"/>
    <w:rsid w:val="00E8408A"/>
    <w:rsid w:val="00E840B7"/>
    <w:rsid w:val="00E841DA"/>
    <w:rsid w:val="00E846ED"/>
    <w:rsid w:val="00E84710"/>
    <w:rsid w:val="00E84760"/>
    <w:rsid w:val="00E8476C"/>
    <w:rsid w:val="00E84E97"/>
    <w:rsid w:val="00E856C5"/>
    <w:rsid w:val="00E85BFF"/>
    <w:rsid w:val="00E85CB1"/>
    <w:rsid w:val="00E85D74"/>
    <w:rsid w:val="00E86030"/>
    <w:rsid w:val="00E860BE"/>
    <w:rsid w:val="00E8618A"/>
    <w:rsid w:val="00E86B19"/>
    <w:rsid w:val="00E86DD1"/>
    <w:rsid w:val="00E876E4"/>
    <w:rsid w:val="00E9042B"/>
    <w:rsid w:val="00E90810"/>
    <w:rsid w:val="00E90DE0"/>
    <w:rsid w:val="00E9103D"/>
    <w:rsid w:val="00E9139B"/>
    <w:rsid w:val="00E918E1"/>
    <w:rsid w:val="00E919AD"/>
    <w:rsid w:val="00E928DA"/>
    <w:rsid w:val="00E932A6"/>
    <w:rsid w:val="00E93B7F"/>
    <w:rsid w:val="00E94894"/>
    <w:rsid w:val="00E94C7C"/>
    <w:rsid w:val="00E950BB"/>
    <w:rsid w:val="00E95263"/>
    <w:rsid w:val="00E95423"/>
    <w:rsid w:val="00E95429"/>
    <w:rsid w:val="00E95804"/>
    <w:rsid w:val="00E95A51"/>
    <w:rsid w:val="00E95AE7"/>
    <w:rsid w:val="00E9601E"/>
    <w:rsid w:val="00E963FC"/>
    <w:rsid w:val="00E9689F"/>
    <w:rsid w:val="00E96D01"/>
    <w:rsid w:val="00E96D1A"/>
    <w:rsid w:val="00E96F1C"/>
    <w:rsid w:val="00E96F20"/>
    <w:rsid w:val="00E973CA"/>
    <w:rsid w:val="00E97504"/>
    <w:rsid w:val="00EA04E4"/>
    <w:rsid w:val="00EA0A7C"/>
    <w:rsid w:val="00EA0C40"/>
    <w:rsid w:val="00EA0E09"/>
    <w:rsid w:val="00EA121C"/>
    <w:rsid w:val="00EA1842"/>
    <w:rsid w:val="00EA19F0"/>
    <w:rsid w:val="00EA1C34"/>
    <w:rsid w:val="00EA2978"/>
    <w:rsid w:val="00EA2ACB"/>
    <w:rsid w:val="00EA2B0C"/>
    <w:rsid w:val="00EA2F88"/>
    <w:rsid w:val="00EA2F8D"/>
    <w:rsid w:val="00EA3450"/>
    <w:rsid w:val="00EA3599"/>
    <w:rsid w:val="00EA3B0A"/>
    <w:rsid w:val="00EA3CCF"/>
    <w:rsid w:val="00EA3D86"/>
    <w:rsid w:val="00EA437D"/>
    <w:rsid w:val="00EA452E"/>
    <w:rsid w:val="00EA4EE5"/>
    <w:rsid w:val="00EA57AA"/>
    <w:rsid w:val="00EA5879"/>
    <w:rsid w:val="00EA5895"/>
    <w:rsid w:val="00EA5C4C"/>
    <w:rsid w:val="00EA6235"/>
    <w:rsid w:val="00EA6423"/>
    <w:rsid w:val="00EA6ABD"/>
    <w:rsid w:val="00EA6DE0"/>
    <w:rsid w:val="00EA6E50"/>
    <w:rsid w:val="00EA7127"/>
    <w:rsid w:val="00EA7311"/>
    <w:rsid w:val="00EA7676"/>
    <w:rsid w:val="00EA7688"/>
    <w:rsid w:val="00EA7720"/>
    <w:rsid w:val="00EA7784"/>
    <w:rsid w:val="00EA7A80"/>
    <w:rsid w:val="00EA7DF9"/>
    <w:rsid w:val="00EB03A6"/>
    <w:rsid w:val="00EB0474"/>
    <w:rsid w:val="00EB06C3"/>
    <w:rsid w:val="00EB06F2"/>
    <w:rsid w:val="00EB0A80"/>
    <w:rsid w:val="00EB0B3A"/>
    <w:rsid w:val="00EB102E"/>
    <w:rsid w:val="00EB1C7D"/>
    <w:rsid w:val="00EB1F40"/>
    <w:rsid w:val="00EB29FE"/>
    <w:rsid w:val="00EB2B96"/>
    <w:rsid w:val="00EB2D3D"/>
    <w:rsid w:val="00EB2F66"/>
    <w:rsid w:val="00EB3012"/>
    <w:rsid w:val="00EB331A"/>
    <w:rsid w:val="00EB3834"/>
    <w:rsid w:val="00EB39F1"/>
    <w:rsid w:val="00EB3BA9"/>
    <w:rsid w:val="00EB3E72"/>
    <w:rsid w:val="00EB413A"/>
    <w:rsid w:val="00EB462B"/>
    <w:rsid w:val="00EB4738"/>
    <w:rsid w:val="00EB54FC"/>
    <w:rsid w:val="00EB5EF2"/>
    <w:rsid w:val="00EB5F83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1C"/>
    <w:rsid w:val="00EB7667"/>
    <w:rsid w:val="00EC0250"/>
    <w:rsid w:val="00EC03AB"/>
    <w:rsid w:val="00EC0BF9"/>
    <w:rsid w:val="00EC12B7"/>
    <w:rsid w:val="00EC12D3"/>
    <w:rsid w:val="00EC17A9"/>
    <w:rsid w:val="00EC1A2B"/>
    <w:rsid w:val="00EC321D"/>
    <w:rsid w:val="00EC343C"/>
    <w:rsid w:val="00EC3531"/>
    <w:rsid w:val="00EC3FF3"/>
    <w:rsid w:val="00EC438F"/>
    <w:rsid w:val="00EC4757"/>
    <w:rsid w:val="00EC48D1"/>
    <w:rsid w:val="00EC4E4D"/>
    <w:rsid w:val="00EC50BB"/>
    <w:rsid w:val="00EC5A39"/>
    <w:rsid w:val="00EC5E74"/>
    <w:rsid w:val="00EC6532"/>
    <w:rsid w:val="00EC6D5D"/>
    <w:rsid w:val="00EC7046"/>
    <w:rsid w:val="00EC71CC"/>
    <w:rsid w:val="00EC71E5"/>
    <w:rsid w:val="00EC7404"/>
    <w:rsid w:val="00EC7B70"/>
    <w:rsid w:val="00EC7ECE"/>
    <w:rsid w:val="00ED006C"/>
    <w:rsid w:val="00ED0086"/>
    <w:rsid w:val="00ED0A9A"/>
    <w:rsid w:val="00ED13C7"/>
    <w:rsid w:val="00ED1803"/>
    <w:rsid w:val="00ED1871"/>
    <w:rsid w:val="00ED18D1"/>
    <w:rsid w:val="00ED1A4B"/>
    <w:rsid w:val="00ED1C10"/>
    <w:rsid w:val="00ED1DAC"/>
    <w:rsid w:val="00ED1FE5"/>
    <w:rsid w:val="00ED2023"/>
    <w:rsid w:val="00ED2699"/>
    <w:rsid w:val="00ED2717"/>
    <w:rsid w:val="00ED28D3"/>
    <w:rsid w:val="00ED2B45"/>
    <w:rsid w:val="00ED2DAA"/>
    <w:rsid w:val="00ED3218"/>
    <w:rsid w:val="00ED32B8"/>
    <w:rsid w:val="00ED347A"/>
    <w:rsid w:val="00ED3581"/>
    <w:rsid w:val="00ED39F1"/>
    <w:rsid w:val="00ED3A9B"/>
    <w:rsid w:val="00ED3E2D"/>
    <w:rsid w:val="00ED43D9"/>
    <w:rsid w:val="00ED44B0"/>
    <w:rsid w:val="00ED4951"/>
    <w:rsid w:val="00ED4965"/>
    <w:rsid w:val="00ED4AFE"/>
    <w:rsid w:val="00ED5141"/>
    <w:rsid w:val="00ED51DF"/>
    <w:rsid w:val="00ED5396"/>
    <w:rsid w:val="00ED5751"/>
    <w:rsid w:val="00ED59E7"/>
    <w:rsid w:val="00ED6065"/>
    <w:rsid w:val="00ED63EC"/>
    <w:rsid w:val="00ED6577"/>
    <w:rsid w:val="00ED6A52"/>
    <w:rsid w:val="00ED6D93"/>
    <w:rsid w:val="00ED701C"/>
    <w:rsid w:val="00ED7815"/>
    <w:rsid w:val="00ED7B50"/>
    <w:rsid w:val="00EE05C0"/>
    <w:rsid w:val="00EE0737"/>
    <w:rsid w:val="00EE0CAD"/>
    <w:rsid w:val="00EE0EFE"/>
    <w:rsid w:val="00EE1142"/>
    <w:rsid w:val="00EE1940"/>
    <w:rsid w:val="00EE1ABF"/>
    <w:rsid w:val="00EE1AF5"/>
    <w:rsid w:val="00EE1C54"/>
    <w:rsid w:val="00EE206D"/>
    <w:rsid w:val="00EE28AB"/>
    <w:rsid w:val="00EE300F"/>
    <w:rsid w:val="00EE304C"/>
    <w:rsid w:val="00EE318C"/>
    <w:rsid w:val="00EE31EC"/>
    <w:rsid w:val="00EE3AAE"/>
    <w:rsid w:val="00EE3AC4"/>
    <w:rsid w:val="00EE3C69"/>
    <w:rsid w:val="00EE3CEE"/>
    <w:rsid w:val="00EE485C"/>
    <w:rsid w:val="00EE5040"/>
    <w:rsid w:val="00EE5052"/>
    <w:rsid w:val="00EE5198"/>
    <w:rsid w:val="00EE590D"/>
    <w:rsid w:val="00EE5923"/>
    <w:rsid w:val="00EE5EFB"/>
    <w:rsid w:val="00EE62E5"/>
    <w:rsid w:val="00EE676C"/>
    <w:rsid w:val="00EE6971"/>
    <w:rsid w:val="00EE7084"/>
    <w:rsid w:val="00EE7633"/>
    <w:rsid w:val="00EF006D"/>
    <w:rsid w:val="00EF0149"/>
    <w:rsid w:val="00EF02A2"/>
    <w:rsid w:val="00EF0687"/>
    <w:rsid w:val="00EF08AD"/>
    <w:rsid w:val="00EF0DD2"/>
    <w:rsid w:val="00EF139E"/>
    <w:rsid w:val="00EF1A67"/>
    <w:rsid w:val="00EF23B6"/>
    <w:rsid w:val="00EF280D"/>
    <w:rsid w:val="00EF2C66"/>
    <w:rsid w:val="00EF2CD9"/>
    <w:rsid w:val="00EF30BB"/>
    <w:rsid w:val="00EF3356"/>
    <w:rsid w:val="00EF33BE"/>
    <w:rsid w:val="00EF3689"/>
    <w:rsid w:val="00EF37FB"/>
    <w:rsid w:val="00EF37FD"/>
    <w:rsid w:val="00EF3D3B"/>
    <w:rsid w:val="00EF3FDC"/>
    <w:rsid w:val="00EF40A5"/>
    <w:rsid w:val="00EF4214"/>
    <w:rsid w:val="00EF4EE1"/>
    <w:rsid w:val="00EF5684"/>
    <w:rsid w:val="00EF57CE"/>
    <w:rsid w:val="00EF5AB2"/>
    <w:rsid w:val="00EF5CFA"/>
    <w:rsid w:val="00EF62EF"/>
    <w:rsid w:val="00EF658A"/>
    <w:rsid w:val="00EF690E"/>
    <w:rsid w:val="00EF73D4"/>
    <w:rsid w:val="00EF77F4"/>
    <w:rsid w:val="00EF791F"/>
    <w:rsid w:val="00EF7998"/>
    <w:rsid w:val="00EF7A22"/>
    <w:rsid w:val="00EF7AA3"/>
    <w:rsid w:val="00EF7CC1"/>
    <w:rsid w:val="00F0086F"/>
    <w:rsid w:val="00F00A2F"/>
    <w:rsid w:val="00F00EA8"/>
    <w:rsid w:val="00F0183A"/>
    <w:rsid w:val="00F01E16"/>
    <w:rsid w:val="00F01EC4"/>
    <w:rsid w:val="00F01EE8"/>
    <w:rsid w:val="00F0206A"/>
    <w:rsid w:val="00F0239A"/>
    <w:rsid w:val="00F02DD4"/>
    <w:rsid w:val="00F02DFD"/>
    <w:rsid w:val="00F02F78"/>
    <w:rsid w:val="00F03025"/>
    <w:rsid w:val="00F0307C"/>
    <w:rsid w:val="00F03225"/>
    <w:rsid w:val="00F0366C"/>
    <w:rsid w:val="00F037E7"/>
    <w:rsid w:val="00F03A20"/>
    <w:rsid w:val="00F03BD3"/>
    <w:rsid w:val="00F0404B"/>
    <w:rsid w:val="00F043FE"/>
    <w:rsid w:val="00F044BD"/>
    <w:rsid w:val="00F044C2"/>
    <w:rsid w:val="00F044C9"/>
    <w:rsid w:val="00F045AD"/>
    <w:rsid w:val="00F04602"/>
    <w:rsid w:val="00F05BAB"/>
    <w:rsid w:val="00F06014"/>
    <w:rsid w:val="00F060B8"/>
    <w:rsid w:val="00F062AB"/>
    <w:rsid w:val="00F0674E"/>
    <w:rsid w:val="00F074A5"/>
    <w:rsid w:val="00F07CBF"/>
    <w:rsid w:val="00F07E79"/>
    <w:rsid w:val="00F07FE3"/>
    <w:rsid w:val="00F10231"/>
    <w:rsid w:val="00F1023E"/>
    <w:rsid w:val="00F1066D"/>
    <w:rsid w:val="00F107C8"/>
    <w:rsid w:val="00F10B18"/>
    <w:rsid w:val="00F10C2E"/>
    <w:rsid w:val="00F10C36"/>
    <w:rsid w:val="00F112ED"/>
    <w:rsid w:val="00F1156D"/>
    <w:rsid w:val="00F11B59"/>
    <w:rsid w:val="00F11C9F"/>
    <w:rsid w:val="00F1200A"/>
    <w:rsid w:val="00F1226D"/>
    <w:rsid w:val="00F126A3"/>
    <w:rsid w:val="00F12763"/>
    <w:rsid w:val="00F12EBB"/>
    <w:rsid w:val="00F13AE1"/>
    <w:rsid w:val="00F13AFC"/>
    <w:rsid w:val="00F13B8B"/>
    <w:rsid w:val="00F13DA9"/>
    <w:rsid w:val="00F13E27"/>
    <w:rsid w:val="00F13EB3"/>
    <w:rsid w:val="00F13F08"/>
    <w:rsid w:val="00F1408E"/>
    <w:rsid w:val="00F14329"/>
    <w:rsid w:val="00F14641"/>
    <w:rsid w:val="00F14678"/>
    <w:rsid w:val="00F14946"/>
    <w:rsid w:val="00F14A26"/>
    <w:rsid w:val="00F14C57"/>
    <w:rsid w:val="00F14CF1"/>
    <w:rsid w:val="00F14F12"/>
    <w:rsid w:val="00F14F67"/>
    <w:rsid w:val="00F1578B"/>
    <w:rsid w:val="00F15AF9"/>
    <w:rsid w:val="00F15CBB"/>
    <w:rsid w:val="00F16A1F"/>
    <w:rsid w:val="00F16BF6"/>
    <w:rsid w:val="00F1755B"/>
    <w:rsid w:val="00F1788C"/>
    <w:rsid w:val="00F2004F"/>
    <w:rsid w:val="00F20438"/>
    <w:rsid w:val="00F2086E"/>
    <w:rsid w:val="00F20BE3"/>
    <w:rsid w:val="00F20FEC"/>
    <w:rsid w:val="00F21371"/>
    <w:rsid w:val="00F216C6"/>
    <w:rsid w:val="00F21860"/>
    <w:rsid w:val="00F229AB"/>
    <w:rsid w:val="00F2334B"/>
    <w:rsid w:val="00F23420"/>
    <w:rsid w:val="00F2382B"/>
    <w:rsid w:val="00F242C4"/>
    <w:rsid w:val="00F245F8"/>
    <w:rsid w:val="00F2491C"/>
    <w:rsid w:val="00F24C32"/>
    <w:rsid w:val="00F24E37"/>
    <w:rsid w:val="00F25060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31"/>
    <w:rsid w:val="00F270F4"/>
    <w:rsid w:val="00F27339"/>
    <w:rsid w:val="00F27730"/>
    <w:rsid w:val="00F279E0"/>
    <w:rsid w:val="00F30327"/>
    <w:rsid w:val="00F30430"/>
    <w:rsid w:val="00F31384"/>
    <w:rsid w:val="00F316EA"/>
    <w:rsid w:val="00F317C6"/>
    <w:rsid w:val="00F326E3"/>
    <w:rsid w:val="00F32855"/>
    <w:rsid w:val="00F32DA9"/>
    <w:rsid w:val="00F334ED"/>
    <w:rsid w:val="00F33658"/>
    <w:rsid w:val="00F33718"/>
    <w:rsid w:val="00F3444A"/>
    <w:rsid w:val="00F34AD3"/>
    <w:rsid w:val="00F34F93"/>
    <w:rsid w:val="00F3513B"/>
    <w:rsid w:val="00F3577A"/>
    <w:rsid w:val="00F36260"/>
    <w:rsid w:val="00F365CD"/>
    <w:rsid w:val="00F36743"/>
    <w:rsid w:val="00F36F0E"/>
    <w:rsid w:val="00F37157"/>
    <w:rsid w:val="00F3745B"/>
    <w:rsid w:val="00F3784F"/>
    <w:rsid w:val="00F37CF5"/>
    <w:rsid w:val="00F402E8"/>
    <w:rsid w:val="00F40326"/>
    <w:rsid w:val="00F4058F"/>
    <w:rsid w:val="00F40725"/>
    <w:rsid w:val="00F4099A"/>
    <w:rsid w:val="00F40EAA"/>
    <w:rsid w:val="00F41805"/>
    <w:rsid w:val="00F41923"/>
    <w:rsid w:val="00F41A88"/>
    <w:rsid w:val="00F4218A"/>
    <w:rsid w:val="00F425F3"/>
    <w:rsid w:val="00F43289"/>
    <w:rsid w:val="00F43763"/>
    <w:rsid w:val="00F441B7"/>
    <w:rsid w:val="00F44588"/>
    <w:rsid w:val="00F45465"/>
    <w:rsid w:val="00F45495"/>
    <w:rsid w:val="00F45930"/>
    <w:rsid w:val="00F45ADC"/>
    <w:rsid w:val="00F4626B"/>
    <w:rsid w:val="00F466BC"/>
    <w:rsid w:val="00F46FA3"/>
    <w:rsid w:val="00F473D7"/>
    <w:rsid w:val="00F477AF"/>
    <w:rsid w:val="00F47B42"/>
    <w:rsid w:val="00F47C1F"/>
    <w:rsid w:val="00F47F31"/>
    <w:rsid w:val="00F47F8D"/>
    <w:rsid w:val="00F50043"/>
    <w:rsid w:val="00F501E4"/>
    <w:rsid w:val="00F50649"/>
    <w:rsid w:val="00F50805"/>
    <w:rsid w:val="00F50D0A"/>
    <w:rsid w:val="00F514F9"/>
    <w:rsid w:val="00F515EC"/>
    <w:rsid w:val="00F51B18"/>
    <w:rsid w:val="00F52A59"/>
    <w:rsid w:val="00F52B30"/>
    <w:rsid w:val="00F52D8B"/>
    <w:rsid w:val="00F52EAA"/>
    <w:rsid w:val="00F5340B"/>
    <w:rsid w:val="00F53749"/>
    <w:rsid w:val="00F53D62"/>
    <w:rsid w:val="00F54017"/>
    <w:rsid w:val="00F540A6"/>
    <w:rsid w:val="00F5496C"/>
    <w:rsid w:val="00F54B05"/>
    <w:rsid w:val="00F54B4A"/>
    <w:rsid w:val="00F54F7B"/>
    <w:rsid w:val="00F557C3"/>
    <w:rsid w:val="00F558DD"/>
    <w:rsid w:val="00F559D1"/>
    <w:rsid w:val="00F5630D"/>
    <w:rsid w:val="00F56708"/>
    <w:rsid w:val="00F56712"/>
    <w:rsid w:val="00F56EA2"/>
    <w:rsid w:val="00F56EFC"/>
    <w:rsid w:val="00F56F50"/>
    <w:rsid w:val="00F56F63"/>
    <w:rsid w:val="00F5708C"/>
    <w:rsid w:val="00F573EC"/>
    <w:rsid w:val="00F57650"/>
    <w:rsid w:val="00F577F2"/>
    <w:rsid w:val="00F57828"/>
    <w:rsid w:val="00F57AFD"/>
    <w:rsid w:val="00F57CC9"/>
    <w:rsid w:val="00F57EC4"/>
    <w:rsid w:val="00F6004D"/>
    <w:rsid w:val="00F6029F"/>
    <w:rsid w:val="00F61045"/>
    <w:rsid w:val="00F6168E"/>
    <w:rsid w:val="00F618C5"/>
    <w:rsid w:val="00F61902"/>
    <w:rsid w:val="00F61EF1"/>
    <w:rsid w:val="00F6295B"/>
    <w:rsid w:val="00F62C06"/>
    <w:rsid w:val="00F63232"/>
    <w:rsid w:val="00F6342A"/>
    <w:rsid w:val="00F63431"/>
    <w:rsid w:val="00F63719"/>
    <w:rsid w:val="00F63B12"/>
    <w:rsid w:val="00F63C24"/>
    <w:rsid w:val="00F63DFE"/>
    <w:rsid w:val="00F641BE"/>
    <w:rsid w:val="00F649FE"/>
    <w:rsid w:val="00F64A0A"/>
    <w:rsid w:val="00F6517B"/>
    <w:rsid w:val="00F651C4"/>
    <w:rsid w:val="00F65334"/>
    <w:rsid w:val="00F653FF"/>
    <w:rsid w:val="00F65B68"/>
    <w:rsid w:val="00F65BAD"/>
    <w:rsid w:val="00F65EE4"/>
    <w:rsid w:val="00F6615F"/>
    <w:rsid w:val="00F66C67"/>
    <w:rsid w:val="00F66CA0"/>
    <w:rsid w:val="00F66DFC"/>
    <w:rsid w:val="00F67157"/>
    <w:rsid w:val="00F6780B"/>
    <w:rsid w:val="00F67A72"/>
    <w:rsid w:val="00F67A7F"/>
    <w:rsid w:val="00F67B77"/>
    <w:rsid w:val="00F710A0"/>
    <w:rsid w:val="00F71216"/>
    <w:rsid w:val="00F71757"/>
    <w:rsid w:val="00F71ABB"/>
    <w:rsid w:val="00F72281"/>
    <w:rsid w:val="00F72B96"/>
    <w:rsid w:val="00F72BB7"/>
    <w:rsid w:val="00F72CD7"/>
    <w:rsid w:val="00F72DED"/>
    <w:rsid w:val="00F72E25"/>
    <w:rsid w:val="00F734B3"/>
    <w:rsid w:val="00F737AD"/>
    <w:rsid w:val="00F737C7"/>
    <w:rsid w:val="00F73888"/>
    <w:rsid w:val="00F738AA"/>
    <w:rsid w:val="00F73B1B"/>
    <w:rsid w:val="00F73C18"/>
    <w:rsid w:val="00F73C38"/>
    <w:rsid w:val="00F73E8C"/>
    <w:rsid w:val="00F745B5"/>
    <w:rsid w:val="00F7481E"/>
    <w:rsid w:val="00F748D8"/>
    <w:rsid w:val="00F74EF4"/>
    <w:rsid w:val="00F7508B"/>
    <w:rsid w:val="00F750A8"/>
    <w:rsid w:val="00F750CE"/>
    <w:rsid w:val="00F7517B"/>
    <w:rsid w:val="00F753E4"/>
    <w:rsid w:val="00F7586D"/>
    <w:rsid w:val="00F75EE5"/>
    <w:rsid w:val="00F762FA"/>
    <w:rsid w:val="00F76949"/>
    <w:rsid w:val="00F76BC7"/>
    <w:rsid w:val="00F76FF4"/>
    <w:rsid w:val="00F771D5"/>
    <w:rsid w:val="00F7725C"/>
    <w:rsid w:val="00F77D60"/>
    <w:rsid w:val="00F77DBD"/>
    <w:rsid w:val="00F803C0"/>
    <w:rsid w:val="00F80489"/>
    <w:rsid w:val="00F8074A"/>
    <w:rsid w:val="00F80A31"/>
    <w:rsid w:val="00F80BEE"/>
    <w:rsid w:val="00F817A0"/>
    <w:rsid w:val="00F81C4C"/>
    <w:rsid w:val="00F82556"/>
    <w:rsid w:val="00F82639"/>
    <w:rsid w:val="00F82952"/>
    <w:rsid w:val="00F82A8E"/>
    <w:rsid w:val="00F82E95"/>
    <w:rsid w:val="00F83111"/>
    <w:rsid w:val="00F83456"/>
    <w:rsid w:val="00F8346F"/>
    <w:rsid w:val="00F83628"/>
    <w:rsid w:val="00F83875"/>
    <w:rsid w:val="00F83A11"/>
    <w:rsid w:val="00F83AF8"/>
    <w:rsid w:val="00F83C80"/>
    <w:rsid w:val="00F83D7F"/>
    <w:rsid w:val="00F83EA5"/>
    <w:rsid w:val="00F843D3"/>
    <w:rsid w:val="00F847A5"/>
    <w:rsid w:val="00F84D77"/>
    <w:rsid w:val="00F84DAF"/>
    <w:rsid w:val="00F85ED1"/>
    <w:rsid w:val="00F8640F"/>
    <w:rsid w:val="00F8664B"/>
    <w:rsid w:val="00F866AD"/>
    <w:rsid w:val="00F86860"/>
    <w:rsid w:val="00F87171"/>
    <w:rsid w:val="00F87A98"/>
    <w:rsid w:val="00F87DAF"/>
    <w:rsid w:val="00F87E05"/>
    <w:rsid w:val="00F91080"/>
    <w:rsid w:val="00F91696"/>
    <w:rsid w:val="00F9172B"/>
    <w:rsid w:val="00F92112"/>
    <w:rsid w:val="00F92588"/>
    <w:rsid w:val="00F929C3"/>
    <w:rsid w:val="00F92C5B"/>
    <w:rsid w:val="00F92D19"/>
    <w:rsid w:val="00F92F66"/>
    <w:rsid w:val="00F930B6"/>
    <w:rsid w:val="00F936A7"/>
    <w:rsid w:val="00F9384D"/>
    <w:rsid w:val="00F93FBF"/>
    <w:rsid w:val="00F9438F"/>
    <w:rsid w:val="00F9456A"/>
    <w:rsid w:val="00F946F1"/>
    <w:rsid w:val="00F94A2A"/>
    <w:rsid w:val="00F94A9E"/>
    <w:rsid w:val="00F956E6"/>
    <w:rsid w:val="00F95924"/>
    <w:rsid w:val="00F95A3E"/>
    <w:rsid w:val="00F95DEB"/>
    <w:rsid w:val="00F96214"/>
    <w:rsid w:val="00F9624F"/>
    <w:rsid w:val="00F96407"/>
    <w:rsid w:val="00F966B1"/>
    <w:rsid w:val="00F966DF"/>
    <w:rsid w:val="00F96874"/>
    <w:rsid w:val="00F968E7"/>
    <w:rsid w:val="00F96FA3"/>
    <w:rsid w:val="00F9704E"/>
    <w:rsid w:val="00F9719B"/>
    <w:rsid w:val="00F97452"/>
    <w:rsid w:val="00F97721"/>
    <w:rsid w:val="00F97B98"/>
    <w:rsid w:val="00F97CD4"/>
    <w:rsid w:val="00FA023A"/>
    <w:rsid w:val="00FA0814"/>
    <w:rsid w:val="00FA0B9C"/>
    <w:rsid w:val="00FA0DE0"/>
    <w:rsid w:val="00FA0F2E"/>
    <w:rsid w:val="00FA10A4"/>
    <w:rsid w:val="00FA15FD"/>
    <w:rsid w:val="00FA34D5"/>
    <w:rsid w:val="00FA3896"/>
    <w:rsid w:val="00FA3D16"/>
    <w:rsid w:val="00FA42EC"/>
    <w:rsid w:val="00FA4994"/>
    <w:rsid w:val="00FA49D4"/>
    <w:rsid w:val="00FA5199"/>
    <w:rsid w:val="00FA59F5"/>
    <w:rsid w:val="00FA5A27"/>
    <w:rsid w:val="00FA5E8A"/>
    <w:rsid w:val="00FA6BB1"/>
    <w:rsid w:val="00FA6D25"/>
    <w:rsid w:val="00FA6FD7"/>
    <w:rsid w:val="00FA7217"/>
    <w:rsid w:val="00FA7508"/>
    <w:rsid w:val="00FA7EDB"/>
    <w:rsid w:val="00FB0048"/>
    <w:rsid w:val="00FB0D5A"/>
    <w:rsid w:val="00FB0DBE"/>
    <w:rsid w:val="00FB0E34"/>
    <w:rsid w:val="00FB0EAF"/>
    <w:rsid w:val="00FB1CBB"/>
    <w:rsid w:val="00FB275E"/>
    <w:rsid w:val="00FB2B1A"/>
    <w:rsid w:val="00FB2C4D"/>
    <w:rsid w:val="00FB2DE2"/>
    <w:rsid w:val="00FB3045"/>
    <w:rsid w:val="00FB3293"/>
    <w:rsid w:val="00FB3992"/>
    <w:rsid w:val="00FB3B75"/>
    <w:rsid w:val="00FB4389"/>
    <w:rsid w:val="00FB46D1"/>
    <w:rsid w:val="00FB4B8E"/>
    <w:rsid w:val="00FB4E1F"/>
    <w:rsid w:val="00FB50FD"/>
    <w:rsid w:val="00FB524C"/>
    <w:rsid w:val="00FB52D9"/>
    <w:rsid w:val="00FB5316"/>
    <w:rsid w:val="00FB59EA"/>
    <w:rsid w:val="00FB61AB"/>
    <w:rsid w:val="00FB633A"/>
    <w:rsid w:val="00FB6B8B"/>
    <w:rsid w:val="00FB6C55"/>
    <w:rsid w:val="00FB706D"/>
    <w:rsid w:val="00FB70B5"/>
    <w:rsid w:val="00FB72D7"/>
    <w:rsid w:val="00FB7344"/>
    <w:rsid w:val="00FB74D5"/>
    <w:rsid w:val="00FB793C"/>
    <w:rsid w:val="00FB7993"/>
    <w:rsid w:val="00FB7A8E"/>
    <w:rsid w:val="00FC080D"/>
    <w:rsid w:val="00FC0850"/>
    <w:rsid w:val="00FC0864"/>
    <w:rsid w:val="00FC0C93"/>
    <w:rsid w:val="00FC0F42"/>
    <w:rsid w:val="00FC1A80"/>
    <w:rsid w:val="00FC1B5F"/>
    <w:rsid w:val="00FC1D0C"/>
    <w:rsid w:val="00FC2078"/>
    <w:rsid w:val="00FC2A8F"/>
    <w:rsid w:val="00FC3394"/>
    <w:rsid w:val="00FC33F1"/>
    <w:rsid w:val="00FC3EDF"/>
    <w:rsid w:val="00FC3EF0"/>
    <w:rsid w:val="00FC428A"/>
    <w:rsid w:val="00FC4453"/>
    <w:rsid w:val="00FC487A"/>
    <w:rsid w:val="00FC4981"/>
    <w:rsid w:val="00FC5C9E"/>
    <w:rsid w:val="00FC5F66"/>
    <w:rsid w:val="00FC6084"/>
    <w:rsid w:val="00FC64E1"/>
    <w:rsid w:val="00FC6653"/>
    <w:rsid w:val="00FC6EF1"/>
    <w:rsid w:val="00FC7678"/>
    <w:rsid w:val="00FC7DE7"/>
    <w:rsid w:val="00FC7EB5"/>
    <w:rsid w:val="00FD008B"/>
    <w:rsid w:val="00FD0610"/>
    <w:rsid w:val="00FD0A8C"/>
    <w:rsid w:val="00FD0C3C"/>
    <w:rsid w:val="00FD0CCF"/>
    <w:rsid w:val="00FD0E12"/>
    <w:rsid w:val="00FD0FB0"/>
    <w:rsid w:val="00FD0FE1"/>
    <w:rsid w:val="00FD140C"/>
    <w:rsid w:val="00FD145C"/>
    <w:rsid w:val="00FD1762"/>
    <w:rsid w:val="00FD1862"/>
    <w:rsid w:val="00FD1F85"/>
    <w:rsid w:val="00FD215A"/>
    <w:rsid w:val="00FD2435"/>
    <w:rsid w:val="00FD253E"/>
    <w:rsid w:val="00FD2665"/>
    <w:rsid w:val="00FD29E1"/>
    <w:rsid w:val="00FD2A53"/>
    <w:rsid w:val="00FD2E1D"/>
    <w:rsid w:val="00FD3575"/>
    <w:rsid w:val="00FD39BE"/>
    <w:rsid w:val="00FD3D85"/>
    <w:rsid w:val="00FD3D98"/>
    <w:rsid w:val="00FD40D8"/>
    <w:rsid w:val="00FD447D"/>
    <w:rsid w:val="00FD44A4"/>
    <w:rsid w:val="00FD461F"/>
    <w:rsid w:val="00FD46A4"/>
    <w:rsid w:val="00FD49E8"/>
    <w:rsid w:val="00FD50A4"/>
    <w:rsid w:val="00FD520B"/>
    <w:rsid w:val="00FD54CF"/>
    <w:rsid w:val="00FD5B60"/>
    <w:rsid w:val="00FD5F3A"/>
    <w:rsid w:val="00FD6D5F"/>
    <w:rsid w:val="00FD6ED0"/>
    <w:rsid w:val="00FD7033"/>
    <w:rsid w:val="00FD7198"/>
    <w:rsid w:val="00FD74A7"/>
    <w:rsid w:val="00FD7A1C"/>
    <w:rsid w:val="00FD7B4D"/>
    <w:rsid w:val="00FE015D"/>
    <w:rsid w:val="00FE0B62"/>
    <w:rsid w:val="00FE0E7A"/>
    <w:rsid w:val="00FE1009"/>
    <w:rsid w:val="00FE12A2"/>
    <w:rsid w:val="00FE190B"/>
    <w:rsid w:val="00FE218F"/>
    <w:rsid w:val="00FE2316"/>
    <w:rsid w:val="00FE232F"/>
    <w:rsid w:val="00FE2DDD"/>
    <w:rsid w:val="00FE3640"/>
    <w:rsid w:val="00FE3C3F"/>
    <w:rsid w:val="00FE3D8E"/>
    <w:rsid w:val="00FE3E91"/>
    <w:rsid w:val="00FE3F3A"/>
    <w:rsid w:val="00FE4629"/>
    <w:rsid w:val="00FE487D"/>
    <w:rsid w:val="00FE490F"/>
    <w:rsid w:val="00FE579E"/>
    <w:rsid w:val="00FE584F"/>
    <w:rsid w:val="00FE585E"/>
    <w:rsid w:val="00FE5861"/>
    <w:rsid w:val="00FE5E84"/>
    <w:rsid w:val="00FE5F1E"/>
    <w:rsid w:val="00FE6142"/>
    <w:rsid w:val="00FE62BA"/>
    <w:rsid w:val="00FE6954"/>
    <w:rsid w:val="00FE6A6E"/>
    <w:rsid w:val="00FE6B87"/>
    <w:rsid w:val="00FE6CFF"/>
    <w:rsid w:val="00FE7BD7"/>
    <w:rsid w:val="00FF0182"/>
    <w:rsid w:val="00FF027F"/>
    <w:rsid w:val="00FF036F"/>
    <w:rsid w:val="00FF0634"/>
    <w:rsid w:val="00FF12AA"/>
    <w:rsid w:val="00FF165C"/>
    <w:rsid w:val="00FF19ED"/>
    <w:rsid w:val="00FF2154"/>
    <w:rsid w:val="00FF239F"/>
    <w:rsid w:val="00FF2645"/>
    <w:rsid w:val="00FF2716"/>
    <w:rsid w:val="00FF31C7"/>
    <w:rsid w:val="00FF326D"/>
    <w:rsid w:val="00FF32F9"/>
    <w:rsid w:val="00FF340F"/>
    <w:rsid w:val="00FF344D"/>
    <w:rsid w:val="00FF3718"/>
    <w:rsid w:val="00FF38FB"/>
    <w:rsid w:val="00FF3964"/>
    <w:rsid w:val="00FF3B5A"/>
    <w:rsid w:val="00FF3FE0"/>
    <w:rsid w:val="00FF5041"/>
    <w:rsid w:val="00FF504C"/>
    <w:rsid w:val="00FF554B"/>
    <w:rsid w:val="00FF5DE6"/>
    <w:rsid w:val="00FF5FF2"/>
    <w:rsid w:val="00FF61BE"/>
    <w:rsid w:val="00FF6209"/>
    <w:rsid w:val="00FF6EF2"/>
    <w:rsid w:val="00FF756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82966F"/>
  <w15:docId w15:val="{0A2220D6-66A9-4F8D-93EE-A455307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6586"/>
    <w:rPr>
      <w:sz w:val="24"/>
      <w:szCs w:val="24"/>
    </w:rPr>
  </w:style>
  <w:style w:type="paragraph" w:styleId="Nadpis1">
    <w:name w:val="heading 1"/>
    <w:basedOn w:val="Normln"/>
    <w:next w:val="Normln"/>
    <w:qFormat/>
    <w:rsid w:val="00831651"/>
    <w:pPr>
      <w:keepNext/>
      <w:keepLines/>
      <w:numPr>
        <w:numId w:val="3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Calibri" w:hAnsi="Calibri"/>
      <w:b/>
      <w:kern w:val="36"/>
      <w:szCs w:val="20"/>
    </w:rPr>
  </w:style>
  <w:style w:type="paragraph" w:styleId="Nadpis2">
    <w:name w:val="heading 2"/>
    <w:basedOn w:val="Normln"/>
    <w:next w:val="Normln"/>
    <w:qFormat/>
    <w:rsid w:val="00637140"/>
    <w:pPr>
      <w:keepNext/>
      <w:numPr>
        <w:numId w:val="4"/>
      </w:numPr>
      <w:spacing w:before="120" w:after="120"/>
      <w:outlineLvl w:val="1"/>
    </w:pPr>
    <w:rPr>
      <w:rFonts w:ascii="Calibri" w:hAnsi="Calibri"/>
      <w:b/>
      <w:bCs/>
      <w:iCs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A213EC"/>
    <w:pPr>
      <w:keepNext/>
      <w:numPr>
        <w:numId w:val="6"/>
      </w:numPr>
      <w:spacing w:before="120" w:after="120"/>
      <w:ind w:left="357" w:hanging="357"/>
      <w:jc w:val="both"/>
      <w:outlineLvl w:val="3"/>
    </w:pPr>
    <w:rPr>
      <w:rFonts w:ascii="Calibri" w:hAnsi="Calibri"/>
      <w:bCs/>
      <w:szCs w:val="28"/>
    </w:rPr>
  </w:style>
  <w:style w:type="paragraph" w:styleId="Nadpis5">
    <w:name w:val="heading 5"/>
    <w:basedOn w:val="Normln"/>
    <w:next w:val="Normln"/>
    <w:qFormat/>
    <w:rsid w:val="00637140"/>
    <w:pPr>
      <w:numPr>
        <w:numId w:val="14"/>
      </w:numPr>
      <w:spacing w:before="120" w:after="120"/>
      <w:jc w:val="both"/>
      <w:outlineLvl w:val="4"/>
    </w:pPr>
    <w:rPr>
      <w:rFonts w:ascii="Calibri" w:hAnsi="Calibri"/>
      <w:b/>
      <w:bCs/>
      <w:iCs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Boston 10,Char Char Char1,Font: Geneva 9,Fußnotentextf,Geneva 9,Podrozdzia3,Podrozdział,Schriftart: 10 pt,Schriftart: 8 pt,Schriftart: 9 pt,Text pozn. pod čarou1,Text poznámky pod čiarou 007,f,fn,o,pozn. pod čarou"/>
    <w:basedOn w:val="Normln"/>
    <w:uiPriority w:val="99"/>
    <w:unhideWhenUsed/>
    <w:qFormat/>
    <w:rsid w:val="00074A01"/>
    <w:rPr>
      <w:sz w:val="20"/>
      <w:szCs w:val="20"/>
    </w:rPr>
  </w:style>
  <w:style w:type="character" w:customStyle="1" w:styleId="TextpoznpodarouChar">
    <w:name w:val="Text pozn. pod čarou Char"/>
    <w:aliases w:val="Boston 10 Char,Char Char Char1 Char,Font: Geneva 9 Char,Fußnotentextf Char,Geneva 9 Char,Podrozdzia3 Char,Podrozdział Char,Schriftart: 10 pt Char,Schriftart: 8 pt Char,Schriftart: 9 pt Char,Text pozn. pod čarou1 Char,f Char"/>
    <w:basedOn w:val="Standardnpsmoodstavce"/>
    <w:uiPriority w:val="99"/>
    <w:rsid w:val="00074A01"/>
  </w:style>
  <w:style w:type="character" w:styleId="Znakapoznpodarou">
    <w:name w:val="footnote reference"/>
    <w:aliases w:val="Footnote,Footnote call, Char1,12 b.,Char1,EN Footnote Reference,EN Footnote text,Exposant 3 Point,Footnote Refernece,Footnote number,Footnote reference number,Footnote symbol,Fussnota,Nota,Ref,SUPERS,Times 10 Point,de nota al pie"/>
    <w:basedOn w:val="Standardnpsmoodstavce"/>
    <w:uiPriority w:val="99"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,Nadpis pro KZ,Nad,Odstavec cíl se seznamem,Odstavec se seznamem5,Odstavec_muj,List Paragraph,Bullet Number,List Paragraph1,List Paragraph2,List Paragraph_0,Nad1,Nad2,Název grafu,Odstavec_muj1,Odstavec_muj2,Odstavec_muj3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iPriority w:val="99"/>
    <w:semiHidden/>
    <w:unhideWhenUsed/>
    <w:rsid w:val="003163D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tgc">
    <w:name w:val="_tgc"/>
    <w:basedOn w:val="Standardnpsmoodstavce"/>
    <w:rsid w:val="00FC2078"/>
  </w:style>
  <w:style w:type="paragraph" w:styleId="Nzev">
    <w:name w:val="Title"/>
    <w:basedOn w:val="Normln"/>
    <w:link w:val="NzevChar"/>
    <w:qFormat/>
    <w:rsid w:val="008D4B89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D4B89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9E75B5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9E75B5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table" w:customStyle="1" w:styleId="Mkatabulky2">
    <w:name w:val="Mřížka tabulky2"/>
    <w:basedOn w:val="Normlntabulka"/>
    <w:next w:val="Mkatabulky"/>
    <w:uiPriority w:val="39"/>
    <w:rsid w:val="00585C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pis pro KZ Char,Nad Char,Odstavec cíl se seznamem Char,Odstavec se seznamem5 Char,Odstavec_muj Char,List Paragraph Char,Bullet Number Char,List Paragraph1 Char,List Paragraph2 Char,List Paragraph_0 Char"/>
    <w:basedOn w:val="Standardnpsmoodstavce"/>
    <w:link w:val="Odstavecseseznamem"/>
    <w:uiPriority w:val="34"/>
    <w:locked/>
    <w:rsid w:val="00864FC9"/>
    <w:rPr>
      <w:sz w:val="24"/>
      <w:szCs w:val="24"/>
    </w:rPr>
  </w:style>
  <w:style w:type="character" w:customStyle="1" w:styleId="nowrap">
    <w:name w:val="nowrap"/>
    <w:basedOn w:val="Standardnpsmoodstavce"/>
    <w:rsid w:val="00864FC9"/>
  </w:style>
  <w:style w:type="paragraph" w:customStyle="1" w:styleId="KP-normlntext">
    <w:name w:val="KP-normální text"/>
    <w:basedOn w:val="Normln"/>
    <w:link w:val="KP-normlntextChar"/>
    <w:qFormat/>
    <w:rsid w:val="00210746"/>
    <w:pPr>
      <w:spacing w:after="120"/>
      <w:jc w:val="both"/>
    </w:pPr>
    <w:rPr>
      <w:rFonts w:asciiTheme="minorHAnsi" w:hAnsiTheme="minorHAnsi" w:cstheme="minorHAnsi"/>
      <w:lang w:eastAsia="en-US"/>
    </w:rPr>
  </w:style>
  <w:style w:type="character" w:customStyle="1" w:styleId="KP-normlntextChar">
    <w:name w:val="KP-normální text Char"/>
    <w:link w:val="KP-normlntext"/>
    <w:rsid w:val="00210746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Zkladntext0">
    <w:name w:val="Základní text_"/>
    <w:basedOn w:val="Standardnpsmoodstavce"/>
    <w:link w:val="Zkladntext1"/>
    <w:rsid w:val="00B91E50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91E50"/>
    <w:pPr>
      <w:widowControl w:val="0"/>
      <w:shd w:val="clear" w:color="auto" w:fill="FFFFFF"/>
      <w:spacing w:line="259" w:lineRule="auto"/>
      <w:jc w:val="both"/>
    </w:pPr>
    <w:rPr>
      <w:rFonts w:ascii="Calibri" w:eastAsia="Calibri" w:hAnsi="Calibri" w:cs="Calibri"/>
      <w:sz w:val="20"/>
      <w:szCs w:val="20"/>
    </w:rPr>
  </w:style>
  <w:style w:type="table" w:styleId="Svtlmkatabulky">
    <w:name w:val="Grid Table Light"/>
    <w:basedOn w:val="Normlntabulka"/>
    <w:uiPriority w:val="40"/>
    <w:rsid w:val="000C6C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eznamu4zvraznn1">
    <w:name w:val="List Table 4 Accent 1"/>
    <w:basedOn w:val="Normlntabulka"/>
    <w:uiPriority w:val="49"/>
    <w:rsid w:val="000C6C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1">
    <w:name w:val="Grid Table 4 Accent 1"/>
    <w:basedOn w:val="Normlntabulka"/>
    <w:uiPriority w:val="49"/>
    <w:rsid w:val="001F50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1F50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0BB"/>
    <w:rPr>
      <w:color w:val="605E5C"/>
      <w:shd w:val="clear" w:color="auto" w:fill="E1DFDD"/>
    </w:rPr>
  </w:style>
  <w:style w:type="paragraph" w:styleId="Bezmezer">
    <w:name w:val="No Spacing"/>
    <w:autoRedefine/>
    <w:uiPriority w:val="1"/>
    <w:qFormat/>
    <w:rsid w:val="004225A5"/>
    <w:pPr>
      <w:widowControl w:val="0"/>
      <w:jc w:val="both"/>
    </w:pPr>
    <w:rPr>
      <w:rFonts w:asciiTheme="minorHAnsi" w:eastAsia="Courier New" w:hAnsiTheme="minorHAnsi" w:cstheme="minorHAnsi"/>
      <w:color w:val="000000"/>
      <w:sz w:val="22"/>
      <w:szCs w:val="22"/>
      <w:lang w:bidi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F31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22E3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28370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8370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8370C"/>
    <w:rPr>
      <w:rFonts w:ascii="EUAlbertina" w:hAnsi="EUAlbertina" w:cs="Times New Roman"/>
      <w:color w:val="auto"/>
    </w:rPr>
  </w:style>
  <w:style w:type="character" w:styleId="Zdraznn">
    <w:name w:val="Emphasis"/>
    <w:basedOn w:val="Standardnpsmoodstavce"/>
    <w:uiPriority w:val="20"/>
    <w:qFormat/>
    <w:rsid w:val="00F01EE8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21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ku.cz/scripts/detail.php?id=12352" TargetMode="External"/><Relationship Id="rId18" Type="http://schemas.openxmlformats.org/officeDocument/2006/relationships/diagramData" Target="diagrams/data1.xml"/><Relationship Id="rId26" Type="http://schemas.openxmlformats.org/officeDocument/2006/relationships/diagramLayout" Target="diagrams/layout2.xml"/><Relationship Id="rId21" Type="http://schemas.openxmlformats.org/officeDocument/2006/relationships/diagramColors" Target="diagrams/colors1.xml"/><Relationship Id="rId34" Type="http://schemas.openxmlformats.org/officeDocument/2006/relationships/hyperlink" Target="https://www.nku.cz/scripts/detail.php?id=1235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ku.cz/scripts/detail.php?id=12351" TargetMode="External"/><Relationship Id="rId25" Type="http://schemas.openxmlformats.org/officeDocument/2006/relationships/diagramData" Target="diagrams/data2.xml"/><Relationship Id="rId33" Type="http://schemas.openxmlformats.org/officeDocument/2006/relationships/hyperlink" Target="https://www.nku.cz/scripts/detail.php?id=1235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ku.cz/scripts/detail.php?id=12351" TargetMode="External"/><Relationship Id="rId20" Type="http://schemas.openxmlformats.org/officeDocument/2006/relationships/diagramQuickStyle" Target="diagrams/quickStyle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3.xml"/><Relationship Id="rId32" Type="http://schemas.openxmlformats.org/officeDocument/2006/relationships/hyperlink" Target="https://www.nku.cz/scripts/detail.php?id=12352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23" Type="http://schemas.openxmlformats.org/officeDocument/2006/relationships/chart" Target="charts/chart2.xml"/><Relationship Id="rId28" Type="http://schemas.openxmlformats.org/officeDocument/2006/relationships/diagramColors" Target="diagrams/colors2.xm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diagramLayout" Target="diagrams/layout1.xml"/><Relationship Id="rId31" Type="http://schemas.openxmlformats.org/officeDocument/2006/relationships/hyperlink" Target="https://www.nku.cz/scripts/detail.php?id=1235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ku.cz/scripts/detail.php?id=12352" TargetMode="External"/><Relationship Id="rId22" Type="http://schemas.microsoft.com/office/2007/relationships/diagramDrawing" Target="diagrams/drawing1.xml"/><Relationship Id="rId27" Type="http://schemas.openxmlformats.org/officeDocument/2006/relationships/diagramQuickStyle" Target="diagrams/quickStyle2.xml"/><Relationship Id="rId30" Type="http://schemas.openxmlformats.org/officeDocument/2006/relationships/chart" Target="charts/chart4.xm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2\780\780%20Jihlava\21_14\Projekty_stav\Stav%20podpo&#345;en&#253;ch%20projekt&#367;\Podporen&#233;-projekty-IROP-k-27-12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2\780\780%20Jihlava\21_14\Kontroln&#237;%20z&#225;v&#283;r\Graf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2\780\780%20Jihlava\21_14\Kontroln&#237;%20z&#225;v&#283;r\Graf%20doby%20dosa&#382;en&#237;%20f&#225;z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2\780\780%20Jihlava\21_14\Kontroln&#237;%20z&#225;v&#283;r\Rozlo&#382;en&#237;%20&#269;erp&#225;n&#237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842005860378564E-2"/>
          <c:y val="7.9110523228970386E-2"/>
          <c:w val="0.92290755322251383"/>
          <c:h val="0.56575913747707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'List4 (2)'!$B$3</c:f>
              <c:strCache>
                <c:ptCount val="1"/>
                <c:pt idx="0">
                  <c:v>Počet projektů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90174326465927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6B-4255-90FA-E2AA982191F8}"/>
                </c:ext>
              </c:extLst>
            </c:dLbl>
            <c:dLbl>
              <c:idx val="1"/>
              <c:layout>
                <c:manualLayout>
                  <c:x val="-4.04169346286349E-17"/>
                  <c:y val="1.90174326465927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6B-4255-90FA-E2AA982191F8}"/>
                </c:ext>
              </c:extLst>
            </c:dLbl>
            <c:dLbl>
              <c:idx val="2"/>
              <c:layout>
                <c:manualLayout>
                  <c:x val="0"/>
                  <c:y val="3.25493058293288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B-4255-90FA-E2AA982191F8}"/>
                </c:ext>
              </c:extLst>
            </c:dLbl>
            <c:dLbl>
              <c:idx val="3"/>
              <c:layout>
                <c:manualLayout>
                  <c:x val="-8.0833869257269799E-17"/>
                  <c:y val="2.5356576862123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6B-4255-90FA-E2AA982191F8}"/>
                </c:ext>
              </c:extLst>
            </c:dLbl>
            <c:dLbl>
              <c:idx val="4"/>
              <c:layout>
                <c:manualLayout>
                  <c:x val="0"/>
                  <c:y val="3.16957210776545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6B-4255-90FA-E2AA982191F8}"/>
                </c:ext>
              </c:extLst>
            </c:dLbl>
            <c:dLbl>
              <c:idx val="5"/>
              <c:layout>
                <c:manualLayout>
                  <c:x val="-2.2045855379188711E-3"/>
                  <c:y val="3.93152056940108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B-4255-90FA-E2AA982191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'List4 (2)'!$A$4:$A$9</c:f>
              <c:strCache>
                <c:ptCount val="6"/>
                <c:pt idx="0">
                  <c:v>Projekt s právním aktem                           o poskytnutí/ převodu podpory</c:v>
                </c:pt>
                <c:pt idx="1">
                  <c:v>Projekt ve fyzické realizaci</c:v>
                </c:pt>
                <c:pt idx="2">
                  <c:v>Projekt v plné (fyzické i finanční) realizaci</c:v>
                </c:pt>
                <c:pt idx="3">
                  <c:v>Projekt fyzicky ukončen</c:v>
                </c:pt>
                <c:pt idx="4">
                  <c:v>Projekt finančně ukončen ze strany řídicího orgánu</c:v>
                </c:pt>
                <c:pt idx="5">
                  <c:v>Projekt finančně ukončen ze strany MF-PCO</c:v>
                </c:pt>
              </c:strCache>
            </c:strRef>
          </c:cat>
          <c:val>
            <c:numRef>
              <c:f>'List4 (2)'!$B$4:$B$9</c:f>
              <c:numCache>
                <c:formatCode>General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53</c:v>
                </c:pt>
                <c:pt idx="3">
                  <c:v>3</c:v>
                </c:pt>
                <c:pt idx="4">
                  <c:v>4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E-4EE0-9BA0-CAFA14F693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11183712"/>
        <c:axId val="803118880"/>
      </c:barChart>
      <c:catAx>
        <c:axId val="61118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03118880"/>
        <c:crosses val="autoZero"/>
        <c:auto val="1"/>
        <c:lblAlgn val="ctr"/>
        <c:lblOffset val="100"/>
        <c:noMultiLvlLbl val="0"/>
      </c:catAx>
      <c:valAx>
        <c:axId val="80311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1118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488641656111392"/>
          <c:y val="0.14070561456752656"/>
          <c:w val="0.53960782265400908"/>
          <c:h val="0.6845091584720347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List1!$B$10</c:f>
              <c:strCache>
                <c:ptCount val="1"/>
                <c:pt idx="0">
                  <c:v>Památky podpořené z IROP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List1!$A$11:$A$15</c:f>
              <c:strCache>
                <c:ptCount val="5"/>
                <c:pt idx="0">
                  <c:v>Světové dědictví UNESCO </c:v>
                </c:pt>
                <c:pt idx="1">
                  <c:v>Indikativní seznam světového dědictví UNESCO </c:v>
                </c:pt>
                <c:pt idx="2">
                  <c:v>Národní kulturní památky</c:v>
                </c:pt>
                <c:pt idx="3">
                  <c:v>Indikativní seznam národních kulturních památek </c:v>
                </c:pt>
                <c:pt idx="4">
                  <c:v>Celkem</c:v>
                </c:pt>
              </c:strCache>
            </c:strRef>
          </c:cat>
          <c:val>
            <c:numRef>
              <c:f>List1!$B$11:$B$15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52</c:v>
                </c:pt>
                <c:pt idx="3">
                  <c:v>38</c:v>
                </c:pt>
                <c:pt idx="4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1-449A-86DF-28B2FD3BCE84}"/>
            </c:ext>
          </c:extLst>
        </c:ser>
        <c:ser>
          <c:idx val="1"/>
          <c:order val="1"/>
          <c:tx>
            <c:strRef>
              <c:f>List1!$C$10</c:f>
              <c:strCache>
                <c:ptCount val="1"/>
                <c:pt idx="0">
                  <c:v>Nepodpořené památky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List1!$A$11:$A$15</c:f>
              <c:strCache>
                <c:ptCount val="5"/>
                <c:pt idx="0">
                  <c:v>Světové dědictví UNESCO </c:v>
                </c:pt>
                <c:pt idx="1">
                  <c:v>Indikativní seznam světového dědictví UNESCO </c:v>
                </c:pt>
                <c:pt idx="2">
                  <c:v>Národní kulturní památky</c:v>
                </c:pt>
                <c:pt idx="3">
                  <c:v>Indikativní seznam národních kulturních památek </c:v>
                </c:pt>
                <c:pt idx="4">
                  <c:v>Celkem</c:v>
                </c:pt>
              </c:strCache>
            </c:strRef>
          </c:cat>
          <c:val>
            <c:numRef>
              <c:f>List1!$C$11:$C$15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166</c:v>
                </c:pt>
                <c:pt idx="3">
                  <c:v>139</c:v>
                </c:pt>
                <c:pt idx="4">
                  <c:v>317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41-449A-86DF-28B2FD3BCE8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81057551"/>
        <c:axId val="1975266383"/>
      </c:barChart>
      <c:catAx>
        <c:axId val="19810575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75266383"/>
        <c:crosses val="autoZero"/>
        <c:auto val="1"/>
        <c:lblAlgn val="ctr"/>
        <c:lblOffset val="100"/>
        <c:noMultiLvlLbl val="0"/>
      </c:catAx>
      <c:valAx>
        <c:axId val="19752663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81057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Průměrná</a:t>
            </a:r>
            <a:r>
              <a:rPr lang="cs-CZ" b="1" baseline="0"/>
              <a:t> d</a:t>
            </a:r>
            <a:r>
              <a:rPr lang="cs-CZ" b="1"/>
              <a:t>oba </a:t>
            </a:r>
            <a:r>
              <a:rPr lang="cs-CZ" sz="1400" b="1" i="0" u="none" strike="noStrike" baseline="0">
                <a:effectLst/>
              </a:rPr>
              <a:t>od podání žádosti o podporu </a:t>
            </a:r>
            <a:r>
              <a:rPr lang="cs-CZ" b="1"/>
              <a:t>do dosažení příslušné fáze projektu a počet projektů v této fázi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graf!$A$3</c:f>
              <c:strCache>
                <c:ptCount val="1"/>
                <c:pt idx="0">
                  <c:v>Doba do dosažení fáze v letech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graf!$B$2:$G$2</c:f>
              <c:strCache>
                <c:ptCount val="6"/>
                <c:pt idx="0">
                  <c:v>Finalizace žádosti              o podporu              (po všech připomínkách)</c:v>
                </c:pt>
                <c:pt idx="1">
                  <c:v>Schválení registrace akce     a rozhodnutí           o poskytnutí dotace</c:v>
                </c:pt>
                <c:pt idx="2">
                  <c:v>Oznámení              o zahájení VZ (uveřejnění výzvy) – stavba</c:v>
                </c:pt>
                <c:pt idx="3">
                  <c:v>Podpis smlouvy      o dílo</c:v>
                </c:pt>
                <c:pt idx="4">
                  <c:v>Realizace akce (projektu) – skutečné dokončení</c:v>
                </c:pt>
                <c:pt idx="5">
                  <c:v>Financování akce (projekt finančně ukončen) – skutečnost</c:v>
                </c:pt>
              </c:strCache>
            </c:strRef>
          </c:cat>
          <c:val>
            <c:numRef>
              <c:f>graf!$B$3:$G$3</c:f>
              <c:numCache>
                <c:formatCode>0.00</c:formatCode>
                <c:ptCount val="6"/>
                <c:pt idx="0">
                  <c:v>0.38082191780821917</c:v>
                </c:pt>
                <c:pt idx="1">
                  <c:v>1.484931506849315</c:v>
                </c:pt>
                <c:pt idx="2">
                  <c:v>2.2630136986301368</c:v>
                </c:pt>
                <c:pt idx="3">
                  <c:v>2.5534246575342467</c:v>
                </c:pt>
                <c:pt idx="4">
                  <c:v>4.1643835616438354</c:v>
                </c:pt>
                <c:pt idx="5">
                  <c:v>4.463013698630137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24-465E-8A9A-74FD1F3D3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2229760"/>
        <c:axId val="319565200"/>
      </c:barChart>
      <c:lineChart>
        <c:grouping val="standard"/>
        <c:varyColors val="0"/>
        <c:ser>
          <c:idx val="1"/>
          <c:order val="1"/>
          <c:tx>
            <c:strRef>
              <c:f>graf!$A$4</c:f>
              <c:strCache>
                <c:ptCount val="1"/>
                <c:pt idx="0">
                  <c:v>Počet projektů v příslušné fázi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9.6615649492998064E-3"/>
                  <c:y val="-3.6794462613690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24-465E-8A9A-74FD1F3D39BF}"/>
                </c:ext>
              </c:extLst>
            </c:dLbl>
            <c:dLbl>
              <c:idx val="5"/>
              <c:layout>
                <c:manualLayout>
                  <c:x val="1.3573129706101347E-2"/>
                  <c:y val="-3.9739782176224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C24-465E-8A9A-74FD1F3D39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graf!$B$2:$G$2</c:f>
              <c:strCache>
                <c:ptCount val="6"/>
                <c:pt idx="0">
                  <c:v>Finalizace žádosti              o podporu              (po všech připomínkách)</c:v>
                </c:pt>
                <c:pt idx="1">
                  <c:v>Schválení registrace akce     a rozhodnutí           o poskytnutí dotace</c:v>
                </c:pt>
                <c:pt idx="2">
                  <c:v>Oznámení              o zahájení VZ (uveřejnění výzvy) – stavba</c:v>
                </c:pt>
                <c:pt idx="3">
                  <c:v>Podpis smlouvy      o dílo</c:v>
                </c:pt>
                <c:pt idx="4">
                  <c:v>Realizace akce (projektu) – skutečné dokončení</c:v>
                </c:pt>
                <c:pt idx="5">
                  <c:v>Financování akce (projekt finančně ukončen) – skutečnost</c:v>
                </c:pt>
              </c:strCache>
            </c:strRef>
          </c:cat>
          <c:val>
            <c:numRef>
              <c:f>graf!$B$4:$G$4</c:f>
              <c:numCache>
                <c:formatCode>0</c:formatCode>
                <c:ptCount val="6"/>
                <c:pt idx="0">
                  <c:v>119</c:v>
                </c:pt>
                <c:pt idx="1">
                  <c:v>119</c:v>
                </c:pt>
                <c:pt idx="2">
                  <c:v>106</c:v>
                </c:pt>
                <c:pt idx="3">
                  <c:v>103</c:v>
                </c:pt>
                <c:pt idx="4">
                  <c:v>48</c:v>
                </c:pt>
                <c:pt idx="5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24-465E-8A9A-74FD1F3D39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6399792"/>
        <c:axId val="319525680"/>
      </c:lineChart>
      <c:catAx>
        <c:axId val="56222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9565200"/>
        <c:crosses val="autoZero"/>
        <c:auto val="1"/>
        <c:lblAlgn val="ctr"/>
        <c:lblOffset val="100"/>
        <c:noMultiLvlLbl val="0"/>
      </c:catAx>
      <c:valAx>
        <c:axId val="31956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Roky do dosažení fáze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2229760"/>
        <c:crosses val="autoZero"/>
        <c:crossBetween val="between"/>
      </c:valAx>
      <c:valAx>
        <c:axId val="31952568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projektů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66399792"/>
        <c:crosses val="max"/>
        <c:crossBetween val="between"/>
      </c:valAx>
      <c:catAx>
        <c:axId val="5663997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19525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7A9-4CA8-8091-9F5AD6E209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7A9-4CA8-8091-9F5AD6E209A3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907568F-B782-40F1-961E-AB01723C2924}" type="VALUE">
                      <a:rPr lang="en-US" baseline="0"/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[HODNOTA]</a:t>
                    </a:fld>
                    <a:r>
                      <a:rPr lang="en-US" baseline="0"/>
                      <a:t>
47 %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7A9-4CA8-8091-9F5AD6E209A3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6B9E060-28B5-4ED4-AC73-82009F831895}" type="VALU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tx1"/>
                          </a:solidFill>
                        </a:defRPr>
                      </a:pPr>
                      <a:t>[HODNOTA]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
53 %</a:t>
                    </a:r>
                  </a:p>
                </c:rich>
              </c:tx>
              <c:numFmt formatCode="General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7A9-4CA8-8091-9F5AD6E209A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List2!$B$36:$B$37</c:f>
              <c:strCache>
                <c:ptCount val="2"/>
                <c:pt idx="0">
                  <c:v>Zbývá proplatit</c:v>
                </c:pt>
                <c:pt idx="1">
                  <c:v>Proplaceno k 31. 12. 2021</c:v>
                </c:pt>
              </c:strCache>
            </c:strRef>
          </c:cat>
          <c:val>
            <c:numRef>
              <c:f>List2!$C$36:$C$37</c:f>
              <c:numCache>
                <c:formatCode>_-* #\ ##0\ _K_č_-;\-* #\ ##0\ _K_č_-;_-* "-"??\ _K_č_-;_-@_-</c:formatCode>
                <c:ptCount val="2"/>
                <c:pt idx="0">
                  <c:v>3355</c:v>
                </c:pt>
                <c:pt idx="1">
                  <c:v>3785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A9-4CA8-8091-9F5AD6E209A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804B90-1EE2-4D91-ADA5-F3B88EF74C3A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4600836-B68F-42C5-B947-A3A9371A2276}">
      <dgm:prSet phldrT="[Text]"/>
      <dgm:spPr/>
      <dgm:t>
        <a:bodyPr/>
        <a:lstStyle/>
        <a:p>
          <a:r>
            <a:rPr lang="cs-CZ"/>
            <a:t>13 příjemců dotace</a:t>
          </a:r>
        </a:p>
      </dgm:t>
    </dgm:pt>
    <dgm:pt modelId="{DC945CD5-2327-4080-97C0-AA69E2F8E784}" type="parTrans" cxnId="{652FE0D9-F237-490F-82E4-ACF9DBE18DD5}">
      <dgm:prSet/>
      <dgm:spPr/>
      <dgm:t>
        <a:bodyPr/>
        <a:lstStyle/>
        <a:p>
          <a:endParaRPr lang="cs-CZ"/>
        </a:p>
      </dgm:t>
    </dgm:pt>
    <dgm:pt modelId="{64F76282-0FC4-49CE-9474-64B3DC284180}" type="sibTrans" cxnId="{652FE0D9-F237-490F-82E4-ACF9DBE18DD5}">
      <dgm:prSet/>
      <dgm:spPr/>
      <dgm:t>
        <a:bodyPr/>
        <a:lstStyle/>
        <a:p>
          <a:endParaRPr lang="cs-CZ"/>
        </a:p>
      </dgm:t>
    </dgm:pt>
    <dgm:pt modelId="{01F7B863-E84C-483B-A7B0-41A7B2D31C50}">
      <dgm:prSet phldrT="[Text]"/>
      <dgm:spPr/>
      <dgm:t>
        <a:bodyPr/>
        <a:lstStyle/>
        <a:p>
          <a:r>
            <a:rPr lang="cs-CZ"/>
            <a:t>2 památky UNESCO</a:t>
          </a:r>
        </a:p>
      </dgm:t>
    </dgm:pt>
    <dgm:pt modelId="{AC3CA683-948C-411A-B623-30BD46AAB1B4}" type="parTrans" cxnId="{30136626-4E5F-4A48-9F24-2F524FDD2034}">
      <dgm:prSet/>
      <dgm:spPr/>
      <dgm:t>
        <a:bodyPr/>
        <a:lstStyle/>
        <a:p>
          <a:endParaRPr lang="cs-CZ"/>
        </a:p>
      </dgm:t>
    </dgm:pt>
    <dgm:pt modelId="{062AE9CB-C9A6-4EBA-B735-7BF551DE390B}" type="sibTrans" cxnId="{30136626-4E5F-4A48-9F24-2F524FDD2034}">
      <dgm:prSet/>
      <dgm:spPr/>
      <dgm:t>
        <a:bodyPr/>
        <a:lstStyle/>
        <a:p>
          <a:endParaRPr lang="cs-CZ"/>
        </a:p>
      </dgm:t>
    </dgm:pt>
    <dgm:pt modelId="{CDD18A9B-9866-4D4B-8FD6-5D1548BAFDA3}">
      <dgm:prSet phldrT="[Text]"/>
      <dgm:spPr/>
      <dgm:t>
        <a:bodyPr/>
        <a:lstStyle/>
        <a:p>
          <a:r>
            <a:rPr lang="cs-CZ"/>
            <a:t>3 projekty</a:t>
          </a:r>
        </a:p>
      </dgm:t>
    </dgm:pt>
    <dgm:pt modelId="{0CD57460-850F-46A1-9864-D10D99BD031A}" type="parTrans" cxnId="{3EDB26DA-F757-4769-B21C-AE2C20760DB3}">
      <dgm:prSet/>
      <dgm:spPr/>
      <dgm:t>
        <a:bodyPr/>
        <a:lstStyle/>
        <a:p>
          <a:endParaRPr lang="cs-CZ"/>
        </a:p>
      </dgm:t>
    </dgm:pt>
    <dgm:pt modelId="{AF51F75E-6CB4-4571-991F-711E1E3A6421}" type="sibTrans" cxnId="{3EDB26DA-F757-4769-B21C-AE2C20760DB3}">
      <dgm:prSet/>
      <dgm:spPr/>
      <dgm:t>
        <a:bodyPr/>
        <a:lstStyle/>
        <a:p>
          <a:endParaRPr lang="cs-CZ"/>
        </a:p>
      </dgm:t>
    </dgm:pt>
    <dgm:pt modelId="{67228CD6-9180-49A4-B6AF-0F0528405FF0}">
      <dgm:prSet phldrT="[Text]"/>
      <dgm:spPr/>
      <dgm:t>
        <a:bodyPr/>
        <a:lstStyle/>
        <a:p>
          <a:r>
            <a:rPr lang="cs-CZ"/>
            <a:t>2 památky vedené na indikativním seznamu národních kulturních památek</a:t>
          </a:r>
        </a:p>
      </dgm:t>
    </dgm:pt>
    <dgm:pt modelId="{98E787BF-FF42-4EF4-AD24-3F1C8C3B25FF}" type="parTrans" cxnId="{B027182C-F660-4711-91FA-606D7B7EC931}">
      <dgm:prSet/>
      <dgm:spPr/>
      <dgm:t>
        <a:bodyPr/>
        <a:lstStyle/>
        <a:p>
          <a:endParaRPr lang="cs-CZ"/>
        </a:p>
      </dgm:t>
    </dgm:pt>
    <dgm:pt modelId="{2D9FC30E-8483-483C-8526-9558B8BBBFD1}" type="sibTrans" cxnId="{B027182C-F660-4711-91FA-606D7B7EC931}">
      <dgm:prSet/>
      <dgm:spPr/>
      <dgm:t>
        <a:bodyPr/>
        <a:lstStyle/>
        <a:p>
          <a:endParaRPr lang="cs-CZ"/>
        </a:p>
      </dgm:t>
    </dgm:pt>
    <dgm:pt modelId="{AFDDC147-C5C0-493F-B01A-6E117DCF9B52}">
      <dgm:prSet phldrT="[Text]"/>
      <dgm:spPr/>
      <dgm:t>
        <a:bodyPr/>
        <a:lstStyle/>
        <a:p>
          <a:r>
            <a:rPr lang="cs-CZ"/>
            <a:t>3 projekty</a:t>
          </a:r>
        </a:p>
      </dgm:t>
    </dgm:pt>
    <dgm:pt modelId="{BC1FA218-161F-498C-9CD0-C8627D288EE9}" type="parTrans" cxnId="{3C7C1956-FF1D-46FC-8205-EF317D590815}">
      <dgm:prSet/>
      <dgm:spPr/>
      <dgm:t>
        <a:bodyPr/>
        <a:lstStyle/>
        <a:p>
          <a:endParaRPr lang="cs-CZ"/>
        </a:p>
      </dgm:t>
    </dgm:pt>
    <dgm:pt modelId="{77B345C0-1954-46A7-949F-CFE05700BF65}" type="sibTrans" cxnId="{3C7C1956-FF1D-46FC-8205-EF317D590815}">
      <dgm:prSet/>
      <dgm:spPr/>
      <dgm:t>
        <a:bodyPr/>
        <a:lstStyle/>
        <a:p>
          <a:endParaRPr lang="cs-CZ"/>
        </a:p>
      </dgm:t>
    </dgm:pt>
    <dgm:pt modelId="{EA91BD65-36F0-4E27-BA8E-3842F2AC4930}">
      <dgm:prSet phldrT="[Text]"/>
      <dgm:spPr/>
      <dgm:t>
        <a:bodyPr/>
        <a:lstStyle/>
        <a:p>
          <a:r>
            <a:rPr lang="cs-CZ" b="1"/>
            <a:t>Kontrolní vzorek</a:t>
          </a:r>
        </a:p>
      </dgm:t>
    </dgm:pt>
    <dgm:pt modelId="{BFED0570-5455-46CF-8EE8-8BD6DEAE0AC0}" type="parTrans" cxnId="{6333A685-D2EC-497C-82BB-1618A8548EAC}">
      <dgm:prSet/>
      <dgm:spPr/>
      <dgm:t>
        <a:bodyPr/>
        <a:lstStyle/>
        <a:p>
          <a:endParaRPr lang="cs-CZ"/>
        </a:p>
      </dgm:t>
    </dgm:pt>
    <dgm:pt modelId="{0CDFF938-5ECC-48E0-8459-98309BA64105}" type="sibTrans" cxnId="{6333A685-D2EC-497C-82BB-1618A8548EAC}">
      <dgm:prSet/>
      <dgm:spPr/>
      <dgm:t>
        <a:bodyPr/>
        <a:lstStyle/>
        <a:p>
          <a:endParaRPr lang="cs-CZ"/>
        </a:p>
      </dgm:t>
    </dgm:pt>
    <dgm:pt modelId="{67A24893-C551-4140-A79F-1CC0E49DFE5F}">
      <dgm:prSet phldrT="[Text]"/>
      <dgm:spPr/>
      <dgm:t>
        <a:bodyPr/>
        <a:lstStyle/>
        <a:p>
          <a:r>
            <a:rPr lang="cs-CZ" b="1"/>
            <a:t>Příjemci dotace revitalizovali celkem 12 památek</a:t>
          </a:r>
        </a:p>
      </dgm:t>
    </dgm:pt>
    <dgm:pt modelId="{EF3EEC45-7819-4706-AF9B-6A7B9A6F2CC7}" type="parTrans" cxnId="{283EAA97-3F7D-483C-AC66-D02E1C657CB4}">
      <dgm:prSet/>
      <dgm:spPr/>
      <dgm:t>
        <a:bodyPr/>
        <a:lstStyle/>
        <a:p>
          <a:endParaRPr lang="cs-CZ"/>
        </a:p>
      </dgm:t>
    </dgm:pt>
    <dgm:pt modelId="{FBCDEB17-577F-44DC-902A-6CD5D044230D}" type="sibTrans" cxnId="{283EAA97-3F7D-483C-AC66-D02E1C657CB4}">
      <dgm:prSet/>
      <dgm:spPr/>
      <dgm:t>
        <a:bodyPr/>
        <a:lstStyle/>
        <a:p>
          <a:endParaRPr lang="cs-CZ"/>
        </a:p>
      </dgm:t>
    </dgm:pt>
    <dgm:pt modelId="{B89BE2C4-9CF7-4C72-9269-88CC7FED9316}">
      <dgm:prSet phldrT="[Text]"/>
      <dgm:spPr/>
      <dgm:t>
        <a:bodyPr/>
        <a:lstStyle/>
        <a:p>
          <a:r>
            <a:rPr lang="cs-CZ" b="1"/>
            <a:t>V rámci revitalizace vybraných památek bylo kontrolou </a:t>
          </a:r>
          <a:br>
            <a:rPr lang="cs-CZ" b="1"/>
          </a:br>
          <a:r>
            <a:rPr lang="cs-CZ" b="1"/>
            <a:t>NKÚ prověřeno 16 projektů</a:t>
          </a:r>
        </a:p>
      </dgm:t>
    </dgm:pt>
    <dgm:pt modelId="{9270D633-59E7-4B62-9653-91E67CCE67D9}" type="parTrans" cxnId="{5A67438F-66BC-47BB-AB7E-5215D82FA9DD}">
      <dgm:prSet/>
      <dgm:spPr/>
      <dgm:t>
        <a:bodyPr/>
        <a:lstStyle/>
        <a:p>
          <a:endParaRPr lang="cs-CZ"/>
        </a:p>
      </dgm:t>
    </dgm:pt>
    <dgm:pt modelId="{9DDE47A0-39BA-4DB0-BCE9-D1F20720CFB8}" type="sibTrans" cxnId="{5A67438F-66BC-47BB-AB7E-5215D82FA9DD}">
      <dgm:prSet/>
      <dgm:spPr/>
      <dgm:t>
        <a:bodyPr/>
        <a:lstStyle/>
        <a:p>
          <a:endParaRPr lang="cs-CZ"/>
        </a:p>
      </dgm:t>
    </dgm:pt>
    <dgm:pt modelId="{C8E2C22A-C1AB-4688-AFB3-0D6C0B024411}">
      <dgm:prSet/>
      <dgm:spPr/>
      <dgm:t>
        <a:bodyPr/>
        <a:lstStyle/>
        <a:p>
          <a:r>
            <a:rPr lang="cs-CZ"/>
            <a:t>4 projekty</a:t>
          </a:r>
        </a:p>
      </dgm:t>
    </dgm:pt>
    <dgm:pt modelId="{063C4836-4182-41DE-A3BD-88D46FA95F28}" type="parTrans" cxnId="{A9BDA4B0-2C33-4DCA-938D-23481283D54D}">
      <dgm:prSet/>
      <dgm:spPr/>
      <dgm:t>
        <a:bodyPr/>
        <a:lstStyle/>
        <a:p>
          <a:endParaRPr lang="cs-CZ"/>
        </a:p>
      </dgm:t>
    </dgm:pt>
    <dgm:pt modelId="{94D8D037-647D-4C5A-B418-D38A8CB5F81E}" type="sibTrans" cxnId="{A9BDA4B0-2C33-4DCA-938D-23481283D54D}">
      <dgm:prSet/>
      <dgm:spPr/>
      <dgm:t>
        <a:bodyPr/>
        <a:lstStyle/>
        <a:p>
          <a:endParaRPr lang="cs-CZ"/>
        </a:p>
      </dgm:t>
    </dgm:pt>
    <dgm:pt modelId="{E599F805-6060-49F6-AE73-7571DEBA9EE4}">
      <dgm:prSet/>
      <dgm:spPr/>
      <dgm:t>
        <a:bodyPr/>
        <a:lstStyle/>
        <a:p>
          <a:r>
            <a:rPr lang="cs-CZ"/>
            <a:t>2 památky vedené na indikativním seznamu UNESCO</a:t>
          </a:r>
        </a:p>
      </dgm:t>
    </dgm:pt>
    <dgm:pt modelId="{87587940-7107-417C-B4FF-4453ACAE610D}" type="parTrans" cxnId="{77C00C75-6978-4D55-9149-374E1F30FB50}">
      <dgm:prSet/>
      <dgm:spPr/>
      <dgm:t>
        <a:bodyPr/>
        <a:lstStyle/>
        <a:p>
          <a:endParaRPr lang="cs-CZ"/>
        </a:p>
      </dgm:t>
    </dgm:pt>
    <dgm:pt modelId="{42FC8200-3DED-4BD6-8140-BD4B7F8325E1}" type="sibTrans" cxnId="{77C00C75-6978-4D55-9149-374E1F30FB50}">
      <dgm:prSet/>
      <dgm:spPr/>
      <dgm:t>
        <a:bodyPr/>
        <a:lstStyle/>
        <a:p>
          <a:endParaRPr lang="cs-CZ"/>
        </a:p>
      </dgm:t>
    </dgm:pt>
    <dgm:pt modelId="{ACB3B5D6-5439-4A63-97B5-546B5D8F2BFD}">
      <dgm:prSet/>
      <dgm:spPr/>
      <dgm:t>
        <a:bodyPr/>
        <a:lstStyle/>
        <a:p>
          <a:r>
            <a:rPr lang="cs-CZ"/>
            <a:t>6 projektů</a:t>
          </a:r>
        </a:p>
      </dgm:t>
    </dgm:pt>
    <dgm:pt modelId="{39371411-9265-45A4-9419-A88C579E51B5}" type="parTrans" cxnId="{CAAE1654-874C-439F-9712-96064F3ABDFD}">
      <dgm:prSet/>
      <dgm:spPr/>
      <dgm:t>
        <a:bodyPr/>
        <a:lstStyle/>
        <a:p>
          <a:endParaRPr lang="cs-CZ"/>
        </a:p>
      </dgm:t>
    </dgm:pt>
    <dgm:pt modelId="{A73D9C87-AF5C-4DFB-AC6C-F3B31B6C975E}" type="sibTrans" cxnId="{CAAE1654-874C-439F-9712-96064F3ABDFD}">
      <dgm:prSet/>
      <dgm:spPr/>
      <dgm:t>
        <a:bodyPr/>
        <a:lstStyle/>
        <a:p>
          <a:endParaRPr lang="cs-CZ"/>
        </a:p>
      </dgm:t>
    </dgm:pt>
    <dgm:pt modelId="{B1464266-E89C-4AAB-BB0D-D863CD0509A5}">
      <dgm:prSet/>
      <dgm:spPr/>
      <dgm:t>
        <a:bodyPr/>
        <a:lstStyle/>
        <a:p>
          <a:r>
            <a:rPr lang="cs-CZ"/>
            <a:t>6 národních kulturních památek</a:t>
          </a:r>
        </a:p>
      </dgm:t>
    </dgm:pt>
    <dgm:pt modelId="{9A051AD3-5B7D-45B6-884A-088ADAAEB877}" type="parTrans" cxnId="{70485061-B1D8-4D99-A83B-1F01BC5C2AB1}">
      <dgm:prSet/>
      <dgm:spPr/>
      <dgm:t>
        <a:bodyPr/>
        <a:lstStyle/>
        <a:p>
          <a:endParaRPr lang="cs-CZ"/>
        </a:p>
      </dgm:t>
    </dgm:pt>
    <dgm:pt modelId="{6ED8DE54-C022-4A11-96EB-68B6C4569A8C}" type="sibTrans" cxnId="{70485061-B1D8-4D99-A83B-1F01BC5C2AB1}">
      <dgm:prSet/>
      <dgm:spPr/>
      <dgm:t>
        <a:bodyPr/>
        <a:lstStyle/>
        <a:p>
          <a:endParaRPr lang="cs-CZ"/>
        </a:p>
      </dgm:t>
    </dgm:pt>
    <dgm:pt modelId="{2ADDAC8A-EE40-4952-9D22-854CCFBF825F}" type="pres">
      <dgm:prSet presAssocID="{B1804B90-1EE2-4D91-ADA5-F3B88EF74C3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44F77FC-0EF2-45A1-823E-1942250FB147}" type="pres">
      <dgm:prSet presAssocID="{B1804B90-1EE2-4D91-ADA5-F3B88EF74C3A}" presName="hierFlow" presStyleCnt="0"/>
      <dgm:spPr/>
    </dgm:pt>
    <dgm:pt modelId="{8401988D-6291-4A0F-B59B-2CF7EEF3D977}" type="pres">
      <dgm:prSet presAssocID="{B1804B90-1EE2-4D91-ADA5-F3B88EF74C3A}" presName="firstBuf" presStyleCnt="0"/>
      <dgm:spPr/>
    </dgm:pt>
    <dgm:pt modelId="{6A43EECB-6596-445D-A99F-F529CF2C01C0}" type="pres">
      <dgm:prSet presAssocID="{B1804B90-1EE2-4D91-ADA5-F3B88EF74C3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FD7CAB2-B8D2-49BB-8F5D-C04608579B2D}" type="pres">
      <dgm:prSet presAssocID="{D4600836-B68F-42C5-B947-A3A9371A2276}" presName="Name17" presStyleCnt="0"/>
      <dgm:spPr/>
    </dgm:pt>
    <dgm:pt modelId="{F9E98CD8-A0AC-4C00-8C51-0BA90F8FE1D1}" type="pres">
      <dgm:prSet presAssocID="{D4600836-B68F-42C5-B947-A3A9371A2276}" presName="level1Shape" presStyleLbl="node0" presStyleIdx="0" presStyleCnt="1">
        <dgm:presLayoutVars>
          <dgm:chPref val="3"/>
        </dgm:presLayoutVars>
      </dgm:prSet>
      <dgm:spPr/>
    </dgm:pt>
    <dgm:pt modelId="{A6933C94-AFAA-45C4-B6B3-6F561425ACDC}" type="pres">
      <dgm:prSet presAssocID="{D4600836-B68F-42C5-B947-A3A9371A2276}" presName="hierChild2" presStyleCnt="0"/>
      <dgm:spPr/>
    </dgm:pt>
    <dgm:pt modelId="{796A0925-176B-48B9-97E6-5451BEED92B9}" type="pres">
      <dgm:prSet presAssocID="{AC3CA683-948C-411A-B623-30BD46AAB1B4}" presName="Name25" presStyleLbl="parChTrans1D2" presStyleIdx="0" presStyleCnt="4"/>
      <dgm:spPr/>
    </dgm:pt>
    <dgm:pt modelId="{E8F006F8-9C7A-49B1-A62B-A698002074B9}" type="pres">
      <dgm:prSet presAssocID="{AC3CA683-948C-411A-B623-30BD46AAB1B4}" presName="connTx" presStyleLbl="parChTrans1D2" presStyleIdx="0" presStyleCnt="4"/>
      <dgm:spPr/>
    </dgm:pt>
    <dgm:pt modelId="{8D02525F-C19F-4D5F-A7F4-E13CB1022BEF}" type="pres">
      <dgm:prSet presAssocID="{01F7B863-E84C-483B-A7B0-41A7B2D31C50}" presName="Name30" presStyleCnt="0"/>
      <dgm:spPr/>
    </dgm:pt>
    <dgm:pt modelId="{DF911210-6378-4731-B54C-FBAB7EC75C3D}" type="pres">
      <dgm:prSet presAssocID="{01F7B863-E84C-483B-A7B0-41A7B2D31C50}" presName="level2Shape" presStyleLbl="node2" presStyleIdx="0" presStyleCnt="4"/>
      <dgm:spPr/>
    </dgm:pt>
    <dgm:pt modelId="{7959A64A-6508-4A82-A885-426C10F46722}" type="pres">
      <dgm:prSet presAssocID="{01F7B863-E84C-483B-A7B0-41A7B2D31C50}" presName="hierChild3" presStyleCnt="0"/>
      <dgm:spPr/>
    </dgm:pt>
    <dgm:pt modelId="{0BCF2CF5-8A1A-4F3A-B906-7387E832B7CA}" type="pres">
      <dgm:prSet presAssocID="{0CD57460-850F-46A1-9864-D10D99BD031A}" presName="Name25" presStyleLbl="parChTrans1D3" presStyleIdx="0" presStyleCnt="4"/>
      <dgm:spPr/>
    </dgm:pt>
    <dgm:pt modelId="{383A6B85-102D-4C27-8942-AD602A4AC7AD}" type="pres">
      <dgm:prSet presAssocID="{0CD57460-850F-46A1-9864-D10D99BD031A}" presName="connTx" presStyleLbl="parChTrans1D3" presStyleIdx="0" presStyleCnt="4"/>
      <dgm:spPr/>
    </dgm:pt>
    <dgm:pt modelId="{4DFD6634-2F39-4E01-B68D-0C594B1F8D08}" type="pres">
      <dgm:prSet presAssocID="{CDD18A9B-9866-4D4B-8FD6-5D1548BAFDA3}" presName="Name30" presStyleCnt="0"/>
      <dgm:spPr/>
    </dgm:pt>
    <dgm:pt modelId="{5D07B1A7-2C20-40C9-8EE9-7E53593DE81B}" type="pres">
      <dgm:prSet presAssocID="{CDD18A9B-9866-4D4B-8FD6-5D1548BAFDA3}" presName="level2Shape" presStyleLbl="node3" presStyleIdx="0" presStyleCnt="4"/>
      <dgm:spPr/>
    </dgm:pt>
    <dgm:pt modelId="{CC6DBDA8-9015-45B5-973D-76B11571C7D0}" type="pres">
      <dgm:prSet presAssocID="{CDD18A9B-9866-4D4B-8FD6-5D1548BAFDA3}" presName="hierChild3" presStyleCnt="0"/>
      <dgm:spPr/>
    </dgm:pt>
    <dgm:pt modelId="{B8D5B26C-CDB1-4610-A9CE-1BCE7EE62983}" type="pres">
      <dgm:prSet presAssocID="{87587940-7107-417C-B4FF-4453ACAE610D}" presName="Name25" presStyleLbl="parChTrans1D2" presStyleIdx="1" presStyleCnt="4"/>
      <dgm:spPr/>
    </dgm:pt>
    <dgm:pt modelId="{7A10CA2D-CAD7-4537-9FF2-4F2D82640FBA}" type="pres">
      <dgm:prSet presAssocID="{87587940-7107-417C-B4FF-4453ACAE610D}" presName="connTx" presStyleLbl="parChTrans1D2" presStyleIdx="1" presStyleCnt="4"/>
      <dgm:spPr/>
    </dgm:pt>
    <dgm:pt modelId="{770B63B2-E467-4B50-AE47-1F299AF0BAD7}" type="pres">
      <dgm:prSet presAssocID="{E599F805-6060-49F6-AE73-7571DEBA9EE4}" presName="Name30" presStyleCnt="0"/>
      <dgm:spPr/>
    </dgm:pt>
    <dgm:pt modelId="{99CBB2B2-64BB-4EDD-B7AE-A6E15C9F6473}" type="pres">
      <dgm:prSet presAssocID="{E599F805-6060-49F6-AE73-7571DEBA9EE4}" presName="level2Shape" presStyleLbl="node2" presStyleIdx="1" presStyleCnt="4"/>
      <dgm:spPr/>
    </dgm:pt>
    <dgm:pt modelId="{FA09E680-AFC0-483A-B7A0-1AD91C212289}" type="pres">
      <dgm:prSet presAssocID="{E599F805-6060-49F6-AE73-7571DEBA9EE4}" presName="hierChild3" presStyleCnt="0"/>
      <dgm:spPr/>
    </dgm:pt>
    <dgm:pt modelId="{66E6C749-7148-405E-ABC1-6F0AF35FE8EB}" type="pres">
      <dgm:prSet presAssocID="{063C4836-4182-41DE-A3BD-88D46FA95F28}" presName="Name25" presStyleLbl="parChTrans1D3" presStyleIdx="1" presStyleCnt="4"/>
      <dgm:spPr/>
    </dgm:pt>
    <dgm:pt modelId="{44C489CB-B836-4DFD-85E4-A9B290180B6C}" type="pres">
      <dgm:prSet presAssocID="{063C4836-4182-41DE-A3BD-88D46FA95F28}" presName="connTx" presStyleLbl="parChTrans1D3" presStyleIdx="1" presStyleCnt="4"/>
      <dgm:spPr/>
    </dgm:pt>
    <dgm:pt modelId="{3900AA05-A158-44E7-8672-CE129086B222}" type="pres">
      <dgm:prSet presAssocID="{C8E2C22A-C1AB-4688-AFB3-0D6C0B024411}" presName="Name30" presStyleCnt="0"/>
      <dgm:spPr/>
    </dgm:pt>
    <dgm:pt modelId="{87675925-719F-4186-8A03-864E7103A614}" type="pres">
      <dgm:prSet presAssocID="{C8E2C22A-C1AB-4688-AFB3-0D6C0B024411}" presName="level2Shape" presStyleLbl="node3" presStyleIdx="1" presStyleCnt="4"/>
      <dgm:spPr/>
    </dgm:pt>
    <dgm:pt modelId="{17323E2E-0B35-4A0E-802C-A4F52DFF929C}" type="pres">
      <dgm:prSet presAssocID="{C8E2C22A-C1AB-4688-AFB3-0D6C0B024411}" presName="hierChild3" presStyleCnt="0"/>
      <dgm:spPr/>
    </dgm:pt>
    <dgm:pt modelId="{B800DE5F-835E-4EC6-820F-9C30CCA477CC}" type="pres">
      <dgm:prSet presAssocID="{9A051AD3-5B7D-45B6-884A-088ADAAEB877}" presName="Name25" presStyleLbl="parChTrans1D2" presStyleIdx="2" presStyleCnt="4"/>
      <dgm:spPr/>
    </dgm:pt>
    <dgm:pt modelId="{D4AB1A1C-B3DF-4438-B57A-2232BD8AA174}" type="pres">
      <dgm:prSet presAssocID="{9A051AD3-5B7D-45B6-884A-088ADAAEB877}" presName="connTx" presStyleLbl="parChTrans1D2" presStyleIdx="2" presStyleCnt="4"/>
      <dgm:spPr/>
    </dgm:pt>
    <dgm:pt modelId="{8A7B7E6F-B6C2-4855-BD2D-6C13F83A9FB3}" type="pres">
      <dgm:prSet presAssocID="{B1464266-E89C-4AAB-BB0D-D863CD0509A5}" presName="Name30" presStyleCnt="0"/>
      <dgm:spPr/>
    </dgm:pt>
    <dgm:pt modelId="{5F01461D-D55A-4FAC-84BB-60F735714306}" type="pres">
      <dgm:prSet presAssocID="{B1464266-E89C-4AAB-BB0D-D863CD0509A5}" presName="level2Shape" presStyleLbl="node2" presStyleIdx="2" presStyleCnt="4"/>
      <dgm:spPr/>
    </dgm:pt>
    <dgm:pt modelId="{CDCCCF0A-EF77-4D6C-88D5-1F94917D25C1}" type="pres">
      <dgm:prSet presAssocID="{B1464266-E89C-4AAB-BB0D-D863CD0509A5}" presName="hierChild3" presStyleCnt="0"/>
      <dgm:spPr/>
    </dgm:pt>
    <dgm:pt modelId="{3454F62B-1092-4227-BE70-EFB69125F656}" type="pres">
      <dgm:prSet presAssocID="{39371411-9265-45A4-9419-A88C579E51B5}" presName="Name25" presStyleLbl="parChTrans1D3" presStyleIdx="2" presStyleCnt="4"/>
      <dgm:spPr/>
    </dgm:pt>
    <dgm:pt modelId="{046E34B5-B538-4E11-AE98-46E101E776AC}" type="pres">
      <dgm:prSet presAssocID="{39371411-9265-45A4-9419-A88C579E51B5}" presName="connTx" presStyleLbl="parChTrans1D3" presStyleIdx="2" presStyleCnt="4"/>
      <dgm:spPr/>
    </dgm:pt>
    <dgm:pt modelId="{17A48CA2-A60A-4571-8EB2-7CEC0DD08671}" type="pres">
      <dgm:prSet presAssocID="{ACB3B5D6-5439-4A63-97B5-546B5D8F2BFD}" presName="Name30" presStyleCnt="0"/>
      <dgm:spPr/>
    </dgm:pt>
    <dgm:pt modelId="{0DB6641B-CD64-4F39-A7A8-820CECF3CC37}" type="pres">
      <dgm:prSet presAssocID="{ACB3B5D6-5439-4A63-97B5-546B5D8F2BFD}" presName="level2Shape" presStyleLbl="node3" presStyleIdx="2" presStyleCnt="4"/>
      <dgm:spPr/>
    </dgm:pt>
    <dgm:pt modelId="{971742F3-3D22-474E-A12C-CA977E72C790}" type="pres">
      <dgm:prSet presAssocID="{ACB3B5D6-5439-4A63-97B5-546B5D8F2BFD}" presName="hierChild3" presStyleCnt="0"/>
      <dgm:spPr/>
    </dgm:pt>
    <dgm:pt modelId="{BDC1B77D-AFAF-4674-8157-EBB679467A1F}" type="pres">
      <dgm:prSet presAssocID="{98E787BF-FF42-4EF4-AD24-3F1C8C3B25FF}" presName="Name25" presStyleLbl="parChTrans1D2" presStyleIdx="3" presStyleCnt="4"/>
      <dgm:spPr/>
    </dgm:pt>
    <dgm:pt modelId="{B3A98E9C-85DD-4879-8B33-7D5513C2D05E}" type="pres">
      <dgm:prSet presAssocID="{98E787BF-FF42-4EF4-AD24-3F1C8C3B25FF}" presName="connTx" presStyleLbl="parChTrans1D2" presStyleIdx="3" presStyleCnt="4"/>
      <dgm:spPr/>
    </dgm:pt>
    <dgm:pt modelId="{81DD362A-DA03-4DAA-AD19-E5AC62228F35}" type="pres">
      <dgm:prSet presAssocID="{67228CD6-9180-49A4-B6AF-0F0528405FF0}" presName="Name30" presStyleCnt="0"/>
      <dgm:spPr/>
    </dgm:pt>
    <dgm:pt modelId="{F0C655A7-ECAF-44CE-9C2E-2EC42494B91D}" type="pres">
      <dgm:prSet presAssocID="{67228CD6-9180-49A4-B6AF-0F0528405FF0}" presName="level2Shape" presStyleLbl="node2" presStyleIdx="3" presStyleCnt="4"/>
      <dgm:spPr/>
    </dgm:pt>
    <dgm:pt modelId="{828B2791-39D7-4D31-B797-26D991197C2A}" type="pres">
      <dgm:prSet presAssocID="{67228CD6-9180-49A4-B6AF-0F0528405FF0}" presName="hierChild3" presStyleCnt="0"/>
      <dgm:spPr/>
    </dgm:pt>
    <dgm:pt modelId="{B5CD45F5-DFBC-47FE-A81B-89A851EE8D3D}" type="pres">
      <dgm:prSet presAssocID="{BC1FA218-161F-498C-9CD0-C8627D288EE9}" presName="Name25" presStyleLbl="parChTrans1D3" presStyleIdx="3" presStyleCnt="4"/>
      <dgm:spPr/>
    </dgm:pt>
    <dgm:pt modelId="{C5A3EA89-EEA3-40B3-8729-629808EC3CEB}" type="pres">
      <dgm:prSet presAssocID="{BC1FA218-161F-498C-9CD0-C8627D288EE9}" presName="connTx" presStyleLbl="parChTrans1D3" presStyleIdx="3" presStyleCnt="4"/>
      <dgm:spPr/>
    </dgm:pt>
    <dgm:pt modelId="{BDD2C463-D773-4B26-8F35-65CFF860E852}" type="pres">
      <dgm:prSet presAssocID="{AFDDC147-C5C0-493F-B01A-6E117DCF9B52}" presName="Name30" presStyleCnt="0"/>
      <dgm:spPr/>
    </dgm:pt>
    <dgm:pt modelId="{8946D444-CB02-4741-9E8F-86B00D50B67A}" type="pres">
      <dgm:prSet presAssocID="{AFDDC147-C5C0-493F-B01A-6E117DCF9B52}" presName="level2Shape" presStyleLbl="node3" presStyleIdx="3" presStyleCnt="4"/>
      <dgm:spPr/>
    </dgm:pt>
    <dgm:pt modelId="{43BF9035-7F04-4DD0-92C8-B99AB99DD19D}" type="pres">
      <dgm:prSet presAssocID="{AFDDC147-C5C0-493F-B01A-6E117DCF9B52}" presName="hierChild3" presStyleCnt="0"/>
      <dgm:spPr/>
    </dgm:pt>
    <dgm:pt modelId="{BCE1AE63-4576-4FBA-952A-C65CDBB19A81}" type="pres">
      <dgm:prSet presAssocID="{B1804B90-1EE2-4D91-ADA5-F3B88EF74C3A}" presName="bgShapesFlow" presStyleCnt="0"/>
      <dgm:spPr/>
    </dgm:pt>
    <dgm:pt modelId="{997160BF-8B2C-427B-B3AD-818F081E0D9C}" type="pres">
      <dgm:prSet presAssocID="{EA91BD65-36F0-4E27-BA8E-3842F2AC4930}" presName="rectComp" presStyleCnt="0"/>
      <dgm:spPr/>
    </dgm:pt>
    <dgm:pt modelId="{613DD1FE-A2F1-41E6-8836-4C76D0352610}" type="pres">
      <dgm:prSet presAssocID="{EA91BD65-36F0-4E27-BA8E-3842F2AC4930}" presName="bgRect" presStyleLbl="bgShp" presStyleIdx="0" presStyleCnt="3"/>
      <dgm:spPr/>
    </dgm:pt>
    <dgm:pt modelId="{2C422E81-573E-4511-A0FF-37119FD31796}" type="pres">
      <dgm:prSet presAssocID="{EA91BD65-36F0-4E27-BA8E-3842F2AC4930}" presName="bgRectTx" presStyleLbl="bgShp" presStyleIdx="0" presStyleCnt="3">
        <dgm:presLayoutVars>
          <dgm:bulletEnabled val="1"/>
        </dgm:presLayoutVars>
      </dgm:prSet>
      <dgm:spPr/>
    </dgm:pt>
    <dgm:pt modelId="{18B24233-C65C-4668-8B98-8CD36EA2593D}" type="pres">
      <dgm:prSet presAssocID="{EA91BD65-36F0-4E27-BA8E-3842F2AC4930}" presName="spComp" presStyleCnt="0"/>
      <dgm:spPr/>
    </dgm:pt>
    <dgm:pt modelId="{EC858BCE-484A-4DC3-932C-AB614D9C7D3E}" type="pres">
      <dgm:prSet presAssocID="{EA91BD65-36F0-4E27-BA8E-3842F2AC4930}" presName="hSp" presStyleCnt="0"/>
      <dgm:spPr/>
    </dgm:pt>
    <dgm:pt modelId="{E3C68E47-004E-4061-AD85-F6B4CBCBE530}" type="pres">
      <dgm:prSet presAssocID="{67A24893-C551-4140-A79F-1CC0E49DFE5F}" presName="rectComp" presStyleCnt="0"/>
      <dgm:spPr/>
    </dgm:pt>
    <dgm:pt modelId="{4980F4CA-D743-48F7-BDB4-B4250D6D753D}" type="pres">
      <dgm:prSet presAssocID="{67A24893-C551-4140-A79F-1CC0E49DFE5F}" presName="bgRect" presStyleLbl="bgShp" presStyleIdx="1" presStyleCnt="3"/>
      <dgm:spPr/>
    </dgm:pt>
    <dgm:pt modelId="{A7971E36-F15C-4657-9F9B-92659744DC33}" type="pres">
      <dgm:prSet presAssocID="{67A24893-C551-4140-A79F-1CC0E49DFE5F}" presName="bgRectTx" presStyleLbl="bgShp" presStyleIdx="1" presStyleCnt="3">
        <dgm:presLayoutVars>
          <dgm:bulletEnabled val="1"/>
        </dgm:presLayoutVars>
      </dgm:prSet>
      <dgm:spPr/>
    </dgm:pt>
    <dgm:pt modelId="{4CE1925D-8AB0-4C5F-93BF-EA84D17FCFAE}" type="pres">
      <dgm:prSet presAssocID="{67A24893-C551-4140-A79F-1CC0E49DFE5F}" presName="spComp" presStyleCnt="0"/>
      <dgm:spPr/>
    </dgm:pt>
    <dgm:pt modelId="{946F00BC-9AB2-4F60-A8CB-472F5A09FFC3}" type="pres">
      <dgm:prSet presAssocID="{67A24893-C551-4140-A79F-1CC0E49DFE5F}" presName="hSp" presStyleCnt="0"/>
      <dgm:spPr/>
    </dgm:pt>
    <dgm:pt modelId="{EF956710-96BF-48C4-8AF8-08F30A0CE3D9}" type="pres">
      <dgm:prSet presAssocID="{B89BE2C4-9CF7-4C72-9269-88CC7FED9316}" presName="rectComp" presStyleCnt="0"/>
      <dgm:spPr/>
    </dgm:pt>
    <dgm:pt modelId="{C88AE6E4-C64B-4D6F-9C18-53FEBF5854F1}" type="pres">
      <dgm:prSet presAssocID="{B89BE2C4-9CF7-4C72-9269-88CC7FED9316}" presName="bgRect" presStyleLbl="bgShp" presStyleIdx="2" presStyleCnt="3" custLinFactNeighborX="-772" custLinFactNeighborY="1099"/>
      <dgm:spPr/>
    </dgm:pt>
    <dgm:pt modelId="{30669316-63F6-44BA-A224-F06FEA68CF69}" type="pres">
      <dgm:prSet presAssocID="{B89BE2C4-9CF7-4C72-9269-88CC7FED9316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F3BCEB01-902D-4594-95B8-95B5CC02544E}" type="presOf" srcId="{EA91BD65-36F0-4E27-BA8E-3842F2AC4930}" destId="{2C422E81-573E-4511-A0FF-37119FD31796}" srcOrd="1" destOrd="0" presId="urn:microsoft.com/office/officeart/2005/8/layout/hierarchy5"/>
    <dgm:cxn modelId="{98DFEB01-B0F8-440C-92D4-7A05D7C10A9F}" type="presOf" srcId="{67A24893-C551-4140-A79F-1CC0E49DFE5F}" destId="{A7971E36-F15C-4657-9F9B-92659744DC33}" srcOrd="1" destOrd="0" presId="urn:microsoft.com/office/officeart/2005/8/layout/hierarchy5"/>
    <dgm:cxn modelId="{A8112009-00D1-4DD4-B6C2-EC94CEC1ABD7}" type="presOf" srcId="{E599F805-6060-49F6-AE73-7571DEBA9EE4}" destId="{99CBB2B2-64BB-4EDD-B7AE-A6E15C9F6473}" srcOrd="0" destOrd="0" presId="urn:microsoft.com/office/officeart/2005/8/layout/hierarchy5"/>
    <dgm:cxn modelId="{F8EFC409-F6DA-4580-AEDC-6426112806EF}" type="presOf" srcId="{EA91BD65-36F0-4E27-BA8E-3842F2AC4930}" destId="{613DD1FE-A2F1-41E6-8836-4C76D0352610}" srcOrd="0" destOrd="0" presId="urn:microsoft.com/office/officeart/2005/8/layout/hierarchy5"/>
    <dgm:cxn modelId="{61EF4417-1C05-401B-8E48-72DED5B6D850}" type="presOf" srcId="{9A051AD3-5B7D-45B6-884A-088ADAAEB877}" destId="{B800DE5F-835E-4EC6-820F-9C30CCA477CC}" srcOrd="0" destOrd="0" presId="urn:microsoft.com/office/officeart/2005/8/layout/hierarchy5"/>
    <dgm:cxn modelId="{0068681C-D06E-49F7-B02B-B62D83342CEB}" type="presOf" srcId="{67A24893-C551-4140-A79F-1CC0E49DFE5F}" destId="{4980F4CA-D743-48F7-BDB4-B4250D6D753D}" srcOrd="0" destOrd="0" presId="urn:microsoft.com/office/officeart/2005/8/layout/hierarchy5"/>
    <dgm:cxn modelId="{6C87B71C-D5E2-4F68-9427-D8DBBEEDABBD}" type="presOf" srcId="{BC1FA218-161F-498C-9CD0-C8627D288EE9}" destId="{B5CD45F5-DFBC-47FE-A81B-89A851EE8D3D}" srcOrd="0" destOrd="0" presId="urn:microsoft.com/office/officeart/2005/8/layout/hierarchy5"/>
    <dgm:cxn modelId="{30136626-4E5F-4A48-9F24-2F524FDD2034}" srcId="{D4600836-B68F-42C5-B947-A3A9371A2276}" destId="{01F7B863-E84C-483B-A7B0-41A7B2D31C50}" srcOrd="0" destOrd="0" parTransId="{AC3CA683-948C-411A-B623-30BD46AAB1B4}" sibTransId="{062AE9CB-C9A6-4EBA-B735-7BF551DE390B}"/>
    <dgm:cxn modelId="{B027182C-F660-4711-91FA-606D7B7EC931}" srcId="{D4600836-B68F-42C5-B947-A3A9371A2276}" destId="{67228CD6-9180-49A4-B6AF-0F0528405FF0}" srcOrd="3" destOrd="0" parTransId="{98E787BF-FF42-4EF4-AD24-3F1C8C3B25FF}" sibTransId="{2D9FC30E-8483-483C-8526-9558B8BBBFD1}"/>
    <dgm:cxn modelId="{BC49072F-4AE8-4744-ABA4-2ED40B410CD3}" type="presOf" srcId="{C8E2C22A-C1AB-4688-AFB3-0D6C0B024411}" destId="{87675925-719F-4186-8A03-864E7103A614}" srcOrd="0" destOrd="0" presId="urn:microsoft.com/office/officeart/2005/8/layout/hierarchy5"/>
    <dgm:cxn modelId="{65899134-1EC9-4F69-843A-265CA4613EC3}" type="presOf" srcId="{063C4836-4182-41DE-A3BD-88D46FA95F28}" destId="{66E6C749-7148-405E-ABC1-6F0AF35FE8EB}" srcOrd="0" destOrd="0" presId="urn:microsoft.com/office/officeart/2005/8/layout/hierarchy5"/>
    <dgm:cxn modelId="{0500EC35-8723-4509-BAF9-2CE97805830C}" type="presOf" srcId="{ACB3B5D6-5439-4A63-97B5-546B5D8F2BFD}" destId="{0DB6641B-CD64-4F39-A7A8-820CECF3CC37}" srcOrd="0" destOrd="0" presId="urn:microsoft.com/office/officeart/2005/8/layout/hierarchy5"/>
    <dgm:cxn modelId="{88ADD43F-4FD8-4DB8-BCB4-05E580B3AE21}" type="presOf" srcId="{CDD18A9B-9866-4D4B-8FD6-5D1548BAFDA3}" destId="{5D07B1A7-2C20-40C9-8EE9-7E53593DE81B}" srcOrd="0" destOrd="0" presId="urn:microsoft.com/office/officeart/2005/8/layout/hierarchy5"/>
    <dgm:cxn modelId="{E0C1F75B-1C6F-4150-ABC4-903A76FBD887}" type="presOf" srcId="{D4600836-B68F-42C5-B947-A3A9371A2276}" destId="{F9E98CD8-A0AC-4C00-8C51-0BA90F8FE1D1}" srcOrd="0" destOrd="0" presId="urn:microsoft.com/office/officeart/2005/8/layout/hierarchy5"/>
    <dgm:cxn modelId="{F07EFF5C-505C-4E8F-8B82-CACA18EA9A6A}" type="presOf" srcId="{87587940-7107-417C-B4FF-4453ACAE610D}" destId="{B8D5B26C-CDB1-4610-A9CE-1BCE7EE62983}" srcOrd="0" destOrd="0" presId="urn:microsoft.com/office/officeart/2005/8/layout/hierarchy5"/>
    <dgm:cxn modelId="{FC11175E-8FF5-4703-B76F-F1B3A99BF3B2}" type="presOf" srcId="{063C4836-4182-41DE-A3BD-88D46FA95F28}" destId="{44C489CB-B836-4DFD-85E4-A9B290180B6C}" srcOrd="1" destOrd="0" presId="urn:microsoft.com/office/officeart/2005/8/layout/hierarchy5"/>
    <dgm:cxn modelId="{87CD6261-9479-439C-A733-74DE70921D40}" type="presOf" srcId="{01F7B863-E84C-483B-A7B0-41A7B2D31C50}" destId="{DF911210-6378-4731-B54C-FBAB7EC75C3D}" srcOrd="0" destOrd="0" presId="urn:microsoft.com/office/officeart/2005/8/layout/hierarchy5"/>
    <dgm:cxn modelId="{70485061-B1D8-4D99-A83B-1F01BC5C2AB1}" srcId="{D4600836-B68F-42C5-B947-A3A9371A2276}" destId="{B1464266-E89C-4AAB-BB0D-D863CD0509A5}" srcOrd="2" destOrd="0" parTransId="{9A051AD3-5B7D-45B6-884A-088ADAAEB877}" sibTransId="{6ED8DE54-C022-4A11-96EB-68B6C4569A8C}"/>
    <dgm:cxn modelId="{5534ED41-68C4-4C6F-BA82-3B7406D97DC2}" type="presOf" srcId="{98E787BF-FF42-4EF4-AD24-3F1C8C3B25FF}" destId="{B3A98E9C-85DD-4879-8B33-7D5513C2D05E}" srcOrd="1" destOrd="0" presId="urn:microsoft.com/office/officeart/2005/8/layout/hierarchy5"/>
    <dgm:cxn modelId="{D0749442-00E6-4556-9739-780EBA5DC950}" type="presOf" srcId="{67228CD6-9180-49A4-B6AF-0F0528405FF0}" destId="{F0C655A7-ECAF-44CE-9C2E-2EC42494B91D}" srcOrd="0" destOrd="0" presId="urn:microsoft.com/office/officeart/2005/8/layout/hierarchy5"/>
    <dgm:cxn modelId="{5F83AE43-4B78-443D-9294-E3A5D3951544}" type="presOf" srcId="{B89BE2C4-9CF7-4C72-9269-88CC7FED9316}" destId="{C88AE6E4-C64B-4D6F-9C18-53FEBF5854F1}" srcOrd="0" destOrd="0" presId="urn:microsoft.com/office/officeart/2005/8/layout/hierarchy5"/>
    <dgm:cxn modelId="{CAAE1654-874C-439F-9712-96064F3ABDFD}" srcId="{B1464266-E89C-4AAB-BB0D-D863CD0509A5}" destId="{ACB3B5D6-5439-4A63-97B5-546B5D8F2BFD}" srcOrd="0" destOrd="0" parTransId="{39371411-9265-45A4-9419-A88C579E51B5}" sibTransId="{A73D9C87-AF5C-4DFB-AC6C-F3B31B6C975E}"/>
    <dgm:cxn modelId="{307D6A54-6A57-4950-BCA4-45C90709396A}" type="presOf" srcId="{BC1FA218-161F-498C-9CD0-C8627D288EE9}" destId="{C5A3EA89-EEA3-40B3-8729-629808EC3CEB}" srcOrd="1" destOrd="0" presId="urn:microsoft.com/office/officeart/2005/8/layout/hierarchy5"/>
    <dgm:cxn modelId="{77C00C75-6978-4D55-9149-374E1F30FB50}" srcId="{D4600836-B68F-42C5-B947-A3A9371A2276}" destId="{E599F805-6060-49F6-AE73-7571DEBA9EE4}" srcOrd="1" destOrd="0" parTransId="{87587940-7107-417C-B4FF-4453ACAE610D}" sibTransId="{42FC8200-3DED-4BD6-8140-BD4B7F8325E1}"/>
    <dgm:cxn modelId="{74499575-2ECF-4AA2-9762-F37509EB22C2}" type="presOf" srcId="{39371411-9265-45A4-9419-A88C579E51B5}" destId="{046E34B5-B538-4E11-AE98-46E101E776AC}" srcOrd="1" destOrd="0" presId="urn:microsoft.com/office/officeart/2005/8/layout/hierarchy5"/>
    <dgm:cxn modelId="{3C7C1956-FF1D-46FC-8205-EF317D590815}" srcId="{67228CD6-9180-49A4-B6AF-0F0528405FF0}" destId="{AFDDC147-C5C0-493F-B01A-6E117DCF9B52}" srcOrd="0" destOrd="0" parTransId="{BC1FA218-161F-498C-9CD0-C8627D288EE9}" sibTransId="{77B345C0-1954-46A7-949F-CFE05700BF65}"/>
    <dgm:cxn modelId="{4A06C97F-AAC3-4A49-86C1-83122E624A3D}" type="presOf" srcId="{9A051AD3-5B7D-45B6-884A-088ADAAEB877}" destId="{D4AB1A1C-B3DF-4438-B57A-2232BD8AA174}" srcOrd="1" destOrd="0" presId="urn:microsoft.com/office/officeart/2005/8/layout/hierarchy5"/>
    <dgm:cxn modelId="{6333A685-D2EC-497C-82BB-1618A8548EAC}" srcId="{B1804B90-1EE2-4D91-ADA5-F3B88EF74C3A}" destId="{EA91BD65-36F0-4E27-BA8E-3842F2AC4930}" srcOrd="1" destOrd="0" parTransId="{BFED0570-5455-46CF-8EE8-8BD6DEAE0AC0}" sibTransId="{0CDFF938-5ECC-48E0-8459-98309BA64105}"/>
    <dgm:cxn modelId="{46256F87-174D-4FD9-974A-BA08917181B6}" type="presOf" srcId="{B89BE2C4-9CF7-4C72-9269-88CC7FED9316}" destId="{30669316-63F6-44BA-A224-F06FEA68CF69}" srcOrd="1" destOrd="0" presId="urn:microsoft.com/office/officeart/2005/8/layout/hierarchy5"/>
    <dgm:cxn modelId="{5A67438F-66BC-47BB-AB7E-5215D82FA9DD}" srcId="{B1804B90-1EE2-4D91-ADA5-F3B88EF74C3A}" destId="{B89BE2C4-9CF7-4C72-9269-88CC7FED9316}" srcOrd="3" destOrd="0" parTransId="{9270D633-59E7-4B62-9653-91E67CCE67D9}" sibTransId="{9DDE47A0-39BA-4DB0-BCE9-D1F20720CFB8}"/>
    <dgm:cxn modelId="{4602F796-8095-458E-9D4D-B416E60C3141}" type="presOf" srcId="{AC3CA683-948C-411A-B623-30BD46AAB1B4}" destId="{E8F006F8-9C7A-49B1-A62B-A698002074B9}" srcOrd="1" destOrd="0" presId="urn:microsoft.com/office/officeart/2005/8/layout/hierarchy5"/>
    <dgm:cxn modelId="{283EAA97-3F7D-483C-AC66-D02E1C657CB4}" srcId="{B1804B90-1EE2-4D91-ADA5-F3B88EF74C3A}" destId="{67A24893-C551-4140-A79F-1CC0E49DFE5F}" srcOrd="2" destOrd="0" parTransId="{EF3EEC45-7819-4706-AF9B-6A7B9A6F2CC7}" sibTransId="{FBCDEB17-577F-44DC-902A-6CD5D044230D}"/>
    <dgm:cxn modelId="{C7FCF2A5-72AF-4486-943D-3FAE67728789}" type="presOf" srcId="{0CD57460-850F-46A1-9864-D10D99BD031A}" destId="{0BCF2CF5-8A1A-4F3A-B906-7387E832B7CA}" srcOrd="0" destOrd="0" presId="urn:microsoft.com/office/officeart/2005/8/layout/hierarchy5"/>
    <dgm:cxn modelId="{774A5AA7-02AF-4B66-A727-45EAF019A3A5}" type="presOf" srcId="{AFDDC147-C5C0-493F-B01A-6E117DCF9B52}" destId="{8946D444-CB02-4741-9E8F-86B00D50B67A}" srcOrd="0" destOrd="0" presId="urn:microsoft.com/office/officeart/2005/8/layout/hierarchy5"/>
    <dgm:cxn modelId="{7958E5AA-17D9-4E09-A759-A8675DFD874A}" type="presOf" srcId="{B1804B90-1EE2-4D91-ADA5-F3B88EF74C3A}" destId="{2ADDAC8A-EE40-4952-9D22-854CCFBF825F}" srcOrd="0" destOrd="0" presId="urn:microsoft.com/office/officeart/2005/8/layout/hierarchy5"/>
    <dgm:cxn modelId="{A9BDA4B0-2C33-4DCA-938D-23481283D54D}" srcId="{E599F805-6060-49F6-AE73-7571DEBA9EE4}" destId="{C8E2C22A-C1AB-4688-AFB3-0D6C0B024411}" srcOrd="0" destOrd="0" parTransId="{063C4836-4182-41DE-A3BD-88D46FA95F28}" sibTransId="{94D8D037-647D-4C5A-B418-D38A8CB5F81E}"/>
    <dgm:cxn modelId="{814A7AB6-FC3C-45EF-9C1A-B27AECF6063E}" type="presOf" srcId="{B1464266-E89C-4AAB-BB0D-D863CD0509A5}" destId="{5F01461D-D55A-4FAC-84BB-60F735714306}" srcOrd="0" destOrd="0" presId="urn:microsoft.com/office/officeart/2005/8/layout/hierarchy5"/>
    <dgm:cxn modelId="{12C801C6-D7A3-4629-B067-85EE640D5B39}" type="presOf" srcId="{98E787BF-FF42-4EF4-AD24-3F1C8C3B25FF}" destId="{BDC1B77D-AFAF-4674-8157-EBB679467A1F}" srcOrd="0" destOrd="0" presId="urn:microsoft.com/office/officeart/2005/8/layout/hierarchy5"/>
    <dgm:cxn modelId="{999065D7-87C5-40B3-B6C3-0509D29116E2}" type="presOf" srcId="{AC3CA683-948C-411A-B623-30BD46AAB1B4}" destId="{796A0925-176B-48B9-97E6-5451BEED92B9}" srcOrd="0" destOrd="0" presId="urn:microsoft.com/office/officeart/2005/8/layout/hierarchy5"/>
    <dgm:cxn modelId="{652FE0D9-F237-490F-82E4-ACF9DBE18DD5}" srcId="{B1804B90-1EE2-4D91-ADA5-F3B88EF74C3A}" destId="{D4600836-B68F-42C5-B947-A3A9371A2276}" srcOrd="0" destOrd="0" parTransId="{DC945CD5-2327-4080-97C0-AA69E2F8E784}" sibTransId="{64F76282-0FC4-49CE-9474-64B3DC284180}"/>
    <dgm:cxn modelId="{3EDB26DA-F757-4769-B21C-AE2C20760DB3}" srcId="{01F7B863-E84C-483B-A7B0-41A7B2D31C50}" destId="{CDD18A9B-9866-4D4B-8FD6-5D1548BAFDA3}" srcOrd="0" destOrd="0" parTransId="{0CD57460-850F-46A1-9864-D10D99BD031A}" sibTransId="{AF51F75E-6CB4-4571-991F-711E1E3A6421}"/>
    <dgm:cxn modelId="{8F1559DF-DCC7-4933-A173-1141D34DFBAB}" type="presOf" srcId="{39371411-9265-45A4-9419-A88C579E51B5}" destId="{3454F62B-1092-4227-BE70-EFB69125F656}" srcOrd="0" destOrd="0" presId="urn:microsoft.com/office/officeart/2005/8/layout/hierarchy5"/>
    <dgm:cxn modelId="{0438DDE5-7863-44C6-8B07-4278C7C58130}" type="presOf" srcId="{0CD57460-850F-46A1-9864-D10D99BD031A}" destId="{383A6B85-102D-4C27-8942-AD602A4AC7AD}" srcOrd="1" destOrd="0" presId="urn:microsoft.com/office/officeart/2005/8/layout/hierarchy5"/>
    <dgm:cxn modelId="{5DEE27E7-0607-456E-B006-599CF8EC7425}" type="presOf" srcId="{87587940-7107-417C-B4FF-4453ACAE610D}" destId="{7A10CA2D-CAD7-4537-9FF2-4F2D82640FBA}" srcOrd="1" destOrd="0" presId="urn:microsoft.com/office/officeart/2005/8/layout/hierarchy5"/>
    <dgm:cxn modelId="{06AA150D-1F7F-4FCC-838E-BB5B48DCEA1D}" type="presParOf" srcId="{2ADDAC8A-EE40-4952-9D22-854CCFBF825F}" destId="{844F77FC-0EF2-45A1-823E-1942250FB147}" srcOrd="0" destOrd="0" presId="urn:microsoft.com/office/officeart/2005/8/layout/hierarchy5"/>
    <dgm:cxn modelId="{D5E8E477-B469-4520-9D7D-E7D26B9E5469}" type="presParOf" srcId="{844F77FC-0EF2-45A1-823E-1942250FB147}" destId="{8401988D-6291-4A0F-B59B-2CF7EEF3D977}" srcOrd="0" destOrd="0" presId="urn:microsoft.com/office/officeart/2005/8/layout/hierarchy5"/>
    <dgm:cxn modelId="{7AF70E92-6B1A-4411-A537-46E763ABB75F}" type="presParOf" srcId="{844F77FC-0EF2-45A1-823E-1942250FB147}" destId="{6A43EECB-6596-445D-A99F-F529CF2C01C0}" srcOrd="1" destOrd="0" presId="urn:microsoft.com/office/officeart/2005/8/layout/hierarchy5"/>
    <dgm:cxn modelId="{2564C335-98DF-492E-94A9-E38A7BB86FC5}" type="presParOf" srcId="{6A43EECB-6596-445D-A99F-F529CF2C01C0}" destId="{6FD7CAB2-B8D2-49BB-8F5D-C04608579B2D}" srcOrd="0" destOrd="0" presId="urn:microsoft.com/office/officeart/2005/8/layout/hierarchy5"/>
    <dgm:cxn modelId="{BFA668EA-BD33-4966-9680-12F139AE35B3}" type="presParOf" srcId="{6FD7CAB2-B8D2-49BB-8F5D-C04608579B2D}" destId="{F9E98CD8-A0AC-4C00-8C51-0BA90F8FE1D1}" srcOrd="0" destOrd="0" presId="urn:microsoft.com/office/officeart/2005/8/layout/hierarchy5"/>
    <dgm:cxn modelId="{4ABC5CC4-4807-4810-B712-4C9FD499E5C9}" type="presParOf" srcId="{6FD7CAB2-B8D2-49BB-8F5D-C04608579B2D}" destId="{A6933C94-AFAA-45C4-B6B3-6F561425ACDC}" srcOrd="1" destOrd="0" presId="urn:microsoft.com/office/officeart/2005/8/layout/hierarchy5"/>
    <dgm:cxn modelId="{8D484490-B337-47C6-AC51-30E6D9B98414}" type="presParOf" srcId="{A6933C94-AFAA-45C4-B6B3-6F561425ACDC}" destId="{796A0925-176B-48B9-97E6-5451BEED92B9}" srcOrd="0" destOrd="0" presId="urn:microsoft.com/office/officeart/2005/8/layout/hierarchy5"/>
    <dgm:cxn modelId="{DE2DAB6A-EEC8-4091-AB8A-CA7FFE557AD2}" type="presParOf" srcId="{796A0925-176B-48B9-97E6-5451BEED92B9}" destId="{E8F006F8-9C7A-49B1-A62B-A698002074B9}" srcOrd="0" destOrd="0" presId="urn:microsoft.com/office/officeart/2005/8/layout/hierarchy5"/>
    <dgm:cxn modelId="{7BEF60AD-0718-41AB-B735-376B76922301}" type="presParOf" srcId="{A6933C94-AFAA-45C4-B6B3-6F561425ACDC}" destId="{8D02525F-C19F-4D5F-A7F4-E13CB1022BEF}" srcOrd="1" destOrd="0" presId="urn:microsoft.com/office/officeart/2005/8/layout/hierarchy5"/>
    <dgm:cxn modelId="{708C9763-7273-4708-90D7-B7A19DAC37B1}" type="presParOf" srcId="{8D02525F-C19F-4D5F-A7F4-E13CB1022BEF}" destId="{DF911210-6378-4731-B54C-FBAB7EC75C3D}" srcOrd="0" destOrd="0" presId="urn:microsoft.com/office/officeart/2005/8/layout/hierarchy5"/>
    <dgm:cxn modelId="{88107FB8-83F1-402F-B913-07BA1DE421BE}" type="presParOf" srcId="{8D02525F-C19F-4D5F-A7F4-E13CB1022BEF}" destId="{7959A64A-6508-4A82-A885-426C10F46722}" srcOrd="1" destOrd="0" presId="urn:microsoft.com/office/officeart/2005/8/layout/hierarchy5"/>
    <dgm:cxn modelId="{2C92B42A-D61F-42D8-98C1-C43CB2797B55}" type="presParOf" srcId="{7959A64A-6508-4A82-A885-426C10F46722}" destId="{0BCF2CF5-8A1A-4F3A-B906-7387E832B7CA}" srcOrd="0" destOrd="0" presId="urn:microsoft.com/office/officeart/2005/8/layout/hierarchy5"/>
    <dgm:cxn modelId="{4ED91959-B681-4898-B260-31B936E05C46}" type="presParOf" srcId="{0BCF2CF5-8A1A-4F3A-B906-7387E832B7CA}" destId="{383A6B85-102D-4C27-8942-AD602A4AC7AD}" srcOrd="0" destOrd="0" presId="urn:microsoft.com/office/officeart/2005/8/layout/hierarchy5"/>
    <dgm:cxn modelId="{63F43A80-E535-4936-A6D3-0B7461CA4E94}" type="presParOf" srcId="{7959A64A-6508-4A82-A885-426C10F46722}" destId="{4DFD6634-2F39-4E01-B68D-0C594B1F8D08}" srcOrd="1" destOrd="0" presId="urn:microsoft.com/office/officeart/2005/8/layout/hierarchy5"/>
    <dgm:cxn modelId="{1FBF8F55-B672-485A-B79F-40030859E85A}" type="presParOf" srcId="{4DFD6634-2F39-4E01-B68D-0C594B1F8D08}" destId="{5D07B1A7-2C20-40C9-8EE9-7E53593DE81B}" srcOrd="0" destOrd="0" presId="urn:microsoft.com/office/officeart/2005/8/layout/hierarchy5"/>
    <dgm:cxn modelId="{E05DEF0B-246C-4D79-B8E2-47088CF76DC2}" type="presParOf" srcId="{4DFD6634-2F39-4E01-B68D-0C594B1F8D08}" destId="{CC6DBDA8-9015-45B5-973D-76B11571C7D0}" srcOrd="1" destOrd="0" presId="urn:microsoft.com/office/officeart/2005/8/layout/hierarchy5"/>
    <dgm:cxn modelId="{E93F1BBD-89CF-4499-9103-4AB8D2DFB01D}" type="presParOf" srcId="{A6933C94-AFAA-45C4-B6B3-6F561425ACDC}" destId="{B8D5B26C-CDB1-4610-A9CE-1BCE7EE62983}" srcOrd="2" destOrd="0" presId="urn:microsoft.com/office/officeart/2005/8/layout/hierarchy5"/>
    <dgm:cxn modelId="{42A0B06F-D625-4789-B26F-BE6FE861CCE8}" type="presParOf" srcId="{B8D5B26C-CDB1-4610-A9CE-1BCE7EE62983}" destId="{7A10CA2D-CAD7-4537-9FF2-4F2D82640FBA}" srcOrd="0" destOrd="0" presId="urn:microsoft.com/office/officeart/2005/8/layout/hierarchy5"/>
    <dgm:cxn modelId="{F71C8442-D90D-4D6D-8F3D-F540D59231C0}" type="presParOf" srcId="{A6933C94-AFAA-45C4-B6B3-6F561425ACDC}" destId="{770B63B2-E467-4B50-AE47-1F299AF0BAD7}" srcOrd="3" destOrd="0" presId="urn:microsoft.com/office/officeart/2005/8/layout/hierarchy5"/>
    <dgm:cxn modelId="{B842212D-B9DF-4C8A-BA06-166336D880EE}" type="presParOf" srcId="{770B63B2-E467-4B50-AE47-1F299AF0BAD7}" destId="{99CBB2B2-64BB-4EDD-B7AE-A6E15C9F6473}" srcOrd="0" destOrd="0" presId="urn:microsoft.com/office/officeart/2005/8/layout/hierarchy5"/>
    <dgm:cxn modelId="{3F319144-11C4-4F20-84AC-9770DA222222}" type="presParOf" srcId="{770B63B2-E467-4B50-AE47-1F299AF0BAD7}" destId="{FA09E680-AFC0-483A-B7A0-1AD91C212289}" srcOrd="1" destOrd="0" presId="urn:microsoft.com/office/officeart/2005/8/layout/hierarchy5"/>
    <dgm:cxn modelId="{937D2F3F-8D2C-4FB0-98BD-78885F963D7E}" type="presParOf" srcId="{FA09E680-AFC0-483A-B7A0-1AD91C212289}" destId="{66E6C749-7148-405E-ABC1-6F0AF35FE8EB}" srcOrd="0" destOrd="0" presId="urn:microsoft.com/office/officeart/2005/8/layout/hierarchy5"/>
    <dgm:cxn modelId="{A14F5FEC-9F81-4BD5-ABB4-B3438B4A9BB4}" type="presParOf" srcId="{66E6C749-7148-405E-ABC1-6F0AF35FE8EB}" destId="{44C489CB-B836-4DFD-85E4-A9B290180B6C}" srcOrd="0" destOrd="0" presId="urn:microsoft.com/office/officeart/2005/8/layout/hierarchy5"/>
    <dgm:cxn modelId="{161D105C-7D28-47FB-9896-742AAA63F556}" type="presParOf" srcId="{FA09E680-AFC0-483A-B7A0-1AD91C212289}" destId="{3900AA05-A158-44E7-8672-CE129086B222}" srcOrd="1" destOrd="0" presId="urn:microsoft.com/office/officeart/2005/8/layout/hierarchy5"/>
    <dgm:cxn modelId="{807AAC2D-9BD9-4651-B092-AFD4B355F061}" type="presParOf" srcId="{3900AA05-A158-44E7-8672-CE129086B222}" destId="{87675925-719F-4186-8A03-864E7103A614}" srcOrd="0" destOrd="0" presId="urn:microsoft.com/office/officeart/2005/8/layout/hierarchy5"/>
    <dgm:cxn modelId="{B4D52F47-1770-47BA-8DD0-5DDEBF031483}" type="presParOf" srcId="{3900AA05-A158-44E7-8672-CE129086B222}" destId="{17323E2E-0B35-4A0E-802C-A4F52DFF929C}" srcOrd="1" destOrd="0" presId="urn:microsoft.com/office/officeart/2005/8/layout/hierarchy5"/>
    <dgm:cxn modelId="{0321DD04-38C8-4D4F-B3AA-520D72AC67E7}" type="presParOf" srcId="{A6933C94-AFAA-45C4-B6B3-6F561425ACDC}" destId="{B800DE5F-835E-4EC6-820F-9C30CCA477CC}" srcOrd="4" destOrd="0" presId="urn:microsoft.com/office/officeart/2005/8/layout/hierarchy5"/>
    <dgm:cxn modelId="{40E27E8D-9057-4B13-B54B-CDC938974834}" type="presParOf" srcId="{B800DE5F-835E-4EC6-820F-9C30CCA477CC}" destId="{D4AB1A1C-B3DF-4438-B57A-2232BD8AA174}" srcOrd="0" destOrd="0" presId="urn:microsoft.com/office/officeart/2005/8/layout/hierarchy5"/>
    <dgm:cxn modelId="{E912247B-3050-4DE0-BA92-F86D92E9785E}" type="presParOf" srcId="{A6933C94-AFAA-45C4-B6B3-6F561425ACDC}" destId="{8A7B7E6F-B6C2-4855-BD2D-6C13F83A9FB3}" srcOrd="5" destOrd="0" presId="urn:microsoft.com/office/officeart/2005/8/layout/hierarchy5"/>
    <dgm:cxn modelId="{CDFEDF8F-534C-46D0-8E64-AB7306C85F40}" type="presParOf" srcId="{8A7B7E6F-B6C2-4855-BD2D-6C13F83A9FB3}" destId="{5F01461D-D55A-4FAC-84BB-60F735714306}" srcOrd="0" destOrd="0" presId="urn:microsoft.com/office/officeart/2005/8/layout/hierarchy5"/>
    <dgm:cxn modelId="{BD019597-0C37-47A0-AAF2-53F97B9E1631}" type="presParOf" srcId="{8A7B7E6F-B6C2-4855-BD2D-6C13F83A9FB3}" destId="{CDCCCF0A-EF77-4D6C-88D5-1F94917D25C1}" srcOrd="1" destOrd="0" presId="urn:microsoft.com/office/officeart/2005/8/layout/hierarchy5"/>
    <dgm:cxn modelId="{3E165034-0D3A-4EA7-8D90-75D56F274F1C}" type="presParOf" srcId="{CDCCCF0A-EF77-4D6C-88D5-1F94917D25C1}" destId="{3454F62B-1092-4227-BE70-EFB69125F656}" srcOrd="0" destOrd="0" presId="urn:microsoft.com/office/officeart/2005/8/layout/hierarchy5"/>
    <dgm:cxn modelId="{350FCA76-39C7-4773-AE16-C9D64F95F29D}" type="presParOf" srcId="{3454F62B-1092-4227-BE70-EFB69125F656}" destId="{046E34B5-B538-4E11-AE98-46E101E776AC}" srcOrd="0" destOrd="0" presId="urn:microsoft.com/office/officeart/2005/8/layout/hierarchy5"/>
    <dgm:cxn modelId="{0B5E8662-760F-4AA6-9EBE-5B64B5CDE571}" type="presParOf" srcId="{CDCCCF0A-EF77-4D6C-88D5-1F94917D25C1}" destId="{17A48CA2-A60A-4571-8EB2-7CEC0DD08671}" srcOrd="1" destOrd="0" presId="urn:microsoft.com/office/officeart/2005/8/layout/hierarchy5"/>
    <dgm:cxn modelId="{EBF69146-06E3-402E-85CC-931B5B99ED29}" type="presParOf" srcId="{17A48CA2-A60A-4571-8EB2-7CEC0DD08671}" destId="{0DB6641B-CD64-4F39-A7A8-820CECF3CC37}" srcOrd="0" destOrd="0" presId="urn:microsoft.com/office/officeart/2005/8/layout/hierarchy5"/>
    <dgm:cxn modelId="{BC492689-CF12-4DAB-B38E-963256C9C1F2}" type="presParOf" srcId="{17A48CA2-A60A-4571-8EB2-7CEC0DD08671}" destId="{971742F3-3D22-474E-A12C-CA977E72C790}" srcOrd="1" destOrd="0" presId="urn:microsoft.com/office/officeart/2005/8/layout/hierarchy5"/>
    <dgm:cxn modelId="{1F7395DE-F14B-49D6-8D2E-AE9FF3425DA5}" type="presParOf" srcId="{A6933C94-AFAA-45C4-B6B3-6F561425ACDC}" destId="{BDC1B77D-AFAF-4674-8157-EBB679467A1F}" srcOrd="6" destOrd="0" presId="urn:microsoft.com/office/officeart/2005/8/layout/hierarchy5"/>
    <dgm:cxn modelId="{C4A7B4C9-0FFD-4A45-A717-4D2A07486DA5}" type="presParOf" srcId="{BDC1B77D-AFAF-4674-8157-EBB679467A1F}" destId="{B3A98E9C-85DD-4879-8B33-7D5513C2D05E}" srcOrd="0" destOrd="0" presId="urn:microsoft.com/office/officeart/2005/8/layout/hierarchy5"/>
    <dgm:cxn modelId="{D414C193-24B4-4779-A738-3AD0C65C429A}" type="presParOf" srcId="{A6933C94-AFAA-45C4-B6B3-6F561425ACDC}" destId="{81DD362A-DA03-4DAA-AD19-E5AC62228F35}" srcOrd="7" destOrd="0" presId="urn:microsoft.com/office/officeart/2005/8/layout/hierarchy5"/>
    <dgm:cxn modelId="{BA90AE26-E494-4C6E-82FF-74CBEA28FC7A}" type="presParOf" srcId="{81DD362A-DA03-4DAA-AD19-E5AC62228F35}" destId="{F0C655A7-ECAF-44CE-9C2E-2EC42494B91D}" srcOrd="0" destOrd="0" presId="urn:microsoft.com/office/officeart/2005/8/layout/hierarchy5"/>
    <dgm:cxn modelId="{F82ACE19-7A6A-4F82-A1B8-A702898002B7}" type="presParOf" srcId="{81DD362A-DA03-4DAA-AD19-E5AC62228F35}" destId="{828B2791-39D7-4D31-B797-26D991197C2A}" srcOrd="1" destOrd="0" presId="urn:microsoft.com/office/officeart/2005/8/layout/hierarchy5"/>
    <dgm:cxn modelId="{2064E8ED-3850-4805-A66D-0033BACA8616}" type="presParOf" srcId="{828B2791-39D7-4D31-B797-26D991197C2A}" destId="{B5CD45F5-DFBC-47FE-A81B-89A851EE8D3D}" srcOrd="0" destOrd="0" presId="urn:microsoft.com/office/officeart/2005/8/layout/hierarchy5"/>
    <dgm:cxn modelId="{D9DAED1B-4CD6-407D-9736-5B3A884EF8F6}" type="presParOf" srcId="{B5CD45F5-DFBC-47FE-A81B-89A851EE8D3D}" destId="{C5A3EA89-EEA3-40B3-8729-629808EC3CEB}" srcOrd="0" destOrd="0" presId="urn:microsoft.com/office/officeart/2005/8/layout/hierarchy5"/>
    <dgm:cxn modelId="{9486B40A-7558-4DFC-BF42-74BB0D498F2F}" type="presParOf" srcId="{828B2791-39D7-4D31-B797-26D991197C2A}" destId="{BDD2C463-D773-4B26-8F35-65CFF860E852}" srcOrd="1" destOrd="0" presId="urn:microsoft.com/office/officeart/2005/8/layout/hierarchy5"/>
    <dgm:cxn modelId="{6265C52A-29EA-450B-A0A5-DB0A012AF1EB}" type="presParOf" srcId="{BDD2C463-D773-4B26-8F35-65CFF860E852}" destId="{8946D444-CB02-4741-9E8F-86B00D50B67A}" srcOrd="0" destOrd="0" presId="urn:microsoft.com/office/officeart/2005/8/layout/hierarchy5"/>
    <dgm:cxn modelId="{A1E0A77D-29B3-4390-9704-E7938ADD8B2F}" type="presParOf" srcId="{BDD2C463-D773-4B26-8F35-65CFF860E852}" destId="{43BF9035-7F04-4DD0-92C8-B99AB99DD19D}" srcOrd="1" destOrd="0" presId="urn:microsoft.com/office/officeart/2005/8/layout/hierarchy5"/>
    <dgm:cxn modelId="{FC4DF3FE-0815-45E1-A983-92F32F3D9FE1}" type="presParOf" srcId="{2ADDAC8A-EE40-4952-9D22-854CCFBF825F}" destId="{BCE1AE63-4576-4FBA-952A-C65CDBB19A81}" srcOrd="1" destOrd="0" presId="urn:microsoft.com/office/officeart/2005/8/layout/hierarchy5"/>
    <dgm:cxn modelId="{A23017F5-B55E-45E1-9717-9E84C573E5D4}" type="presParOf" srcId="{BCE1AE63-4576-4FBA-952A-C65CDBB19A81}" destId="{997160BF-8B2C-427B-B3AD-818F081E0D9C}" srcOrd="0" destOrd="0" presId="urn:microsoft.com/office/officeart/2005/8/layout/hierarchy5"/>
    <dgm:cxn modelId="{F636BC96-F376-4F2F-B183-E807841A3E2F}" type="presParOf" srcId="{997160BF-8B2C-427B-B3AD-818F081E0D9C}" destId="{613DD1FE-A2F1-41E6-8836-4C76D0352610}" srcOrd="0" destOrd="0" presId="urn:microsoft.com/office/officeart/2005/8/layout/hierarchy5"/>
    <dgm:cxn modelId="{D9585BA6-C22C-4F7B-BE97-8E3D27C608C2}" type="presParOf" srcId="{997160BF-8B2C-427B-B3AD-818F081E0D9C}" destId="{2C422E81-573E-4511-A0FF-37119FD31796}" srcOrd="1" destOrd="0" presId="urn:microsoft.com/office/officeart/2005/8/layout/hierarchy5"/>
    <dgm:cxn modelId="{0C03A46F-C5EB-4B13-8773-CAA14479F68C}" type="presParOf" srcId="{BCE1AE63-4576-4FBA-952A-C65CDBB19A81}" destId="{18B24233-C65C-4668-8B98-8CD36EA2593D}" srcOrd="1" destOrd="0" presId="urn:microsoft.com/office/officeart/2005/8/layout/hierarchy5"/>
    <dgm:cxn modelId="{869283B0-7F63-4745-9F7B-82428C47CB7E}" type="presParOf" srcId="{18B24233-C65C-4668-8B98-8CD36EA2593D}" destId="{EC858BCE-484A-4DC3-932C-AB614D9C7D3E}" srcOrd="0" destOrd="0" presId="urn:microsoft.com/office/officeart/2005/8/layout/hierarchy5"/>
    <dgm:cxn modelId="{8CD26595-2BA7-4DDB-8F34-B8467CE55141}" type="presParOf" srcId="{BCE1AE63-4576-4FBA-952A-C65CDBB19A81}" destId="{E3C68E47-004E-4061-AD85-F6B4CBCBE530}" srcOrd="2" destOrd="0" presId="urn:microsoft.com/office/officeart/2005/8/layout/hierarchy5"/>
    <dgm:cxn modelId="{0D15DE63-F6D9-4B13-B482-845066ACFE83}" type="presParOf" srcId="{E3C68E47-004E-4061-AD85-F6B4CBCBE530}" destId="{4980F4CA-D743-48F7-BDB4-B4250D6D753D}" srcOrd="0" destOrd="0" presId="urn:microsoft.com/office/officeart/2005/8/layout/hierarchy5"/>
    <dgm:cxn modelId="{5706BEF3-6C09-4A61-8CB8-1C0A137E07A8}" type="presParOf" srcId="{E3C68E47-004E-4061-AD85-F6B4CBCBE530}" destId="{A7971E36-F15C-4657-9F9B-92659744DC33}" srcOrd="1" destOrd="0" presId="urn:microsoft.com/office/officeart/2005/8/layout/hierarchy5"/>
    <dgm:cxn modelId="{DC2D1AFD-CC44-4AC8-A9B9-5322A0FC3441}" type="presParOf" srcId="{BCE1AE63-4576-4FBA-952A-C65CDBB19A81}" destId="{4CE1925D-8AB0-4C5F-93BF-EA84D17FCFAE}" srcOrd="3" destOrd="0" presId="urn:microsoft.com/office/officeart/2005/8/layout/hierarchy5"/>
    <dgm:cxn modelId="{CAD5D9F2-AB43-4CC7-99BA-CC86137624F3}" type="presParOf" srcId="{4CE1925D-8AB0-4C5F-93BF-EA84D17FCFAE}" destId="{946F00BC-9AB2-4F60-A8CB-472F5A09FFC3}" srcOrd="0" destOrd="0" presId="urn:microsoft.com/office/officeart/2005/8/layout/hierarchy5"/>
    <dgm:cxn modelId="{DC1335CA-8804-46B4-B318-07CAEBE60806}" type="presParOf" srcId="{BCE1AE63-4576-4FBA-952A-C65CDBB19A81}" destId="{EF956710-96BF-48C4-8AF8-08F30A0CE3D9}" srcOrd="4" destOrd="0" presId="urn:microsoft.com/office/officeart/2005/8/layout/hierarchy5"/>
    <dgm:cxn modelId="{18234D3F-DC42-450B-A2EA-5184B0544ACC}" type="presParOf" srcId="{EF956710-96BF-48C4-8AF8-08F30A0CE3D9}" destId="{C88AE6E4-C64B-4D6F-9C18-53FEBF5854F1}" srcOrd="0" destOrd="0" presId="urn:microsoft.com/office/officeart/2005/8/layout/hierarchy5"/>
    <dgm:cxn modelId="{3F778425-291E-4B7F-8D93-F8C8AFE54426}" type="presParOf" srcId="{EF956710-96BF-48C4-8AF8-08F30A0CE3D9}" destId="{30669316-63F6-44BA-A224-F06FEA68CF69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3ECA1B-DAFA-47CF-8DDE-47DE895C92E4}" type="doc">
      <dgm:prSet loTypeId="urn:microsoft.com/office/officeart/2005/8/layout/lProcess2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461161D-2AAE-4B3A-8B71-E12240298168}">
      <dgm:prSet phldrT="[Text]" custT="1"/>
      <dgm:spPr/>
      <dgm:t>
        <a:bodyPr/>
        <a:lstStyle/>
        <a:p>
          <a:r>
            <a:rPr lang="cs-CZ" sz="1400" b="1"/>
            <a:t>Porovnání</a:t>
          </a:r>
        </a:p>
      </dgm:t>
    </dgm:pt>
    <dgm:pt modelId="{5840CE12-E00B-4B63-9D41-CEFAB851C89E}" type="parTrans" cxnId="{097E140A-1183-441C-A020-412F37C04538}">
      <dgm:prSet/>
      <dgm:spPr/>
      <dgm:t>
        <a:bodyPr/>
        <a:lstStyle/>
        <a:p>
          <a:endParaRPr lang="cs-CZ"/>
        </a:p>
      </dgm:t>
    </dgm:pt>
    <dgm:pt modelId="{4E448970-5346-4AF7-A217-462363A57229}" type="sibTrans" cxnId="{097E140A-1183-441C-A020-412F37C04538}">
      <dgm:prSet/>
      <dgm:spPr/>
      <dgm:t>
        <a:bodyPr/>
        <a:lstStyle/>
        <a:p>
          <a:endParaRPr lang="cs-CZ"/>
        </a:p>
      </dgm:t>
    </dgm:pt>
    <dgm:pt modelId="{F279C163-C8A5-494B-BCDF-1B42267D9539}">
      <dgm:prSet phldrT="[Text]" custT="1"/>
      <dgm:spPr/>
      <dgm:t>
        <a:bodyPr/>
        <a:lstStyle/>
        <a:p>
          <a:r>
            <a:rPr lang="cs-CZ" sz="1200" b="1"/>
            <a:t>Období</a:t>
          </a:r>
        </a:p>
      </dgm:t>
    </dgm:pt>
    <dgm:pt modelId="{F4AEBEB2-1DE5-430D-A4A5-A6D63720B349}" type="parTrans" cxnId="{C5679ABE-8243-439D-8B3F-E8FBF3A964BD}">
      <dgm:prSet/>
      <dgm:spPr/>
      <dgm:t>
        <a:bodyPr/>
        <a:lstStyle/>
        <a:p>
          <a:endParaRPr lang="cs-CZ"/>
        </a:p>
      </dgm:t>
    </dgm:pt>
    <dgm:pt modelId="{7EC1EDA1-77DC-48B6-A65A-4D0C0D7A4D53}" type="sibTrans" cxnId="{C5679ABE-8243-439D-8B3F-E8FBF3A964BD}">
      <dgm:prSet/>
      <dgm:spPr/>
      <dgm:t>
        <a:bodyPr/>
        <a:lstStyle/>
        <a:p>
          <a:endParaRPr lang="cs-CZ"/>
        </a:p>
      </dgm:t>
    </dgm:pt>
    <dgm:pt modelId="{F479B496-7AFA-4207-907C-9664B548CCE2}">
      <dgm:prSet phldrT="[Text]" custT="1"/>
      <dgm:spPr/>
      <dgm:t>
        <a:bodyPr/>
        <a:lstStyle/>
        <a:p>
          <a:r>
            <a:rPr lang="cs-CZ" sz="1200" b="1"/>
            <a:t>Průměrná výše příspěvku</a:t>
          </a:r>
        </a:p>
      </dgm:t>
    </dgm:pt>
    <dgm:pt modelId="{F39363B2-0EDE-44D2-BDBD-0AE56A88846F}" type="parTrans" cxnId="{C4C9BFFB-0FA7-46FA-888C-7781B6F6001D}">
      <dgm:prSet/>
      <dgm:spPr/>
      <dgm:t>
        <a:bodyPr/>
        <a:lstStyle/>
        <a:p>
          <a:endParaRPr lang="cs-CZ"/>
        </a:p>
      </dgm:t>
    </dgm:pt>
    <dgm:pt modelId="{345EBA70-89FA-41B8-A270-A7B0E1B6940E}" type="sibTrans" cxnId="{C4C9BFFB-0FA7-46FA-888C-7781B6F6001D}">
      <dgm:prSet/>
      <dgm:spPr/>
      <dgm:t>
        <a:bodyPr/>
        <a:lstStyle/>
        <a:p>
          <a:endParaRPr lang="cs-CZ"/>
        </a:p>
      </dgm:t>
    </dgm:pt>
    <dgm:pt modelId="{F10449AC-2A28-4012-AD2D-76214C302126}">
      <dgm:prSet phldrT="[Text]" custT="1"/>
      <dgm:spPr/>
      <dgm:t>
        <a:bodyPr/>
        <a:lstStyle/>
        <a:p>
          <a:r>
            <a:rPr lang="cs-CZ" sz="1400" b="1"/>
            <a:t>IROP – SC 3.1</a:t>
          </a:r>
        </a:p>
      </dgm:t>
    </dgm:pt>
    <dgm:pt modelId="{C887E948-0D32-435D-9C8A-D47F5B2A57AD}" type="parTrans" cxnId="{95A95898-4DD1-4E29-8A58-F90CF885BB28}">
      <dgm:prSet/>
      <dgm:spPr/>
      <dgm:t>
        <a:bodyPr/>
        <a:lstStyle/>
        <a:p>
          <a:endParaRPr lang="cs-CZ"/>
        </a:p>
      </dgm:t>
    </dgm:pt>
    <dgm:pt modelId="{88721C40-9756-42A5-A07A-35091D93AA9B}" type="sibTrans" cxnId="{95A95898-4DD1-4E29-8A58-F90CF885BB28}">
      <dgm:prSet/>
      <dgm:spPr/>
      <dgm:t>
        <a:bodyPr/>
        <a:lstStyle/>
        <a:p>
          <a:endParaRPr lang="cs-CZ"/>
        </a:p>
      </dgm:t>
    </dgm:pt>
    <dgm:pt modelId="{9A8423C5-A49A-4835-95AE-54E0871D0176}">
      <dgm:prSet phldrT="[Text]" custT="1"/>
      <dgm:spPr/>
      <dgm:t>
        <a:bodyPr/>
        <a:lstStyle/>
        <a:p>
          <a:r>
            <a:rPr lang="cs-CZ" sz="1200" b="1"/>
            <a:t>2014–2020</a:t>
          </a:r>
        </a:p>
      </dgm:t>
    </dgm:pt>
    <dgm:pt modelId="{AD5DFD11-9DDC-4903-94E1-EAC36CD78640}" type="parTrans" cxnId="{AA9D2CEB-3E0D-40F3-832A-92BE1F7469A8}">
      <dgm:prSet/>
      <dgm:spPr/>
      <dgm:t>
        <a:bodyPr/>
        <a:lstStyle/>
        <a:p>
          <a:endParaRPr lang="cs-CZ"/>
        </a:p>
      </dgm:t>
    </dgm:pt>
    <dgm:pt modelId="{AA9D7F7A-7E3F-4CAC-90FB-B42C61A149C1}" type="sibTrans" cxnId="{AA9D2CEB-3E0D-40F3-832A-92BE1F7469A8}">
      <dgm:prSet/>
      <dgm:spPr/>
      <dgm:t>
        <a:bodyPr/>
        <a:lstStyle/>
        <a:p>
          <a:endParaRPr lang="cs-CZ"/>
        </a:p>
      </dgm:t>
    </dgm:pt>
    <dgm:pt modelId="{86B88CC2-1B6A-4564-824F-1B695144615D}">
      <dgm:prSet phldrT="[Text]" custT="1"/>
      <dgm:spPr/>
      <dgm:t>
        <a:bodyPr/>
        <a:lstStyle/>
        <a:p>
          <a:r>
            <a:rPr lang="cs-CZ" sz="1200" b="1"/>
            <a:t>4,46</a:t>
          </a:r>
        </a:p>
      </dgm:t>
    </dgm:pt>
    <dgm:pt modelId="{B8523EFB-C934-438B-9B3E-8C8129DCB4F1}" type="parTrans" cxnId="{A47A42F0-4683-4FC2-A848-D8BDA778C828}">
      <dgm:prSet/>
      <dgm:spPr/>
      <dgm:t>
        <a:bodyPr/>
        <a:lstStyle/>
        <a:p>
          <a:endParaRPr lang="cs-CZ"/>
        </a:p>
      </dgm:t>
    </dgm:pt>
    <dgm:pt modelId="{3324C2E3-ED68-43D9-92F5-DA2A4A90CD4A}" type="sibTrans" cxnId="{A47A42F0-4683-4FC2-A848-D8BDA778C828}">
      <dgm:prSet/>
      <dgm:spPr/>
      <dgm:t>
        <a:bodyPr/>
        <a:lstStyle/>
        <a:p>
          <a:endParaRPr lang="cs-CZ"/>
        </a:p>
      </dgm:t>
    </dgm:pt>
    <dgm:pt modelId="{186698A9-9737-4D75-B884-B1DF35895FCA}">
      <dgm:prSet phldrT="[Text]" custT="1"/>
      <dgm:spPr/>
      <dgm:t>
        <a:bodyPr/>
        <a:lstStyle/>
        <a:p>
          <a:r>
            <a:rPr lang="cs-CZ" sz="1400" b="1"/>
            <a:t>Státní rozpočet</a:t>
          </a:r>
        </a:p>
      </dgm:t>
    </dgm:pt>
    <dgm:pt modelId="{21CBBED3-9538-4F2E-A6C0-D293593AD447}" type="parTrans" cxnId="{3723694A-B576-4F71-81E5-2455D60388ED}">
      <dgm:prSet/>
      <dgm:spPr/>
      <dgm:t>
        <a:bodyPr/>
        <a:lstStyle/>
        <a:p>
          <a:endParaRPr lang="cs-CZ"/>
        </a:p>
      </dgm:t>
    </dgm:pt>
    <dgm:pt modelId="{7BF0925F-7CD5-4AA2-80FB-7F8BE524076C}" type="sibTrans" cxnId="{3723694A-B576-4F71-81E5-2455D60388ED}">
      <dgm:prSet/>
      <dgm:spPr/>
      <dgm:t>
        <a:bodyPr/>
        <a:lstStyle/>
        <a:p>
          <a:endParaRPr lang="cs-CZ"/>
        </a:p>
      </dgm:t>
    </dgm:pt>
    <dgm:pt modelId="{E43599FC-107F-4B43-8F70-61BD8864166C}">
      <dgm:prSet phldrT="[Text]" custT="1"/>
      <dgm:spPr/>
      <dgm:t>
        <a:bodyPr/>
        <a:lstStyle/>
        <a:p>
          <a:r>
            <a:rPr lang="cs-CZ" sz="1200" b="1"/>
            <a:t>1995–2016</a:t>
          </a:r>
        </a:p>
      </dgm:t>
    </dgm:pt>
    <dgm:pt modelId="{82F00223-8022-4BEF-8050-E58554CD7214}" type="parTrans" cxnId="{2CFF919A-280E-4AD2-B5E1-5E2C9D26C461}">
      <dgm:prSet/>
      <dgm:spPr/>
      <dgm:t>
        <a:bodyPr/>
        <a:lstStyle/>
        <a:p>
          <a:endParaRPr lang="cs-CZ"/>
        </a:p>
      </dgm:t>
    </dgm:pt>
    <dgm:pt modelId="{261C651B-AA92-4DA0-8805-7EA1F0EC6013}" type="sibTrans" cxnId="{2CFF919A-280E-4AD2-B5E1-5E2C9D26C461}">
      <dgm:prSet/>
      <dgm:spPr/>
      <dgm:t>
        <a:bodyPr/>
        <a:lstStyle/>
        <a:p>
          <a:endParaRPr lang="cs-CZ"/>
        </a:p>
      </dgm:t>
    </dgm:pt>
    <dgm:pt modelId="{AF0D8F5F-ADBF-4F8B-8C1C-C1F1B17F9056}">
      <dgm:prSet phldrT="[Text]" custT="1"/>
      <dgm:spPr/>
      <dgm:t>
        <a:bodyPr/>
        <a:lstStyle/>
        <a:p>
          <a:r>
            <a:rPr lang="cs-CZ" sz="1200" b="1"/>
            <a:t>15</a:t>
          </a:r>
        </a:p>
      </dgm:t>
    </dgm:pt>
    <dgm:pt modelId="{989788D5-1BF3-4C36-AF3D-D5DFE430EA2E}" type="parTrans" cxnId="{3C98710C-D198-4F1E-8555-33FF36A798C3}">
      <dgm:prSet/>
      <dgm:spPr/>
      <dgm:t>
        <a:bodyPr/>
        <a:lstStyle/>
        <a:p>
          <a:endParaRPr lang="cs-CZ"/>
        </a:p>
      </dgm:t>
    </dgm:pt>
    <dgm:pt modelId="{53FDEF7E-2863-49AF-BDBA-3AE681718689}" type="sibTrans" cxnId="{3C98710C-D198-4F1E-8555-33FF36A798C3}">
      <dgm:prSet/>
      <dgm:spPr/>
      <dgm:t>
        <a:bodyPr/>
        <a:lstStyle/>
        <a:p>
          <a:endParaRPr lang="cs-CZ"/>
        </a:p>
      </dgm:t>
    </dgm:pt>
    <dgm:pt modelId="{767E97CC-0E61-418E-9EEC-8B7D399CF817}">
      <dgm:prSet custT="1"/>
      <dgm:spPr/>
      <dgm:t>
        <a:bodyPr/>
        <a:lstStyle/>
        <a:p>
          <a:r>
            <a:rPr lang="cs-CZ" sz="1200" b="1"/>
            <a:t>Podpora/příspěvek </a:t>
          </a:r>
        </a:p>
      </dgm:t>
    </dgm:pt>
    <dgm:pt modelId="{C0385D81-17DF-4A36-990C-3CF151036A47}" type="parTrans" cxnId="{5A6B8762-0FCF-4ED6-A58C-0E68C70EE784}">
      <dgm:prSet/>
      <dgm:spPr/>
      <dgm:t>
        <a:bodyPr/>
        <a:lstStyle/>
        <a:p>
          <a:endParaRPr lang="cs-CZ"/>
        </a:p>
      </dgm:t>
    </dgm:pt>
    <dgm:pt modelId="{8FD932AC-A2ED-44FC-8045-ADA50CBDF684}" type="sibTrans" cxnId="{5A6B8762-0FCF-4ED6-A58C-0E68C70EE784}">
      <dgm:prSet/>
      <dgm:spPr/>
      <dgm:t>
        <a:bodyPr/>
        <a:lstStyle/>
        <a:p>
          <a:endParaRPr lang="cs-CZ"/>
        </a:p>
      </dgm:t>
    </dgm:pt>
    <dgm:pt modelId="{EBC233A3-626D-47DB-A348-F9D31830775C}">
      <dgm:prSet custT="1"/>
      <dgm:spPr/>
      <dgm:t>
        <a:bodyPr/>
        <a:lstStyle/>
        <a:p>
          <a:r>
            <a:rPr lang="cs-CZ" sz="1200" b="1"/>
            <a:t>Počet projektů/dílčích akcí</a:t>
          </a:r>
        </a:p>
      </dgm:t>
    </dgm:pt>
    <dgm:pt modelId="{C12AAF41-AAF2-4D96-81E5-BB0EC5A6A844}" type="parTrans" cxnId="{EEF4F8A8-2D79-4A99-B305-76D723886335}">
      <dgm:prSet/>
      <dgm:spPr/>
      <dgm:t>
        <a:bodyPr/>
        <a:lstStyle/>
        <a:p>
          <a:endParaRPr lang="cs-CZ"/>
        </a:p>
      </dgm:t>
    </dgm:pt>
    <dgm:pt modelId="{64080155-92FD-4E06-B140-B802128485C6}" type="sibTrans" cxnId="{EEF4F8A8-2D79-4A99-B305-76D723886335}">
      <dgm:prSet/>
      <dgm:spPr/>
      <dgm:t>
        <a:bodyPr/>
        <a:lstStyle/>
        <a:p>
          <a:endParaRPr lang="cs-CZ"/>
        </a:p>
      </dgm:t>
    </dgm:pt>
    <dgm:pt modelId="{44F7B272-40E5-411F-9087-95E96FD7386F}">
      <dgm:prSet custT="1"/>
      <dgm:spPr/>
      <dgm:t>
        <a:bodyPr/>
        <a:lstStyle/>
        <a:p>
          <a:r>
            <a:rPr lang="cs-CZ" sz="1200" b="1" i="0"/>
            <a:t>7 139 mil. Kč</a:t>
          </a:r>
        </a:p>
      </dgm:t>
    </dgm:pt>
    <dgm:pt modelId="{44C584CD-7EB4-435C-A1CA-34EA3819BD24}" type="parTrans" cxnId="{481C9586-58BC-4442-981C-55EDFDB98739}">
      <dgm:prSet/>
      <dgm:spPr/>
      <dgm:t>
        <a:bodyPr/>
        <a:lstStyle/>
        <a:p>
          <a:endParaRPr lang="cs-CZ"/>
        </a:p>
      </dgm:t>
    </dgm:pt>
    <dgm:pt modelId="{4A0A612E-8FF1-4EED-9ADA-2AB3B3927774}" type="sibTrans" cxnId="{481C9586-58BC-4442-981C-55EDFDB98739}">
      <dgm:prSet/>
      <dgm:spPr/>
      <dgm:t>
        <a:bodyPr/>
        <a:lstStyle/>
        <a:p>
          <a:endParaRPr lang="cs-CZ"/>
        </a:p>
      </dgm:t>
    </dgm:pt>
    <dgm:pt modelId="{A7584D8A-5F44-4691-832D-4D12C849D46B}">
      <dgm:prSet custT="1"/>
      <dgm:spPr/>
      <dgm:t>
        <a:bodyPr/>
        <a:lstStyle/>
        <a:p>
          <a:r>
            <a:rPr lang="cs-CZ" sz="1200" b="1"/>
            <a:t>119</a:t>
          </a:r>
        </a:p>
      </dgm:t>
    </dgm:pt>
    <dgm:pt modelId="{83C8CAD1-1A56-4F25-83F3-89751F94AD72}" type="parTrans" cxnId="{86AFB6D7-2CA0-4BED-AF8A-87AAD515D045}">
      <dgm:prSet/>
      <dgm:spPr/>
      <dgm:t>
        <a:bodyPr/>
        <a:lstStyle/>
        <a:p>
          <a:endParaRPr lang="cs-CZ"/>
        </a:p>
      </dgm:t>
    </dgm:pt>
    <dgm:pt modelId="{EC234163-CAA3-40EB-BD87-A1B4EBA6BE7E}" type="sibTrans" cxnId="{86AFB6D7-2CA0-4BED-AF8A-87AAD515D045}">
      <dgm:prSet/>
      <dgm:spPr/>
      <dgm:t>
        <a:bodyPr/>
        <a:lstStyle/>
        <a:p>
          <a:endParaRPr lang="cs-CZ"/>
        </a:p>
      </dgm:t>
    </dgm:pt>
    <dgm:pt modelId="{0643DF85-8A51-49BD-BFFB-269BA5A0D454}">
      <dgm:prSet custT="1"/>
      <dgm:spPr/>
      <dgm:t>
        <a:bodyPr/>
        <a:lstStyle/>
        <a:p>
          <a:r>
            <a:rPr lang="cs-CZ" sz="1200" b="1"/>
            <a:t>6 416 mil. Kč</a:t>
          </a:r>
        </a:p>
      </dgm:t>
    </dgm:pt>
    <dgm:pt modelId="{6E0E3FE5-4071-4824-8D39-FDAC38596DA8}" type="parTrans" cxnId="{CE875245-4DE3-4BBA-A02C-FDECCF73FA49}">
      <dgm:prSet/>
      <dgm:spPr/>
      <dgm:t>
        <a:bodyPr/>
        <a:lstStyle/>
        <a:p>
          <a:endParaRPr lang="cs-CZ"/>
        </a:p>
      </dgm:t>
    </dgm:pt>
    <dgm:pt modelId="{97E23283-B28D-4C80-B751-929DC3582B52}" type="sibTrans" cxnId="{CE875245-4DE3-4BBA-A02C-FDECCF73FA49}">
      <dgm:prSet/>
      <dgm:spPr/>
      <dgm:t>
        <a:bodyPr/>
        <a:lstStyle/>
        <a:p>
          <a:endParaRPr lang="cs-CZ"/>
        </a:p>
      </dgm:t>
    </dgm:pt>
    <dgm:pt modelId="{5F3214AD-6E01-4F67-97E7-085D21C11985}">
      <dgm:prSet custT="1"/>
      <dgm:spPr/>
      <dgm:t>
        <a:bodyPr/>
        <a:lstStyle/>
        <a:p>
          <a:r>
            <a:rPr lang="cs-CZ" sz="1200" b="1"/>
            <a:t>5 359</a:t>
          </a:r>
        </a:p>
      </dgm:t>
    </dgm:pt>
    <dgm:pt modelId="{AD47DDD8-E8E5-4758-BB7D-068EB5E21825}" type="parTrans" cxnId="{0771F97B-4F4D-4489-AF94-0B99F63BE035}">
      <dgm:prSet/>
      <dgm:spPr/>
      <dgm:t>
        <a:bodyPr/>
        <a:lstStyle/>
        <a:p>
          <a:endParaRPr lang="cs-CZ"/>
        </a:p>
      </dgm:t>
    </dgm:pt>
    <dgm:pt modelId="{C5BCA863-90BA-4737-A7E7-EBEBAFBD94C2}" type="sibTrans" cxnId="{0771F97B-4F4D-4489-AF94-0B99F63BE035}">
      <dgm:prSet/>
      <dgm:spPr/>
      <dgm:t>
        <a:bodyPr/>
        <a:lstStyle/>
        <a:p>
          <a:endParaRPr lang="cs-CZ"/>
        </a:p>
      </dgm:t>
    </dgm:pt>
    <dgm:pt modelId="{B3DE7189-2C6A-4CE6-8B16-D8D182A944DB}">
      <dgm:prSet custT="1"/>
      <dgm:spPr/>
      <dgm:t>
        <a:bodyPr/>
        <a:lstStyle/>
        <a:p>
          <a:r>
            <a:rPr lang="cs-CZ" sz="1200" b="1"/>
            <a:t>Doba realizace (roky)</a:t>
          </a:r>
        </a:p>
      </dgm:t>
    </dgm:pt>
    <dgm:pt modelId="{7852B413-F3B9-4E25-A856-DF3DD0433D2C}" type="parTrans" cxnId="{CF12E6CB-7A92-4240-ADE4-15392AF12DEF}">
      <dgm:prSet/>
      <dgm:spPr/>
      <dgm:t>
        <a:bodyPr/>
        <a:lstStyle/>
        <a:p>
          <a:endParaRPr lang="cs-CZ"/>
        </a:p>
      </dgm:t>
    </dgm:pt>
    <dgm:pt modelId="{DA108CD1-57A3-4800-A937-A60A087A7ED4}" type="sibTrans" cxnId="{CF12E6CB-7A92-4240-ADE4-15392AF12DEF}">
      <dgm:prSet/>
      <dgm:spPr/>
      <dgm:t>
        <a:bodyPr/>
        <a:lstStyle/>
        <a:p>
          <a:endParaRPr lang="cs-CZ"/>
        </a:p>
      </dgm:t>
    </dgm:pt>
    <dgm:pt modelId="{4B31CB9C-B2F9-4C61-A2ED-11A312499482}">
      <dgm:prSet custT="1"/>
      <dgm:spPr/>
      <dgm:t>
        <a:bodyPr/>
        <a:lstStyle/>
        <a:p>
          <a:r>
            <a:rPr lang="cs-CZ" sz="1200" b="1"/>
            <a:t>60 mil. Kč</a:t>
          </a:r>
        </a:p>
      </dgm:t>
    </dgm:pt>
    <dgm:pt modelId="{8D9106B9-9535-46F0-A2BA-FB2BA6838CCA}" type="parTrans" cxnId="{036194B6-99D7-48D1-8787-13D9C5A62C96}">
      <dgm:prSet/>
      <dgm:spPr/>
      <dgm:t>
        <a:bodyPr/>
        <a:lstStyle/>
        <a:p>
          <a:endParaRPr lang="cs-CZ"/>
        </a:p>
      </dgm:t>
    </dgm:pt>
    <dgm:pt modelId="{7A8D1565-B28D-4963-A294-72695CAAFA6C}" type="sibTrans" cxnId="{036194B6-99D7-48D1-8787-13D9C5A62C96}">
      <dgm:prSet/>
      <dgm:spPr/>
      <dgm:t>
        <a:bodyPr/>
        <a:lstStyle/>
        <a:p>
          <a:endParaRPr lang="cs-CZ"/>
        </a:p>
      </dgm:t>
    </dgm:pt>
    <dgm:pt modelId="{50EDC55D-43F8-4254-A331-D527ABED2EFC}">
      <dgm:prSet custT="1"/>
      <dgm:spPr/>
      <dgm:t>
        <a:bodyPr/>
        <a:lstStyle/>
        <a:p>
          <a:r>
            <a:rPr lang="cs-CZ" sz="1200" b="1"/>
            <a:t>1 mil. Kč</a:t>
          </a:r>
        </a:p>
      </dgm:t>
    </dgm:pt>
    <dgm:pt modelId="{7C9C7177-C38F-4BF8-BA7F-C361FC20F449}" type="parTrans" cxnId="{C9BD3942-9159-4B24-8244-89F5AEC6FDA7}">
      <dgm:prSet/>
      <dgm:spPr/>
      <dgm:t>
        <a:bodyPr/>
        <a:lstStyle/>
        <a:p>
          <a:endParaRPr lang="cs-CZ"/>
        </a:p>
      </dgm:t>
    </dgm:pt>
    <dgm:pt modelId="{C749853D-D639-43D5-8A5A-F28785582CD4}" type="sibTrans" cxnId="{C9BD3942-9159-4B24-8244-89F5AEC6FDA7}">
      <dgm:prSet/>
      <dgm:spPr/>
      <dgm:t>
        <a:bodyPr/>
        <a:lstStyle/>
        <a:p>
          <a:endParaRPr lang="cs-CZ"/>
        </a:p>
      </dgm:t>
    </dgm:pt>
    <dgm:pt modelId="{5D105221-5985-4BF2-9680-141CA5BFEFF6}" type="pres">
      <dgm:prSet presAssocID="{2A3ECA1B-DAFA-47CF-8DDE-47DE895C92E4}" presName="theList" presStyleCnt="0">
        <dgm:presLayoutVars>
          <dgm:dir/>
          <dgm:animLvl val="lvl"/>
          <dgm:resizeHandles val="exact"/>
        </dgm:presLayoutVars>
      </dgm:prSet>
      <dgm:spPr/>
    </dgm:pt>
    <dgm:pt modelId="{D3A2BB0A-0B47-42F4-84E1-02D3D278485D}" type="pres">
      <dgm:prSet presAssocID="{0461161D-2AAE-4B3A-8B71-E12240298168}" presName="compNode" presStyleCnt="0"/>
      <dgm:spPr/>
    </dgm:pt>
    <dgm:pt modelId="{8EE88514-DEBA-4D6E-B106-40DD36B68C80}" type="pres">
      <dgm:prSet presAssocID="{0461161D-2AAE-4B3A-8B71-E12240298168}" presName="aNode" presStyleLbl="bgShp" presStyleIdx="0" presStyleCnt="3"/>
      <dgm:spPr/>
    </dgm:pt>
    <dgm:pt modelId="{936CD226-C078-4BEF-9D44-BF4C92161D4C}" type="pres">
      <dgm:prSet presAssocID="{0461161D-2AAE-4B3A-8B71-E12240298168}" presName="textNode" presStyleLbl="bgShp" presStyleIdx="0" presStyleCnt="3"/>
      <dgm:spPr/>
    </dgm:pt>
    <dgm:pt modelId="{85C9FA56-1AA8-4E2D-B376-00F66399D67C}" type="pres">
      <dgm:prSet presAssocID="{0461161D-2AAE-4B3A-8B71-E12240298168}" presName="compChildNode" presStyleCnt="0"/>
      <dgm:spPr/>
    </dgm:pt>
    <dgm:pt modelId="{5C75ACEE-7790-442A-B7AD-C31D4D242F1F}" type="pres">
      <dgm:prSet presAssocID="{0461161D-2AAE-4B3A-8B71-E12240298168}" presName="theInnerList" presStyleCnt="0"/>
      <dgm:spPr/>
    </dgm:pt>
    <dgm:pt modelId="{83276F5B-E245-4353-9D97-BC696AF9AF15}" type="pres">
      <dgm:prSet presAssocID="{F279C163-C8A5-494B-BCDF-1B42267D9539}" presName="childNode" presStyleLbl="node1" presStyleIdx="0" presStyleCnt="15">
        <dgm:presLayoutVars>
          <dgm:bulletEnabled val="1"/>
        </dgm:presLayoutVars>
      </dgm:prSet>
      <dgm:spPr/>
    </dgm:pt>
    <dgm:pt modelId="{635903F9-D880-485B-8756-19EEA421CFC7}" type="pres">
      <dgm:prSet presAssocID="{F279C163-C8A5-494B-BCDF-1B42267D9539}" presName="aSpace2" presStyleCnt="0"/>
      <dgm:spPr/>
    </dgm:pt>
    <dgm:pt modelId="{F47BFC15-E266-4D31-92B3-C59EC50157EC}" type="pres">
      <dgm:prSet presAssocID="{767E97CC-0E61-418E-9EEC-8B7D399CF817}" presName="childNode" presStyleLbl="node1" presStyleIdx="1" presStyleCnt="15">
        <dgm:presLayoutVars>
          <dgm:bulletEnabled val="1"/>
        </dgm:presLayoutVars>
      </dgm:prSet>
      <dgm:spPr/>
    </dgm:pt>
    <dgm:pt modelId="{573780BD-C6C1-45FD-8672-9412BD62C075}" type="pres">
      <dgm:prSet presAssocID="{767E97CC-0E61-418E-9EEC-8B7D399CF817}" presName="aSpace2" presStyleCnt="0"/>
      <dgm:spPr/>
    </dgm:pt>
    <dgm:pt modelId="{8C5AA5EC-F632-47D7-879B-30BFE28F81D7}" type="pres">
      <dgm:prSet presAssocID="{EBC233A3-626D-47DB-A348-F9D31830775C}" presName="childNode" presStyleLbl="node1" presStyleIdx="2" presStyleCnt="15">
        <dgm:presLayoutVars>
          <dgm:bulletEnabled val="1"/>
        </dgm:presLayoutVars>
      </dgm:prSet>
      <dgm:spPr/>
    </dgm:pt>
    <dgm:pt modelId="{2FDBFD82-FF4C-481F-B4B6-5FE3B8DBD11F}" type="pres">
      <dgm:prSet presAssocID="{EBC233A3-626D-47DB-A348-F9D31830775C}" presName="aSpace2" presStyleCnt="0"/>
      <dgm:spPr/>
    </dgm:pt>
    <dgm:pt modelId="{3E8DB801-965A-43C2-AAA8-48392BA52CAD}" type="pres">
      <dgm:prSet presAssocID="{F479B496-7AFA-4207-907C-9664B548CCE2}" presName="childNode" presStyleLbl="node1" presStyleIdx="3" presStyleCnt="15">
        <dgm:presLayoutVars>
          <dgm:bulletEnabled val="1"/>
        </dgm:presLayoutVars>
      </dgm:prSet>
      <dgm:spPr/>
    </dgm:pt>
    <dgm:pt modelId="{E7DBEEA2-3A78-49DF-978E-8ECBCDBAE4C2}" type="pres">
      <dgm:prSet presAssocID="{F479B496-7AFA-4207-907C-9664B548CCE2}" presName="aSpace2" presStyleCnt="0"/>
      <dgm:spPr/>
    </dgm:pt>
    <dgm:pt modelId="{F278200D-4B16-479C-9188-B0C04D081286}" type="pres">
      <dgm:prSet presAssocID="{B3DE7189-2C6A-4CE6-8B16-D8D182A944DB}" presName="childNode" presStyleLbl="node1" presStyleIdx="4" presStyleCnt="15">
        <dgm:presLayoutVars>
          <dgm:bulletEnabled val="1"/>
        </dgm:presLayoutVars>
      </dgm:prSet>
      <dgm:spPr/>
    </dgm:pt>
    <dgm:pt modelId="{61509233-E0DC-4BE1-925C-87ECCB358AFA}" type="pres">
      <dgm:prSet presAssocID="{0461161D-2AAE-4B3A-8B71-E12240298168}" presName="aSpace" presStyleCnt="0"/>
      <dgm:spPr/>
    </dgm:pt>
    <dgm:pt modelId="{48D239AD-076D-4FE2-9CFF-AE4229E1E347}" type="pres">
      <dgm:prSet presAssocID="{F10449AC-2A28-4012-AD2D-76214C302126}" presName="compNode" presStyleCnt="0"/>
      <dgm:spPr/>
    </dgm:pt>
    <dgm:pt modelId="{2A114E2A-7FBD-4C95-9F69-767CB566D6EA}" type="pres">
      <dgm:prSet presAssocID="{F10449AC-2A28-4012-AD2D-76214C302126}" presName="aNode" presStyleLbl="bgShp" presStyleIdx="1" presStyleCnt="3"/>
      <dgm:spPr/>
    </dgm:pt>
    <dgm:pt modelId="{8880E251-48A4-4742-AC12-855CFBD175F0}" type="pres">
      <dgm:prSet presAssocID="{F10449AC-2A28-4012-AD2D-76214C302126}" presName="textNode" presStyleLbl="bgShp" presStyleIdx="1" presStyleCnt="3"/>
      <dgm:spPr/>
    </dgm:pt>
    <dgm:pt modelId="{B8E09EC3-9AB6-48FC-835F-505C43747271}" type="pres">
      <dgm:prSet presAssocID="{F10449AC-2A28-4012-AD2D-76214C302126}" presName="compChildNode" presStyleCnt="0"/>
      <dgm:spPr/>
    </dgm:pt>
    <dgm:pt modelId="{9DEDCA51-72A5-49D1-B052-F288218E7DEF}" type="pres">
      <dgm:prSet presAssocID="{F10449AC-2A28-4012-AD2D-76214C302126}" presName="theInnerList" presStyleCnt="0"/>
      <dgm:spPr/>
    </dgm:pt>
    <dgm:pt modelId="{7167C2F3-EFBA-4981-B058-C26F2DD7619D}" type="pres">
      <dgm:prSet presAssocID="{9A8423C5-A49A-4835-95AE-54E0871D0176}" presName="childNode" presStyleLbl="node1" presStyleIdx="5" presStyleCnt="15">
        <dgm:presLayoutVars>
          <dgm:bulletEnabled val="1"/>
        </dgm:presLayoutVars>
      </dgm:prSet>
      <dgm:spPr/>
    </dgm:pt>
    <dgm:pt modelId="{A761834F-03F4-445B-BD57-FB287695E18D}" type="pres">
      <dgm:prSet presAssocID="{9A8423C5-A49A-4835-95AE-54E0871D0176}" presName="aSpace2" presStyleCnt="0"/>
      <dgm:spPr/>
    </dgm:pt>
    <dgm:pt modelId="{F715937A-418B-4B92-977B-D160560FA071}" type="pres">
      <dgm:prSet presAssocID="{44F7B272-40E5-411F-9087-95E96FD7386F}" presName="childNode" presStyleLbl="node1" presStyleIdx="6" presStyleCnt="15">
        <dgm:presLayoutVars>
          <dgm:bulletEnabled val="1"/>
        </dgm:presLayoutVars>
      </dgm:prSet>
      <dgm:spPr/>
    </dgm:pt>
    <dgm:pt modelId="{30BE4820-4EF4-491B-AE9C-580C937643AB}" type="pres">
      <dgm:prSet presAssocID="{44F7B272-40E5-411F-9087-95E96FD7386F}" presName="aSpace2" presStyleCnt="0"/>
      <dgm:spPr/>
    </dgm:pt>
    <dgm:pt modelId="{6D6A39B0-D0EF-4B12-8678-FDF141F56D43}" type="pres">
      <dgm:prSet presAssocID="{A7584D8A-5F44-4691-832D-4D12C849D46B}" presName="childNode" presStyleLbl="node1" presStyleIdx="7" presStyleCnt="15">
        <dgm:presLayoutVars>
          <dgm:bulletEnabled val="1"/>
        </dgm:presLayoutVars>
      </dgm:prSet>
      <dgm:spPr/>
    </dgm:pt>
    <dgm:pt modelId="{F0A56C67-9ECE-402B-A571-E8CA9561A03F}" type="pres">
      <dgm:prSet presAssocID="{A7584D8A-5F44-4691-832D-4D12C849D46B}" presName="aSpace2" presStyleCnt="0"/>
      <dgm:spPr/>
    </dgm:pt>
    <dgm:pt modelId="{4BD0D00A-DA63-4B4F-B5DC-44C2BD000162}" type="pres">
      <dgm:prSet presAssocID="{4B31CB9C-B2F9-4C61-A2ED-11A312499482}" presName="childNode" presStyleLbl="node1" presStyleIdx="8" presStyleCnt="15">
        <dgm:presLayoutVars>
          <dgm:bulletEnabled val="1"/>
        </dgm:presLayoutVars>
      </dgm:prSet>
      <dgm:spPr/>
    </dgm:pt>
    <dgm:pt modelId="{02A8E709-2819-41F8-A39D-2EDE71E0806F}" type="pres">
      <dgm:prSet presAssocID="{4B31CB9C-B2F9-4C61-A2ED-11A312499482}" presName="aSpace2" presStyleCnt="0"/>
      <dgm:spPr/>
    </dgm:pt>
    <dgm:pt modelId="{321C4833-1CB9-45F9-902E-5858BA2080C3}" type="pres">
      <dgm:prSet presAssocID="{86B88CC2-1B6A-4564-824F-1B695144615D}" presName="childNode" presStyleLbl="node1" presStyleIdx="9" presStyleCnt="15">
        <dgm:presLayoutVars>
          <dgm:bulletEnabled val="1"/>
        </dgm:presLayoutVars>
      </dgm:prSet>
      <dgm:spPr/>
    </dgm:pt>
    <dgm:pt modelId="{F79D315B-AD38-4893-B6B2-C3C8BB589674}" type="pres">
      <dgm:prSet presAssocID="{F10449AC-2A28-4012-AD2D-76214C302126}" presName="aSpace" presStyleCnt="0"/>
      <dgm:spPr/>
    </dgm:pt>
    <dgm:pt modelId="{67CFC3E6-AFF7-4138-8D2F-C1423E6B5DDC}" type="pres">
      <dgm:prSet presAssocID="{186698A9-9737-4D75-B884-B1DF35895FCA}" presName="compNode" presStyleCnt="0"/>
      <dgm:spPr/>
    </dgm:pt>
    <dgm:pt modelId="{A37CE4C6-225E-4886-B704-C3D8F75A73AE}" type="pres">
      <dgm:prSet presAssocID="{186698A9-9737-4D75-B884-B1DF35895FCA}" presName="aNode" presStyleLbl="bgShp" presStyleIdx="2" presStyleCnt="3"/>
      <dgm:spPr/>
    </dgm:pt>
    <dgm:pt modelId="{F5AE849E-DEC4-4D43-AB49-5DF48724590F}" type="pres">
      <dgm:prSet presAssocID="{186698A9-9737-4D75-B884-B1DF35895FCA}" presName="textNode" presStyleLbl="bgShp" presStyleIdx="2" presStyleCnt="3"/>
      <dgm:spPr/>
    </dgm:pt>
    <dgm:pt modelId="{2E2FDEAD-583A-46F4-B252-35DC6B00A3BF}" type="pres">
      <dgm:prSet presAssocID="{186698A9-9737-4D75-B884-B1DF35895FCA}" presName="compChildNode" presStyleCnt="0"/>
      <dgm:spPr/>
    </dgm:pt>
    <dgm:pt modelId="{E9EFA1F4-7108-42E9-AD69-652A548179AD}" type="pres">
      <dgm:prSet presAssocID="{186698A9-9737-4D75-B884-B1DF35895FCA}" presName="theInnerList" presStyleCnt="0"/>
      <dgm:spPr/>
    </dgm:pt>
    <dgm:pt modelId="{4442C967-A0DA-46A8-A6B0-10484C5CD121}" type="pres">
      <dgm:prSet presAssocID="{E43599FC-107F-4B43-8F70-61BD8864166C}" presName="childNode" presStyleLbl="node1" presStyleIdx="10" presStyleCnt="15">
        <dgm:presLayoutVars>
          <dgm:bulletEnabled val="1"/>
        </dgm:presLayoutVars>
      </dgm:prSet>
      <dgm:spPr/>
    </dgm:pt>
    <dgm:pt modelId="{BEAFB232-3CBD-42C8-ABC3-B3BE61BC7562}" type="pres">
      <dgm:prSet presAssocID="{E43599FC-107F-4B43-8F70-61BD8864166C}" presName="aSpace2" presStyleCnt="0"/>
      <dgm:spPr/>
    </dgm:pt>
    <dgm:pt modelId="{3E93AF16-9C57-4154-A40E-7D7D5CFB2352}" type="pres">
      <dgm:prSet presAssocID="{0643DF85-8A51-49BD-BFFB-269BA5A0D454}" presName="childNode" presStyleLbl="node1" presStyleIdx="11" presStyleCnt="15">
        <dgm:presLayoutVars>
          <dgm:bulletEnabled val="1"/>
        </dgm:presLayoutVars>
      </dgm:prSet>
      <dgm:spPr/>
    </dgm:pt>
    <dgm:pt modelId="{6A59E111-0EDD-464E-93BA-C052A049E035}" type="pres">
      <dgm:prSet presAssocID="{0643DF85-8A51-49BD-BFFB-269BA5A0D454}" presName="aSpace2" presStyleCnt="0"/>
      <dgm:spPr/>
    </dgm:pt>
    <dgm:pt modelId="{36914711-1FEF-45FA-81AA-2E408A6A9F43}" type="pres">
      <dgm:prSet presAssocID="{5F3214AD-6E01-4F67-97E7-085D21C11985}" presName="childNode" presStyleLbl="node1" presStyleIdx="12" presStyleCnt="15">
        <dgm:presLayoutVars>
          <dgm:bulletEnabled val="1"/>
        </dgm:presLayoutVars>
      </dgm:prSet>
      <dgm:spPr/>
    </dgm:pt>
    <dgm:pt modelId="{2EB3A260-3BBD-474E-AD4A-EF3AC8B56194}" type="pres">
      <dgm:prSet presAssocID="{5F3214AD-6E01-4F67-97E7-085D21C11985}" presName="aSpace2" presStyleCnt="0"/>
      <dgm:spPr/>
    </dgm:pt>
    <dgm:pt modelId="{073298E1-B953-4DA2-8021-717E3F4A0D1C}" type="pres">
      <dgm:prSet presAssocID="{50EDC55D-43F8-4254-A331-D527ABED2EFC}" presName="childNode" presStyleLbl="node1" presStyleIdx="13" presStyleCnt="15">
        <dgm:presLayoutVars>
          <dgm:bulletEnabled val="1"/>
        </dgm:presLayoutVars>
      </dgm:prSet>
      <dgm:spPr/>
    </dgm:pt>
    <dgm:pt modelId="{F09AAA7B-AC38-45F6-AB92-7BE4876F0D55}" type="pres">
      <dgm:prSet presAssocID="{50EDC55D-43F8-4254-A331-D527ABED2EFC}" presName="aSpace2" presStyleCnt="0"/>
      <dgm:spPr/>
    </dgm:pt>
    <dgm:pt modelId="{B9FB7956-68A9-4C6E-9515-C9C7094DEF82}" type="pres">
      <dgm:prSet presAssocID="{AF0D8F5F-ADBF-4F8B-8C1C-C1F1B17F9056}" presName="childNode" presStyleLbl="node1" presStyleIdx="14" presStyleCnt="15">
        <dgm:presLayoutVars>
          <dgm:bulletEnabled val="1"/>
        </dgm:presLayoutVars>
      </dgm:prSet>
      <dgm:spPr/>
    </dgm:pt>
  </dgm:ptLst>
  <dgm:cxnLst>
    <dgm:cxn modelId="{41815E05-DD1A-4F9F-B41F-620B3803CC71}" type="presOf" srcId="{F10449AC-2A28-4012-AD2D-76214C302126}" destId="{8880E251-48A4-4742-AC12-855CFBD175F0}" srcOrd="1" destOrd="0" presId="urn:microsoft.com/office/officeart/2005/8/layout/lProcess2"/>
    <dgm:cxn modelId="{AAFDDB07-65D3-4E00-9588-54845369D237}" type="presOf" srcId="{186698A9-9737-4D75-B884-B1DF35895FCA}" destId="{A37CE4C6-225E-4886-B704-C3D8F75A73AE}" srcOrd="0" destOrd="0" presId="urn:microsoft.com/office/officeart/2005/8/layout/lProcess2"/>
    <dgm:cxn modelId="{097E140A-1183-441C-A020-412F37C04538}" srcId="{2A3ECA1B-DAFA-47CF-8DDE-47DE895C92E4}" destId="{0461161D-2AAE-4B3A-8B71-E12240298168}" srcOrd="0" destOrd="0" parTransId="{5840CE12-E00B-4B63-9D41-CEFAB851C89E}" sibTransId="{4E448970-5346-4AF7-A217-462363A57229}"/>
    <dgm:cxn modelId="{3C98710C-D198-4F1E-8555-33FF36A798C3}" srcId="{186698A9-9737-4D75-B884-B1DF35895FCA}" destId="{AF0D8F5F-ADBF-4F8B-8C1C-C1F1B17F9056}" srcOrd="4" destOrd="0" parTransId="{989788D5-1BF3-4C36-AF3D-D5DFE430EA2E}" sibTransId="{53FDEF7E-2863-49AF-BDBA-3AE681718689}"/>
    <dgm:cxn modelId="{936B1013-A172-4885-A0A1-3782BB2451B2}" type="presOf" srcId="{A7584D8A-5F44-4691-832D-4D12C849D46B}" destId="{6D6A39B0-D0EF-4B12-8678-FDF141F56D43}" srcOrd="0" destOrd="0" presId="urn:microsoft.com/office/officeart/2005/8/layout/lProcess2"/>
    <dgm:cxn modelId="{3356BC13-E0C8-427D-AEE7-846D3DE251AA}" type="presOf" srcId="{0461161D-2AAE-4B3A-8B71-E12240298168}" destId="{8EE88514-DEBA-4D6E-B106-40DD36B68C80}" srcOrd="0" destOrd="0" presId="urn:microsoft.com/office/officeart/2005/8/layout/lProcess2"/>
    <dgm:cxn modelId="{B7AE285C-B821-4D97-8F5C-3CD0E8F5DB2F}" type="presOf" srcId="{0461161D-2AAE-4B3A-8B71-E12240298168}" destId="{936CD226-C078-4BEF-9D44-BF4C92161D4C}" srcOrd="1" destOrd="0" presId="urn:microsoft.com/office/officeart/2005/8/layout/lProcess2"/>
    <dgm:cxn modelId="{34EFEF41-2DC8-421A-98F7-2EDD986CF68A}" type="presOf" srcId="{4B31CB9C-B2F9-4C61-A2ED-11A312499482}" destId="{4BD0D00A-DA63-4B4F-B5DC-44C2BD000162}" srcOrd="0" destOrd="0" presId="urn:microsoft.com/office/officeart/2005/8/layout/lProcess2"/>
    <dgm:cxn modelId="{C9BD3942-9159-4B24-8244-89F5AEC6FDA7}" srcId="{186698A9-9737-4D75-B884-B1DF35895FCA}" destId="{50EDC55D-43F8-4254-A331-D527ABED2EFC}" srcOrd="3" destOrd="0" parTransId="{7C9C7177-C38F-4BF8-BA7F-C361FC20F449}" sibTransId="{C749853D-D639-43D5-8A5A-F28785582CD4}"/>
    <dgm:cxn modelId="{5A6B8762-0FCF-4ED6-A58C-0E68C70EE784}" srcId="{0461161D-2AAE-4B3A-8B71-E12240298168}" destId="{767E97CC-0E61-418E-9EEC-8B7D399CF817}" srcOrd="1" destOrd="0" parTransId="{C0385D81-17DF-4A36-990C-3CF151036A47}" sibTransId="{8FD932AC-A2ED-44FC-8045-ADA50CBDF684}"/>
    <dgm:cxn modelId="{4CA6F742-ADB0-4D08-A369-21787F672DC8}" type="presOf" srcId="{F10449AC-2A28-4012-AD2D-76214C302126}" destId="{2A114E2A-7FBD-4C95-9F69-767CB566D6EA}" srcOrd="0" destOrd="0" presId="urn:microsoft.com/office/officeart/2005/8/layout/lProcess2"/>
    <dgm:cxn modelId="{C4888744-259A-4FE7-987A-20C22F2A2ED6}" type="presOf" srcId="{9A8423C5-A49A-4835-95AE-54E0871D0176}" destId="{7167C2F3-EFBA-4981-B058-C26F2DD7619D}" srcOrd="0" destOrd="0" presId="urn:microsoft.com/office/officeart/2005/8/layout/lProcess2"/>
    <dgm:cxn modelId="{CE875245-4DE3-4BBA-A02C-FDECCF73FA49}" srcId="{186698A9-9737-4D75-B884-B1DF35895FCA}" destId="{0643DF85-8A51-49BD-BFFB-269BA5A0D454}" srcOrd="1" destOrd="0" parTransId="{6E0E3FE5-4071-4824-8D39-FDAC38596DA8}" sibTransId="{97E23283-B28D-4C80-B751-929DC3582B52}"/>
    <dgm:cxn modelId="{FF43AF46-67F6-4C0F-81B3-494B70A82E83}" type="presOf" srcId="{AF0D8F5F-ADBF-4F8B-8C1C-C1F1B17F9056}" destId="{B9FB7956-68A9-4C6E-9515-C9C7094DEF82}" srcOrd="0" destOrd="0" presId="urn:microsoft.com/office/officeart/2005/8/layout/lProcess2"/>
    <dgm:cxn modelId="{3723694A-B576-4F71-81E5-2455D60388ED}" srcId="{2A3ECA1B-DAFA-47CF-8DDE-47DE895C92E4}" destId="{186698A9-9737-4D75-B884-B1DF35895FCA}" srcOrd="2" destOrd="0" parTransId="{21CBBED3-9538-4F2E-A6C0-D293593AD447}" sibTransId="{7BF0925F-7CD5-4AA2-80FB-7F8BE524076C}"/>
    <dgm:cxn modelId="{E3131874-C008-4ADD-A8D6-645CB9D1694F}" type="presOf" srcId="{2A3ECA1B-DAFA-47CF-8DDE-47DE895C92E4}" destId="{5D105221-5985-4BF2-9680-141CA5BFEFF6}" srcOrd="0" destOrd="0" presId="urn:microsoft.com/office/officeart/2005/8/layout/lProcess2"/>
    <dgm:cxn modelId="{A4EC7A54-7484-426E-A122-B0BCB82AE362}" type="presOf" srcId="{B3DE7189-2C6A-4CE6-8B16-D8D182A944DB}" destId="{F278200D-4B16-479C-9188-B0C04D081286}" srcOrd="0" destOrd="0" presId="urn:microsoft.com/office/officeart/2005/8/layout/lProcess2"/>
    <dgm:cxn modelId="{D4467C5A-44B0-4127-9CA1-060EA69535E4}" type="presOf" srcId="{5F3214AD-6E01-4F67-97E7-085D21C11985}" destId="{36914711-1FEF-45FA-81AA-2E408A6A9F43}" srcOrd="0" destOrd="0" presId="urn:microsoft.com/office/officeart/2005/8/layout/lProcess2"/>
    <dgm:cxn modelId="{0771F97B-4F4D-4489-AF94-0B99F63BE035}" srcId="{186698A9-9737-4D75-B884-B1DF35895FCA}" destId="{5F3214AD-6E01-4F67-97E7-085D21C11985}" srcOrd="2" destOrd="0" parTransId="{AD47DDD8-E8E5-4758-BB7D-068EB5E21825}" sibTransId="{C5BCA863-90BA-4737-A7E7-EBEBAFBD94C2}"/>
    <dgm:cxn modelId="{B1DC0984-9188-4B85-B0AB-DB19DAFBA7CC}" type="presOf" srcId="{EBC233A3-626D-47DB-A348-F9D31830775C}" destId="{8C5AA5EC-F632-47D7-879B-30BFE28F81D7}" srcOrd="0" destOrd="0" presId="urn:microsoft.com/office/officeart/2005/8/layout/lProcess2"/>
    <dgm:cxn modelId="{481C9586-58BC-4442-981C-55EDFDB98739}" srcId="{F10449AC-2A28-4012-AD2D-76214C302126}" destId="{44F7B272-40E5-411F-9087-95E96FD7386F}" srcOrd="1" destOrd="0" parTransId="{44C584CD-7EB4-435C-A1CA-34EA3819BD24}" sibTransId="{4A0A612E-8FF1-4EED-9ADA-2AB3B3927774}"/>
    <dgm:cxn modelId="{CE653687-7B5B-4B0E-A294-6E215E268874}" type="presOf" srcId="{44F7B272-40E5-411F-9087-95E96FD7386F}" destId="{F715937A-418B-4B92-977B-D160560FA071}" srcOrd="0" destOrd="0" presId="urn:microsoft.com/office/officeart/2005/8/layout/lProcess2"/>
    <dgm:cxn modelId="{95A95898-4DD1-4E29-8A58-F90CF885BB28}" srcId="{2A3ECA1B-DAFA-47CF-8DDE-47DE895C92E4}" destId="{F10449AC-2A28-4012-AD2D-76214C302126}" srcOrd="1" destOrd="0" parTransId="{C887E948-0D32-435D-9C8A-D47F5B2A57AD}" sibTransId="{88721C40-9756-42A5-A07A-35091D93AA9B}"/>
    <dgm:cxn modelId="{2CFF919A-280E-4AD2-B5E1-5E2C9D26C461}" srcId="{186698A9-9737-4D75-B884-B1DF35895FCA}" destId="{E43599FC-107F-4B43-8F70-61BD8864166C}" srcOrd="0" destOrd="0" parTransId="{82F00223-8022-4BEF-8050-E58554CD7214}" sibTransId="{261C651B-AA92-4DA0-8805-7EA1F0EC6013}"/>
    <dgm:cxn modelId="{23D62AA0-5A47-4ACC-A575-15B9350D1D47}" type="presOf" srcId="{E43599FC-107F-4B43-8F70-61BD8864166C}" destId="{4442C967-A0DA-46A8-A6B0-10484C5CD121}" srcOrd="0" destOrd="0" presId="urn:microsoft.com/office/officeart/2005/8/layout/lProcess2"/>
    <dgm:cxn modelId="{EEF4F8A8-2D79-4A99-B305-76D723886335}" srcId="{0461161D-2AAE-4B3A-8B71-E12240298168}" destId="{EBC233A3-626D-47DB-A348-F9D31830775C}" srcOrd="2" destOrd="0" parTransId="{C12AAF41-AAF2-4D96-81E5-BB0EC5A6A844}" sibTransId="{64080155-92FD-4E06-B140-B802128485C6}"/>
    <dgm:cxn modelId="{A5A189AE-8309-463E-A841-E255E380C563}" type="presOf" srcId="{0643DF85-8A51-49BD-BFFB-269BA5A0D454}" destId="{3E93AF16-9C57-4154-A40E-7D7D5CFB2352}" srcOrd="0" destOrd="0" presId="urn:microsoft.com/office/officeart/2005/8/layout/lProcess2"/>
    <dgm:cxn modelId="{036194B6-99D7-48D1-8787-13D9C5A62C96}" srcId="{F10449AC-2A28-4012-AD2D-76214C302126}" destId="{4B31CB9C-B2F9-4C61-A2ED-11A312499482}" srcOrd="3" destOrd="0" parTransId="{8D9106B9-9535-46F0-A2BA-FB2BA6838CCA}" sibTransId="{7A8D1565-B28D-4963-A294-72695CAAFA6C}"/>
    <dgm:cxn modelId="{C5679ABE-8243-439D-8B3F-E8FBF3A964BD}" srcId="{0461161D-2AAE-4B3A-8B71-E12240298168}" destId="{F279C163-C8A5-494B-BCDF-1B42267D9539}" srcOrd="0" destOrd="0" parTransId="{F4AEBEB2-1DE5-430D-A4A5-A6D63720B349}" sibTransId="{7EC1EDA1-77DC-48B6-A65A-4D0C0D7A4D53}"/>
    <dgm:cxn modelId="{A5FA6CC5-3957-4087-AB2E-82E53B05630B}" type="presOf" srcId="{86B88CC2-1B6A-4564-824F-1B695144615D}" destId="{321C4833-1CB9-45F9-902E-5858BA2080C3}" srcOrd="0" destOrd="0" presId="urn:microsoft.com/office/officeart/2005/8/layout/lProcess2"/>
    <dgm:cxn modelId="{CF12E6CB-7A92-4240-ADE4-15392AF12DEF}" srcId="{0461161D-2AAE-4B3A-8B71-E12240298168}" destId="{B3DE7189-2C6A-4CE6-8B16-D8D182A944DB}" srcOrd="4" destOrd="0" parTransId="{7852B413-F3B9-4E25-A856-DF3DD0433D2C}" sibTransId="{DA108CD1-57A3-4800-A937-A60A087A7ED4}"/>
    <dgm:cxn modelId="{21FBD3D4-B8FF-470B-8DD5-E273ACD98BE5}" type="presOf" srcId="{F279C163-C8A5-494B-BCDF-1B42267D9539}" destId="{83276F5B-E245-4353-9D97-BC696AF9AF15}" srcOrd="0" destOrd="0" presId="urn:microsoft.com/office/officeart/2005/8/layout/lProcess2"/>
    <dgm:cxn modelId="{86AFB6D7-2CA0-4BED-AF8A-87AAD515D045}" srcId="{F10449AC-2A28-4012-AD2D-76214C302126}" destId="{A7584D8A-5F44-4691-832D-4D12C849D46B}" srcOrd="2" destOrd="0" parTransId="{83C8CAD1-1A56-4F25-83F3-89751F94AD72}" sibTransId="{EC234163-CAA3-40EB-BD87-A1B4EBA6BE7E}"/>
    <dgm:cxn modelId="{5A6677DB-C350-48E8-9619-23F1EC820471}" type="presOf" srcId="{186698A9-9737-4D75-B884-B1DF35895FCA}" destId="{F5AE849E-DEC4-4D43-AB49-5DF48724590F}" srcOrd="1" destOrd="0" presId="urn:microsoft.com/office/officeart/2005/8/layout/lProcess2"/>
    <dgm:cxn modelId="{DED7FFE2-1A3E-42A3-871B-5AE5A0F9C021}" type="presOf" srcId="{50EDC55D-43F8-4254-A331-D527ABED2EFC}" destId="{073298E1-B953-4DA2-8021-717E3F4A0D1C}" srcOrd="0" destOrd="0" presId="urn:microsoft.com/office/officeart/2005/8/layout/lProcess2"/>
    <dgm:cxn modelId="{AA9D2CEB-3E0D-40F3-832A-92BE1F7469A8}" srcId="{F10449AC-2A28-4012-AD2D-76214C302126}" destId="{9A8423C5-A49A-4835-95AE-54E0871D0176}" srcOrd="0" destOrd="0" parTransId="{AD5DFD11-9DDC-4903-94E1-EAC36CD78640}" sibTransId="{AA9D7F7A-7E3F-4CAC-90FB-B42C61A149C1}"/>
    <dgm:cxn modelId="{A47A42F0-4683-4FC2-A848-D8BDA778C828}" srcId="{F10449AC-2A28-4012-AD2D-76214C302126}" destId="{86B88CC2-1B6A-4564-824F-1B695144615D}" srcOrd="4" destOrd="0" parTransId="{B8523EFB-C934-438B-9B3E-8C8129DCB4F1}" sibTransId="{3324C2E3-ED68-43D9-92F5-DA2A4A90CD4A}"/>
    <dgm:cxn modelId="{250AF2F5-5A14-47A4-AAD6-4666B32ECFCF}" type="presOf" srcId="{F479B496-7AFA-4207-907C-9664B548CCE2}" destId="{3E8DB801-965A-43C2-AAA8-48392BA52CAD}" srcOrd="0" destOrd="0" presId="urn:microsoft.com/office/officeart/2005/8/layout/lProcess2"/>
    <dgm:cxn modelId="{9403E8F9-FC83-4D7C-B0CE-77F271C2FF7B}" type="presOf" srcId="{767E97CC-0E61-418E-9EEC-8B7D399CF817}" destId="{F47BFC15-E266-4D31-92B3-C59EC50157EC}" srcOrd="0" destOrd="0" presId="urn:microsoft.com/office/officeart/2005/8/layout/lProcess2"/>
    <dgm:cxn modelId="{C4C9BFFB-0FA7-46FA-888C-7781B6F6001D}" srcId="{0461161D-2AAE-4B3A-8B71-E12240298168}" destId="{F479B496-7AFA-4207-907C-9664B548CCE2}" srcOrd="3" destOrd="0" parTransId="{F39363B2-0EDE-44D2-BDBD-0AE56A88846F}" sibTransId="{345EBA70-89FA-41B8-A270-A7B0E1B6940E}"/>
    <dgm:cxn modelId="{BF417BD7-FE99-470B-A9AF-FC72C742F291}" type="presParOf" srcId="{5D105221-5985-4BF2-9680-141CA5BFEFF6}" destId="{D3A2BB0A-0B47-42F4-84E1-02D3D278485D}" srcOrd="0" destOrd="0" presId="urn:microsoft.com/office/officeart/2005/8/layout/lProcess2"/>
    <dgm:cxn modelId="{7C1B1B26-3692-4969-90CD-6138505566CC}" type="presParOf" srcId="{D3A2BB0A-0B47-42F4-84E1-02D3D278485D}" destId="{8EE88514-DEBA-4D6E-B106-40DD36B68C80}" srcOrd="0" destOrd="0" presId="urn:microsoft.com/office/officeart/2005/8/layout/lProcess2"/>
    <dgm:cxn modelId="{F5C6E4FF-B1C2-47AC-8D1B-C7AAF7593237}" type="presParOf" srcId="{D3A2BB0A-0B47-42F4-84E1-02D3D278485D}" destId="{936CD226-C078-4BEF-9D44-BF4C92161D4C}" srcOrd="1" destOrd="0" presId="urn:microsoft.com/office/officeart/2005/8/layout/lProcess2"/>
    <dgm:cxn modelId="{FD4338BA-103F-48CE-B2F2-77F2120A741A}" type="presParOf" srcId="{D3A2BB0A-0B47-42F4-84E1-02D3D278485D}" destId="{85C9FA56-1AA8-4E2D-B376-00F66399D67C}" srcOrd="2" destOrd="0" presId="urn:microsoft.com/office/officeart/2005/8/layout/lProcess2"/>
    <dgm:cxn modelId="{831A819D-45D2-4FB0-A7B5-190DE84DB2A3}" type="presParOf" srcId="{85C9FA56-1AA8-4E2D-B376-00F66399D67C}" destId="{5C75ACEE-7790-442A-B7AD-C31D4D242F1F}" srcOrd="0" destOrd="0" presId="urn:microsoft.com/office/officeart/2005/8/layout/lProcess2"/>
    <dgm:cxn modelId="{0B7DAEA7-B6B6-46BB-BB02-37E30AB7B656}" type="presParOf" srcId="{5C75ACEE-7790-442A-B7AD-C31D4D242F1F}" destId="{83276F5B-E245-4353-9D97-BC696AF9AF15}" srcOrd="0" destOrd="0" presId="urn:microsoft.com/office/officeart/2005/8/layout/lProcess2"/>
    <dgm:cxn modelId="{DFA33D4D-D20A-4417-9A52-91FF9DEB1577}" type="presParOf" srcId="{5C75ACEE-7790-442A-B7AD-C31D4D242F1F}" destId="{635903F9-D880-485B-8756-19EEA421CFC7}" srcOrd="1" destOrd="0" presId="urn:microsoft.com/office/officeart/2005/8/layout/lProcess2"/>
    <dgm:cxn modelId="{25A0732D-F5D4-485B-A0CA-4BF2EDD2C01E}" type="presParOf" srcId="{5C75ACEE-7790-442A-B7AD-C31D4D242F1F}" destId="{F47BFC15-E266-4D31-92B3-C59EC50157EC}" srcOrd="2" destOrd="0" presId="urn:microsoft.com/office/officeart/2005/8/layout/lProcess2"/>
    <dgm:cxn modelId="{21A63C38-0336-43A4-9D2D-C932A74B4598}" type="presParOf" srcId="{5C75ACEE-7790-442A-B7AD-C31D4D242F1F}" destId="{573780BD-C6C1-45FD-8672-9412BD62C075}" srcOrd="3" destOrd="0" presId="urn:microsoft.com/office/officeart/2005/8/layout/lProcess2"/>
    <dgm:cxn modelId="{BB596EB4-C5E9-4E3F-B163-4818E74AD625}" type="presParOf" srcId="{5C75ACEE-7790-442A-B7AD-C31D4D242F1F}" destId="{8C5AA5EC-F632-47D7-879B-30BFE28F81D7}" srcOrd="4" destOrd="0" presId="urn:microsoft.com/office/officeart/2005/8/layout/lProcess2"/>
    <dgm:cxn modelId="{5825B672-9023-4453-9064-28C251ACA3DE}" type="presParOf" srcId="{5C75ACEE-7790-442A-B7AD-C31D4D242F1F}" destId="{2FDBFD82-FF4C-481F-B4B6-5FE3B8DBD11F}" srcOrd="5" destOrd="0" presId="urn:microsoft.com/office/officeart/2005/8/layout/lProcess2"/>
    <dgm:cxn modelId="{2150FBBC-EF35-4913-9BE3-7D7D11B23CEB}" type="presParOf" srcId="{5C75ACEE-7790-442A-B7AD-C31D4D242F1F}" destId="{3E8DB801-965A-43C2-AAA8-48392BA52CAD}" srcOrd="6" destOrd="0" presId="urn:microsoft.com/office/officeart/2005/8/layout/lProcess2"/>
    <dgm:cxn modelId="{02F69C9F-A485-4584-90D3-B99F904F1577}" type="presParOf" srcId="{5C75ACEE-7790-442A-B7AD-C31D4D242F1F}" destId="{E7DBEEA2-3A78-49DF-978E-8ECBCDBAE4C2}" srcOrd="7" destOrd="0" presId="urn:microsoft.com/office/officeart/2005/8/layout/lProcess2"/>
    <dgm:cxn modelId="{B1CC9855-6949-4EA0-8508-4063C3474B89}" type="presParOf" srcId="{5C75ACEE-7790-442A-B7AD-C31D4D242F1F}" destId="{F278200D-4B16-479C-9188-B0C04D081286}" srcOrd="8" destOrd="0" presId="urn:microsoft.com/office/officeart/2005/8/layout/lProcess2"/>
    <dgm:cxn modelId="{58F11DA0-A052-4DB8-9634-9C297007D538}" type="presParOf" srcId="{5D105221-5985-4BF2-9680-141CA5BFEFF6}" destId="{61509233-E0DC-4BE1-925C-87ECCB358AFA}" srcOrd="1" destOrd="0" presId="urn:microsoft.com/office/officeart/2005/8/layout/lProcess2"/>
    <dgm:cxn modelId="{5B48B21A-161A-42F9-AE4C-C017C756E6FC}" type="presParOf" srcId="{5D105221-5985-4BF2-9680-141CA5BFEFF6}" destId="{48D239AD-076D-4FE2-9CFF-AE4229E1E347}" srcOrd="2" destOrd="0" presId="urn:microsoft.com/office/officeart/2005/8/layout/lProcess2"/>
    <dgm:cxn modelId="{1B86F398-FA01-4AE0-8A0C-D8497A45749C}" type="presParOf" srcId="{48D239AD-076D-4FE2-9CFF-AE4229E1E347}" destId="{2A114E2A-7FBD-4C95-9F69-767CB566D6EA}" srcOrd="0" destOrd="0" presId="urn:microsoft.com/office/officeart/2005/8/layout/lProcess2"/>
    <dgm:cxn modelId="{B9CB8916-76EA-4E20-B9AA-F911278ABDB5}" type="presParOf" srcId="{48D239AD-076D-4FE2-9CFF-AE4229E1E347}" destId="{8880E251-48A4-4742-AC12-855CFBD175F0}" srcOrd="1" destOrd="0" presId="urn:microsoft.com/office/officeart/2005/8/layout/lProcess2"/>
    <dgm:cxn modelId="{E815DAC5-E2FB-43B3-A98F-8C171DDB39C4}" type="presParOf" srcId="{48D239AD-076D-4FE2-9CFF-AE4229E1E347}" destId="{B8E09EC3-9AB6-48FC-835F-505C43747271}" srcOrd="2" destOrd="0" presId="urn:microsoft.com/office/officeart/2005/8/layout/lProcess2"/>
    <dgm:cxn modelId="{45C04BE1-FD9D-41D5-AF01-CEAA0D8C4862}" type="presParOf" srcId="{B8E09EC3-9AB6-48FC-835F-505C43747271}" destId="{9DEDCA51-72A5-49D1-B052-F288218E7DEF}" srcOrd="0" destOrd="0" presId="urn:microsoft.com/office/officeart/2005/8/layout/lProcess2"/>
    <dgm:cxn modelId="{B8099D79-6F51-422C-AD2E-C22CAF9D12C4}" type="presParOf" srcId="{9DEDCA51-72A5-49D1-B052-F288218E7DEF}" destId="{7167C2F3-EFBA-4981-B058-C26F2DD7619D}" srcOrd="0" destOrd="0" presId="urn:microsoft.com/office/officeart/2005/8/layout/lProcess2"/>
    <dgm:cxn modelId="{DF7E7152-CEC3-4CD9-980D-63755A1627DE}" type="presParOf" srcId="{9DEDCA51-72A5-49D1-B052-F288218E7DEF}" destId="{A761834F-03F4-445B-BD57-FB287695E18D}" srcOrd="1" destOrd="0" presId="urn:microsoft.com/office/officeart/2005/8/layout/lProcess2"/>
    <dgm:cxn modelId="{9DC6A628-A0F3-4D96-9027-DF677CA82D47}" type="presParOf" srcId="{9DEDCA51-72A5-49D1-B052-F288218E7DEF}" destId="{F715937A-418B-4B92-977B-D160560FA071}" srcOrd="2" destOrd="0" presId="urn:microsoft.com/office/officeart/2005/8/layout/lProcess2"/>
    <dgm:cxn modelId="{42E40855-1803-4CDD-BD91-3E87B9F42A2D}" type="presParOf" srcId="{9DEDCA51-72A5-49D1-B052-F288218E7DEF}" destId="{30BE4820-4EF4-491B-AE9C-580C937643AB}" srcOrd="3" destOrd="0" presId="urn:microsoft.com/office/officeart/2005/8/layout/lProcess2"/>
    <dgm:cxn modelId="{F68423CF-168F-4E84-B888-9CDE69B75B86}" type="presParOf" srcId="{9DEDCA51-72A5-49D1-B052-F288218E7DEF}" destId="{6D6A39B0-D0EF-4B12-8678-FDF141F56D43}" srcOrd="4" destOrd="0" presId="urn:microsoft.com/office/officeart/2005/8/layout/lProcess2"/>
    <dgm:cxn modelId="{8E30CBAB-9CAB-4530-A79A-C160A433C56B}" type="presParOf" srcId="{9DEDCA51-72A5-49D1-B052-F288218E7DEF}" destId="{F0A56C67-9ECE-402B-A571-E8CA9561A03F}" srcOrd="5" destOrd="0" presId="urn:microsoft.com/office/officeart/2005/8/layout/lProcess2"/>
    <dgm:cxn modelId="{1F32469F-A4D0-4A5F-836E-982AC558C7B2}" type="presParOf" srcId="{9DEDCA51-72A5-49D1-B052-F288218E7DEF}" destId="{4BD0D00A-DA63-4B4F-B5DC-44C2BD000162}" srcOrd="6" destOrd="0" presId="urn:microsoft.com/office/officeart/2005/8/layout/lProcess2"/>
    <dgm:cxn modelId="{C63129EE-7BD1-47E9-8BD9-E9BE0B20FFC2}" type="presParOf" srcId="{9DEDCA51-72A5-49D1-B052-F288218E7DEF}" destId="{02A8E709-2819-41F8-A39D-2EDE71E0806F}" srcOrd="7" destOrd="0" presId="urn:microsoft.com/office/officeart/2005/8/layout/lProcess2"/>
    <dgm:cxn modelId="{C4FB3403-45A8-4161-B4DF-7C0DF5B08729}" type="presParOf" srcId="{9DEDCA51-72A5-49D1-B052-F288218E7DEF}" destId="{321C4833-1CB9-45F9-902E-5858BA2080C3}" srcOrd="8" destOrd="0" presId="urn:microsoft.com/office/officeart/2005/8/layout/lProcess2"/>
    <dgm:cxn modelId="{182462FD-348C-4342-8C04-9C482E0A9ED7}" type="presParOf" srcId="{5D105221-5985-4BF2-9680-141CA5BFEFF6}" destId="{F79D315B-AD38-4893-B6B2-C3C8BB589674}" srcOrd="3" destOrd="0" presId="urn:microsoft.com/office/officeart/2005/8/layout/lProcess2"/>
    <dgm:cxn modelId="{F43CD06B-3E4A-42D6-AC27-F443579ADEFA}" type="presParOf" srcId="{5D105221-5985-4BF2-9680-141CA5BFEFF6}" destId="{67CFC3E6-AFF7-4138-8D2F-C1423E6B5DDC}" srcOrd="4" destOrd="0" presId="urn:microsoft.com/office/officeart/2005/8/layout/lProcess2"/>
    <dgm:cxn modelId="{2D97DDC1-9963-48C6-878C-9119994AE316}" type="presParOf" srcId="{67CFC3E6-AFF7-4138-8D2F-C1423E6B5DDC}" destId="{A37CE4C6-225E-4886-B704-C3D8F75A73AE}" srcOrd="0" destOrd="0" presId="urn:microsoft.com/office/officeart/2005/8/layout/lProcess2"/>
    <dgm:cxn modelId="{7A0F1DCF-4209-403C-B0BD-36FA434D4E0A}" type="presParOf" srcId="{67CFC3E6-AFF7-4138-8D2F-C1423E6B5DDC}" destId="{F5AE849E-DEC4-4D43-AB49-5DF48724590F}" srcOrd="1" destOrd="0" presId="urn:microsoft.com/office/officeart/2005/8/layout/lProcess2"/>
    <dgm:cxn modelId="{FF9119C0-DC83-4C8E-9A8E-07769C5FE13C}" type="presParOf" srcId="{67CFC3E6-AFF7-4138-8D2F-C1423E6B5DDC}" destId="{2E2FDEAD-583A-46F4-B252-35DC6B00A3BF}" srcOrd="2" destOrd="0" presId="urn:microsoft.com/office/officeart/2005/8/layout/lProcess2"/>
    <dgm:cxn modelId="{688C5E0B-B46A-4868-B28E-91D09150C589}" type="presParOf" srcId="{2E2FDEAD-583A-46F4-B252-35DC6B00A3BF}" destId="{E9EFA1F4-7108-42E9-AD69-652A548179AD}" srcOrd="0" destOrd="0" presId="urn:microsoft.com/office/officeart/2005/8/layout/lProcess2"/>
    <dgm:cxn modelId="{AE28C99E-A1CB-45E0-A06E-3099B186F4CC}" type="presParOf" srcId="{E9EFA1F4-7108-42E9-AD69-652A548179AD}" destId="{4442C967-A0DA-46A8-A6B0-10484C5CD121}" srcOrd="0" destOrd="0" presId="urn:microsoft.com/office/officeart/2005/8/layout/lProcess2"/>
    <dgm:cxn modelId="{E4BFC9E6-B851-4877-86B6-36A1CFDA92FB}" type="presParOf" srcId="{E9EFA1F4-7108-42E9-AD69-652A548179AD}" destId="{BEAFB232-3CBD-42C8-ABC3-B3BE61BC7562}" srcOrd="1" destOrd="0" presId="urn:microsoft.com/office/officeart/2005/8/layout/lProcess2"/>
    <dgm:cxn modelId="{F62639F7-8271-465F-B141-7152F6849523}" type="presParOf" srcId="{E9EFA1F4-7108-42E9-AD69-652A548179AD}" destId="{3E93AF16-9C57-4154-A40E-7D7D5CFB2352}" srcOrd="2" destOrd="0" presId="urn:microsoft.com/office/officeart/2005/8/layout/lProcess2"/>
    <dgm:cxn modelId="{9E9831DB-4D0F-4DFF-A5BD-B34F180E9A00}" type="presParOf" srcId="{E9EFA1F4-7108-42E9-AD69-652A548179AD}" destId="{6A59E111-0EDD-464E-93BA-C052A049E035}" srcOrd="3" destOrd="0" presId="urn:microsoft.com/office/officeart/2005/8/layout/lProcess2"/>
    <dgm:cxn modelId="{14272FDD-35EE-4BAA-A0D9-01DD2E7FB07D}" type="presParOf" srcId="{E9EFA1F4-7108-42E9-AD69-652A548179AD}" destId="{36914711-1FEF-45FA-81AA-2E408A6A9F43}" srcOrd="4" destOrd="0" presId="urn:microsoft.com/office/officeart/2005/8/layout/lProcess2"/>
    <dgm:cxn modelId="{CE8B33D4-BB57-466A-BD3B-41D56724176B}" type="presParOf" srcId="{E9EFA1F4-7108-42E9-AD69-652A548179AD}" destId="{2EB3A260-3BBD-474E-AD4A-EF3AC8B56194}" srcOrd="5" destOrd="0" presId="urn:microsoft.com/office/officeart/2005/8/layout/lProcess2"/>
    <dgm:cxn modelId="{74D1E098-BAEA-4DBC-84A4-9CDFA68F053C}" type="presParOf" srcId="{E9EFA1F4-7108-42E9-AD69-652A548179AD}" destId="{073298E1-B953-4DA2-8021-717E3F4A0D1C}" srcOrd="6" destOrd="0" presId="urn:microsoft.com/office/officeart/2005/8/layout/lProcess2"/>
    <dgm:cxn modelId="{E25EBA8F-C93D-4858-825B-F09BD2205B87}" type="presParOf" srcId="{E9EFA1F4-7108-42E9-AD69-652A548179AD}" destId="{F09AAA7B-AC38-45F6-AB92-7BE4876F0D55}" srcOrd="7" destOrd="0" presId="urn:microsoft.com/office/officeart/2005/8/layout/lProcess2"/>
    <dgm:cxn modelId="{4C43BC93-9EDC-4288-98E2-7996DE0D38E8}" type="presParOf" srcId="{E9EFA1F4-7108-42E9-AD69-652A548179AD}" destId="{B9FB7956-68A9-4C6E-9515-C9C7094DEF82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8AE6E4-C64B-4D6F-9C18-53FEBF5854F1}">
      <dsp:nvSpPr>
        <dsp:cNvPr id="0" name=""/>
        <dsp:cNvSpPr/>
      </dsp:nvSpPr>
      <dsp:spPr>
        <a:xfrm>
          <a:off x="3777363" y="0"/>
          <a:ext cx="1338141" cy="37623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V rámci revitalizace vybraných památek bylo kontrolou </a:t>
          </a:r>
          <a:br>
            <a:rPr lang="cs-CZ" sz="1100" b="1" kern="1200"/>
          </a:br>
          <a:r>
            <a:rPr lang="cs-CZ" sz="1100" b="1" kern="1200"/>
            <a:t>NKÚ prověřeno 16 projektů</a:t>
          </a:r>
        </a:p>
      </dsp:txBody>
      <dsp:txXfrm>
        <a:off x="3777363" y="0"/>
        <a:ext cx="1338141" cy="1128712"/>
      </dsp:txXfrm>
    </dsp:sp>
    <dsp:sp modelId="{4980F4CA-D743-48F7-BDB4-B4250D6D753D}">
      <dsp:nvSpPr>
        <dsp:cNvPr id="0" name=""/>
        <dsp:cNvSpPr/>
      </dsp:nvSpPr>
      <dsp:spPr>
        <a:xfrm>
          <a:off x="2226529" y="0"/>
          <a:ext cx="1338141" cy="37623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Příjemci dotace revitalizovali celkem 12 památek</a:t>
          </a:r>
        </a:p>
      </dsp:txBody>
      <dsp:txXfrm>
        <a:off x="2226529" y="0"/>
        <a:ext cx="1338141" cy="1128712"/>
      </dsp:txXfrm>
    </dsp:sp>
    <dsp:sp modelId="{613DD1FE-A2F1-41E6-8836-4C76D0352610}">
      <dsp:nvSpPr>
        <dsp:cNvPr id="0" name=""/>
        <dsp:cNvSpPr/>
      </dsp:nvSpPr>
      <dsp:spPr>
        <a:xfrm>
          <a:off x="665364" y="0"/>
          <a:ext cx="1338141" cy="37623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Kontrolní vzorek</a:t>
          </a:r>
        </a:p>
      </dsp:txBody>
      <dsp:txXfrm>
        <a:off x="665364" y="0"/>
        <a:ext cx="1338141" cy="1128712"/>
      </dsp:txXfrm>
    </dsp:sp>
    <dsp:sp modelId="{F9E98CD8-A0AC-4C00-8C51-0BA90F8FE1D1}">
      <dsp:nvSpPr>
        <dsp:cNvPr id="0" name=""/>
        <dsp:cNvSpPr/>
      </dsp:nvSpPr>
      <dsp:spPr>
        <a:xfrm>
          <a:off x="776875" y="2091516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13 příjemců dotace</a:t>
          </a:r>
        </a:p>
      </dsp:txBody>
      <dsp:txXfrm>
        <a:off x="793205" y="2107846"/>
        <a:ext cx="1082457" cy="524898"/>
      </dsp:txXfrm>
    </dsp:sp>
    <dsp:sp modelId="{796A0925-176B-48B9-97E6-5451BEED92B9}">
      <dsp:nvSpPr>
        <dsp:cNvPr id="0" name=""/>
        <dsp:cNvSpPr/>
      </dsp:nvSpPr>
      <dsp:spPr>
        <a:xfrm rot="17692822">
          <a:off x="1584923" y="1876064"/>
          <a:ext cx="1060187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060187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088512" y="1862896"/>
        <a:ext cx="53009" cy="53009"/>
      </dsp:txXfrm>
    </dsp:sp>
    <dsp:sp modelId="{DF911210-6378-4731-B54C-FBAB7EC75C3D}">
      <dsp:nvSpPr>
        <dsp:cNvPr id="0" name=""/>
        <dsp:cNvSpPr/>
      </dsp:nvSpPr>
      <dsp:spPr>
        <a:xfrm>
          <a:off x="2338041" y="1129727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2 památky UNESCO</a:t>
          </a:r>
        </a:p>
      </dsp:txBody>
      <dsp:txXfrm>
        <a:off x="2354371" y="1146057"/>
        <a:ext cx="1082457" cy="524898"/>
      </dsp:txXfrm>
    </dsp:sp>
    <dsp:sp modelId="{0BCF2CF5-8A1A-4F3A-B906-7387E832B7CA}">
      <dsp:nvSpPr>
        <dsp:cNvPr id="0" name=""/>
        <dsp:cNvSpPr/>
      </dsp:nvSpPr>
      <dsp:spPr>
        <a:xfrm>
          <a:off x="3453158" y="1395169"/>
          <a:ext cx="446047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446047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665031" y="1397355"/>
        <a:ext cx="22302" cy="22302"/>
      </dsp:txXfrm>
    </dsp:sp>
    <dsp:sp modelId="{5D07B1A7-2C20-40C9-8EE9-7E53593DE81B}">
      <dsp:nvSpPr>
        <dsp:cNvPr id="0" name=""/>
        <dsp:cNvSpPr/>
      </dsp:nvSpPr>
      <dsp:spPr>
        <a:xfrm>
          <a:off x="3899206" y="1129727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3 projekty</a:t>
          </a:r>
        </a:p>
      </dsp:txBody>
      <dsp:txXfrm>
        <a:off x="3915536" y="1146057"/>
        <a:ext cx="1082457" cy="524898"/>
      </dsp:txXfrm>
    </dsp:sp>
    <dsp:sp modelId="{B8D5B26C-CDB1-4610-A9CE-1BCE7EE62983}">
      <dsp:nvSpPr>
        <dsp:cNvPr id="0" name=""/>
        <dsp:cNvSpPr/>
      </dsp:nvSpPr>
      <dsp:spPr>
        <a:xfrm rot="19457599">
          <a:off x="1840363" y="2196660"/>
          <a:ext cx="54930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549308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101284" y="2196265"/>
        <a:ext cx="27465" cy="27465"/>
      </dsp:txXfrm>
    </dsp:sp>
    <dsp:sp modelId="{99CBB2B2-64BB-4EDD-B7AE-A6E15C9F6473}">
      <dsp:nvSpPr>
        <dsp:cNvPr id="0" name=""/>
        <dsp:cNvSpPr/>
      </dsp:nvSpPr>
      <dsp:spPr>
        <a:xfrm>
          <a:off x="2338041" y="1770920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2 památky vedené na indikativním seznamu UNESCO</a:t>
          </a:r>
        </a:p>
      </dsp:txBody>
      <dsp:txXfrm>
        <a:off x="2354371" y="1787250"/>
        <a:ext cx="1082457" cy="524898"/>
      </dsp:txXfrm>
    </dsp:sp>
    <dsp:sp modelId="{66E6C749-7148-405E-ABC1-6F0AF35FE8EB}">
      <dsp:nvSpPr>
        <dsp:cNvPr id="0" name=""/>
        <dsp:cNvSpPr/>
      </dsp:nvSpPr>
      <dsp:spPr>
        <a:xfrm>
          <a:off x="3453158" y="2036362"/>
          <a:ext cx="446047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446047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665031" y="2038548"/>
        <a:ext cx="22302" cy="22302"/>
      </dsp:txXfrm>
    </dsp:sp>
    <dsp:sp modelId="{87675925-719F-4186-8A03-864E7103A614}">
      <dsp:nvSpPr>
        <dsp:cNvPr id="0" name=""/>
        <dsp:cNvSpPr/>
      </dsp:nvSpPr>
      <dsp:spPr>
        <a:xfrm>
          <a:off x="3899206" y="1770920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4 projekty</a:t>
          </a:r>
        </a:p>
      </dsp:txBody>
      <dsp:txXfrm>
        <a:off x="3915536" y="1787250"/>
        <a:ext cx="1082457" cy="524898"/>
      </dsp:txXfrm>
    </dsp:sp>
    <dsp:sp modelId="{B800DE5F-835E-4EC6-820F-9C30CCA477CC}">
      <dsp:nvSpPr>
        <dsp:cNvPr id="0" name=""/>
        <dsp:cNvSpPr/>
      </dsp:nvSpPr>
      <dsp:spPr>
        <a:xfrm rot="2142401">
          <a:off x="1840363" y="2517257"/>
          <a:ext cx="549308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549308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101284" y="2516861"/>
        <a:ext cx="27465" cy="27465"/>
      </dsp:txXfrm>
    </dsp:sp>
    <dsp:sp modelId="{5F01461D-D55A-4FAC-84BB-60F735714306}">
      <dsp:nvSpPr>
        <dsp:cNvPr id="0" name=""/>
        <dsp:cNvSpPr/>
      </dsp:nvSpPr>
      <dsp:spPr>
        <a:xfrm>
          <a:off x="2338041" y="2412113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6 národních kulturních památek</a:t>
          </a:r>
        </a:p>
      </dsp:txBody>
      <dsp:txXfrm>
        <a:off x="2354371" y="2428443"/>
        <a:ext cx="1082457" cy="524898"/>
      </dsp:txXfrm>
    </dsp:sp>
    <dsp:sp modelId="{3454F62B-1092-4227-BE70-EFB69125F656}">
      <dsp:nvSpPr>
        <dsp:cNvPr id="0" name=""/>
        <dsp:cNvSpPr/>
      </dsp:nvSpPr>
      <dsp:spPr>
        <a:xfrm>
          <a:off x="3453158" y="2677555"/>
          <a:ext cx="446047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446047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665031" y="2679741"/>
        <a:ext cx="22302" cy="22302"/>
      </dsp:txXfrm>
    </dsp:sp>
    <dsp:sp modelId="{0DB6641B-CD64-4F39-A7A8-820CECF3CC37}">
      <dsp:nvSpPr>
        <dsp:cNvPr id="0" name=""/>
        <dsp:cNvSpPr/>
      </dsp:nvSpPr>
      <dsp:spPr>
        <a:xfrm>
          <a:off x="3899206" y="2412113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6 projektů</a:t>
          </a:r>
        </a:p>
      </dsp:txBody>
      <dsp:txXfrm>
        <a:off x="3915536" y="2428443"/>
        <a:ext cx="1082457" cy="524898"/>
      </dsp:txXfrm>
    </dsp:sp>
    <dsp:sp modelId="{BDC1B77D-AFAF-4674-8157-EBB679467A1F}">
      <dsp:nvSpPr>
        <dsp:cNvPr id="0" name=""/>
        <dsp:cNvSpPr/>
      </dsp:nvSpPr>
      <dsp:spPr>
        <a:xfrm rot="3907178">
          <a:off x="1584923" y="2837853"/>
          <a:ext cx="1060187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060187" y="133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2088512" y="2824686"/>
        <a:ext cx="53009" cy="53009"/>
      </dsp:txXfrm>
    </dsp:sp>
    <dsp:sp modelId="{F0C655A7-ECAF-44CE-9C2E-2EC42494B91D}">
      <dsp:nvSpPr>
        <dsp:cNvPr id="0" name=""/>
        <dsp:cNvSpPr/>
      </dsp:nvSpPr>
      <dsp:spPr>
        <a:xfrm>
          <a:off x="2338041" y="3053306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2 památky vedené na indikativním seznamu národních kulturních památek</a:t>
          </a:r>
        </a:p>
      </dsp:txBody>
      <dsp:txXfrm>
        <a:off x="2354371" y="3069636"/>
        <a:ext cx="1082457" cy="524898"/>
      </dsp:txXfrm>
    </dsp:sp>
    <dsp:sp modelId="{B5CD45F5-DFBC-47FE-A81B-89A851EE8D3D}">
      <dsp:nvSpPr>
        <dsp:cNvPr id="0" name=""/>
        <dsp:cNvSpPr/>
      </dsp:nvSpPr>
      <dsp:spPr>
        <a:xfrm>
          <a:off x="3453158" y="3318748"/>
          <a:ext cx="446047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446047" y="13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665031" y="3320934"/>
        <a:ext cx="22302" cy="22302"/>
      </dsp:txXfrm>
    </dsp:sp>
    <dsp:sp modelId="{8946D444-CB02-4741-9E8F-86B00D50B67A}">
      <dsp:nvSpPr>
        <dsp:cNvPr id="0" name=""/>
        <dsp:cNvSpPr/>
      </dsp:nvSpPr>
      <dsp:spPr>
        <a:xfrm>
          <a:off x="3899206" y="3053306"/>
          <a:ext cx="1115117" cy="557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3 projekty</a:t>
          </a:r>
        </a:p>
      </dsp:txBody>
      <dsp:txXfrm>
        <a:off x="3915536" y="3069636"/>
        <a:ext cx="1082457" cy="5248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E88514-DEBA-4D6E-B106-40DD36B68C80}">
      <dsp:nvSpPr>
        <dsp:cNvPr id="0" name=""/>
        <dsp:cNvSpPr/>
      </dsp:nvSpPr>
      <dsp:spPr>
        <a:xfrm>
          <a:off x="669" y="0"/>
          <a:ext cx="1741289" cy="274271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Porovnání</a:t>
          </a:r>
        </a:p>
      </dsp:txBody>
      <dsp:txXfrm>
        <a:off x="669" y="0"/>
        <a:ext cx="1741289" cy="822813"/>
      </dsp:txXfrm>
    </dsp:sp>
    <dsp:sp modelId="{83276F5B-E245-4353-9D97-BC696AF9AF15}">
      <dsp:nvSpPr>
        <dsp:cNvPr id="0" name=""/>
        <dsp:cNvSpPr/>
      </dsp:nvSpPr>
      <dsp:spPr>
        <a:xfrm>
          <a:off x="174798" y="823332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Období</a:t>
          </a:r>
        </a:p>
      </dsp:txBody>
      <dsp:txXfrm>
        <a:off x="184091" y="832625"/>
        <a:ext cx="1374445" cy="298707"/>
      </dsp:txXfrm>
    </dsp:sp>
    <dsp:sp modelId="{F47BFC15-E266-4D31-92B3-C59EC50157EC}">
      <dsp:nvSpPr>
        <dsp:cNvPr id="0" name=""/>
        <dsp:cNvSpPr/>
      </dsp:nvSpPr>
      <dsp:spPr>
        <a:xfrm>
          <a:off x="174798" y="1189440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Podpora/příspěvek </a:t>
          </a:r>
        </a:p>
      </dsp:txBody>
      <dsp:txXfrm>
        <a:off x="184091" y="1198733"/>
        <a:ext cx="1374445" cy="298707"/>
      </dsp:txXfrm>
    </dsp:sp>
    <dsp:sp modelId="{8C5AA5EC-F632-47D7-879B-30BFE28F81D7}">
      <dsp:nvSpPr>
        <dsp:cNvPr id="0" name=""/>
        <dsp:cNvSpPr/>
      </dsp:nvSpPr>
      <dsp:spPr>
        <a:xfrm>
          <a:off x="174798" y="1555548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Počet projektů/dílčích akcí</a:t>
          </a:r>
        </a:p>
      </dsp:txBody>
      <dsp:txXfrm>
        <a:off x="184091" y="1564841"/>
        <a:ext cx="1374445" cy="298707"/>
      </dsp:txXfrm>
    </dsp:sp>
    <dsp:sp modelId="{3E8DB801-965A-43C2-AAA8-48392BA52CAD}">
      <dsp:nvSpPr>
        <dsp:cNvPr id="0" name=""/>
        <dsp:cNvSpPr/>
      </dsp:nvSpPr>
      <dsp:spPr>
        <a:xfrm>
          <a:off x="174798" y="1921656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Průměrná výše příspěvku</a:t>
          </a:r>
        </a:p>
      </dsp:txBody>
      <dsp:txXfrm>
        <a:off x="184091" y="1930949"/>
        <a:ext cx="1374445" cy="298707"/>
      </dsp:txXfrm>
    </dsp:sp>
    <dsp:sp modelId="{F278200D-4B16-479C-9188-B0C04D081286}">
      <dsp:nvSpPr>
        <dsp:cNvPr id="0" name=""/>
        <dsp:cNvSpPr/>
      </dsp:nvSpPr>
      <dsp:spPr>
        <a:xfrm>
          <a:off x="174798" y="2287763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Doba realizace (roky)</a:t>
          </a:r>
        </a:p>
      </dsp:txBody>
      <dsp:txXfrm>
        <a:off x="184091" y="2297056"/>
        <a:ext cx="1374445" cy="298707"/>
      </dsp:txXfrm>
    </dsp:sp>
    <dsp:sp modelId="{2A114E2A-7FBD-4C95-9F69-767CB566D6EA}">
      <dsp:nvSpPr>
        <dsp:cNvPr id="0" name=""/>
        <dsp:cNvSpPr/>
      </dsp:nvSpPr>
      <dsp:spPr>
        <a:xfrm>
          <a:off x="1872555" y="0"/>
          <a:ext cx="1741289" cy="274271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IROP – SC 3.1</a:t>
          </a:r>
        </a:p>
      </dsp:txBody>
      <dsp:txXfrm>
        <a:off x="1872555" y="0"/>
        <a:ext cx="1741289" cy="822813"/>
      </dsp:txXfrm>
    </dsp:sp>
    <dsp:sp modelId="{7167C2F3-EFBA-4981-B058-C26F2DD7619D}">
      <dsp:nvSpPr>
        <dsp:cNvPr id="0" name=""/>
        <dsp:cNvSpPr/>
      </dsp:nvSpPr>
      <dsp:spPr>
        <a:xfrm>
          <a:off x="2046684" y="823332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2014–2020</a:t>
          </a:r>
        </a:p>
      </dsp:txBody>
      <dsp:txXfrm>
        <a:off x="2055977" y="832625"/>
        <a:ext cx="1374445" cy="298707"/>
      </dsp:txXfrm>
    </dsp:sp>
    <dsp:sp modelId="{F715937A-418B-4B92-977B-D160560FA071}">
      <dsp:nvSpPr>
        <dsp:cNvPr id="0" name=""/>
        <dsp:cNvSpPr/>
      </dsp:nvSpPr>
      <dsp:spPr>
        <a:xfrm>
          <a:off x="2046684" y="1189440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i="0" kern="1200"/>
            <a:t>7 139 mil. Kč</a:t>
          </a:r>
        </a:p>
      </dsp:txBody>
      <dsp:txXfrm>
        <a:off x="2055977" y="1198733"/>
        <a:ext cx="1374445" cy="298707"/>
      </dsp:txXfrm>
    </dsp:sp>
    <dsp:sp modelId="{6D6A39B0-D0EF-4B12-8678-FDF141F56D43}">
      <dsp:nvSpPr>
        <dsp:cNvPr id="0" name=""/>
        <dsp:cNvSpPr/>
      </dsp:nvSpPr>
      <dsp:spPr>
        <a:xfrm>
          <a:off x="2046684" y="1555548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119</a:t>
          </a:r>
        </a:p>
      </dsp:txBody>
      <dsp:txXfrm>
        <a:off x="2055977" y="1564841"/>
        <a:ext cx="1374445" cy="298707"/>
      </dsp:txXfrm>
    </dsp:sp>
    <dsp:sp modelId="{4BD0D00A-DA63-4B4F-B5DC-44C2BD000162}">
      <dsp:nvSpPr>
        <dsp:cNvPr id="0" name=""/>
        <dsp:cNvSpPr/>
      </dsp:nvSpPr>
      <dsp:spPr>
        <a:xfrm>
          <a:off x="2046684" y="1921656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60 mil. Kč</a:t>
          </a:r>
        </a:p>
      </dsp:txBody>
      <dsp:txXfrm>
        <a:off x="2055977" y="1930949"/>
        <a:ext cx="1374445" cy="298707"/>
      </dsp:txXfrm>
    </dsp:sp>
    <dsp:sp modelId="{321C4833-1CB9-45F9-902E-5858BA2080C3}">
      <dsp:nvSpPr>
        <dsp:cNvPr id="0" name=""/>
        <dsp:cNvSpPr/>
      </dsp:nvSpPr>
      <dsp:spPr>
        <a:xfrm>
          <a:off x="2046684" y="2287763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4,46</a:t>
          </a:r>
        </a:p>
      </dsp:txBody>
      <dsp:txXfrm>
        <a:off x="2055977" y="2297056"/>
        <a:ext cx="1374445" cy="298707"/>
      </dsp:txXfrm>
    </dsp:sp>
    <dsp:sp modelId="{A37CE4C6-225E-4886-B704-C3D8F75A73AE}">
      <dsp:nvSpPr>
        <dsp:cNvPr id="0" name=""/>
        <dsp:cNvSpPr/>
      </dsp:nvSpPr>
      <dsp:spPr>
        <a:xfrm>
          <a:off x="3744441" y="0"/>
          <a:ext cx="1741289" cy="274271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Státní rozpočet</a:t>
          </a:r>
        </a:p>
      </dsp:txBody>
      <dsp:txXfrm>
        <a:off x="3744441" y="0"/>
        <a:ext cx="1741289" cy="822813"/>
      </dsp:txXfrm>
    </dsp:sp>
    <dsp:sp modelId="{4442C967-A0DA-46A8-A6B0-10484C5CD121}">
      <dsp:nvSpPr>
        <dsp:cNvPr id="0" name=""/>
        <dsp:cNvSpPr/>
      </dsp:nvSpPr>
      <dsp:spPr>
        <a:xfrm>
          <a:off x="3918570" y="823332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1995–2016</a:t>
          </a:r>
        </a:p>
      </dsp:txBody>
      <dsp:txXfrm>
        <a:off x="3927863" y="832625"/>
        <a:ext cx="1374445" cy="298707"/>
      </dsp:txXfrm>
    </dsp:sp>
    <dsp:sp modelId="{3E93AF16-9C57-4154-A40E-7D7D5CFB2352}">
      <dsp:nvSpPr>
        <dsp:cNvPr id="0" name=""/>
        <dsp:cNvSpPr/>
      </dsp:nvSpPr>
      <dsp:spPr>
        <a:xfrm>
          <a:off x="3918570" y="1189440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6 416 mil. Kč</a:t>
          </a:r>
        </a:p>
      </dsp:txBody>
      <dsp:txXfrm>
        <a:off x="3927863" y="1198733"/>
        <a:ext cx="1374445" cy="298707"/>
      </dsp:txXfrm>
    </dsp:sp>
    <dsp:sp modelId="{36914711-1FEF-45FA-81AA-2E408A6A9F43}">
      <dsp:nvSpPr>
        <dsp:cNvPr id="0" name=""/>
        <dsp:cNvSpPr/>
      </dsp:nvSpPr>
      <dsp:spPr>
        <a:xfrm>
          <a:off x="3918570" y="1555548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5 359</a:t>
          </a:r>
        </a:p>
      </dsp:txBody>
      <dsp:txXfrm>
        <a:off x="3927863" y="1564841"/>
        <a:ext cx="1374445" cy="298707"/>
      </dsp:txXfrm>
    </dsp:sp>
    <dsp:sp modelId="{073298E1-B953-4DA2-8021-717E3F4A0D1C}">
      <dsp:nvSpPr>
        <dsp:cNvPr id="0" name=""/>
        <dsp:cNvSpPr/>
      </dsp:nvSpPr>
      <dsp:spPr>
        <a:xfrm>
          <a:off x="3918570" y="1921656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1 mil. Kč</a:t>
          </a:r>
        </a:p>
      </dsp:txBody>
      <dsp:txXfrm>
        <a:off x="3927863" y="1930949"/>
        <a:ext cx="1374445" cy="298707"/>
      </dsp:txXfrm>
    </dsp:sp>
    <dsp:sp modelId="{B9FB7956-68A9-4C6E-9515-C9C7094DEF82}">
      <dsp:nvSpPr>
        <dsp:cNvPr id="0" name=""/>
        <dsp:cNvSpPr/>
      </dsp:nvSpPr>
      <dsp:spPr>
        <a:xfrm>
          <a:off x="3918570" y="2287763"/>
          <a:ext cx="1393031" cy="3172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/>
            <a:t>15</a:t>
          </a:r>
        </a:p>
      </dsp:txBody>
      <dsp:txXfrm>
        <a:off x="3927863" y="2297056"/>
        <a:ext cx="1374445" cy="298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228B4-BA39-49C6-B50E-51DA7CF18AF6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35EF21-1B04-4E0C-B1D7-393EFE7D83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FF9C3-D13A-47EF-BA63-F61B707A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0D0C3E-9619-4200-A706-8B912665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6311</Words>
  <Characters>37238</Characters>
  <Application>Microsoft Office Word</Application>
  <DocSecurity>4</DocSecurity>
  <Lines>310</Lines>
  <Paragraphs>86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17/01 - Peněžní prostředky státu poskytované z Programu záchrany architektonického dědictví na záchranu a obnovu kulturních památek</vt:lpstr>
      <vt:lpstr> </vt:lpstr>
    </vt:vector>
  </TitlesOfParts>
  <Company>Nejvyšší kontrolní úřad</Company>
  <LinksUpToDate>false</LinksUpToDate>
  <CharactersWithSpaces>43463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21/14 - Peněžní prostředky Integrovaného regionálního operačního programu určené na podporu prezentace, posílení ochrany a rozvoje kulturního dědictví</dc:title>
  <dc:subject>Kontrolní závěr z kontrolní akce NKÚ č. 21/14 - Peněžní prostředky Integrovaného regionálního operačního programu určené na podporu prezentace, posílení ochrany a rozvoje kulturního dědictví</dc:subject>
  <dc:creator>Nejvyšší kontrolní úřad</dc:creator>
  <cp:keywords>kontrolní závěr; IROP; kulturní dědictví</cp:keywords>
  <dc:description/>
  <cp:lastModifiedBy>KOKRDA Daniel</cp:lastModifiedBy>
  <cp:revision>2</cp:revision>
  <cp:lastPrinted>2022-03-21T05:42:00Z</cp:lastPrinted>
  <dcterms:created xsi:type="dcterms:W3CDTF">2022-03-21T12:13:00Z</dcterms:created>
  <dcterms:modified xsi:type="dcterms:W3CDTF">2022-03-21T12:13:00Z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15/27-NKU30/403/16</vt:lpwstr>
  </property>
  <property fmtid="{D5CDD505-2E9C-101B-9397-08002B2CF9AE}" pid="3" name="SZ_Spis_Pisemnost">
    <vt:lpwstr>15/27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*B000263723*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16-5943/NKU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Návrh kontrolního závěru z KA č. 15/27 do připomínek. Termín pro předložení připomínek je 29. 4. 2016.</vt:lpwstr>
  </property>
  <property fmtid="{D5CDD505-2E9C-101B-9397-08002B2CF9AE}" pid="20" name="DatumPoriz_Pisemnost">
    <vt:lpwstr>20.4.2016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