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7492" w14:textId="77777777" w:rsidR="00ED2E71" w:rsidRDefault="00EA2916" w:rsidP="00ED2E71">
      <w:pPr>
        <w:jc w:val="center"/>
      </w:pPr>
      <w:r w:rsidRPr="007E7455">
        <w:rPr>
          <w:noProof/>
          <w:lang w:eastAsia="cs-CZ"/>
        </w:rPr>
        <w:drawing>
          <wp:anchor distT="0" distB="0" distL="114300" distR="114300" simplePos="0" relativeHeight="251658240" behindDoc="0" locked="0" layoutInCell="1" allowOverlap="1" wp14:anchorId="4D90CA48" wp14:editId="46AD0865">
            <wp:simplePos x="0" y="0"/>
            <wp:positionH relativeFrom="margin">
              <wp:align>center</wp:align>
            </wp:positionH>
            <wp:positionV relativeFrom="paragraph">
              <wp:posOffset>50</wp:posOffset>
            </wp:positionV>
            <wp:extent cx="702310" cy="539750"/>
            <wp:effectExtent l="0" t="0" r="2540" b="0"/>
            <wp:wrapTopAndBottom/>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2310" cy="539750"/>
                    </a:xfrm>
                    <a:prstGeom prst="rect">
                      <a:avLst/>
                    </a:prstGeom>
                    <a:noFill/>
                  </pic:spPr>
                </pic:pic>
              </a:graphicData>
            </a:graphic>
            <wp14:sizeRelH relativeFrom="page">
              <wp14:pctWidth>0</wp14:pctWidth>
            </wp14:sizeRelH>
            <wp14:sizeRelV relativeFrom="page">
              <wp14:pctHeight>0</wp14:pctHeight>
            </wp14:sizeRelV>
          </wp:anchor>
        </w:drawing>
      </w:r>
    </w:p>
    <w:p w14:paraId="314BF116" w14:textId="77777777" w:rsidR="00ED2E71" w:rsidRDefault="00ED2E71" w:rsidP="00ED2E71">
      <w:pPr>
        <w:jc w:val="center"/>
      </w:pPr>
    </w:p>
    <w:p w14:paraId="496CAFFC" w14:textId="77777777" w:rsidR="00ED2E71" w:rsidRPr="00C3396A" w:rsidRDefault="00ED2E71" w:rsidP="00ED2E71">
      <w:pPr>
        <w:jc w:val="center"/>
      </w:pPr>
    </w:p>
    <w:p w14:paraId="69A82BF7" w14:textId="77777777" w:rsidR="00ED2E71" w:rsidRPr="00C3396A" w:rsidRDefault="00EA2916" w:rsidP="00ED2E71">
      <w:pPr>
        <w:jc w:val="center"/>
        <w:outlineLvl w:val="0"/>
        <w:rPr>
          <w:b/>
          <w:sz w:val="28"/>
          <w:szCs w:val="28"/>
        </w:rPr>
      </w:pPr>
      <w:r w:rsidRPr="00C3396A">
        <w:rPr>
          <w:b/>
          <w:sz w:val="28"/>
          <w:szCs w:val="28"/>
        </w:rPr>
        <w:t>Kontrolní závěr z kontrolní akce</w:t>
      </w:r>
    </w:p>
    <w:p w14:paraId="73AB7F44" w14:textId="77777777" w:rsidR="00ED2E71" w:rsidRPr="008F74E8" w:rsidRDefault="00ED2E71" w:rsidP="00ED2E71">
      <w:pPr>
        <w:jc w:val="center"/>
      </w:pPr>
    </w:p>
    <w:p w14:paraId="153E3A0F" w14:textId="77777777" w:rsidR="00ED2E71" w:rsidRDefault="00EA2916" w:rsidP="00ED2E71">
      <w:pPr>
        <w:jc w:val="center"/>
        <w:rPr>
          <w:b/>
          <w:sz w:val="28"/>
          <w:szCs w:val="28"/>
        </w:rPr>
      </w:pPr>
      <w:r>
        <w:rPr>
          <w:b/>
          <w:sz w:val="28"/>
          <w:szCs w:val="28"/>
        </w:rPr>
        <w:t>2</w:t>
      </w:r>
      <w:r w:rsidR="00887B92">
        <w:rPr>
          <w:b/>
          <w:sz w:val="28"/>
          <w:szCs w:val="28"/>
        </w:rPr>
        <w:t>4</w:t>
      </w:r>
      <w:r w:rsidRPr="00C3396A">
        <w:rPr>
          <w:b/>
          <w:sz w:val="28"/>
          <w:szCs w:val="28"/>
        </w:rPr>
        <w:t>/</w:t>
      </w:r>
      <w:r>
        <w:rPr>
          <w:b/>
          <w:sz w:val="28"/>
          <w:szCs w:val="28"/>
        </w:rPr>
        <w:t>0</w:t>
      </w:r>
      <w:r w:rsidR="00887B92">
        <w:rPr>
          <w:b/>
          <w:sz w:val="28"/>
          <w:szCs w:val="28"/>
        </w:rPr>
        <w:t>6</w:t>
      </w:r>
    </w:p>
    <w:p w14:paraId="0F4609B9" w14:textId="77777777" w:rsidR="00ED2E71" w:rsidRDefault="00ED2E71" w:rsidP="00ED2E71">
      <w:pPr>
        <w:jc w:val="center"/>
      </w:pPr>
    </w:p>
    <w:p w14:paraId="0CEFC17F" w14:textId="77777777" w:rsidR="00DA662C" w:rsidRPr="00DA662C" w:rsidRDefault="00EA2916" w:rsidP="00887B92">
      <w:pPr>
        <w:spacing w:after="240"/>
        <w:jc w:val="center"/>
        <w:rPr>
          <w:b/>
          <w:sz w:val="28"/>
          <w:szCs w:val="28"/>
        </w:rPr>
      </w:pPr>
      <w:bookmarkStart w:id="0" w:name="_Hlk158721142"/>
      <w:r w:rsidRPr="00DA662C">
        <w:rPr>
          <w:b/>
          <w:sz w:val="28"/>
          <w:szCs w:val="28"/>
        </w:rPr>
        <w:t>Peněžní</w:t>
      </w:r>
      <w:r>
        <w:rPr>
          <w:b/>
          <w:sz w:val="28"/>
          <w:szCs w:val="28"/>
        </w:rPr>
        <w:t xml:space="preserve"> </w:t>
      </w:r>
      <w:r w:rsidRPr="00DA662C">
        <w:rPr>
          <w:b/>
          <w:sz w:val="28"/>
          <w:szCs w:val="28"/>
        </w:rPr>
        <w:t xml:space="preserve">prostředky </w:t>
      </w:r>
      <w:r w:rsidR="00887B92" w:rsidRPr="00CD754F">
        <w:rPr>
          <w:b/>
          <w:i/>
          <w:iCs/>
          <w:sz w:val="28"/>
          <w:szCs w:val="28"/>
        </w:rPr>
        <w:t>Modernizačního fondu</w:t>
      </w:r>
      <w:r w:rsidR="00887B92" w:rsidRPr="00887B92">
        <w:rPr>
          <w:b/>
          <w:sz w:val="28"/>
          <w:szCs w:val="28"/>
        </w:rPr>
        <w:t xml:space="preserve"> určené na podporu</w:t>
      </w:r>
      <w:r w:rsidR="00887B92">
        <w:rPr>
          <w:b/>
          <w:sz w:val="28"/>
          <w:szCs w:val="28"/>
        </w:rPr>
        <w:t xml:space="preserve"> </w:t>
      </w:r>
      <w:r w:rsidR="00887B92" w:rsidRPr="00887B92">
        <w:rPr>
          <w:b/>
          <w:sz w:val="28"/>
          <w:szCs w:val="28"/>
        </w:rPr>
        <w:t>obnovitelných zdrojů energie</w:t>
      </w:r>
    </w:p>
    <w:bookmarkEnd w:id="0"/>
    <w:p w14:paraId="64DEDCF5" w14:textId="77777777" w:rsidR="00ED2E71" w:rsidRPr="00321AB1" w:rsidRDefault="00EA2916" w:rsidP="00D03419">
      <w:pPr>
        <w:spacing w:before="240" w:after="120" w:line="264" w:lineRule="auto"/>
      </w:pPr>
      <w:r w:rsidRPr="00D03419">
        <w:t>Kontrolní</w:t>
      </w:r>
      <w:r w:rsidRPr="00321AB1">
        <w:t xml:space="preserve"> akce byla zařazena do plánu kontrolní činnosti Nejvyš</w:t>
      </w:r>
      <w:r>
        <w:t>šího kontrolního úřadu (dále také</w:t>
      </w:r>
      <w:r w:rsidRPr="00321AB1">
        <w:t xml:space="preserve"> „NKÚ“) na rok 20</w:t>
      </w:r>
      <w:r>
        <w:t>2</w:t>
      </w:r>
      <w:r w:rsidR="00887B92">
        <w:t>4</w:t>
      </w:r>
      <w:r w:rsidRPr="00321AB1">
        <w:t xml:space="preserve"> pod číslem </w:t>
      </w:r>
      <w:r>
        <w:t>2</w:t>
      </w:r>
      <w:r w:rsidR="00887B92">
        <w:t>4</w:t>
      </w:r>
      <w:r w:rsidRPr="00321AB1">
        <w:t>/</w:t>
      </w:r>
      <w:r>
        <w:t>0</w:t>
      </w:r>
      <w:r w:rsidR="00887B92">
        <w:t>6</w:t>
      </w:r>
      <w:r w:rsidRPr="00321AB1">
        <w:t xml:space="preserve">. </w:t>
      </w:r>
      <w:bookmarkStart w:id="1" w:name="_Hlk158721201"/>
      <w:r w:rsidRPr="00321AB1">
        <w:t xml:space="preserve">Kontrolní akci řídil a kontrolní závěr vypracoval člen NKÚ RNDr. Petr </w:t>
      </w:r>
      <w:proofErr w:type="spellStart"/>
      <w:r w:rsidRPr="00321AB1">
        <w:t>Neuvirt</w:t>
      </w:r>
      <w:bookmarkEnd w:id="1"/>
      <w:proofErr w:type="spellEnd"/>
      <w:r w:rsidRPr="00321AB1">
        <w:t>.</w:t>
      </w:r>
    </w:p>
    <w:p w14:paraId="54CF8935" w14:textId="77777777" w:rsidR="00ED2E71" w:rsidRDefault="00EA2916" w:rsidP="00D03419">
      <w:pPr>
        <w:spacing w:before="240" w:after="120" w:line="264" w:lineRule="auto"/>
      </w:pPr>
      <w:r w:rsidRPr="00321AB1">
        <w:t>Cílem kontroly bylo</w:t>
      </w:r>
      <w:r w:rsidRPr="009C5669">
        <w:t xml:space="preserve"> </w:t>
      </w:r>
      <w:r>
        <w:t>p</w:t>
      </w:r>
      <w:r w:rsidRPr="009C5669">
        <w:t>rověřit</w:t>
      </w:r>
      <w:r w:rsidRPr="00193A3C">
        <w:t xml:space="preserve">, </w:t>
      </w:r>
      <w:bookmarkStart w:id="2" w:name="_Hlk124949755"/>
      <w:r w:rsidR="00DA662C" w:rsidRPr="00DA662C">
        <w:t xml:space="preserve">zda </w:t>
      </w:r>
      <w:r w:rsidR="00887B92" w:rsidRPr="00887B92">
        <w:t xml:space="preserve">peněžní prostředky </w:t>
      </w:r>
      <w:r w:rsidR="00887B92" w:rsidRPr="00CD754F">
        <w:rPr>
          <w:i/>
          <w:iCs/>
        </w:rPr>
        <w:t>Modernizačního fondu</w:t>
      </w:r>
      <w:r w:rsidR="004B515F">
        <w:t xml:space="preserve"> (dále také „</w:t>
      </w:r>
      <w:proofErr w:type="spellStart"/>
      <w:r w:rsidR="004B515F">
        <w:t>MdF</w:t>
      </w:r>
      <w:proofErr w:type="spellEnd"/>
      <w:r w:rsidR="004B515F">
        <w:t>“)</w:t>
      </w:r>
      <w:r w:rsidR="00887B92" w:rsidRPr="00887B92">
        <w:t xml:space="preserve"> určené na podporu obnovitelných zdrojů energie</w:t>
      </w:r>
      <w:r w:rsidR="00E22908">
        <w:t xml:space="preserve"> (dále také „OZE“)</w:t>
      </w:r>
      <w:r w:rsidR="00887B92" w:rsidRPr="00887B92">
        <w:t xml:space="preserve"> byly vynakládány účelně a</w:t>
      </w:r>
      <w:r w:rsidR="00EE4BFF">
        <w:t> </w:t>
      </w:r>
      <w:r w:rsidR="00887B92" w:rsidRPr="00887B92">
        <w:t>v souladu s právními předpisy</w:t>
      </w:r>
      <w:r w:rsidR="00887B92">
        <w:t>.</w:t>
      </w:r>
    </w:p>
    <w:p w14:paraId="38CF86CD" w14:textId="77777777" w:rsidR="00ED2E71" w:rsidRPr="00321AB1" w:rsidRDefault="00EA2916" w:rsidP="00D03419">
      <w:pPr>
        <w:spacing w:before="240" w:after="120" w:line="264" w:lineRule="auto"/>
      </w:pPr>
      <w:bookmarkStart w:id="3" w:name="_Hlk158721484"/>
      <w:bookmarkEnd w:id="2"/>
      <w:r w:rsidRPr="00321AB1">
        <w:t xml:space="preserve">Kontrola byla prováděna u kontrolovaných osob v období od </w:t>
      </w:r>
      <w:r w:rsidR="00557A67">
        <w:t>dub</w:t>
      </w:r>
      <w:r>
        <w:t>na</w:t>
      </w:r>
      <w:r w:rsidRPr="00321AB1">
        <w:t xml:space="preserve"> 20</w:t>
      </w:r>
      <w:r>
        <w:t>2</w:t>
      </w:r>
      <w:r w:rsidR="00887B92">
        <w:t>4</w:t>
      </w:r>
      <w:r w:rsidRPr="00321AB1">
        <w:t xml:space="preserve"> do </w:t>
      </w:r>
      <w:r w:rsidR="00887B92">
        <w:t>prosince</w:t>
      </w:r>
      <w:r>
        <w:t xml:space="preserve"> 202</w:t>
      </w:r>
      <w:bookmarkEnd w:id="3"/>
      <w:r w:rsidR="00887B92">
        <w:t>4</w:t>
      </w:r>
      <w:r>
        <w:t>.</w:t>
      </w:r>
    </w:p>
    <w:p w14:paraId="0C734A6E" w14:textId="77777777" w:rsidR="00ED2E71" w:rsidRDefault="00EA2916" w:rsidP="00D03419">
      <w:pPr>
        <w:spacing w:before="240" w:after="120" w:line="264" w:lineRule="auto"/>
      </w:pPr>
      <w:r w:rsidRPr="00321AB1">
        <w:t>Kontrolovaným obdobím byly roky 20</w:t>
      </w:r>
      <w:r w:rsidR="00DA662C">
        <w:t>2</w:t>
      </w:r>
      <w:r w:rsidR="00887B92">
        <w:t>1</w:t>
      </w:r>
      <w:r w:rsidRPr="00321AB1">
        <w:t xml:space="preserve"> až 20</w:t>
      </w:r>
      <w:r>
        <w:t>2</w:t>
      </w:r>
      <w:r w:rsidR="00887B92">
        <w:t>3</w:t>
      </w:r>
      <w:r w:rsidRPr="00321AB1">
        <w:t>, v</w:t>
      </w:r>
      <w:r w:rsidR="0000077A">
        <w:t xml:space="preserve"> </w:t>
      </w:r>
      <w:r w:rsidRPr="00321AB1">
        <w:t>případě věcných souvislostí i</w:t>
      </w:r>
      <w:r w:rsidR="007265D4">
        <w:t xml:space="preserve"> </w:t>
      </w:r>
      <w:r w:rsidRPr="00321AB1">
        <w:t>období předcházející a následující.</w:t>
      </w:r>
    </w:p>
    <w:p w14:paraId="2EECEF21" w14:textId="77777777" w:rsidR="001F3B0C" w:rsidRDefault="00EA2916" w:rsidP="00D03419">
      <w:pPr>
        <w:spacing w:line="264" w:lineRule="auto"/>
        <w:rPr>
          <w:b/>
          <w:bCs/>
        </w:rPr>
      </w:pPr>
      <w:r w:rsidRPr="00D03419">
        <w:rPr>
          <w:b/>
          <w:bCs/>
        </w:rPr>
        <w:t>Kontrolované osoby:</w:t>
      </w:r>
    </w:p>
    <w:p w14:paraId="3DFB1D47" w14:textId="197924C4" w:rsidR="00ED2E71" w:rsidRPr="009C5669" w:rsidRDefault="00EA2916" w:rsidP="00D03419">
      <w:pPr>
        <w:spacing w:line="264" w:lineRule="auto"/>
      </w:pPr>
      <w:bookmarkStart w:id="4" w:name="_Hlk100739285"/>
      <w:r w:rsidRPr="00D03419">
        <w:t>Ministerstvo životního prostředí (dále také „MŽP“);</w:t>
      </w:r>
      <w:r w:rsidR="00557A67" w:rsidRPr="00D03419">
        <w:t xml:space="preserve"> </w:t>
      </w:r>
      <w:r w:rsidR="00E22908" w:rsidRPr="00D03419">
        <w:t xml:space="preserve">Ministerstvo průmyslu a obchodu (dále také „MPO“); </w:t>
      </w:r>
      <w:r w:rsidRPr="00D03419">
        <w:t>Státní fond životního prostředí České republiky</w:t>
      </w:r>
      <w:bookmarkEnd w:id="4"/>
      <w:r w:rsidRPr="00D03419">
        <w:t>, Praha (dále také „SFŽP“);</w:t>
      </w:r>
      <w:r w:rsidR="00557A67" w:rsidRPr="00D03419">
        <w:t xml:space="preserve"> </w:t>
      </w:r>
      <w:r w:rsidR="004A037D" w:rsidRPr="00D03419">
        <w:t>AGRO PV 8 s.r.o., Brno; FVE 34 s.r.o., Brno; AGRO PV 15 s.r.o., Brno; INPROMA, spol. s</w:t>
      </w:r>
      <w:r w:rsidR="00F11C5B">
        <w:t xml:space="preserve"> </w:t>
      </w:r>
      <w:r w:rsidR="004A037D" w:rsidRPr="00D03419">
        <w:t>r.o., Křinec; FVE Orlová I s.r.o., Hodonín; ENERGETIKA TŘINEC, a.s.;</w:t>
      </w:r>
      <w:r w:rsidR="00FC649C" w:rsidRPr="00D03419">
        <w:t xml:space="preserve"> </w:t>
      </w:r>
      <w:r w:rsidR="004A037D" w:rsidRPr="00D03419">
        <w:t xml:space="preserve">BULY ARÉNA – zájmové sdružení, Kravaře; ZD Novosedly s.r.o., Novosedly; Agro Sedlice, a.s., Sedlice; Impregnace Soběslav s.r.o., Soběslav; Golf Konopiště a.s., Bystřice – </w:t>
      </w:r>
      <w:proofErr w:type="spellStart"/>
      <w:r w:rsidR="004A037D" w:rsidRPr="00D03419">
        <w:t>Tvoršovice</w:t>
      </w:r>
      <w:proofErr w:type="spellEnd"/>
      <w:r w:rsidR="00FC649C" w:rsidRPr="00D03419">
        <w:t xml:space="preserve"> </w:t>
      </w:r>
      <w:r w:rsidR="00F11C5B">
        <w:t>č</w:t>
      </w:r>
      <w:r w:rsidR="00FC649C" w:rsidRPr="00D03419">
        <w:t>.</w:t>
      </w:r>
      <w:r w:rsidR="00F11C5B">
        <w:t> </w:t>
      </w:r>
      <w:r w:rsidR="00FC649C" w:rsidRPr="00D03419">
        <w:t>p. 27</w:t>
      </w:r>
      <w:r w:rsidR="004A037D" w:rsidRPr="00D03419">
        <w:t xml:space="preserve">; IGS </w:t>
      </w:r>
      <w:proofErr w:type="spellStart"/>
      <w:r w:rsidR="004A037D" w:rsidRPr="00D03419">
        <w:t>Property</w:t>
      </w:r>
      <w:proofErr w:type="spellEnd"/>
      <w:r w:rsidR="004A037D" w:rsidRPr="00D03419">
        <w:t xml:space="preserve"> CZ s.r.o., Praha</w:t>
      </w:r>
      <w:r w:rsidR="00884305" w:rsidRPr="00D03419">
        <w:t>.</w:t>
      </w:r>
    </w:p>
    <w:p w14:paraId="659EF2ED" w14:textId="77777777" w:rsidR="00ED2E71" w:rsidRPr="00D8596E" w:rsidRDefault="00ED2E71" w:rsidP="00ED2E71">
      <w:pPr>
        <w:spacing w:before="120" w:after="120" w:line="264" w:lineRule="auto"/>
      </w:pPr>
    </w:p>
    <w:p w14:paraId="1DDA488A" w14:textId="0467EDC5" w:rsidR="00ED2E71" w:rsidRPr="002E45FB" w:rsidRDefault="00EA2916" w:rsidP="00ED2E71">
      <w:pPr>
        <w:spacing w:after="120"/>
      </w:pPr>
      <w:r w:rsidRPr="006054F8">
        <w:rPr>
          <w:b/>
          <w:i/>
          <w:spacing w:val="40"/>
        </w:rPr>
        <w:t>Kolegium</w:t>
      </w:r>
      <w:r w:rsidRPr="006054F8">
        <w:rPr>
          <w:b/>
          <w:i/>
        </w:rPr>
        <w:t xml:space="preserve">   </w:t>
      </w:r>
      <w:r w:rsidRPr="00496AA6">
        <w:rPr>
          <w:b/>
          <w:i/>
          <w:spacing w:val="40"/>
        </w:rPr>
        <w:t>NKÚ</w:t>
      </w:r>
      <w:r w:rsidRPr="00496AA6">
        <w:rPr>
          <w:b/>
          <w:i/>
        </w:rPr>
        <w:t xml:space="preserve">   </w:t>
      </w:r>
      <w:r w:rsidRPr="002E45FB">
        <w:t xml:space="preserve">na svém </w:t>
      </w:r>
      <w:r w:rsidR="001F3B0C">
        <w:t>VIII</w:t>
      </w:r>
      <w:r w:rsidRPr="002E45FB">
        <w:t xml:space="preserve">. jednání, které se konalo dne </w:t>
      </w:r>
      <w:r w:rsidR="001F3B0C">
        <w:t xml:space="preserve">9. </w:t>
      </w:r>
      <w:r w:rsidR="00AA0493">
        <w:t>června</w:t>
      </w:r>
      <w:r w:rsidR="008F77D5" w:rsidRPr="002E45FB">
        <w:t xml:space="preserve"> </w:t>
      </w:r>
      <w:r w:rsidRPr="002E45FB">
        <w:t>202</w:t>
      </w:r>
      <w:r w:rsidR="00887B92" w:rsidRPr="002E45FB">
        <w:t>5</w:t>
      </w:r>
      <w:r w:rsidRPr="002E45FB">
        <w:t>,</w:t>
      </w:r>
    </w:p>
    <w:p w14:paraId="5A1D92D3" w14:textId="1D198FAA" w:rsidR="00ED2E71" w:rsidRPr="002E45FB" w:rsidRDefault="00EA2916" w:rsidP="00ED2E71">
      <w:pPr>
        <w:spacing w:after="120"/>
      </w:pPr>
      <w:r w:rsidRPr="002E45FB">
        <w:rPr>
          <w:b/>
          <w:i/>
          <w:spacing w:val="40"/>
        </w:rPr>
        <w:t>schválilo</w:t>
      </w:r>
      <w:r w:rsidRPr="002E45FB">
        <w:rPr>
          <w:b/>
          <w:i/>
        </w:rPr>
        <w:t xml:space="preserve">   </w:t>
      </w:r>
      <w:r w:rsidRPr="002E45FB">
        <w:t>usnesením č.</w:t>
      </w:r>
      <w:r w:rsidR="00887B92" w:rsidRPr="002E45FB">
        <w:t xml:space="preserve"> </w:t>
      </w:r>
      <w:r w:rsidR="001F3B0C">
        <w:t>6</w:t>
      </w:r>
      <w:r w:rsidRPr="002E45FB">
        <w:t>/</w:t>
      </w:r>
      <w:r w:rsidR="001F3B0C">
        <w:t>VIII</w:t>
      </w:r>
      <w:r w:rsidRPr="002E45FB">
        <w:t>/202</w:t>
      </w:r>
      <w:r w:rsidR="00887B92" w:rsidRPr="002E45FB">
        <w:t>5</w:t>
      </w:r>
    </w:p>
    <w:p w14:paraId="3B968770" w14:textId="77777777" w:rsidR="004E1CB3" w:rsidRDefault="00EA2916" w:rsidP="004E1CB3">
      <w:pPr>
        <w:sectPr w:rsidR="004E1CB3" w:rsidSect="005C36ED">
          <w:footerReference w:type="default" r:id="rId12"/>
          <w:headerReference w:type="first" r:id="rId13"/>
          <w:footerReference w:type="first" r:id="rId14"/>
          <w:type w:val="continuous"/>
          <w:pgSz w:w="11906" w:h="16838"/>
          <w:pgMar w:top="1417" w:right="1417" w:bottom="1417" w:left="1417" w:header="709" w:footer="670" w:gutter="0"/>
          <w:cols w:space="708"/>
          <w:titlePg/>
          <w:docGrid w:linePitch="360"/>
        </w:sectPr>
      </w:pPr>
      <w:r w:rsidRPr="002E45FB">
        <w:rPr>
          <w:b/>
          <w:i/>
          <w:spacing w:val="40"/>
        </w:rPr>
        <w:t>kontrolní</w:t>
      </w:r>
      <w:r w:rsidRPr="002E45FB">
        <w:rPr>
          <w:b/>
          <w:i/>
        </w:rPr>
        <w:t xml:space="preserve">   </w:t>
      </w:r>
      <w:r w:rsidRPr="002E45FB">
        <w:rPr>
          <w:b/>
          <w:i/>
          <w:spacing w:val="40"/>
        </w:rPr>
        <w:t>závěr</w:t>
      </w:r>
      <w:r w:rsidRPr="002E45FB">
        <w:t xml:space="preserve">   v tomto znění:</w:t>
      </w:r>
      <w:bookmarkStart w:id="5" w:name="_Hlk164178975"/>
      <w:bookmarkStart w:id="6" w:name="_Hlk160719344"/>
    </w:p>
    <w:p w14:paraId="18D6A4EA" w14:textId="7EBD1581" w:rsidR="004E1CB3" w:rsidRPr="003F2C86" w:rsidRDefault="00EA2916" w:rsidP="004E1CB3">
      <w:pPr>
        <w:spacing w:after="360"/>
        <w:jc w:val="center"/>
        <w:rPr>
          <w:rFonts w:ascii="Calibri" w:hAnsi="Calibri" w:cs="Calibri"/>
          <w:sz w:val="28"/>
          <w:szCs w:val="22"/>
        </w:rPr>
      </w:pPr>
      <w:r w:rsidRPr="003F2C86">
        <w:rPr>
          <w:rFonts w:ascii="Calibri" w:hAnsi="Calibri" w:cs="Calibri"/>
          <w:b/>
          <w:sz w:val="28"/>
          <w:szCs w:val="22"/>
        </w:rPr>
        <w:lastRenderedPageBreak/>
        <w:t xml:space="preserve">Peněžní prostředky </w:t>
      </w:r>
      <w:r w:rsidRPr="00613D36">
        <w:rPr>
          <w:rFonts w:ascii="Calibri" w:hAnsi="Calibri" w:cs="Calibri"/>
          <w:b/>
          <w:i/>
          <w:iCs/>
          <w:sz w:val="28"/>
          <w:szCs w:val="22"/>
        </w:rPr>
        <w:t>Modernizačního fondu</w:t>
      </w:r>
      <w:r w:rsidRPr="003F2C86">
        <w:rPr>
          <w:rFonts w:ascii="Calibri" w:hAnsi="Calibri" w:cs="Calibri"/>
          <w:b/>
          <w:sz w:val="28"/>
          <w:szCs w:val="22"/>
        </w:rPr>
        <w:t xml:space="preserve"> určené na podporu </w:t>
      </w:r>
      <w:r w:rsidRPr="003F2C86">
        <w:rPr>
          <w:rFonts w:ascii="Calibri" w:hAnsi="Calibri" w:cs="Calibri"/>
          <w:b/>
          <w:sz w:val="28"/>
          <w:szCs w:val="22"/>
        </w:rPr>
        <w:br/>
        <w:t>obnovitelných zdrojů energie</w:t>
      </w:r>
    </w:p>
    <w:p w14:paraId="7D815495" w14:textId="77777777" w:rsidR="004E1CB3" w:rsidRPr="003F2C86" w:rsidRDefault="00EA2916" w:rsidP="004E1CB3">
      <w:pPr>
        <w:tabs>
          <w:tab w:val="left" w:pos="1115"/>
        </w:tabs>
        <w:ind w:left="1416" w:hanging="1416"/>
        <w:jc w:val="center"/>
        <w:rPr>
          <w:rFonts w:ascii="Calibri" w:hAnsi="Calibri" w:cs="Calibri"/>
          <w:caps/>
        </w:rPr>
      </w:pPr>
      <w:r w:rsidRPr="003F2C86">
        <w:rPr>
          <w:rFonts w:ascii="Calibri" w:hAnsi="Calibri" w:cs="Calibri"/>
          <w:noProof/>
        </w:rPr>
        <mc:AlternateContent>
          <mc:Choice Requires="wps">
            <w:drawing>
              <wp:anchor distT="0" distB="0" distL="114300" distR="114300" simplePos="0" relativeHeight="251654656" behindDoc="0" locked="0" layoutInCell="1" allowOverlap="1" wp14:anchorId="7727D52B" wp14:editId="4E29C197">
                <wp:simplePos x="0" y="0"/>
                <wp:positionH relativeFrom="margin">
                  <wp:posOffset>3696335</wp:posOffset>
                </wp:positionH>
                <wp:positionV relativeFrom="paragraph">
                  <wp:posOffset>103505</wp:posOffset>
                </wp:positionV>
                <wp:extent cx="2044065" cy="0"/>
                <wp:effectExtent l="0" t="0" r="0" b="0"/>
                <wp:wrapNone/>
                <wp:docPr id="1441458808" name="Přímá spojnice 6"/>
                <wp:cNvGraphicFramePr/>
                <a:graphic xmlns:a="http://schemas.openxmlformats.org/drawingml/2006/main">
                  <a:graphicData uri="http://schemas.microsoft.com/office/word/2010/wordprocessingShape">
                    <wps:wsp>
                      <wps:cNvCnPr/>
                      <wps:spPr>
                        <a:xfrm flipV="1">
                          <a:off x="0" y="0"/>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62679" id="Přímá spojnice 6"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8.15pt" to="4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" strokecolor="black [3213]" strokeweight=".5pt">
                <v:stroke joinstyle="miter"/>
                <w10:wrap anchorx="margin"/>
              </v:line>
            </w:pict>
          </mc:Fallback>
        </mc:AlternateContent>
      </w:r>
      <w:r w:rsidRPr="003F2C86">
        <w:rPr>
          <w:rFonts w:ascii="Calibri" w:hAnsi="Calibri" w:cs="Calibri"/>
          <w:noProof/>
        </w:rPr>
        <mc:AlternateContent>
          <mc:Choice Requires="wps">
            <w:drawing>
              <wp:anchor distT="0" distB="0" distL="114300" distR="114300" simplePos="0" relativeHeight="251653632" behindDoc="0" locked="0" layoutInCell="1" allowOverlap="1" wp14:anchorId="32F49825" wp14:editId="6C7D988F">
                <wp:simplePos x="0" y="0"/>
                <wp:positionH relativeFrom="column">
                  <wp:posOffset>-34290</wp:posOffset>
                </wp:positionH>
                <wp:positionV relativeFrom="paragraph">
                  <wp:posOffset>106680</wp:posOffset>
                </wp:positionV>
                <wp:extent cx="2109470" cy="0"/>
                <wp:effectExtent l="0" t="0" r="0" b="0"/>
                <wp:wrapNone/>
                <wp:docPr id="697619417" name="Přímá spojnice 7"/>
                <wp:cNvGraphicFramePr/>
                <a:graphic xmlns:a="http://schemas.openxmlformats.org/drawingml/2006/main">
                  <a:graphicData uri="http://schemas.microsoft.com/office/word/2010/wordprocessingShape">
                    <wps:wsp>
                      <wps:cNvCnPr/>
                      <wps:spPr>
                        <a:xfrm>
                          <a:off x="0" y="0"/>
                          <a:ext cx="2109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24E2F" id="Přímá spojnic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4pt" to="163.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" strokecolor="black [3213]" strokeweight=".5pt">
                <v:stroke joinstyle="miter"/>
              </v:line>
            </w:pict>
          </mc:Fallback>
        </mc:AlternateContent>
      </w:r>
      <w:r w:rsidRPr="003F2C86">
        <w:rPr>
          <w:rFonts w:ascii="Calibri" w:hAnsi="Calibri" w:cs="Calibri"/>
          <w:caps/>
        </w:rPr>
        <w:t>ZÁKLADNÍ INFORMACe</w:t>
      </w:r>
    </w:p>
    <w:tbl>
      <w:tblPr>
        <w:tblpPr w:leftFromText="141" w:rightFromText="141" w:vertAnchor="text" w:horzAnchor="margin" w:tblpY="332"/>
        <w:tblOverlap w:val="never"/>
        <w:tblW w:w="5161" w:type="pct"/>
        <w:tblCellMar>
          <w:top w:w="113" w:type="dxa"/>
          <w:left w:w="170" w:type="dxa"/>
          <w:bottom w:w="113" w:type="dxa"/>
          <w:right w:w="170" w:type="dxa"/>
        </w:tblCellMar>
        <w:tblLook w:val="04A0" w:firstRow="1" w:lastRow="0" w:firstColumn="1" w:lastColumn="0" w:noHBand="0" w:noVBand="1"/>
      </w:tblPr>
      <w:tblGrid>
        <w:gridCol w:w="3122"/>
        <w:gridCol w:w="3122"/>
        <w:gridCol w:w="3120"/>
      </w:tblGrid>
      <w:tr w:rsidR="007220E7" w14:paraId="6351D0E0" w14:textId="77777777" w:rsidTr="003936BB">
        <w:trPr>
          <w:trHeight w:val="1247"/>
        </w:trPr>
        <w:tc>
          <w:tcPr>
            <w:tcW w:w="1667" w:type="pct"/>
            <w:vAlign w:val="center"/>
          </w:tcPr>
          <w:p w14:paraId="6596E571" w14:textId="77777777" w:rsidR="004E1CB3" w:rsidRPr="00847F56" w:rsidRDefault="00EA2916" w:rsidP="00F40D63">
            <w:pPr>
              <w:jc w:val="center"/>
              <w:rPr>
                <w:rStyle w:val="A1"/>
                <w:rFonts w:ascii="Calibri" w:hAnsi="Calibri" w:cs="Calibri"/>
                <w:sz w:val="22"/>
                <w:szCs w:val="22"/>
              </w:rPr>
            </w:pPr>
            <w:r w:rsidRPr="00847F56">
              <w:rPr>
                <w:rStyle w:val="A1"/>
                <w:rFonts w:ascii="Calibri" w:hAnsi="Calibri" w:cs="Calibri"/>
                <w:sz w:val="22"/>
                <w:szCs w:val="22"/>
              </w:rPr>
              <w:t>Odhadovaný podíl</w:t>
            </w:r>
          </w:p>
          <w:p w14:paraId="68ED1011" w14:textId="77777777" w:rsidR="004E1CB3" w:rsidRPr="00847F56" w:rsidRDefault="00EA2916" w:rsidP="00F40D63">
            <w:pPr>
              <w:jc w:val="center"/>
              <w:rPr>
                <w:rStyle w:val="A1"/>
                <w:rFonts w:ascii="Calibri" w:hAnsi="Calibri" w:cs="Calibri"/>
                <w:sz w:val="22"/>
                <w:szCs w:val="22"/>
              </w:rPr>
            </w:pPr>
            <w:r w:rsidRPr="00847F56">
              <w:rPr>
                <w:rStyle w:val="A1"/>
                <w:rFonts w:ascii="Calibri" w:hAnsi="Calibri" w:cs="Calibri"/>
                <w:sz w:val="22"/>
                <w:szCs w:val="22"/>
              </w:rPr>
              <w:t>programu RES+</w:t>
            </w:r>
            <w:r>
              <w:rPr>
                <w:rStyle w:val="Znakapoznpodarou"/>
                <w:rFonts w:ascii="Calibri" w:hAnsi="Calibri" w:cs="Calibri"/>
                <w:color w:val="000000"/>
                <w:sz w:val="22"/>
                <w:szCs w:val="22"/>
              </w:rPr>
              <w:footnoteReference w:id="2"/>
            </w:r>
          </w:p>
          <w:p w14:paraId="698E4B38" w14:textId="77777777" w:rsidR="004E1CB3" w:rsidRPr="00B46525" w:rsidRDefault="00EA2916" w:rsidP="00F40D63">
            <w:pPr>
              <w:jc w:val="center"/>
              <w:rPr>
                <w:rStyle w:val="A1"/>
                <w:rFonts w:ascii="Calibri" w:hAnsi="Calibri" w:cs="Calibri"/>
                <w:b/>
                <w:bCs/>
                <w:sz w:val="36"/>
                <w:szCs w:val="40"/>
              </w:rPr>
            </w:pPr>
            <w:r w:rsidRPr="00B46525">
              <w:rPr>
                <w:rStyle w:val="A1"/>
                <w:rFonts w:ascii="Calibri" w:hAnsi="Calibri" w:cs="Calibri"/>
                <w:b/>
                <w:bCs/>
                <w:sz w:val="36"/>
                <w:szCs w:val="40"/>
              </w:rPr>
              <w:t>76,7 mld. Kč</w:t>
            </w:r>
          </w:p>
          <w:p w14:paraId="12E88487" w14:textId="77777777" w:rsidR="004E1CB3" w:rsidRPr="00847F56" w:rsidRDefault="00EA2916" w:rsidP="00F40D63">
            <w:pPr>
              <w:jc w:val="center"/>
              <w:rPr>
                <w:rStyle w:val="A1"/>
                <w:rFonts w:ascii="Calibri" w:hAnsi="Calibri" w:cs="Calibri"/>
                <w:sz w:val="22"/>
                <w:szCs w:val="22"/>
              </w:rPr>
            </w:pPr>
            <w:r>
              <w:rPr>
                <w:rStyle w:val="A1"/>
                <w:rFonts w:ascii="Calibri" w:hAnsi="Calibri" w:cs="Calibri"/>
                <w:sz w:val="22"/>
                <w:szCs w:val="22"/>
              </w:rPr>
              <w:t>(</w:t>
            </w:r>
            <w:r w:rsidRPr="00847F56">
              <w:rPr>
                <w:rStyle w:val="A1"/>
                <w:rFonts w:ascii="Calibri" w:hAnsi="Calibri" w:cs="Calibri"/>
                <w:sz w:val="22"/>
                <w:szCs w:val="22"/>
              </w:rPr>
              <w:t xml:space="preserve">20 % alokace </w:t>
            </w:r>
            <w:proofErr w:type="spellStart"/>
            <w:r w:rsidRPr="00847F56">
              <w:rPr>
                <w:rStyle w:val="A1"/>
                <w:rFonts w:ascii="Calibri" w:hAnsi="Calibri" w:cs="Calibri"/>
                <w:sz w:val="22"/>
                <w:szCs w:val="22"/>
              </w:rPr>
              <w:t>MdF</w:t>
            </w:r>
            <w:proofErr w:type="spellEnd"/>
            <w:r>
              <w:rPr>
                <w:rStyle w:val="A1"/>
                <w:rFonts w:ascii="Calibri" w:hAnsi="Calibri" w:cs="Calibri"/>
                <w:sz w:val="22"/>
                <w:szCs w:val="22"/>
              </w:rPr>
              <w:t>)</w:t>
            </w:r>
          </w:p>
        </w:tc>
        <w:tc>
          <w:tcPr>
            <w:tcW w:w="1667" w:type="pct"/>
            <w:vAlign w:val="center"/>
          </w:tcPr>
          <w:p w14:paraId="7D30F912" w14:textId="481B8F5A" w:rsidR="004E1CB3" w:rsidRPr="00847F56" w:rsidRDefault="00EA2916" w:rsidP="00F40D63">
            <w:pPr>
              <w:jc w:val="center"/>
              <w:rPr>
                <w:rStyle w:val="A1"/>
                <w:rFonts w:ascii="Calibri" w:hAnsi="Calibri" w:cs="Calibri"/>
                <w:sz w:val="22"/>
                <w:szCs w:val="22"/>
              </w:rPr>
            </w:pPr>
            <w:r w:rsidRPr="00847F56">
              <w:rPr>
                <w:rFonts w:ascii="Calibri" w:hAnsi="Calibri" w:cs="Calibri"/>
                <w:sz w:val="22"/>
                <w:szCs w:val="22"/>
              </w:rPr>
              <w:t>Příjmy SFŽP od EIB</w:t>
            </w:r>
            <w:r>
              <w:rPr>
                <w:rStyle w:val="Znakapoznpodarou"/>
                <w:rFonts w:ascii="Calibri" w:hAnsi="Calibri" w:cs="Calibri"/>
                <w:sz w:val="22"/>
                <w:szCs w:val="22"/>
              </w:rPr>
              <w:footnoteReference w:id="3"/>
            </w:r>
            <w:r w:rsidRPr="00847F56">
              <w:rPr>
                <w:rFonts w:ascii="Calibri" w:hAnsi="Calibri" w:cs="Calibri"/>
                <w:sz w:val="22"/>
                <w:szCs w:val="22"/>
              </w:rPr>
              <w:t xml:space="preserve"> na program RES+</w:t>
            </w:r>
          </w:p>
          <w:p w14:paraId="5AD0130F" w14:textId="0C036EAC" w:rsidR="004E1CB3" w:rsidRPr="00B46525" w:rsidRDefault="00EA2916" w:rsidP="00F40D63">
            <w:pPr>
              <w:jc w:val="center"/>
              <w:rPr>
                <w:rFonts w:ascii="Calibri" w:hAnsi="Calibri" w:cs="Calibri"/>
                <w:b/>
                <w:bCs/>
                <w:sz w:val="36"/>
                <w:szCs w:val="22"/>
              </w:rPr>
            </w:pPr>
            <w:r w:rsidRPr="00B46525">
              <w:rPr>
                <w:rFonts w:ascii="Calibri" w:hAnsi="Calibri" w:cs="Calibri"/>
                <w:b/>
                <w:bCs/>
                <w:sz w:val="36"/>
                <w:szCs w:val="22"/>
              </w:rPr>
              <w:t>26,5 mld. Kč</w:t>
            </w:r>
          </w:p>
          <w:p w14:paraId="7B781976" w14:textId="0CD85A55" w:rsidR="004E1CB3" w:rsidRPr="00847F56" w:rsidRDefault="006B2DDD" w:rsidP="00F40D63">
            <w:pPr>
              <w:jc w:val="center"/>
              <w:rPr>
                <w:rFonts w:ascii="Calibri" w:hAnsi="Calibri" w:cs="Calibri"/>
                <w:b/>
                <w:bCs/>
                <w:sz w:val="22"/>
                <w:szCs w:val="22"/>
              </w:rPr>
            </w:pPr>
            <w:r>
              <w:rPr>
                <w:rStyle w:val="A1"/>
                <w:rFonts w:ascii="Calibri" w:hAnsi="Calibri" w:cs="Calibri"/>
                <w:i/>
                <w:sz w:val="22"/>
                <w:szCs w:val="22"/>
              </w:rPr>
              <w:t>(</w:t>
            </w:r>
            <w:r w:rsidR="00280F1B">
              <w:rPr>
                <w:rStyle w:val="A1"/>
                <w:rFonts w:ascii="Calibri" w:hAnsi="Calibri" w:cs="Calibri"/>
                <w:i/>
                <w:sz w:val="22"/>
                <w:szCs w:val="22"/>
              </w:rPr>
              <w:t>k</w:t>
            </w:r>
            <w:r w:rsidR="00EA2916" w:rsidRPr="00847F56">
              <w:rPr>
                <w:rStyle w:val="A1"/>
                <w:rFonts w:ascii="Calibri" w:hAnsi="Calibri" w:cs="Calibri"/>
                <w:i/>
                <w:sz w:val="22"/>
                <w:szCs w:val="22"/>
              </w:rPr>
              <w:t>e dni 30. 6. 2024</w:t>
            </w:r>
            <w:r>
              <w:rPr>
                <w:rStyle w:val="A1"/>
                <w:rFonts w:ascii="Calibri" w:hAnsi="Calibri" w:cs="Calibri"/>
                <w:i/>
                <w:sz w:val="22"/>
                <w:szCs w:val="22"/>
              </w:rPr>
              <w:t>)</w:t>
            </w:r>
          </w:p>
        </w:tc>
        <w:tc>
          <w:tcPr>
            <w:tcW w:w="1667" w:type="pct"/>
            <w:vAlign w:val="center"/>
          </w:tcPr>
          <w:p w14:paraId="4975BD1A" w14:textId="630E360F" w:rsidR="004E1CB3" w:rsidRPr="00847F56" w:rsidRDefault="00EA2916" w:rsidP="00F40D63">
            <w:pPr>
              <w:jc w:val="center"/>
              <w:rPr>
                <w:rStyle w:val="A1"/>
                <w:rFonts w:ascii="Calibri" w:hAnsi="Calibri" w:cs="Calibri"/>
                <w:sz w:val="22"/>
                <w:szCs w:val="22"/>
              </w:rPr>
            </w:pPr>
            <w:r w:rsidRPr="00847F56">
              <w:rPr>
                <w:rStyle w:val="A1"/>
                <w:rFonts w:ascii="Calibri" w:hAnsi="Calibri" w:cs="Calibri"/>
                <w:sz w:val="22"/>
                <w:szCs w:val="22"/>
              </w:rPr>
              <w:t xml:space="preserve">SFŽP vyplatil </w:t>
            </w:r>
            <w:r w:rsidRPr="00847F56">
              <w:rPr>
                <w:rStyle w:val="A1"/>
                <w:rFonts w:ascii="Calibri" w:hAnsi="Calibri" w:cs="Calibri"/>
                <w:sz w:val="22"/>
                <w:szCs w:val="22"/>
              </w:rPr>
              <w:br/>
            </w:r>
            <w:r w:rsidR="006B2DDD">
              <w:rPr>
                <w:rStyle w:val="A1"/>
                <w:rFonts w:ascii="Calibri" w:hAnsi="Calibri" w:cs="Calibri"/>
                <w:sz w:val="22"/>
                <w:szCs w:val="22"/>
              </w:rPr>
              <w:t>z</w:t>
            </w:r>
            <w:r w:rsidRPr="00847F56">
              <w:rPr>
                <w:rStyle w:val="A1"/>
                <w:rFonts w:ascii="Calibri" w:hAnsi="Calibri" w:cs="Calibri"/>
                <w:sz w:val="22"/>
                <w:szCs w:val="22"/>
              </w:rPr>
              <w:t xml:space="preserve"> programu RES+</w:t>
            </w:r>
          </w:p>
          <w:p w14:paraId="44E46463" w14:textId="77777777" w:rsidR="004E1CB3" w:rsidRPr="00B46525" w:rsidRDefault="00EA2916" w:rsidP="00F40D63">
            <w:pPr>
              <w:jc w:val="center"/>
              <w:rPr>
                <w:rFonts w:ascii="Calibri" w:hAnsi="Calibri" w:cs="Calibri"/>
                <w:b/>
                <w:bCs/>
                <w:sz w:val="36"/>
                <w:szCs w:val="22"/>
              </w:rPr>
            </w:pPr>
            <w:r w:rsidRPr="00B46525">
              <w:rPr>
                <w:rFonts w:ascii="Calibri" w:hAnsi="Calibri" w:cs="Calibri"/>
                <w:b/>
                <w:bCs/>
                <w:sz w:val="36"/>
                <w:szCs w:val="22"/>
              </w:rPr>
              <w:t>12,7 mld. Kč</w:t>
            </w:r>
          </w:p>
          <w:p w14:paraId="08EC10EC" w14:textId="333CCCB8" w:rsidR="004E1CB3" w:rsidRPr="00847F56" w:rsidRDefault="006B2DDD" w:rsidP="00F40D63">
            <w:pPr>
              <w:jc w:val="center"/>
              <w:rPr>
                <w:rFonts w:ascii="Calibri" w:hAnsi="Calibri" w:cs="Calibri"/>
                <w:b/>
                <w:bCs/>
                <w:sz w:val="22"/>
                <w:szCs w:val="22"/>
              </w:rPr>
            </w:pPr>
            <w:r>
              <w:rPr>
                <w:rStyle w:val="A1"/>
                <w:rFonts w:ascii="Calibri" w:hAnsi="Calibri" w:cs="Calibri"/>
                <w:i/>
                <w:sz w:val="22"/>
                <w:szCs w:val="22"/>
              </w:rPr>
              <w:t>(</w:t>
            </w:r>
            <w:r w:rsidR="00280F1B">
              <w:rPr>
                <w:rStyle w:val="A1"/>
                <w:rFonts w:ascii="Calibri" w:hAnsi="Calibri" w:cs="Calibri"/>
                <w:i/>
                <w:sz w:val="22"/>
                <w:szCs w:val="22"/>
              </w:rPr>
              <w:t>k</w:t>
            </w:r>
            <w:r w:rsidR="00EA2916" w:rsidRPr="00847F56">
              <w:rPr>
                <w:rStyle w:val="A1"/>
                <w:rFonts w:ascii="Calibri" w:hAnsi="Calibri" w:cs="Calibri"/>
                <w:i/>
                <w:sz w:val="22"/>
                <w:szCs w:val="22"/>
              </w:rPr>
              <w:t>e dni 30. 6. 2024</w:t>
            </w:r>
            <w:r>
              <w:rPr>
                <w:rStyle w:val="A1"/>
                <w:rFonts w:ascii="Calibri" w:hAnsi="Calibri" w:cs="Calibri"/>
                <w:i/>
                <w:sz w:val="22"/>
                <w:szCs w:val="22"/>
              </w:rPr>
              <w:t>)</w:t>
            </w:r>
          </w:p>
        </w:tc>
      </w:tr>
      <w:tr w:rsidR="007220E7" w14:paraId="2066B002" w14:textId="77777777" w:rsidTr="003936BB">
        <w:trPr>
          <w:trHeight w:val="1247"/>
        </w:trPr>
        <w:tc>
          <w:tcPr>
            <w:tcW w:w="1667" w:type="pct"/>
            <w:vAlign w:val="center"/>
          </w:tcPr>
          <w:p w14:paraId="54C7027B" w14:textId="77777777" w:rsidR="004E1CB3" w:rsidRPr="00847F56" w:rsidRDefault="00EA2916" w:rsidP="005F58C9">
            <w:pPr>
              <w:spacing w:before="240"/>
              <w:jc w:val="center"/>
              <w:rPr>
                <w:rFonts w:ascii="Calibri" w:hAnsi="Calibri" w:cs="Calibri"/>
                <w:bCs/>
                <w:sz w:val="22"/>
                <w:szCs w:val="22"/>
              </w:rPr>
            </w:pPr>
            <w:r w:rsidRPr="00847F56">
              <w:rPr>
                <w:rFonts w:ascii="Calibri" w:hAnsi="Calibri" w:cs="Calibri"/>
                <w:bCs/>
                <w:sz w:val="22"/>
                <w:szCs w:val="22"/>
              </w:rPr>
              <w:t xml:space="preserve">Podíl OZE na konečné spotřebě energie </w:t>
            </w:r>
            <w:r>
              <w:rPr>
                <w:rFonts w:ascii="Calibri" w:hAnsi="Calibri" w:cs="Calibri"/>
                <w:bCs/>
                <w:sz w:val="22"/>
                <w:szCs w:val="22"/>
              </w:rPr>
              <w:br/>
            </w:r>
            <w:r w:rsidRPr="00847F56">
              <w:rPr>
                <w:rFonts w:ascii="Calibri" w:hAnsi="Calibri" w:cs="Calibri"/>
                <w:bCs/>
                <w:sz w:val="22"/>
                <w:szCs w:val="22"/>
              </w:rPr>
              <w:t>v roce 2023</w:t>
            </w:r>
          </w:p>
          <w:p w14:paraId="71B7121B" w14:textId="77777777" w:rsidR="004E1CB3" w:rsidRPr="00847F56" w:rsidRDefault="00EA2916" w:rsidP="00F40D63">
            <w:pPr>
              <w:jc w:val="center"/>
              <w:rPr>
                <w:rStyle w:val="A1"/>
                <w:rFonts w:ascii="Calibri" w:hAnsi="Calibri" w:cs="Calibri"/>
                <w:sz w:val="22"/>
                <w:szCs w:val="22"/>
              </w:rPr>
            </w:pPr>
            <w:r w:rsidRPr="00B46525">
              <w:rPr>
                <w:rFonts w:ascii="Calibri" w:hAnsi="Calibri" w:cs="Calibri"/>
                <w:b/>
                <w:bCs/>
                <w:sz w:val="36"/>
                <w:szCs w:val="22"/>
              </w:rPr>
              <w:t>18,</w:t>
            </w:r>
            <w:r w:rsidR="00380369">
              <w:rPr>
                <w:rFonts w:ascii="Calibri" w:hAnsi="Calibri" w:cs="Calibri"/>
                <w:b/>
                <w:bCs/>
                <w:sz w:val="36"/>
                <w:szCs w:val="22"/>
              </w:rPr>
              <w:t>6</w:t>
            </w:r>
            <w:r w:rsidRPr="00B46525">
              <w:rPr>
                <w:rFonts w:ascii="Calibri" w:hAnsi="Calibri" w:cs="Calibri"/>
                <w:b/>
                <w:bCs/>
                <w:sz w:val="36"/>
                <w:szCs w:val="22"/>
              </w:rPr>
              <w:t xml:space="preserve"> %</w:t>
            </w:r>
          </w:p>
        </w:tc>
        <w:tc>
          <w:tcPr>
            <w:tcW w:w="1667" w:type="pct"/>
            <w:vAlign w:val="center"/>
          </w:tcPr>
          <w:p w14:paraId="173E8574" w14:textId="77777777" w:rsidR="004E1CB3" w:rsidRPr="00847F56" w:rsidRDefault="00EA2916" w:rsidP="005F58C9">
            <w:pPr>
              <w:spacing w:before="240"/>
              <w:jc w:val="center"/>
              <w:rPr>
                <w:rFonts w:ascii="Calibri" w:hAnsi="Calibri" w:cs="Calibri"/>
                <w:bCs/>
                <w:sz w:val="22"/>
                <w:szCs w:val="22"/>
              </w:rPr>
            </w:pPr>
            <w:r w:rsidRPr="00847F56">
              <w:rPr>
                <w:rFonts w:ascii="Calibri" w:hAnsi="Calibri" w:cs="Calibri"/>
                <w:bCs/>
                <w:sz w:val="22"/>
                <w:szCs w:val="22"/>
              </w:rPr>
              <w:t xml:space="preserve">Cíl podílu OZE na konečné spotřebě energie </w:t>
            </w:r>
            <w:r>
              <w:rPr>
                <w:rFonts w:ascii="Calibri" w:hAnsi="Calibri" w:cs="Calibri"/>
                <w:bCs/>
                <w:sz w:val="22"/>
                <w:szCs w:val="22"/>
              </w:rPr>
              <w:br/>
            </w:r>
            <w:r w:rsidRPr="00847F56">
              <w:rPr>
                <w:rFonts w:ascii="Calibri" w:hAnsi="Calibri" w:cs="Calibri"/>
                <w:bCs/>
                <w:sz w:val="22"/>
                <w:szCs w:val="22"/>
              </w:rPr>
              <w:t>do roku 2030</w:t>
            </w:r>
          </w:p>
          <w:p w14:paraId="54927F7E" w14:textId="77777777" w:rsidR="004E1CB3" w:rsidRPr="00847F56" w:rsidRDefault="00EA2916" w:rsidP="00F40D63">
            <w:pPr>
              <w:jc w:val="center"/>
              <w:rPr>
                <w:rFonts w:ascii="Calibri" w:hAnsi="Calibri" w:cs="Calibri"/>
                <w:sz w:val="22"/>
                <w:szCs w:val="22"/>
              </w:rPr>
            </w:pPr>
            <w:r w:rsidRPr="00B46525">
              <w:rPr>
                <w:rFonts w:ascii="Calibri" w:hAnsi="Calibri" w:cs="Calibri"/>
                <w:b/>
                <w:bCs/>
                <w:sz w:val="36"/>
                <w:szCs w:val="22"/>
              </w:rPr>
              <w:t>30 %</w:t>
            </w:r>
          </w:p>
        </w:tc>
        <w:tc>
          <w:tcPr>
            <w:tcW w:w="1667" w:type="pct"/>
            <w:vAlign w:val="center"/>
          </w:tcPr>
          <w:p w14:paraId="1331E223" w14:textId="2680A9AE" w:rsidR="004E1CB3" w:rsidRPr="00847F56" w:rsidRDefault="00EA2916" w:rsidP="005F58C9">
            <w:pPr>
              <w:spacing w:before="240"/>
              <w:jc w:val="center"/>
              <w:rPr>
                <w:rStyle w:val="A1"/>
                <w:rFonts w:ascii="Calibri" w:hAnsi="Calibri" w:cs="Calibri"/>
                <w:sz w:val="22"/>
                <w:szCs w:val="22"/>
              </w:rPr>
            </w:pPr>
            <w:r w:rsidRPr="00847F56">
              <w:rPr>
                <w:rStyle w:val="A1"/>
                <w:rFonts w:ascii="Calibri" w:hAnsi="Calibri" w:cs="Calibri"/>
                <w:sz w:val="22"/>
                <w:szCs w:val="22"/>
              </w:rPr>
              <w:t xml:space="preserve">Cílový instalovaný </w:t>
            </w:r>
            <w:r>
              <w:rPr>
                <w:rStyle w:val="A1"/>
                <w:rFonts w:ascii="Calibri" w:hAnsi="Calibri" w:cs="Calibri"/>
                <w:sz w:val="22"/>
                <w:szCs w:val="22"/>
              </w:rPr>
              <w:br/>
            </w:r>
            <w:r w:rsidRPr="00847F56">
              <w:rPr>
                <w:rStyle w:val="A1"/>
                <w:rFonts w:ascii="Calibri" w:hAnsi="Calibri" w:cs="Calibri"/>
                <w:sz w:val="22"/>
                <w:szCs w:val="22"/>
              </w:rPr>
              <w:t xml:space="preserve">výkon FVE </w:t>
            </w:r>
            <w:r>
              <w:rPr>
                <w:rStyle w:val="A1"/>
                <w:rFonts w:ascii="Calibri" w:hAnsi="Calibri" w:cs="Calibri"/>
                <w:sz w:val="22"/>
                <w:szCs w:val="22"/>
              </w:rPr>
              <w:br/>
            </w:r>
            <w:r w:rsidRPr="00847F56">
              <w:rPr>
                <w:rStyle w:val="A1"/>
                <w:rFonts w:ascii="Calibri" w:hAnsi="Calibri" w:cs="Calibri"/>
                <w:sz w:val="22"/>
                <w:szCs w:val="22"/>
              </w:rPr>
              <w:t>v roce 2030</w:t>
            </w:r>
          </w:p>
          <w:p w14:paraId="7BBD18A0" w14:textId="4D0D1B6A" w:rsidR="004E1CB3" w:rsidRPr="00847F56" w:rsidRDefault="00EA2916" w:rsidP="00F40D63">
            <w:pPr>
              <w:jc w:val="center"/>
              <w:rPr>
                <w:rStyle w:val="A1"/>
                <w:rFonts w:ascii="Calibri" w:hAnsi="Calibri" w:cs="Calibri"/>
                <w:sz w:val="22"/>
                <w:szCs w:val="22"/>
              </w:rPr>
            </w:pPr>
            <w:r w:rsidRPr="00B46525">
              <w:rPr>
                <w:rFonts w:ascii="Calibri" w:hAnsi="Calibri" w:cs="Calibri"/>
                <w:b/>
                <w:bCs/>
                <w:sz w:val="36"/>
                <w:szCs w:val="22"/>
              </w:rPr>
              <w:t xml:space="preserve">10,1 </w:t>
            </w:r>
            <w:proofErr w:type="spellStart"/>
            <w:r w:rsidRPr="00B46525">
              <w:rPr>
                <w:rFonts w:ascii="Calibri" w:hAnsi="Calibri" w:cs="Calibri"/>
                <w:b/>
                <w:bCs/>
                <w:sz w:val="36"/>
                <w:szCs w:val="22"/>
              </w:rPr>
              <w:t>GWp</w:t>
            </w:r>
            <w:proofErr w:type="spellEnd"/>
          </w:p>
        </w:tc>
      </w:tr>
    </w:tbl>
    <w:p w14:paraId="1E7AF633" w14:textId="177ECC1F" w:rsidR="004E1CB3" w:rsidRPr="003F2C86" w:rsidRDefault="004E1CB3" w:rsidP="004E1CB3">
      <w:pPr>
        <w:tabs>
          <w:tab w:val="left" w:pos="1115"/>
        </w:tabs>
        <w:ind w:left="1416" w:hanging="1416"/>
        <w:jc w:val="center"/>
        <w:rPr>
          <w:rFonts w:ascii="Calibri" w:hAnsi="Calibri" w:cs="Calibri"/>
          <w:caps/>
        </w:rPr>
      </w:pPr>
    </w:p>
    <w:p w14:paraId="6E43C237" w14:textId="77777777" w:rsidR="004E1CB3" w:rsidRPr="005F58C9" w:rsidRDefault="004E1CB3" w:rsidP="004E1CB3">
      <w:pPr>
        <w:tabs>
          <w:tab w:val="left" w:pos="1115"/>
        </w:tabs>
        <w:ind w:left="1416" w:hanging="1416"/>
        <w:jc w:val="center"/>
        <w:rPr>
          <w:rFonts w:ascii="Calibri" w:hAnsi="Calibri" w:cs="Calibri"/>
          <w:caps/>
          <w:sz w:val="16"/>
          <w:szCs w:val="16"/>
        </w:rPr>
      </w:pPr>
    </w:p>
    <w:p w14:paraId="387EA0F5" w14:textId="77777777" w:rsidR="004E1CB3" w:rsidRPr="003F2C86" w:rsidRDefault="00EA2916" w:rsidP="004E1CB3">
      <w:pPr>
        <w:tabs>
          <w:tab w:val="left" w:pos="1115"/>
        </w:tabs>
        <w:ind w:left="1416" w:hanging="1416"/>
        <w:jc w:val="center"/>
        <w:rPr>
          <w:rFonts w:ascii="Calibri" w:hAnsi="Calibri" w:cs="Calibri"/>
          <w:caps/>
        </w:rPr>
      </w:pPr>
      <w:r w:rsidRPr="003F2C86">
        <w:rPr>
          <w:rFonts w:ascii="Calibri" w:hAnsi="Calibri" w:cs="Calibri"/>
          <w:noProof/>
        </w:rPr>
        <mc:AlternateContent>
          <mc:Choice Requires="wps">
            <w:drawing>
              <wp:anchor distT="0" distB="0" distL="114300" distR="114300" simplePos="0" relativeHeight="251661824" behindDoc="0" locked="0" layoutInCell="1" allowOverlap="1" wp14:anchorId="29528CFA" wp14:editId="5EF7235E">
                <wp:simplePos x="0" y="0"/>
                <wp:positionH relativeFrom="margin">
                  <wp:posOffset>3696335</wp:posOffset>
                </wp:positionH>
                <wp:positionV relativeFrom="paragraph">
                  <wp:posOffset>103505</wp:posOffset>
                </wp:positionV>
                <wp:extent cx="2044065" cy="0"/>
                <wp:effectExtent l="0" t="0" r="0" b="0"/>
                <wp:wrapNone/>
                <wp:docPr id="1505016546" name="Přímá spojnice 6"/>
                <wp:cNvGraphicFramePr/>
                <a:graphic xmlns:a="http://schemas.openxmlformats.org/drawingml/2006/main">
                  <a:graphicData uri="http://schemas.microsoft.com/office/word/2010/wordprocessingShape">
                    <wps:wsp>
                      <wps:cNvCnPr/>
                      <wps:spPr>
                        <a:xfrm flipV="1">
                          <a:off x="0" y="0"/>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3E158" id="Přímá spojnice 6"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8.15pt" to="4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" strokecolor="black [3213]" strokeweight=".5pt">
                <v:stroke joinstyle="miter"/>
                <w10:wrap anchorx="margin"/>
              </v:line>
            </w:pict>
          </mc:Fallback>
        </mc:AlternateContent>
      </w:r>
      <w:r w:rsidRPr="003F2C86">
        <w:rPr>
          <w:rFonts w:ascii="Calibri" w:hAnsi="Calibri" w:cs="Calibri"/>
          <w:noProof/>
        </w:rPr>
        <mc:AlternateContent>
          <mc:Choice Requires="wps">
            <w:drawing>
              <wp:anchor distT="0" distB="0" distL="114300" distR="114300" simplePos="0" relativeHeight="251660800" behindDoc="0" locked="0" layoutInCell="1" allowOverlap="1" wp14:anchorId="4A14B11A" wp14:editId="16DB1820">
                <wp:simplePos x="0" y="0"/>
                <wp:positionH relativeFrom="column">
                  <wp:posOffset>-34290</wp:posOffset>
                </wp:positionH>
                <wp:positionV relativeFrom="paragraph">
                  <wp:posOffset>106680</wp:posOffset>
                </wp:positionV>
                <wp:extent cx="2109470" cy="0"/>
                <wp:effectExtent l="0" t="0" r="0" b="0"/>
                <wp:wrapNone/>
                <wp:docPr id="758760291" name="Přímá spojnice 7"/>
                <wp:cNvGraphicFramePr/>
                <a:graphic xmlns:a="http://schemas.openxmlformats.org/drawingml/2006/main">
                  <a:graphicData uri="http://schemas.microsoft.com/office/word/2010/wordprocessingShape">
                    <wps:wsp>
                      <wps:cNvCnPr/>
                      <wps:spPr>
                        <a:xfrm>
                          <a:off x="0" y="0"/>
                          <a:ext cx="2109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662B7" id="Přímá spojnic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4pt" to="163.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" strokecolor="black [3213]" strokeweight=".5pt">
                <v:stroke joinstyle="miter"/>
              </v:line>
            </w:pict>
          </mc:Fallback>
        </mc:AlternateContent>
      </w:r>
      <w:r w:rsidRPr="003F2C86">
        <w:rPr>
          <w:rFonts w:ascii="Calibri" w:hAnsi="Calibri" w:cs="Calibri"/>
          <w:caps/>
        </w:rPr>
        <w:t>ZJištěné Skutečnosti</w:t>
      </w:r>
    </w:p>
    <w:tbl>
      <w:tblPr>
        <w:tblpPr w:leftFromText="141" w:rightFromText="141" w:vertAnchor="text" w:horzAnchor="margin" w:tblpY="320"/>
        <w:tblOverlap w:val="never"/>
        <w:tblW w:w="5161" w:type="pct"/>
        <w:tblCellMar>
          <w:top w:w="113" w:type="dxa"/>
          <w:left w:w="170" w:type="dxa"/>
          <w:bottom w:w="113" w:type="dxa"/>
          <w:right w:w="170" w:type="dxa"/>
        </w:tblCellMar>
        <w:tblLook w:val="04A0" w:firstRow="1" w:lastRow="0" w:firstColumn="1" w:lastColumn="0" w:noHBand="0" w:noVBand="1"/>
      </w:tblPr>
      <w:tblGrid>
        <w:gridCol w:w="3122"/>
        <w:gridCol w:w="3122"/>
        <w:gridCol w:w="3120"/>
      </w:tblGrid>
      <w:tr w:rsidR="007220E7" w14:paraId="31D2760C" w14:textId="77777777" w:rsidTr="006E7D8B">
        <w:trPr>
          <w:trHeight w:val="26"/>
        </w:trPr>
        <w:tc>
          <w:tcPr>
            <w:tcW w:w="1667" w:type="pct"/>
            <w:vAlign w:val="center"/>
          </w:tcPr>
          <w:p w14:paraId="6CF19CE9" w14:textId="0CD5A8F0" w:rsidR="004E1CB3" w:rsidRDefault="00EA2916" w:rsidP="00F40D63">
            <w:pPr>
              <w:jc w:val="center"/>
              <w:rPr>
                <w:rStyle w:val="A1"/>
                <w:rFonts w:ascii="Calibri" w:hAnsi="Calibri" w:cs="Calibri"/>
                <w:sz w:val="22"/>
                <w:szCs w:val="20"/>
              </w:rPr>
            </w:pPr>
            <w:r w:rsidRPr="00847F56">
              <w:rPr>
                <w:rStyle w:val="A1"/>
                <w:rFonts w:ascii="Calibri" w:hAnsi="Calibri" w:cs="Calibri"/>
                <w:sz w:val="22"/>
                <w:szCs w:val="20"/>
              </w:rPr>
              <w:t>Počet</w:t>
            </w:r>
            <w:r w:rsidR="00E45781">
              <w:rPr>
                <w:rStyle w:val="A1"/>
                <w:rFonts w:ascii="Calibri" w:hAnsi="Calibri" w:cs="Calibri"/>
                <w:sz w:val="22"/>
                <w:szCs w:val="20"/>
              </w:rPr>
              <w:t xml:space="preserve"> </w:t>
            </w:r>
            <w:r w:rsidR="00E45781">
              <w:rPr>
                <w:rStyle w:val="A1"/>
                <w:sz w:val="22"/>
              </w:rPr>
              <w:t>podpořených</w:t>
            </w:r>
            <w:r w:rsidR="00F272BF">
              <w:rPr>
                <w:rStyle w:val="A1"/>
                <w:sz w:val="22"/>
              </w:rPr>
              <w:t xml:space="preserve"> </w:t>
            </w:r>
            <w:r w:rsidR="00E45781">
              <w:rPr>
                <w:rStyle w:val="A1"/>
                <w:sz w:val="22"/>
              </w:rPr>
              <w:t>projektů</w:t>
            </w:r>
          </w:p>
          <w:p w14:paraId="6325D78D" w14:textId="5AF2D426" w:rsidR="004E1CB3" w:rsidRPr="003F2C86" w:rsidRDefault="00EA2916" w:rsidP="00F40D63">
            <w:pPr>
              <w:jc w:val="center"/>
              <w:rPr>
                <w:rStyle w:val="A1"/>
                <w:rFonts w:ascii="Calibri" w:hAnsi="Calibri" w:cs="Calibri"/>
                <w:b/>
                <w:bCs/>
              </w:rPr>
            </w:pPr>
            <w:r w:rsidRPr="00B46525">
              <w:rPr>
                <w:rStyle w:val="A1"/>
                <w:rFonts w:ascii="Calibri" w:hAnsi="Calibri" w:cs="Calibri"/>
                <w:b/>
                <w:bCs/>
                <w:sz w:val="36"/>
                <w:szCs w:val="40"/>
              </w:rPr>
              <w:t>725</w:t>
            </w:r>
            <w:r w:rsidR="00F272BF">
              <w:rPr>
                <w:rStyle w:val="A1"/>
                <w:rFonts w:ascii="Calibri" w:hAnsi="Calibri" w:cs="Calibri"/>
                <w:b/>
                <w:bCs/>
                <w:sz w:val="36"/>
                <w:szCs w:val="40"/>
              </w:rPr>
              <w:t xml:space="preserve"> </w:t>
            </w:r>
          </w:p>
        </w:tc>
        <w:tc>
          <w:tcPr>
            <w:tcW w:w="1667" w:type="pct"/>
            <w:vAlign w:val="center"/>
          </w:tcPr>
          <w:p w14:paraId="3DCB19E2" w14:textId="190A1816" w:rsidR="004E1CB3" w:rsidRPr="00847F56" w:rsidRDefault="009C5C4D" w:rsidP="00F40D63">
            <w:pPr>
              <w:jc w:val="center"/>
              <w:rPr>
                <w:rStyle w:val="A1"/>
                <w:rFonts w:ascii="Calibri" w:hAnsi="Calibri" w:cs="Calibri"/>
                <w:sz w:val="22"/>
                <w:szCs w:val="20"/>
              </w:rPr>
            </w:pPr>
            <w:r>
              <w:rPr>
                <w:rStyle w:val="A1"/>
                <w:rFonts w:ascii="Calibri" w:hAnsi="Calibri" w:cs="Calibri"/>
                <w:sz w:val="22"/>
                <w:szCs w:val="20"/>
              </w:rPr>
              <w:t>D</w:t>
            </w:r>
            <w:r>
              <w:rPr>
                <w:rStyle w:val="A1"/>
                <w:rFonts w:cs="Calibri"/>
                <w:sz w:val="22"/>
                <w:szCs w:val="20"/>
              </w:rPr>
              <w:t>otace</w:t>
            </w:r>
            <w:r w:rsidR="00E45781">
              <w:rPr>
                <w:rStyle w:val="A1"/>
                <w:rFonts w:ascii="Calibri" w:hAnsi="Calibri" w:cs="Calibri"/>
                <w:sz w:val="22"/>
                <w:szCs w:val="20"/>
              </w:rPr>
              <w:t xml:space="preserve"> poskyt</w:t>
            </w:r>
            <w:r w:rsidR="00F272BF">
              <w:rPr>
                <w:rStyle w:val="A1"/>
                <w:rFonts w:ascii="Calibri" w:hAnsi="Calibri" w:cs="Calibri"/>
                <w:sz w:val="22"/>
                <w:szCs w:val="20"/>
              </w:rPr>
              <w:t>nuté</w:t>
            </w:r>
            <w:r>
              <w:rPr>
                <w:rStyle w:val="A1"/>
                <w:rFonts w:ascii="Calibri" w:hAnsi="Calibri" w:cs="Calibri"/>
                <w:sz w:val="22"/>
                <w:szCs w:val="20"/>
              </w:rPr>
              <w:t xml:space="preserve"> </w:t>
            </w:r>
            <w:r>
              <w:rPr>
                <w:rStyle w:val="A1"/>
                <w:rFonts w:cs="Calibri"/>
                <w:sz w:val="22"/>
                <w:szCs w:val="20"/>
              </w:rPr>
              <w:t>MŽP a SFŽP</w:t>
            </w:r>
          </w:p>
          <w:p w14:paraId="0789C7DD" w14:textId="3B13C962" w:rsidR="004E1CB3" w:rsidRPr="00EA2916" w:rsidRDefault="00EA2916" w:rsidP="00F40D63">
            <w:pPr>
              <w:jc w:val="center"/>
              <w:rPr>
                <w:rFonts w:ascii="Calibri" w:hAnsi="Calibri" w:cs="Calibri"/>
                <w:b/>
                <w:bCs/>
                <w:sz w:val="36"/>
                <w:szCs w:val="36"/>
              </w:rPr>
            </w:pPr>
            <w:r w:rsidRPr="00EA2916">
              <w:rPr>
                <w:rStyle w:val="HlavnnadpisChar"/>
                <w:sz w:val="36"/>
                <w:szCs w:val="36"/>
              </w:rPr>
              <w:t>12</w:t>
            </w:r>
            <w:r w:rsidRPr="00EA2916">
              <w:rPr>
                <w:rFonts w:ascii="Calibri" w:hAnsi="Calibri" w:cs="Calibri"/>
                <w:b/>
                <w:bCs/>
                <w:sz w:val="36"/>
                <w:szCs w:val="36"/>
              </w:rPr>
              <w:t xml:space="preserve"> mld. Kč</w:t>
            </w:r>
          </w:p>
        </w:tc>
        <w:tc>
          <w:tcPr>
            <w:tcW w:w="1667" w:type="pct"/>
            <w:vAlign w:val="center"/>
          </w:tcPr>
          <w:p w14:paraId="4BC52441" w14:textId="1A829F16" w:rsidR="004E1CB3" w:rsidRPr="00ED60D8" w:rsidRDefault="00E45781" w:rsidP="00F40D63">
            <w:pPr>
              <w:jc w:val="center"/>
              <w:rPr>
                <w:rFonts w:ascii="Calibri" w:hAnsi="Calibri" w:cs="Calibri"/>
                <w:color w:val="000000"/>
                <w:sz w:val="22"/>
                <w:szCs w:val="20"/>
              </w:rPr>
            </w:pPr>
            <w:r>
              <w:rPr>
                <w:rStyle w:val="A1"/>
                <w:rFonts w:ascii="Calibri" w:hAnsi="Calibri" w:cs="Calibri"/>
                <w:sz w:val="22"/>
                <w:szCs w:val="20"/>
              </w:rPr>
              <w:t>Plánovaný</w:t>
            </w:r>
            <w:r w:rsidR="00F272BF">
              <w:rPr>
                <w:rStyle w:val="A1"/>
                <w:rFonts w:ascii="Calibri" w:hAnsi="Calibri" w:cs="Calibri"/>
                <w:sz w:val="22"/>
                <w:szCs w:val="20"/>
              </w:rPr>
              <w:t xml:space="preserve"> </w:t>
            </w:r>
            <w:r w:rsidRPr="00847F56">
              <w:rPr>
                <w:rStyle w:val="A1"/>
                <w:rFonts w:ascii="Calibri" w:hAnsi="Calibri" w:cs="Calibri"/>
                <w:sz w:val="22"/>
                <w:szCs w:val="20"/>
              </w:rPr>
              <w:t>výkon FVE</w:t>
            </w:r>
          </w:p>
          <w:p w14:paraId="650CA994" w14:textId="77777777" w:rsidR="004E1CB3" w:rsidRPr="003F2C86" w:rsidRDefault="00EA2916" w:rsidP="00F40D63">
            <w:pPr>
              <w:jc w:val="center"/>
              <w:rPr>
                <w:rFonts w:ascii="Calibri" w:hAnsi="Calibri" w:cs="Calibri"/>
                <w:b/>
                <w:bCs/>
              </w:rPr>
            </w:pPr>
            <w:r w:rsidRPr="00B46525">
              <w:rPr>
                <w:rFonts w:ascii="Calibri" w:hAnsi="Calibri" w:cs="Calibri"/>
                <w:b/>
                <w:bCs/>
                <w:sz w:val="36"/>
                <w:szCs w:val="40"/>
              </w:rPr>
              <w:t xml:space="preserve">2,2 </w:t>
            </w:r>
            <w:proofErr w:type="spellStart"/>
            <w:r w:rsidRPr="00B46525">
              <w:rPr>
                <w:rFonts w:ascii="Calibri" w:hAnsi="Calibri" w:cs="Calibri"/>
                <w:b/>
                <w:bCs/>
                <w:sz w:val="36"/>
                <w:szCs w:val="40"/>
              </w:rPr>
              <w:t>GWp</w:t>
            </w:r>
            <w:proofErr w:type="spellEnd"/>
          </w:p>
        </w:tc>
      </w:tr>
    </w:tbl>
    <w:p w14:paraId="6C0711A7" w14:textId="35C967D3" w:rsidR="00F272BF" w:rsidRPr="00F272BF" w:rsidRDefault="00E45781" w:rsidP="00F272BF">
      <w:pPr>
        <w:jc w:val="center"/>
        <w:rPr>
          <w:rFonts w:ascii="Calibri" w:hAnsi="Calibri" w:cs="Calibri"/>
          <w:color w:val="000000"/>
          <w:sz w:val="20"/>
          <w:szCs w:val="20"/>
        </w:rPr>
      </w:pPr>
      <w:r w:rsidRPr="00F272BF">
        <w:rPr>
          <w:rFonts w:ascii="Calibri" w:hAnsi="Calibri" w:cs="Calibri"/>
          <w:sz w:val="20"/>
          <w:szCs w:val="20"/>
        </w:rPr>
        <w:t>Kontrolované výzvy RES+</w:t>
      </w:r>
      <w:r w:rsidR="00F272BF" w:rsidRPr="00F272BF">
        <w:rPr>
          <w:rStyle w:val="A1"/>
          <w:rFonts w:ascii="Calibri" w:hAnsi="Calibri" w:cs="Calibri"/>
          <w:sz w:val="20"/>
          <w:szCs w:val="20"/>
        </w:rPr>
        <w:t xml:space="preserve"> k 30. 6. 2024</w:t>
      </w:r>
      <w:bookmarkStart w:id="7" w:name="_Ref198025893"/>
      <w:r w:rsidR="00F272BF">
        <w:rPr>
          <w:rStyle w:val="Znakapoznpodarou"/>
          <w:rFonts w:ascii="Calibri" w:hAnsi="Calibri" w:cs="Calibri"/>
          <w:color w:val="000000"/>
          <w:sz w:val="20"/>
          <w:szCs w:val="20"/>
        </w:rPr>
        <w:footnoteReference w:id="4"/>
      </w:r>
      <w:bookmarkEnd w:id="7"/>
    </w:p>
    <w:p w14:paraId="23875FCC" w14:textId="6E4AF0C9" w:rsidR="004E1CB3" w:rsidRPr="00F272BF" w:rsidRDefault="003D12E3" w:rsidP="005F58C9">
      <w:pPr>
        <w:tabs>
          <w:tab w:val="left" w:pos="1115"/>
        </w:tabs>
        <w:jc w:val="center"/>
        <w:rPr>
          <w:rFonts w:ascii="Calibri" w:hAnsi="Calibri" w:cs="Calibri"/>
          <w:caps/>
        </w:rPr>
      </w:pPr>
      <w:r w:rsidRPr="003F2C86">
        <w:rPr>
          <w:rFonts w:ascii="Calibri" w:hAnsi="Calibri" w:cs="Calibri"/>
          <w:noProof/>
        </w:rPr>
        <mc:AlternateContent>
          <mc:Choice Requires="wps">
            <w:drawing>
              <wp:anchor distT="45720" distB="45720" distL="114300" distR="114300" simplePos="0" relativeHeight="251659776" behindDoc="0" locked="0" layoutInCell="1" allowOverlap="1" wp14:anchorId="6E3949C1" wp14:editId="596651CD">
                <wp:simplePos x="0" y="0"/>
                <wp:positionH relativeFrom="margin">
                  <wp:posOffset>-101267</wp:posOffset>
                </wp:positionH>
                <wp:positionV relativeFrom="paragraph">
                  <wp:posOffset>835025</wp:posOffset>
                </wp:positionV>
                <wp:extent cx="2781300" cy="1778508"/>
                <wp:effectExtent l="0" t="0" r="0" b="0"/>
                <wp:wrapNone/>
                <wp:docPr id="1172687871"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778508"/>
                        </a:xfrm>
                        <a:prstGeom prst="rect">
                          <a:avLst/>
                        </a:prstGeom>
                        <a:solidFill>
                          <a:srgbClr val="FFFFFF"/>
                        </a:solidFill>
                        <a:ln w="9525">
                          <a:noFill/>
                          <a:miter lim="800000"/>
                          <a:headEnd/>
                          <a:tailEnd/>
                        </a:ln>
                      </wps:spPr>
                      <wps:txbx>
                        <w:txbxContent>
                          <w:p w14:paraId="74BBBA73" w14:textId="55FAB3D5" w:rsidR="0054247D" w:rsidRDefault="00EA2916" w:rsidP="004E1CB3">
                            <w:pPr>
                              <w:jc w:val="center"/>
                              <w:rPr>
                                <w:rFonts w:ascii="Calibri" w:hAnsi="Calibri" w:cs="Calibri"/>
                                <w:b/>
                                <w:bCs/>
                              </w:rPr>
                            </w:pPr>
                            <w:r w:rsidRPr="00F47CFA">
                              <w:rPr>
                                <w:rFonts w:ascii="Calibri" w:hAnsi="Calibri" w:cs="Calibri"/>
                                <w:b/>
                                <w:bCs/>
                              </w:rPr>
                              <w:t>Výroba elektřiny</w:t>
                            </w:r>
                            <w:r w:rsidR="006B2DDD">
                              <w:rPr>
                                <w:rFonts w:ascii="Calibri" w:hAnsi="Calibri" w:cs="Calibri"/>
                                <w:b/>
                                <w:bCs/>
                              </w:rPr>
                              <w:t xml:space="preserve"> v ČR</w:t>
                            </w:r>
                          </w:p>
                          <w:p w14:paraId="57BD6DD2" w14:textId="60ECD459" w:rsidR="00967DEE" w:rsidRPr="00967DEE" w:rsidRDefault="00EA2916" w:rsidP="004E1CB3">
                            <w:pPr>
                              <w:jc w:val="center"/>
                              <w:rPr>
                                <w:rFonts w:ascii="Calibri" w:hAnsi="Calibri" w:cs="Calibri"/>
                              </w:rPr>
                            </w:pPr>
                            <w:r w:rsidRPr="00F47CFA">
                              <w:rPr>
                                <w:rFonts w:ascii="Calibri" w:hAnsi="Calibri" w:cs="Calibri"/>
                                <w:b/>
                                <w:bCs/>
                              </w:rPr>
                              <w:t>v roce 2023</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949C1" id="_x0000_t202" coordsize="21600,21600" o:spt="202" path="m,l,21600r21600,l21600,xe">
                <v:stroke joinstyle="miter"/>
                <v:path gradientshapeok="t" o:connecttype="rect"/>
              </v:shapetype>
              <v:shape id="Textové pole 5" o:spid="_x0000_s1026" type="#_x0000_t202" style="position:absolute;left:0;text-align:left;margin-left:-7.95pt;margin-top:65.75pt;width:219pt;height:140.05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" stroked="f">
                <v:textbox style="mso-fit-shape-to-text:t">
                  <w:txbxContent>
                    <w:p w14:paraId="74BBBA73" w14:textId="55FAB3D5" w:rsidR="0054247D" w:rsidRDefault="00EA2916" w:rsidP="004E1CB3">
                      <w:pPr>
                        <w:jc w:val="center"/>
                        <w:rPr>
                          <w:rFonts w:ascii="Calibri" w:hAnsi="Calibri" w:cs="Calibri"/>
                          <w:b/>
                          <w:bCs/>
                        </w:rPr>
                      </w:pPr>
                      <w:r w:rsidRPr="00F47CFA">
                        <w:rPr>
                          <w:rFonts w:ascii="Calibri" w:hAnsi="Calibri" w:cs="Calibri"/>
                          <w:b/>
                          <w:bCs/>
                        </w:rPr>
                        <w:t>Výroba elektřiny</w:t>
                      </w:r>
                      <w:r w:rsidR="006B2DDD">
                        <w:rPr>
                          <w:rFonts w:ascii="Calibri" w:hAnsi="Calibri" w:cs="Calibri"/>
                          <w:b/>
                          <w:bCs/>
                        </w:rPr>
                        <w:t xml:space="preserve"> v ČR</w:t>
                      </w:r>
                    </w:p>
                    <w:p w14:paraId="57BD6DD2" w14:textId="60ECD459" w:rsidR="00967DEE" w:rsidRPr="00967DEE" w:rsidRDefault="00EA2916" w:rsidP="004E1CB3">
                      <w:pPr>
                        <w:jc w:val="center"/>
                        <w:rPr>
                          <w:rFonts w:ascii="Calibri" w:hAnsi="Calibri" w:cs="Calibri"/>
                        </w:rPr>
                      </w:pPr>
                      <w:r w:rsidRPr="00F47CFA">
                        <w:rPr>
                          <w:rFonts w:ascii="Calibri" w:hAnsi="Calibri" w:cs="Calibri"/>
                          <w:b/>
                          <w:bCs/>
                        </w:rPr>
                        <w:t>v roce 2023</w:t>
                      </w:r>
                    </w:p>
                  </w:txbxContent>
                </v:textbox>
                <w10:wrap anchorx="margin"/>
              </v:shape>
            </w:pict>
          </mc:Fallback>
        </mc:AlternateContent>
      </w:r>
    </w:p>
    <w:p w14:paraId="1B72EC41" w14:textId="2845A1CB" w:rsidR="004E1CB3" w:rsidRPr="003F2C86" w:rsidRDefault="00FD4D1F" w:rsidP="004E1CB3">
      <w:pPr>
        <w:rPr>
          <w:rFonts w:ascii="Calibri" w:hAnsi="Calibri" w:cs="Calibri"/>
          <w:b/>
        </w:rPr>
      </w:pPr>
      <w:r w:rsidRPr="003F2C86">
        <w:rPr>
          <w:rFonts w:ascii="Calibri" w:hAnsi="Calibri" w:cs="Calibri"/>
          <w:noProof/>
        </w:rPr>
        <mc:AlternateContent>
          <mc:Choice Requires="wps">
            <w:drawing>
              <wp:anchor distT="45720" distB="45720" distL="114300" distR="114300" simplePos="0" relativeHeight="251658752" behindDoc="0" locked="0" layoutInCell="1" allowOverlap="1" wp14:anchorId="7F520122" wp14:editId="46E7BD3F">
                <wp:simplePos x="0" y="0"/>
                <wp:positionH relativeFrom="page">
                  <wp:posOffset>3638550</wp:posOffset>
                </wp:positionH>
                <wp:positionV relativeFrom="paragraph">
                  <wp:posOffset>7292</wp:posOffset>
                </wp:positionV>
                <wp:extent cx="3492500" cy="476250"/>
                <wp:effectExtent l="0" t="0" r="0" b="0"/>
                <wp:wrapNone/>
                <wp:docPr id="304405440"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476250"/>
                        </a:xfrm>
                        <a:prstGeom prst="rect">
                          <a:avLst/>
                        </a:prstGeom>
                        <a:solidFill>
                          <a:srgbClr val="FFFFFF"/>
                        </a:solidFill>
                        <a:ln w="9525">
                          <a:noFill/>
                          <a:miter lim="800000"/>
                          <a:headEnd/>
                          <a:tailEnd/>
                        </a:ln>
                      </wps:spPr>
                      <wps:txbx>
                        <w:txbxContent>
                          <w:p w14:paraId="08B2F10C" w14:textId="73CA2C07" w:rsidR="004E1CB3" w:rsidRPr="00F47CFA" w:rsidRDefault="00EA2916" w:rsidP="004E1CB3">
                            <w:pPr>
                              <w:jc w:val="center"/>
                              <w:rPr>
                                <w:rFonts w:ascii="Calibri" w:hAnsi="Calibri" w:cs="Calibri"/>
                                <w:b/>
                                <w:bCs/>
                              </w:rPr>
                            </w:pPr>
                            <w:r w:rsidRPr="00F47CFA">
                              <w:rPr>
                                <w:rFonts w:ascii="Calibri" w:hAnsi="Calibri" w:cs="Calibri"/>
                                <w:b/>
                                <w:bCs/>
                              </w:rPr>
                              <w:t xml:space="preserve">Podíl kategorií fotovoltaik (FVE) na výrobě elektřiny </w:t>
                            </w:r>
                            <w:r w:rsidRPr="00F47CFA">
                              <w:rPr>
                                <w:rFonts w:ascii="Calibri" w:hAnsi="Calibri" w:cs="Calibri"/>
                                <w:b/>
                                <w:bCs/>
                              </w:rPr>
                              <w:br/>
                              <w:t xml:space="preserve">podle instalovaného výkonu </w:t>
                            </w:r>
                            <w:r w:rsidR="006B2DDD">
                              <w:rPr>
                                <w:rFonts w:ascii="Calibri" w:hAnsi="Calibri" w:cs="Calibri"/>
                                <w:b/>
                                <w:bCs/>
                              </w:rPr>
                              <w:t>–</w:t>
                            </w:r>
                            <w:r w:rsidRPr="00F47CFA">
                              <w:rPr>
                                <w:rFonts w:ascii="Calibri" w:hAnsi="Calibri" w:cs="Calibri"/>
                                <w:b/>
                                <w:bCs/>
                              </w:rPr>
                              <w:t xml:space="preserve"> ro</w:t>
                            </w:r>
                            <w:r w:rsidR="006B2DDD">
                              <w:rPr>
                                <w:rFonts w:ascii="Calibri" w:hAnsi="Calibri" w:cs="Calibri"/>
                                <w:b/>
                                <w:bCs/>
                              </w:rPr>
                              <w:t>k</w:t>
                            </w:r>
                            <w:r w:rsidRPr="00F47CFA">
                              <w:rPr>
                                <w:rFonts w:ascii="Calibri" w:hAnsi="Calibri" w:cs="Calibri"/>
                                <w:b/>
                                <w:bCs/>
                              </w:rPr>
                              <w:t xml:space="preserve"> 2023</w:t>
                            </w:r>
                            <w:r w:rsidRPr="00F47CFA">
                              <w:rPr>
                                <w:rFonts w:ascii="Calibri" w:hAnsi="Calibri" w:cs="Calibri"/>
                                <w:b/>
                                <w:bCs/>
                              </w:rPr>
                              <w:br/>
                              <w:t>na výrobě elektřiny brutto 2023</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F520122" id="Textové pole 8" o:spid="_x0000_s1027" type="#_x0000_t202" style="position:absolute;left:0;text-align:left;margin-left:286.5pt;margin-top:.55pt;width:275pt;height:37.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" stroked="f">
                <v:textbox>
                  <w:txbxContent>
                    <w:p w14:paraId="08B2F10C" w14:textId="73CA2C07" w:rsidR="004E1CB3" w:rsidRPr="00F47CFA" w:rsidRDefault="00EA2916" w:rsidP="004E1CB3">
                      <w:pPr>
                        <w:jc w:val="center"/>
                        <w:rPr>
                          <w:rFonts w:ascii="Calibri" w:hAnsi="Calibri" w:cs="Calibri"/>
                          <w:b/>
                          <w:bCs/>
                        </w:rPr>
                      </w:pPr>
                      <w:r w:rsidRPr="00F47CFA">
                        <w:rPr>
                          <w:rFonts w:ascii="Calibri" w:hAnsi="Calibri" w:cs="Calibri"/>
                          <w:b/>
                          <w:bCs/>
                        </w:rPr>
                        <w:t xml:space="preserve">Podíl kategorií fotovoltaik (FVE) na výrobě elektřiny </w:t>
                      </w:r>
                      <w:r w:rsidRPr="00F47CFA">
                        <w:rPr>
                          <w:rFonts w:ascii="Calibri" w:hAnsi="Calibri" w:cs="Calibri"/>
                          <w:b/>
                          <w:bCs/>
                        </w:rPr>
                        <w:br/>
                        <w:t xml:space="preserve">podle instalovaného výkonu </w:t>
                      </w:r>
                      <w:r w:rsidR="006B2DDD">
                        <w:rPr>
                          <w:rFonts w:ascii="Calibri" w:hAnsi="Calibri" w:cs="Calibri"/>
                          <w:b/>
                          <w:bCs/>
                        </w:rPr>
                        <w:t>–</w:t>
                      </w:r>
                      <w:r w:rsidRPr="00F47CFA">
                        <w:rPr>
                          <w:rFonts w:ascii="Calibri" w:hAnsi="Calibri" w:cs="Calibri"/>
                          <w:b/>
                          <w:bCs/>
                        </w:rPr>
                        <w:t xml:space="preserve"> ro</w:t>
                      </w:r>
                      <w:r w:rsidR="006B2DDD">
                        <w:rPr>
                          <w:rFonts w:ascii="Calibri" w:hAnsi="Calibri" w:cs="Calibri"/>
                          <w:b/>
                          <w:bCs/>
                        </w:rPr>
                        <w:t>k</w:t>
                      </w:r>
                      <w:r w:rsidRPr="00F47CFA">
                        <w:rPr>
                          <w:rFonts w:ascii="Calibri" w:hAnsi="Calibri" w:cs="Calibri"/>
                          <w:b/>
                          <w:bCs/>
                        </w:rPr>
                        <w:t xml:space="preserve"> 2023</w:t>
                      </w:r>
                      <w:r w:rsidRPr="00F47CFA">
                        <w:rPr>
                          <w:rFonts w:ascii="Calibri" w:hAnsi="Calibri" w:cs="Calibri"/>
                          <w:b/>
                          <w:bCs/>
                        </w:rPr>
                        <w:br/>
                        <w:t>na výrobě elektřiny brutto 2023</w:t>
                      </w:r>
                    </w:p>
                  </w:txbxContent>
                </v:textbox>
                <w10:wrap anchorx="page"/>
              </v:shape>
            </w:pict>
          </mc:Fallback>
        </mc:AlternateContent>
      </w:r>
    </w:p>
    <w:p w14:paraId="22DE369B" w14:textId="05B20F54" w:rsidR="004E1CB3" w:rsidRPr="003F2C86" w:rsidRDefault="004E1CB3" w:rsidP="004E1CB3">
      <w:pPr>
        <w:rPr>
          <w:rFonts w:ascii="Calibri" w:hAnsi="Calibri" w:cs="Calibri"/>
          <w:b/>
        </w:rPr>
      </w:pPr>
    </w:p>
    <w:p w14:paraId="41E1AC9A" w14:textId="0DF9C376" w:rsidR="004E1CB3" w:rsidRPr="003F2C86" w:rsidRDefault="00384805" w:rsidP="004E1CB3">
      <w:pPr>
        <w:rPr>
          <w:rFonts w:ascii="Calibri" w:hAnsi="Calibri" w:cs="Calibri"/>
          <w:b/>
        </w:rPr>
      </w:pPr>
      <w:r>
        <w:rPr>
          <w:rFonts w:ascii="Times New Roman" w:hAnsi="Times New Roman" w:cs="Times New Roman"/>
          <w:noProof/>
          <w:lang w:eastAsia="cs-CZ"/>
        </w:rPr>
        <mc:AlternateContent>
          <mc:Choice Requires="wps">
            <w:drawing>
              <wp:anchor distT="45720" distB="45720" distL="114300" distR="114300" simplePos="0" relativeHeight="251672064" behindDoc="0" locked="0" layoutInCell="1" allowOverlap="1" wp14:anchorId="25E482D9" wp14:editId="7D98DE25">
                <wp:simplePos x="0" y="0"/>
                <wp:positionH relativeFrom="margin">
                  <wp:posOffset>4046220</wp:posOffset>
                </wp:positionH>
                <wp:positionV relativeFrom="margin">
                  <wp:posOffset>5656580</wp:posOffset>
                </wp:positionV>
                <wp:extent cx="762000" cy="662940"/>
                <wp:effectExtent l="0" t="0" r="0" b="3810"/>
                <wp:wrapSquare wrapText="bothSides"/>
                <wp:docPr id="205320937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62940"/>
                        </a:xfrm>
                        <a:prstGeom prst="rect">
                          <a:avLst/>
                        </a:prstGeom>
                        <a:noFill/>
                        <a:ln w="9525">
                          <a:noFill/>
                          <a:miter lim="800000"/>
                          <a:headEnd/>
                          <a:tailEnd/>
                        </a:ln>
                      </wps:spPr>
                      <wps:txbx>
                        <w:txbxContent>
                          <w:p w14:paraId="4A7C78D4" w14:textId="77777777" w:rsidR="00FD4D1F" w:rsidRDefault="00FD4D1F" w:rsidP="00FD4D1F">
                            <w:pPr>
                              <w:jc w:val="center"/>
                              <w:rPr>
                                <w:b/>
                                <w:bCs/>
                                <w:sz w:val="28"/>
                              </w:rPr>
                            </w:pPr>
                            <w:r>
                              <w:rPr>
                                <w:b/>
                                <w:bCs/>
                                <w:sz w:val="28"/>
                              </w:rPr>
                              <w:t>2 892,1 GWh</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E482D9" id="Textové pole 2" o:spid="_x0000_s1028" type="#_x0000_t202" style="position:absolute;left:0;text-align:left;margin-left:318.6pt;margin-top:445.4pt;width:60pt;height:52.2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" filled="f" stroked="f">
                <v:textbox>
                  <w:txbxContent>
                    <w:p w14:paraId="4A7C78D4" w14:textId="77777777" w:rsidR="00FD4D1F" w:rsidRDefault="00FD4D1F" w:rsidP="00FD4D1F">
                      <w:pPr>
                        <w:jc w:val="center"/>
                        <w:rPr>
                          <w:b/>
                          <w:bCs/>
                          <w:sz w:val="28"/>
                        </w:rPr>
                      </w:pPr>
                      <w:r>
                        <w:rPr>
                          <w:b/>
                          <w:bCs/>
                          <w:sz w:val="28"/>
                        </w:rPr>
                        <w:t>2 892,1 GWh</w:t>
                      </w:r>
                    </w:p>
                  </w:txbxContent>
                </v:textbox>
                <w10:wrap type="square" anchorx="margin" anchory="margin"/>
              </v:shape>
            </w:pict>
          </mc:Fallback>
        </mc:AlternateContent>
      </w:r>
      <w:r>
        <w:rPr>
          <w:noProof/>
        </w:rPr>
        <w:drawing>
          <wp:anchor distT="0" distB="0" distL="114300" distR="114300" simplePos="0" relativeHeight="251671040" behindDoc="0" locked="0" layoutInCell="1" allowOverlap="1" wp14:anchorId="7C346F60" wp14:editId="679405AD">
            <wp:simplePos x="0" y="0"/>
            <wp:positionH relativeFrom="column">
              <wp:posOffset>2957830</wp:posOffset>
            </wp:positionH>
            <wp:positionV relativeFrom="paragraph">
              <wp:posOffset>113030</wp:posOffset>
            </wp:positionV>
            <wp:extent cx="2971800" cy="3314700"/>
            <wp:effectExtent l="0" t="0" r="0" b="0"/>
            <wp:wrapNone/>
            <wp:docPr id="1528018060" name="Graf 1">
              <a:extLst xmlns:a="http://schemas.openxmlformats.org/drawingml/2006/main">
                <a:ext uri="{FF2B5EF4-FFF2-40B4-BE49-F238E27FC236}">
                  <a16:creationId xmlns:a16="http://schemas.microsoft.com/office/drawing/2014/main" id="{81CC0D22-DE06-4824-AF7D-C4403EFBFC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76346">
        <w:rPr>
          <w:rFonts w:ascii="Times New Roman" w:hAnsi="Times New Roman" w:cs="Times New Roman"/>
          <w:noProof/>
          <w:lang w:eastAsia="cs-CZ"/>
        </w:rPr>
        <mc:AlternateContent>
          <mc:Choice Requires="wps">
            <w:drawing>
              <wp:anchor distT="45720" distB="45720" distL="114300" distR="114300" simplePos="0" relativeHeight="251666944" behindDoc="0" locked="0" layoutInCell="1" allowOverlap="1" wp14:anchorId="03C52777" wp14:editId="6014191B">
                <wp:simplePos x="0" y="0"/>
                <wp:positionH relativeFrom="margin">
                  <wp:posOffset>778289</wp:posOffset>
                </wp:positionH>
                <wp:positionV relativeFrom="margin">
                  <wp:posOffset>5475771</wp:posOffset>
                </wp:positionV>
                <wp:extent cx="1059180" cy="1000125"/>
                <wp:effectExtent l="0" t="0" r="0" b="0"/>
                <wp:wrapNone/>
                <wp:docPr id="205343242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000125"/>
                        </a:xfrm>
                        <a:prstGeom prst="rect">
                          <a:avLst/>
                        </a:prstGeom>
                        <a:noFill/>
                        <a:ln w="9525">
                          <a:noFill/>
                          <a:miter lim="800000"/>
                          <a:headEnd/>
                          <a:tailEnd/>
                        </a:ln>
                      </wps:spPr>
                      <wps:txbx>
                        <w:txbxContent>
                          <w:p w14:paraId="3D87C0D2" w14:textId="77777777" w:rsidR="00FD4D1F" w:rsidRDefault="00FD4D1F" w:rsidP="00FD4D1F">
                            <w:pPr>
                              <w:jc w:val="center"/>
                              <w:rPr>
                                <w:b/>
                                <w:bCs/>
                                <w:sz w:val="28"/>
                              </w:rPr>
                            </w:pPr>
                            <w:r>
                              <w:rPr>
                                <w:b/>
                                <w:bCs/>
                                <w:sz w:val="28"/>
                              </w:rPr>
                              <w:t>76 938,5 GWh</w:t>
                            </w:r>
                          </w:p>
                          <w:p w14:paraId="1BFD01CC" w14:textId="77777777" w:rsidR="00FD4D1F" w:rsidRDefault="00FD4D1F" w:rsidP="00FD4D1F">
                            <w:pPr>
                              <w:jc w:val="center"/>
                              <w:rPr>
                                <w:b/>
                                <w:bCs/>
                              </w:rPr>
                            </w:pPr>
                            <w:r>
                              <w:t>z toho OZE</w:t>
                            </w:r>
                          </w:p>
                          <w:p w14:paraId="543AA9DA" w14:textId="77777777" w:rsidR="00FD4D1F" w:rsidRDefault="00FD4D1F" w:rsidP="00FD4D1F">
                            <w:pPr>
                              <w:jc w:val="center"/>
                              <w:rPr>
                                <w:sz w:val="28"/>
                                <w:szCs w:val="28"/>
                              </w:rPr>
                            </w:pPr>
                            <w:r>
                              <w:rPr>
                                <w:b/>
                                <w:bCs/>
                                <w:sz w:val="28"/>
                                <w:szCs w:val="28"/>
                              </w:rPr>
                              <w:t>15 %</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C52777" id="Textové pole 1" o:spid="_x0000_s1029" type="#_x0000_t202" style="position:absolute;left:0;text-align:left;margin-left:61.3pt;margin-top:431.15pt;width:83.4pt;height:78.7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" filled="f" stroked="f">
                <v:textbox>
                  <w:txbxContent>
                    <w:p w14:paraId="3D87C0D2" w14:textId="77777777" w:rsidR="00FD4D1F" w:rsidRDefault="00FD4D1F" w:rsidP="00FD4D1F">
                      <w:pPr>
                        <w:jc w:val="center"/>
                        <w:rPr>
                          <w:b/>
                          <w:bCs/>
                          <w:sz w:val="28"/>
                        </w:rPr>
                      </w:pPr>
                      <w:r>
                        <w:rPr>
                          <w:b/>
                          <w:bCs/>
                          <w:sz w:val="28"/>
                        </w:rPr>
                        <w:t>76 938,5 GWh</w:t>
                      </w:r>
                    </w:p>
                    <w:p w14:paraId="1BFD01CC" w14:textId="77777777" w:rsidR="00FD4D1F" w:rsidRDefault="00FD4D1F" w:rsidP="00FD4D1F">
                      <w:pPr>
                        <w:jc w:val="center"/>
                        <w:rPr>
                          <w:b/>
                          <w:bCs/>
                        </w:rPr>
                      </w:pPr>
                      <w:r>
                        <w:t>z toho OZE</w:t>
                      </w:r>
                    </w:p>
                    <w:p w14:paraId="543AA9DA" w14:textId="77777777" w:rsidR="00FD4D1F" w:rsidRDefault="00FD4D1F" w:rsidP="00FD4D1F">
                      <w:pPr>
                        <w:jc w:val="center"/>
                        <w:rPr>
                          <w:sz w:val="28"/>
                          <w:szCs w:val="28"/>
                        </w:rPr>
                      </w:pPr>
                      <w:r>
                        <w:rPr>
                          <w:b/>
                          <w:bCs/>
                          <w:sz w:val="28"/>
                          <w:szCs w:val="28"/>
                        </w:rPr>
                        <w:t>15 %</w:t>
                      </w:r>
                    </w:p>
                  </w:txbxContent>
                </v:textbox>
                <w10:wrap anchorx="margin" anchory="margin"/>
              </v:shape>
            </w:pict>
          </mc:Fallback>
        </mc:AlternateContent>
      </w:r>
      <w:r w:rsidR="00FD4D1F">
        <w:rPr>
          <w:noProof/>
        </w:rPr>
        <w:drawing>
          <wp:inline distT="0" distB="0" distL="0" distR="0" wp14:anchorId="4B330E6F" wp14:editId="156034AB">
            <wp:extent cx="2679700" cy="3244850"/>
            <wp:effectExtent l="0" t="0" r="6350" b="0"/>
            <wp:docPr id="55062734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D4D1F" w:rsidRPr="00FD4D1F">
        <w:rPr>
          <w:noProof/>
        </w:rPr>
        <w:t xml:space="preserve"> </w:t>
      </w:r>
    </w:p>
    <w:p w14:paraId="2FDA331B" w14:textId="091E208F" w:rsidR="00CA2C1A" w:rsidRDefault="000F2F26" w:rsidP="00184A90">
      <w:pPr>
        <w:pStyle w:val="Hlavnnadpis"/>
        <w:numPr>
          <w:ilvl w:val="0"/>
          <w:numId w:val="0"/>
        </w:numPr>
        <w:spacing w:before="0"/>
      </w:pPr>
      <w:bookmarkStart w:id="8" w:name="_Hlk195095617"/>
      <w:r>
        <w:lastRenderedPageBreak/>
        <w:t xml:space="preserve">I. </w:t>
      </w:r>
      <w:r w:rsidR="00EA2916" w:rsidRPr="000043BD">
        <w:t>Shrnutí</w:t>
      </w:r>
      <w:r w:rsidR="00EA2916">
        <w:t xml:space="preserve"> a vyhodnocení</w:t>
      </w:r>
    </w:p>
    <w:bookmarkEnd w:id="5"/>
    <w:p w14:paraId="60E74F20" w14:textId="05A79B76" w:rsidR="00CC0A7A" w:rsidRPr="00FB25AA" w:rsidRDefault="00EA2916" w:rsidP="009E4A4C">
      <w:pPr>
        <w:pStyle w:val="JK3"/>
        <w:spacing w:before="120"/>
        <w:ind w:left="567" w:hanging="567"/>
      </w:pPr>
      <w:r w:rsidRPr="00FB25AA">
        <w:t>Ochrana klimatu a snižování emisí skleníkových plynů je jednou z hlavních priorit EU související</w:t>
      </w:r>
      <w:r w:rsidR="00280F1B">
        <w:t>ch</w:t>
      </w:r>
      <w:r w:rsidRPr="00FB25AA">
        <w:t xml:space="preserve"> s přístupy a závazky vyjádřenými v </w:t>
      </w:r>
      <w:r w:rsidRPr="00CD754F">
        <w:rPr>
          <w:i/>
          <w:iCs/>
        </w:rPr>
        <w:t>Pařížské dohodě</w:t>
      </w:r>
      <w:r w:rsidRPr="00FB25AA">
        <w:t xml:space="preserve"> a </w:t>
      </w:r>
      <w:r w:rsidRPr="00CD754F">
        <w:rPr>
          <w:i/>
          <w:iCs/>
        </w:rPr>
        <w:t>Rámcové úmluvě OSN o změně klimatu</w:t>
      </w:r>
      <w:r>
        <w:rPr>
          <w:rStyle w:val="Znakapoznpodarou"/>
          <w:rFonts w:ascii="Calibri" w:hAnsi="Calibri" w:cs="Calibri"/>
        </w:rPr>
        <w:footnoteReference w:id="5"/>
      </w:r>
      <w:r w:rsidRPr="00FB25AA">
        <w:t xml:space="preserve">. Evropská unie vázaná těmito </w:t>
      </w:r>
      <w:r w:rsidRPr="00556866">
        <w:t>mezinárodními</w:t>
      </w:r>
      <w:r w:rsidRPr="00FB25AA">
        <w:t xml:space="preserve"> smlouvami postupně přijímá opatření k zajištění cíle klimatické neutrality v roce 2050.</w:t>
      </w:r>
      <w:r w:rsidRPr="009E4A4C">
        <w:rPr>
          <w:bCs/>
        </w:rPr>
        <w:t xml:space="preserve"> </w:t>
      </w:r>
      <w:r w:rsidRPr="00FB25AA">
        <w:t xml:space="preserve">K dekarbonizaci ČR má přispět </w:t>
      </w:r>
      <w:r w:rsidRPr="00CD754F">
        <w:rPr>
          <w:i/>
          <w:iCs/>
        </w:rPr>
        <w:t>Modernizační fond</w:t>
      </w:r>
      <w:r w:rsidRPr="00FB25AA">
        <w:t>,</w:t>
      </w:r>
      <w:r w:rsidR="00CC6272">
        <w:t xml:space="preserve"> který byl zřízen s</w:t>
      </w:r>
      <w:r w:rsidR="00CC6272" w:rsidRPr="00CC6272">
        <w:t>měrnic</w:t>
      </w:r>
      <w:r w:rsidR="00CC6272">
        <w:t>í</w:t>
      </w:r>
      <w:r w:rsidR="00CC6272" w:rsidRPr="00CC6272">
        <w:t xml:space="preserve"> 2003/87/ES</w:t>
      </w:r>
      <w:r w:rsidR="00CC6272">
        <w:rPr>
          <w:rStyle w:val="Znakapoznpodarou"/>
          <w:rFonts w:ascii="Calibri" w:hAnsi="Calibri" w:cs="Calibri"/>
        </w:rPr>
        <w:footnoteReference w:id="6"/>
      </w:r>
      <w:r w:rsidR="00CC6272">
        <w:t xml:space="preserve"> a </w:t>
      </w:r>
      <w:r w:rsidR="00CC6272" w:rsidRPr="00FB25AA">
        <w:t>který podporuje mj.</w:t>
      </w:r>
      <w:r w:rsidR="00537083">
        <w:t> </w:t>
      </w:r>
      <w:r w:rsidR="00CC6272">
        <w:t xml:space="preserve">investice </w:t>
      </w:r>
      <w:r w:rsidR="00280F1B">
        <w:t>do</w:t>
      </w:r>
      <w:r w:rsidR="00CC6272">
        <w:t xml:space="preserve"> </w:t>
      </w:r>
      <w:r w:rsidR="00CC6272" w:rsidRPr="00FB25AA">
        <w:t>rozvoj</w:t>
      </w:r>
      <w:r w:rsidR="00280F1B">
        <w:t>e</w:t>
      </w:r>
      <w:r w:rsidR="00CC6272" w:rsidRPr="00FB25AA">
        <w:t xml:space="preserve"> </w:t>
      </w:r>
      <w:r w:rsidR="00280F1B">
        <w:t xml:space="preserve">zařízení </w:t>
      </w:r>
      <w:r w:rsidR="00F255BE">
        <w:t>vyrábějících</w:t>
      </w:r>
      <w:r w:rsidR="00280F1B">
        <w:t xml:space="preserve"> energi</w:t>
      </w:r>
      <w:r w:rsidR="00F255BE">
        <w:t>i</w:t>
      </w:r>
      <w:r w:rsidR="00280F1B">
        <w:t xml:space="preserve"> z </w:t>
      </w:r>
      <w:r w:rsidR="00CC6272" w:rsidRPr="00FB25AA">
        <w:t>OZE</w:t>
      </w:r>
      <w:r w:rsidR="00CC6272">
        <w:t>.</w:t>
      </w:r>
      <w:r w:rsidR="0098405A">
        <w:t xml:space="preserve"> </w:t>
      </w:r>
      <w:r w:rsidR="00956398">
        <w:t xml:space="preserve">Příjmy </w:t>
      </w:r>
      <w:proofErr w:type="spellStart"/>
      <w:r w:rsidR="00956398">
        <w:t>MdF</w:t>
      </w:r>
      <w:proofErr w:type="spellEnd"/>
      <w:r w:rsidR="00956398">
        <w:t xml:space="preserve"> jsou závislé na ceně emisní povolenky na trhu.</w:t>
      </w:r>
    </w:p>
    <w:p w14:paraId="6774F44C" w14:textId="4E0ADBA5" w:rsidR="00AD0033" w:rsidRDefault="00AD0033" w:rsidP="009E4A4C">
      <w:pPr>
        <w:pStyle w:val="JK3"/>
        <w:spacing w:before="120"/>
        <w:ind w:left="567" w:hanging="567"/>
      </w:pPr>
      <w:r w:rsidRPr="00FB25AA">
        <w:t xml:space="preserve">NKÚ kontrolou prověřil peněžní prostředky </w:t>
      </w:r>
      <w:r w:rsidRPr="00CD754F">
        <w:rPr>
          <w:i/>
          <w:iCs/>
        </w:rPr>
        <w:t>Modernizačního fondu</w:t>
      </w:r>
      <w:r w:rsidRPr="00FB25AA">
        <w:t xml:space="preserve"> přijaté Státním fondem </w:t>
      </w:r>
      <w:r w:rsidRPr="00CF26DD">
        <w:t>životního</w:t>
      </w:r>
      <w:r w:rsidRPr="00FB25AA">
        <w:t xml:space="preserve"> prostředí Č</w:t>
      </w:r>
      <w:r>
        <w:t>eské republiky</w:t>
      </w:r>
      <w:r w:rsidRPr="00FB25AA">
        <w:t xml:space="preserve"> na podporu obnovitelných zdrojů energie. SFŽP přijal od Evropské investiční banky (dále také „EIB“) ke dni 30. 6. 2024 peněžní prostředky v celkové výši 105,6 mld. Kč a ke stejnému dni vyplatil příjemcům podpory celkem 32,8 mld. Kč.</w:t>
      </w:r>
      <w:r>
        <w:t xml:space="preserve"> </w:t>
      </w:r>
      <w:r w:rsidRPr="00FB25AA">
        <w:t>Z</w:t>
      </w:r>
      <w:r w:rsidR="00280F1B">
        <w:t xml:space="preserve"> </w:t>
      </w:r>
      <w:r w:rsidRPr="00FB25AA">
        <w:t xml:space="preserve">toho </w:t>
      </w:r>
      <w:r>
        <w:t>12,7</w:t>
      </w:r>
      <w:r w:rsidR="00280F1B">
        <w:t xml:space="preserve"> </w:t>
      </w:r>
      <w:r w:rsidRPr="00FB25AA">
        <w:t xml:space="preserve">mld. Kč představovaly dotace </w:t>
      </w:r>
      <w:r>
        <w:t>z</w:t>
      </w:r>
      <w:r w:rsidRPr="00FB25AA">
        <w:t xml:space="preserve"> programu </w:t>
      </w:r>
      <w:r w:rsidRPr="00CD754F">
        <w:rPr>
          <w:i/>
          <w:iCs/>
        </w:rPr>
        <w:t>Nové obnovitelné zdroje v</w:t>
      </w:r>
      <w:r w:rsidR="00280F1B">
        <w:rPr>
          <w:i/>
          <w:iCs/>
        </w:rPr>
        <w:t xml:space="preserve"> </w:t>
      </w:r>
      <w:r w:rsidRPr="00CD754F">
        <w:rPr>
          <w:i/>
          <w:iCs/>
        </w:rPr>
        <w:t>energetice</w:t>
      </w:r>
      <w:r w:rsidRPr="00FB25AA">
        <w:t xml:space="preserve"> (dále také „RES+“)</w:t>
      </w:r>
      <w:r>
        <w:t>.</w:t>
      </w:r>
      <w:r>
        <w:rPr>
          <w:rStyle w:val="Znakapoznpodarou"/>
          <w:rFonts w:cs="Calibri"/>
        </w:rPr>
        <w:footnoteReference w:id="7"/>
      </w:r>
      <w:r>
        <w:t xml:space="preserve"> </w:t>
      </w:r>
      <w:r w:rsidRPr="00FB25AA">
        <w:t>NKÚ</w:t>
      </w:r>
      <w:r w:rsidR="000F4BD3">
        <w:t xml:space="preserve"> </w:t>
      </w:r>
      <w:r w:rsidRPr="00FB25AA">
        <w:t>prověřil, zda peněžní prostředky byly vynaloženy účelně a v souladu s</w:t>
      </w:r>
      <w:r>
        <w:t> </w:t>
      </w:r>
      <w:r w:rsidRPr="00FB25AA">
        <w:t>právními předpisy a jak se podílely na zvyšování instalovaného výkonu OZE v České republice.</w:t>
      </w:r>
      <w:r w:rsidR="00C7520B">
        <w:t xml:space="preserve"> </w:t>
      </w:r>
      <w:r w:rsidR="00740EB5">
        <w:t>NKÚ</w:t>
      </w:r>
      <w:r w:rsidR="00C7520B">
        <w:t xml:space="preserve"> u MPO </w:t>
      </w:r>
      <w:r w:rsidR="00740EB5">
        <w:t>prověřil průběžné plnění cíle zvyšování podílu OZE na hrubé konečné spotřebě energie, nastavení parametrů provozní podpory</w:t>
      </w:r>
      <w:r w:rsidR="00330C2C" w:rsidRPr="00CD754F">
        <w:rPr>
          <w:rStyle w:val="Znakapoznpodarou"/>
        </w:rPr>
        <w:footnoteReference w:id="8"/>
      </w:r>
      <w:r w:rsidR="00740EB5" w:rsidRPr="000F4BD3">
        <w:t xml:space="preserve"> </w:t>
      </w:r>
      <w:r w:rsidR="00280F1B">
        <w:t xml:space="preserve">zařízení na výrobu energie z </w:t>
      </w:r>
      <w:r w:rsidR="00740EB5">
        <w:t>OZE a objem poskytnuté provozní podpory v kontrolovaných letech.</w:t>
      </w:r>
    </w:p>
    <w:p w14:paraId="6F7A5EA7" w14:textId="0CCFD9FA" w:rsidR="006168DC" w:rsidRPr="009E4A4C" w:rsidRDefault="006168DC" w:rsidP="009E4A4C">
      <w:pPr>
        <w:pStyle w:val="JK3"/>
        <w:spacing w:before="120"/>
        <w:ind w:left="567" w:hanging="567"/>
        <w:rPr>
          <w:b/>
          <w:bCs/>
        </w:rPr>
      </w:pPr>
      <w:r w:rsidRPr="009E4A4C">
        <w:rPr>
          <w:b/>
          <w:bCs/>
        </w:rPr>
        <w:t xml:space="preserve">ČR má k roku 2030 dosáhnout 30% podílu OZE na hrubé konečné spotřebě energie, přičemž v roce 2023 činil tento podíl 18,59 %. K dosažení cíle </w:t>
      </w:r>
      <w:r w:rsidR="00280F1B">
        <w:rPr>
          <w:b/>
          <w:bCs/>
        </w:rPr>
        <w:t>v roce</w:t>
      </w:r>
      <w:r w:rsidRPr="009E4A4C">
        <w:rPr>
          <w:b/>
          <w:bCs/>
        </w:rPr>
        <w:t xml:space="preserve"> 2030, který schválila vláda ČR</w:t>
      </w:r>
      <w:bookmarkStart w:id="10" w:name="_Ref195182295"/>
      <w:r w:rsidR="00926E6B" w:rsidRPr="009E4A4C">
        <w:rPr>
          <w:rStyle w:val="Znakapoznpodarou"/>
          <w:b/>
          <w:bCs/>
        </w:rPr>
        <w:footnoteReference w:id="9"/>
      </w:r>
      <w:bookmarkEnd w:id="10"/>
      <w:r w:rsidRPr="009E4A4C">
        <w:rPr>
          <w:b/>
          <w:bCs/>
        </w:rPr>
        <w:t xml:space="preserve">, je třeba do sítě zapojit FVE o cílovém instalovaném výkonu </w:t>
      </w:r>
      <w:r w:rsidR="00601A87">
        <w:rPr>
          <w:b/>
          <w:bCs/>
        </w:rPr>
        <w:br/>
      </w:r>
      <w:r w:rsidRPr="009E4A4C">
        <w:rPr>
          <w:b/>
          <w:bCs/>
        </w:rPr>
        <w:t>10,1</w:t>
      </w:r>
      <w:r w:rsidR="00601A87">
        <w:rPr>
          <w:b/>
          <w:bCs/>
        </w:rPr>
        <w:t xml:space="preserve"> </w:t>
      </w:r>
      <w:proofErr w:type="spellStart"/>
      <w:r w:rsidRPr="009E4A4C">
        <w:rPr>
          <w:b/>
          <w:bCs/>
        </w:rPr>
        <w:t>GWp</w:t>
      </w:r>
      <w:proofErr w:type="spellEnd"/>
      <w:r w:rsidRPr="009E4A4C">
        <w:rPr>
          <w:rStyle w:val="Znakapoznpodarou"/>
          <w:b/>
          <w:bCs/>
        </w:rPr>
        <w:footnoteReference w:id="10"/>
      </w:r>
      <w:r w:rsidRPr="009E4A4C">
        <w:rPr>
          <w:b/>
          <w:bCs/>
        </w:rPr>
        <w:t xml:space="preserve"> a větrné elektrárny o</w:t>
      </w:r>
      <w:r w:rsidR="00280F1B">
        <w:rPr>
          <w:b/>
          <w:bCs/>
        </w:rPr>
        <w:t xml:space="preserve"> </w:t>
      </w:r>
      <w:r w:rsidRPr="009E4A4C">
        <w:rPr>
          <w:b/>
          <w:bCs/>
        </w:rPr>
        <w:t xml:space="preserve">výkonu 1,5 GW. Podpořené projekty ze čtyř kontrolovaných výzev RES+ s požadovanou dotací 12 mld. Kč a s celkovým plánovaným nově instalovaným výkonem 2,2 </w:t>
      </w:r>
      <w:proofErr w:type="spellStart"/>
      <w:r w:rsidRPr="009E4A4C">
        <w:rPr>
          <w:b/>
          <w:bCs/>
        </w:rPr>
        <w:t>GWp</w:t>
      </w:r>
      <w:proofErr w:type="spellEnd"/>
      <w:r w:rsidRPr="009E4A4C">
        <w:rPr>
          <w:b/>
          <w:bCs/>
        </w:rPr>
        <w:t xml:space="preserve"> zdvojnásobí instalovaný výkon FVE v ČR oproti roku 2022. Ten činil 2,1 </w:t>
      </w:r>
      <w:proofErr w:type="spellStart"/>
      <w:r w:rsidRPr="009E4A4C">
        <w:rPr>
          <w:b/>
          <w:bCs/>
        </w:rPr>
        <w:t>GWp</w:t>
      </w:r>
      <w:proofErr w:type="spellEnd"/>
      <w:r w:rsidRPr="009E4A4C">
        <w:rPr>
          <w:b/>
          <w:bCs/>
        </w:rPr>
        <w:t>.</w:t>
      </w:r>
    </w:p>
    <w:p w14:paraId="616C10B6" w14:textId="631942AC" w:rsidR="00384AD7" w:rsidRPr="009E4A4C" w:rsidRDefault="00EA2916" w:rsidP="009E4A4C">
      <w:pPr>
        <w:pStyle w:val="JK3"/>
        <w:numPr>
          <w:ilvl w:val="0"/>
          <w:numId w:val="0"/>
        </w:numPr>
        <w:spacing w:before="120"/>
        <w:ind w:left="567"/>
        <w:rPr>
          <w:b/>
          <w:bCs/>
        </w:rPr>
      </w:pPr>
      <w:r w:rsidRPr="009E4A4C">
        <w:rPr>
          <w:b/>
          <w:bCs/>
        </w:rPr>
        <w:t xml:space="preserve">MŽP a SFŽP </w:t>
      </w:r>
      <w:r w:rsidR="00280F1B" w:rsidRPr="009E4A4C">
        <w:rPr>
          <w:b/>
          <w:bCs/>
        </w:rPr>
        <w:t xml:space="preserve">podporovaly </w:t>
      </w:r>
      <w:r w:rsidRPr="009E4A4C">
        <w:rPr>
          <w:b/>
          <w:bCs/>
        </w:rPr>
        <w:t xml:space="preserve">z programu RES+ výhradně fotovoltaické projekty. Jiné OZE nepodporovaly. NKÚ zjistil, že </w:t>
      </w:r>
      <w:r w:rsidRPr="00280F1B">
        <w:rPr>
          <w:b/>
          <w:bCs/>
        </w:rPr>
        <w:t>jin</w:t>
      </w:r>
      <w:r w:rsidR="004C5C90">
        <w:rPr>
          <w:b/>
          <w:bCs/>
        </w:rPr>
        <w:t>é druhy</w:t>
      </w:r>
      <w:r w:rsidRPr="00280F1B">
        <w:rPr>
          <w:b/>
          <w:bCs/>
        </w:rPr>
        <w:t xml:space="preserve"> </w:t>
      </w:r>
      <w:r w:rsidR="00280F1B" w:rsidRPr="00CD754F">
        <w:rPr>
          <w:b/>
          <w:bCs/>
        </w:rPr>
        <w:t xml:space="preserve">zařízení na výrobu energie z </w:t>
      </w:r>
      <w:r w:rsidRPr="00280F1B">
        <w:rPr>
          <w:b/>
          <w:bCs/>
        </w:rPr>
        <w:t xml:space="preserve">OZE </w:t>
      </w:r>
      <w:r w:rsidRPr="009E4A4C">
        <w:rPr>
          <w:b/>
          <w:bCs/>
        </w:rPr>
        <w:t xml:space="preserve">ani nebude možné </w:t>
      </w:r>
      <w:r w:rsidR="00280F1B" w:rsidRPr="009E4A4C">
        <w:rPr>
          <w:b/>
          <w:bCs/>
        </w:rPr>
        <w:t>z</w:t>
      </w:r>
      <w:r w:rsidR="004C5C90">
        <w:rPr>
          <w:b/>
          <w:bCs/>
        </w:rPr>
        <w:t xml:space="preserve"> </w:t>
      </w:r>
      <w:proofErr w:type="spellStart"/>
      <w:r w:rsidR="00280F1B" w:rsidRPr="009E4A4C">
        <w:rPr>
          <w:b/>
          <w:bCs/>
        </w:rPr>
        <w:t>MdF</w:t>
      </w:r>
      <w:proofErr w:type="spellEnd"/>
      <w:r w:rsidR="00280F1B" w:rsidRPr="009E4A4C">
        <w:rPr>
          <w:b/>
          <w:bCs/>
        </w:rPr>
        <w:t xml:space="preserve"> </w:t>
      </w:r>
      <w:r w:rsidRPr="009E4A4C">
        <w:rPr>
          <w:b/>
          <w:bCs/>
        </w:rPr>
        <w:t>podpořit, protože ČR k 30. 6. 2024 obhájila u EIB plánované investice na projekty FVE financované z programu RES+ ve výši 73 mld. Kč</w:t>
      </w:r>
      <w:r w:rsidR="00E11A8A">
        <w:rPr>
          <w:b/>
          <w:bCs/>
        </w:rPr>
        <w:t>,</w:t>
      </w:r>
      <w:r w:rsidRPr="009E4A4C">
        <w:rPr>
          <w:b/>
          <w:bCs/>
        </w:rPr>
        <w:t xml:space="preserve"> </w:t>
      </w:r>
      <w:r w:rsidR="00E11A8A">
        <w:rPr>
          <w:b/>
          <w:bCs/>
        </w:rPr>
        <w:t>což</w:t>
      </w:r>
      <w:r w:rsidRPr="009E4A4C">
        <w:rPr>
          <w:b/>
          <w:bCs/>
        </w:rPr>
        <w:t xml:space="preserve"> představuje 95</w:t>
      </w:r>
      <w:r w:rsidR="004C5C90">
        <w:rPr>
          <w:b/>
          <w:bCs/>
        </w:rPr>
        <w:t> </w:t>
      </w:r>
      <w:r w:rsidRPr="009E4A4C">
        <w:rPr>
          <w:b/>
          <w:bCs/>
        </w:rPr>
        <w:t>% posledního odhadu alokace programu RES+ do roku 2030.</w:t>
      </w:r>
    </w:p>
    <w:p w14:paraId="7B367AA7" w14:textId="5440D006" w:rsidR="00384AD7" w:rsidRPr="009E4A4C" w:rsidRDefault="00384AD7" w:rsidP="009E4A4C">
      <w:pPr>
        <w:pStyle w:val="JK3"/>
        <w:numPr>
          <w:ilvl w:val="0"/>
          <w:numId w:val="0"/>
        </w:numPr>
        <w:spacing w:before="120"/>
        <w:ind w:left="567"/>
        <w:rPr>
          <w:rFonts w:ascii="Aptos" w:hAnsi="Aptos"/>
          <w:b/>
          <w:bCs/>
        </w:rPr>
      </w:pPr>
      <w:r w:rsidRPr="009E4A4C">
        <w:rPr>
          <w:b/>
          <w:bCs/>
        </w:rPr>
        <w:lastRenderedPageBreak/>
        <w:t xml:space="preserve">NKÚ zjistil, že MŽP a SFŽP nastavily podmínky podpory FVE tak, že míra podpory vyjádřená výší dotace na jednotku výkonu FVE se významně liší podle okruhu příjemců podpory. Zatímco podnikatelské subjekty získaly v průměru 5,5 tis. Kč na </w:t>
      </w:r>
      <w:proofErr w:type="spellStart"/>
      <w:r w:rsidRPr="009E4A4C">
        <w:rPr>
          <w:b/>
          <w:bCs/>
        </w:rPr>
        <w:t>kWp</w:t>
      </w:r>
      <w:proofErr w:type="spellEnd"/>
      <w:r w:rsidRPr="009E4A4C">
        <w:rPr>
          <w:b/>
          <w:bCs/>
        </w:rPr>
        <w:t xml:space="preserve"> výkonu FVE, tak domácnosti, obce a jimi zřízené organizace získaly v průměru 29,</w:t>
      </w:r>
      <w:r w:rsidR="005C6DF7" w:rsidRPr="009E4A4C">
        <w:rPr>
          <w:b/>
          <w:bCs/>
        </w:rPr>
        <w:t>7</w:t>
      </w:r>
      <w:r w:rsidRPr="009E4A4C">
        <w:rPr>
          <w:b/>
          <w:bCs/>
        </w:rPr>
        <w:t xml:space="preserve"> tis. Kč na </w:t>
      </w:r>
      <w:proofErr w:type="spellStart"/>
      <w:r w:rsidRPr="009E4A4C">
        <w:rPr>
          <w:b/>
          <w:bCs/>
        </w:rPr>
        <w:t>kWp</w:t>
      </w:r>
      <w:proofErr w:type="spellEnd"/>
      <w:r w:rsidRPr="009E4A4C">
        <w:rPr>
          <w:b/>
          <w:bCs/>
        </w:rPr>
        <w:t xml:space="preserve"> výkonu FVE. </w:t>
      </w:r>
      <w:r w:rsidR="0060220F" w:rsidRPr="009E4A4C">
        <w:rPr>
          <w:b/>
          <w:bCs/>
        </w:rPr>
        <w:t>P</w:t>
      </w:r>
      <w:r w:rsidRPr="009E4A4C">
        <w:rPr>
          <w:b/>
          <w:bCs/>
        </w:rPr>
        <w:t>ři stejné výši podpory je</w:t>
      </w:r>
      <w:r w:rsidR="0060220F" w:rsidRPr="009E4A4C">
        <w:rPr>
          <w:b/>
          <w:bCs/>
        </w:rPr>
        <w:t xml:space="preserve"> tak</w:t>
      </w:r>
      <w:r w:rsidRPr="009E4A4C">
        <w:rPr>
          <w:b/>
          <w:bCs/>
        </w:rPr>
        <w:t xml:space="preserve"> přínos FVE v domácnostech a na veřejných budovách k</w:t>
      </w:r>
      <w:r w:rsidR="00E76A6D">
        <w:rPr>
          <w:b/>
          <w:bCs/>
        </w:rPr>
        <w:t xml:space="preserve"> </w:t>
      </w:r>
      <w:r w:rsidRPr="009E4A4C">
        <w:rPr>
          <w:b/>
          <w:bCs/>
        </w:rPr>
        <w:t>plánovanému nově instalovaném</w:t>
      </w:r>
      <w:r w:rsidR="00E76A6D">
        <w:rPr>
          <w:b/>
          <w:bCs/>
        </w:rPr>
        <w:t>u</w:t>
      </w:r>
      <w:r w:rsidRPr="009E4A4C">
        <w:rPr>
          <w:b/>
          <w:bCs/>
        </w:rPr>
        <w:t xml:space="preserve"> výkonu FVE pětkrát nižší oproti projektům podnikatelských subjektů.</w:t>
      </w:r>
    </w:p>
    <w:p w14:paraId="18D6798D" w14:textId="7EC98976" w:rsidR="009A3A64" w:rsidRPr="002D1EB2" w:rsidRDefault="00EA2916" w:rsidP="009E4A4C">
      <w:pPr>
        <w:pStyle w:val="TextKZ"/>
        <w:ind w:left="567"/>
        <w:rPr>
          <w:b/>
          <w:bCs/>
        </w:rPr>
      </w:pPr>
      <w:r w:rsidRPr="002D1EB2">
        <w:rPr>
          <w:b/>
          <w:bCs/>
        </w:rPr>
        <w:t>NKÚ analyzoval strukturu příjemců podpory a zjistil, že tři čtvrtiny podpory z</w:t>
      </w:r>
      <w:r w:rsidR="002D1EB2">
        <w:rPr>
          <w:b/>
          <w:bCs/>
        </w:rPr>
        <w:t> </w:t>
      </w:r>
      <w:r w:rsidRPr="002D1EB2">
        <w:rPr>
          <w:b/>
          <w:bCs/>
        </w:rPr>
        <w:t>kontrolovaných výzev RES+ dostalo 15 největších příjemců</w:t>
      </w:r>
      <w:r w:rsidR="000A3ABC" w:rsidRPr="002D1EB2">
        <w:rPr>
          <w:b/>
          <w:bCs/>
        </w:rPr>
        <w:t xml:space="preserve"> z hlediska výše podpory</w:t>
      </w:r>
      <w:r w:rsidRPr="002D1EB2">
        <w:rPr>
          <w:b/>
          <w:bCs/>
        </w:rPr>
        <w:t xml:space="preserve"> na 219 projektů s</w:t>
      </w:r>
      <w:r w:rsidR="00E76A6D">
        <w:rPr>
          <w:b/>
          <w:bCs/>
        </w:rPr>
        <w:t xml:space="preserve"> </w:t>
      </w:r>
      <w:r w:rsidRPr="002D1EB2">
        <w:rPr>
          <w:b/>
          <w:bCs/>
        </w:rPr>
        <w:t>celkovou výš</w:t>
      </w:r>
      <w:r w:rsidR="00E76A6D">
        <w:rPr>
          <w:b/>
          <w:bCs/>
        </w:rPr>
        <w:t>í</w:t>
      </w:r>
      <w:r w:rsidRPr="002D1EB2">
        <w:rPr>
          <w:b/>
          <w:bCs/>
        </w:rPr>
        <w:t xml:space="preserve"> dotace 9,1</w:t>
      </w:r>
      <w:r w:rsidR="00E76A6D">
        <w:rPr>
          <w:b/>
          <w:bCs/>
        </w:rPr>
        <w:t xml:space="preserve"> </w:t>
      </w:r>
      <w:r w:rsidRPr="002D1EB2">
        <w:rPr>
          <w:b/>
          <w:bCs/>
        </w:rPr>
        <w:t>mld.</w:t>
      </w:r>
      <w:r w:rsidR="00E76A6D">
        <w:rPr>
          <w:b/>
          <w:bCs/>
        </w:rPr>
        <w:t xml:space="preserve"> </w:t>
      </w:r>
      <w:r w:rsidRPr="002D1EB2">
        <w:rPr>
          <w:b/>
          <w:bCs/>
        </w:rPr>
        <w:t>Kč. Největší příjemce dostane podporu ve výši 4,4 mld. Kč na 49 projektů.</w:t>
      </w:r>
    </w:p>
    <w:p w14:paraId="7701C799" w14:textId="3B10D214" w:rsidR="009A3A64" w:rsidRPr="002D1EB2" w:rsidRDefault="00EA2916" w:rsidP="009E4A4C">
      <w:pPr>
        <w:pStyle w:val="TextKZ"/>
        <w:ind w:left="567"/>
        <w:rPr>
          <w:b/>
          <w:bCs/>
        </w:rPr>
      </w:pPr>
      <w:r w:rsidRPr="002D1EB2">
        <w:rPr>
          <w:b/>
          <w:bCs/>
        </w:rPr>
        <w:t>Při kontrole podmínek podpory NKÚ zjistil, že MŽP a SFŽP v</w:t>
      </w:r>
      <w:r w:rsidR="00330C2C">
        <w:rPr>
          <w:b/>
          <w:bCs/>
        </w:rPr>
        <w:t>e</w:t>
      </w:r>
      <w:r w:rsidRPr="002D1EB2">
        <w:rPr>
          <w:b/>
          <w:bCs/>
        </w:rPr>
        <w:t xml:space="preserve"> dvou kontrolovaných výzv</w:t>
      </w:r>
      <w:r w:rsidR="00C6132F">
        <w:rPr>
          <w:b/>
          <w:bCs/>
        </w:rPr>
        <w:t>ách bonifikovaly</w:t>
      </w:r>
      <w:r w:rsidRPr="002D1EB2">
        <w:rPr>
          <w:b/>
          <w:bCs/>
        </w:rPr>
        <w:t xml:space="preserve"> uhelné regiony</w:t>
      </w:r>
      <w:r w:rsidRPr="002D1EB2">
        <w:rPr>
          <w:rStyle w:val="Znakapoznpodarou"/>
          <w:rFonts w:cs="Calibri"/>
          <w:b/>
          <w:bCs/>
        </w:rPr>
        <w:footnoteReference w:id="11"/>
      </w:r>
      <w:r w:rsidRPr="002D1EB2">
        <w:rPr>
          <w:b/>
          <w:bCs/>
        </w:rPr>
        <w:t>.</w:t>
      </w:r>
      <w:r w:rsidRPr="002D1EB2">
        <w:rPr>
          <w:rStyle w:val="Znakapoznpodarou"/>
          <w:rFonts w:cs="Calibri"/>
          <w:b/>
          <w:bCs/>
        </w:rPr>
        <w:t xml:space="preserve"> </w:t>
      </w:r>
      <w:r w:rsidRPr="002D1EB2">
        <w:rPr>
          <w:b/>
          <w:bCs/>
        </w:rPr>
        <w:t xml:space="preserve">Kvůli tomuto zvýhodnění vzroste </w:t>
      </w:r>
      <w:r w:rsidR="001070D7" w:rsidRPr="002D1EB2">
        <w:rPr>
          <w:b/>
          <w:bCs/>
        </w:rPr>
        <w:t xml:space="preserve">díky podpořeným projektům celkový </w:t>
      </w:r>
      <w:r w:rsidRPr="002D1EB2">
        <w:rPr>
          <w:b/>
          <w:bCs/>
        </w:rPr>
        <w:t>instalovaný výkon FVE v</w:t>
      </w:r>
      <w:r w:rsidR="00E17AA7">
        <w:rPr>
          <w:b/>
          <w:bCs/>
        </w:rPr>
        <w:t xml:space="preserve"> </w:t>
      </w:r>
      <w:r w:rsidRPr="002D1EB2">
        <w:rPr>
          <w:b/>
          <w:bCs/>
        </w:rPr>
        <w:t>uhelných regionech ve srovnání s</w:t>
      </w:r>
      <w:r w:rsidR="001070D7" w:rsidRPr="002D1EB2">
        <w:rPr>
          <w:b/>
          <w:bCs/>
        </w:rPr>
        <w:t> </w:t>
      </w:r>
      <w:r w:rsidRPr="002D1EB2">
        <w:rPr>
          <w:b/>
          <w:bCs/>
        </w:rPr>
        <w:t>rokem 2022 více než šestinásobně a v ostatních krajích ČR pouze o třetinu.</w:t>
      </w:r>
    </w:p>
    <w:p w14:paraId="1A532D53" w14:textId="77777777" w:rsidR="00656FC3" w:rsidRPr="002D1EB2" w:rsidRDefault="00EA2916" w:rsidP="009E4A4C">
      <w:pPr>
        <w:pStyle w:val="TextKZ"/>
        <w:ind w:left="567"/>
        <w:rPr>
          <w:b/>
          <w:bCs/>
        </w:rPr>
      </w:pPr>
      <w:r w:rsidRPr="002D1EB2">
        <w:rPr>
          <w:b/>
          <w:bCs/>
          <w:iCs/>
        </w:rPr>
        <w:t xml:space="preserve">Dále NKÚ konstatuje, že MŽP a SFŽP nedostatečně motivovaly k investicím do akumulace elektrické energie. </w:t>
      </w:r>
      <w:r w:rsidRPr="002D1EB2">
        <w:rPr>
          <w:b/>
          <w:bCs/>
        </w:rPr>
        <w:t>Investice do nově instalovaného výkonu OZE</w:t>
      </w:r>
      <w:r w:rsidRPr="002D1EB2">
        <w:rPr>
          <w:rFonts w:eastAsia="Times New Roman"/>
          <w:b/>
          <w:bCs/>
          <w:lang w:eastAsia="cs-CZ" w:bidi="bn-BD"/>
        </w:rPr>
        <w:t xml:space="preserve">, které v prvních čtyřech kontrolovaných výzvách RES+ </w:t>
      </w:r>
      <w:r w:rsidRPr="002D1EB2">
        <w:rPr>
          <w:b/>
          <w:bCs/>
        </w:rPr>
        <w:t>podpořily, zahrnují novou kapacitu bateriové akumulace elektrické energie pouze na úrovni 7 % plánovaného instalovaného výkonu FVE.</w:t>
      </w:r>
    </w:p>
    <w:p w14:paraId="03FE7CA2" w14:textId="626C7E42" w:rsidR="00656FC3" w:rsidRPr="002D1EB2" w:rsidRDefault="00EA2916" w:rsidP="009E4A4C">
      <w:pPr>
        <w:pStyle w:val="TextKZ"/>
        <w:ind w:left="567"/>
        <w:rPr>
          <w:b/>
          <w:bCs/>
        </w:rPr>
      </w:pPr>
      <w:r w:rsidRPr="002D1EB2">
        <w:rPr>
          <w:b/>
          <w:bCs/>
        </w:rPr>
        <w:t>Jak NKÚ při kontrole podmínek kontrolovaných výzev RES+ zjistil, MŽP</w:t>
      </w:r>
      <w:r w:rsidR="00E17AA7">
        <w:rPr>
          <w:b/>
          <w:bCs/>
        </w:rPr>
        <w:t xml:space="preserve"> </w:t>
      </w:r>
      <w:r w:rsidRPr="002D1EB2">
        <w:rPr>
          <w:b/>
          <w:bCs/>
        </w:rPr>
        <w:t>a</w:t>
      </w:r>
      <w:r w:rsidR="00E17AA7">
        <w:rPr>
          <w:b/>
          <w:bCs/>
        </w:rPr>
        <w:t xml:space="preserve"> </w:t>
      </w:r>
      <w:r w:rsidRPr="002D1EB2">
        <w:rPr>
          <w:b/>
          <w:bCs/>
        </w:rPr>
        <w:t>SFŽP nastavily podmínky tak, že umožnily příjemcům podpory při výběru dodavatele postupovat nejednotně</w:t>
      </w:r>
      <w:r w:rsidR="00247B3A" w:rsidRPr="002D1EB2">
        <w:rPr>
          <w:b/>
          <w:bCs/>
        </w:rPr>
        <w:t>.</w:t>
      </w:r>
      <w:r w:rsidR="006916DC" w:rsidRPr="002D1EB2">
        <w:rPr>
          <w:b/>
          <w:bCs/>
        </w:rPr>
        <w:t xml:space="preserve"> </w:t>
      </w:r>
      <w:r w:rsidR="004F15DA">
        <w:rPr>
          <w:b/>
          <w:bCs/>
        </w:rPr>
        <w:t>Většina příjemců podpory se při výběru dodavatelů nemusela řídit žádnými pravidly.</w:t>
      </w:r>
    </w:p>
    <w:p w14:paraId="17F3CD47" w14:textId="6EF09716" w:rsidR="00CC180D" w:rsidRPr="002D1EB2" w:rsidRDefault="00EA2916" w:rsidP="009E4A4C">
      <w:pPr>
        <w:pStyle w:val="TextKZ"/>
        <w:ind w:left="567"/>
        <w:rPr>
          <w:b/>
          <w:bCs/>
        </w:rPr>
      </w:pPr>
      <w:r w:rsidRPr="002D1EB2">
        <w:rPr>
          <w:b/>
          <w:bCs/>
        </w:rPr>
        <w:t>Kontrola prověřila 12 projektů, u kterých NKÚ konstatoval použití peněžních prostředků v souladu se schválenými cíli</w:t>
      </w:r>
      <w:r w:rsidR="00CC180D" w:rsidRPr="002D1EB2">
        <w:rPr>
          <w:b/>
          <w:bCs/>
        </w:rPr>
        <w:t xml:space="preserve"> a dosažení očekávaných výsledků v podobě plánovaného nově instalovaného výkonu OZE či nové kapacity akumulace elektrické energie.</w:t>
      </w:r>
    </w:p>
    <w:p w14:paraId="54FFFE29" w14:textId="14AB666F" w:rsidR="00656FC3" w:rsidRPr="002D1EB2" w:rsidRDefault="00EA2916" w:rsidP="009E4A4C">
      <w:pPr>
        <w:pStyle w:val="TextKZ"/>
        <w:spacing w:after="120"/>
        <w:ind w:left="567"/>
        <w:rPr>
          <w:b/>
          <w:bCs/>
        </w:rPr>
      </w:pPr>
      <w:r w:rsidRPr="002D1EB2">
        <w:rPr>
          <w:b/>
          <w:bCs/>
        </w:rPr>
        <w:t>Kontrola NKÚ nezjistila neúčelné vynaložení peněžní</w:t>
      </w:r>
      <w:r w:rsidR="00E76A6D">
        <w:rPr>
          <w:b/>
          <w:bCs/>
        </w:rPr>
        <w:t>ch</w:t>
      </w:r>
      <w:r w:rsidRPr="002D1EB2">
        <w:rPr>
          <w:b/>
          <w:bCs/>
        </w:rPr>
        <w:t xml:space="preserve"> prostředků z </w:t>
      </w:r>
      <w:r w:rsidRPr="00CD754F">
        <w:rPr>
          <w:b/>
          <w:bCs/>
          <w:i/>
          <w:iCs/>
        </w:rPr>
        <w:t>Modernizačního fondu</w:t>
      </w:r>
      <w:r w:rsidRPr="002D1EB2">
        <w:rPr>
          <w:b/>
          <w:bCs/>
        </w:rPr>
        <w:t xml:space="preserve"> určených na podporu </w:t>
      </w:r>
      <w:r w:rsidR="00E11A8A" w:rsidRPr="00E11A8A">
        <w:rPr>
          <w:b/>
          <w:bCs/>
        </w:rPr>
        <w:t xml:space="preserve">zařízení </w:t>
      </w:r>
      <w:r w:rsidR="00F255BE">
        <w:rPr>
          <w:b/>
          <w:bCs/>
        </w:rPr>
        <w:t>vyrábějících</w:t>
      </w:r>
      <w:r w:rsidR="00E11A8A" w:rsidRPr="00E11A8A">
        <w:rPr>
          <w:b/>
          <w:bCs/>
        </w:rPr>
        <w:t xml:space="preserve"> energi</w:t>
      </w:r>
      <w:r w:rsidR="00F255BE">
        <w:rPr>
          <w:b/>
          <w:bCs/>
        </w:rPr>
        <w:t>i</w:t>
      </w:r>
      <w:r w:rsidR="00E11A8A" w:rsidRPr="00E11A8A">
        <w:rPr>
          <w:b/>
          <w:bCs/>
        </w:rPr>
        <w:t xml:space="preserve"> z </w:t>
      </w:r>
      <w:r w:rsidRPr="002D1EB2">
        <w:rPr>
          <w:b/>
          <w:bCs/>
        </w:rPr>
        <w:t xml:space="preserve">OZE </w:t>
      </w:r>
      <w:r w:rsidR="00E76A6D">
        <w:rPr>
          <w:b/>
          <w:bCs/>
        </w:rPr>
        <w:t>ani</w:t>
      </w:r>
      <w:r w:rsidRPr="002D1EB2">
        <w:rPr>
          <w:b/>
          <w:bCs/>
        </w:rPr>
        <w:t xml:space="preserve"> porušení právních předpis</w:t>
      </w:r>
      <w:r w:rsidR="00CC180D" w:rsidRPr="002D1EB2">
        <w:rPr>
          <w:b/>
          <w:bCs/>
        </w:rPr>
        <w:t>ů</w:t>
      </w:r>
      <w:r w:rsidRPr="002D1EB2">
        <w:rPr>
          <w:b/>
          <w:bCs/>
        </w:rPr>
        <w:t>.</w:t>
      </w:r>
    </w:p>
    <w:bookmarkEnd w:id="8"/>
    <w:p w14:paraId="7BC64448" w14:textId="77777777" w:rsidR="00DB411E" w:rsidRPr="00FB3ECF" w:rsidRDefault="00EA2916" w:rsidP="009E4A4C">
      <w:pPr>
        <w:pStyle w:val="JK3"/>
        <w:spacing w:before="120"/>
        <w:ind w:left="567" w:hanging="567"/>
      </w:pPr>
      <w:r w:rsidRPr="00FB3ECF">
        <w:t>Výše uvedené celkové vyhodnocení vyplývá z následujících zjištění:</w:t>
      </w:r>
    </w:p>
    <w:p w14:paraId="003672C0" w14:textId="1F7E5496" w:rsidR="00DB411E" w:rsidRPr="00C77CDD" w:rsidRDefault="00AB555E" w:rsidP="009E4A4C">
      <w:pPr>
        <w:spacing w:before="120" w:after="120"/>
        <w:rPr>
          <w:b/>
          <w:bCs/>
        </w:rPr>
      </w:pPr>
      <w:r w:rsidRPr="00C77CDD">
        <w:rPr>
          <w:b/>
          <w:bCs/>
        </w:rPr>
        <w:t xml:space="preserve">Výše disponibilních prostředků </w:t>
      </w:r>
      <w:r w:rsidRPr="00CD754F">
        <w:rPr>
          <w:b/>
          <w:bCs/>
          <w:i/>
          <w:iCs/>
        </w:rPr>
        <w:t>Modernizačního fondu</w:t>
      </w:r>
      <w:r w:rsidRPr="00C77CDD">
        <w:rPr>
          <w:b/>
          <w:bCs/>
        </w:rPr>
        <w:t xml:space="preserve"> je závislá na ceně emisní povolenky</w:t>
      </w:r>
    </w:p>
    <w:p w14:paraId="43DCD524" w14:textId="3980033F" w:rsidR="00802E0F" w:rsidRDefault="00EA2916" w:rsidP="009E4A4C">
      <w:pPr>
        <w:pStyle w:val="JK3"/>
        <w:spacing w:after="120"/>
        <w:ind w:left="567" w:hanging="567"/>
      </w:pPr>
      <w:r w:rsidRPr="00612229">
        <w:t>Alokace</w:t>
      </w:r>
      <w:r>
        <w:t xml:space="preserve"> peněžních prostředků </w:t>
      </w:r>
      <w:proofErr w:type="spellStart"/>
      <w:r>
        <w:t>MdF</w:t>
      </w:r>
      <w:proofErr w:type="spellEnd"/>
      <w:r>
        <w:t xml:space="preserve"> se odvíjí od ceny emisní povolenky na trhu a objemu vydražených povolenek pro </w:t>
      </w:r>
      <w:proofErr w:type="spellStart"/>
      <w:r>
        <w:t>MdF</w:t>
      </w:r>
      <w:proofErr w:type="spellEnd"/>
      <w:r>
        <w:t xml:space="preserve">. </w:t>
      </w:r>
      <w:r w:rsidRPr="007C7350">
        <w:t>Průměrná cena jedné</w:t>
      </w:r>
      <w:r>
        <w:t xml:space="preserve"> emisní</w:t>
      </w:r>
      <w:r w:rsidRPr="007C7350">
        <w:t xml:space="preserve"> povolenky se v kontrolovaném období pohybovala v rozmezí od 54,</w:t>
      </w:r>
      <w:r w:rsidR="001C1E20">
        <w:t>2</w:t>
      </w:r>
      <w:r w:rsidR="00E17AA7">
        <w:t xml:space="preserve"> </w:t>
      </w:r>
      <w:r w:rsidRPr="007C7350">
        <w:t>EUR v roce 2021 do 83,</w:t>
      </w:r>
      <w:r w:rsidR="001C1E20">
        <w:t>7</w:t>
      </w:r>
      <w:r w:rsidRPr="007C7350">
        <w:t xml:space="preserve"> EUR v roce 2023.</w:t>
      </w:r>
    </w:p>
    <w:p w14:paraId="09E9920F" w14:textId="68A95A37" w:rsidR="00F7031A" w:rsidRDefault="00EA2916" w:rsidP="009E4A4C">
      <w:pPr>
        <w:pStyle w:val="JK3"/>
        <w:spacing w:after="120"/>
        <w:ind w:left="567" w:hanging="567"/>
      </w:pPr>
      <w:r w:rsidRPr="007C7350">
        <w:t xml:space="preserve">Podle </w:t>
      </w:r>
      <w:r w:rsidR="008472EC">
        <w:t>Z</w:t>
      </w:r>
      <w:r w:rsidRPr="007C7350">
        <w:t xml:space="preserve">právy o stavu </w:t>
      </w:r>
      <w:proofErr w:type="spellStart"/>
      <w:r w:rsidRPr="007C7350">
        <w:t>MdF</w:t>
      </w:r>
      <w:proofErr w:type="spellEnd"/>
      <w:r w:rsidR="00074D3F">
        <w:rPr>
          <w:rStyle w:val="Znakapoznpodarou"/>
          <w:rFonts w:eastAsia="Calibri"/>
        </w:rPr>
        <w:footnoteReference w:id="12"/>
      </w:r>
      <w:r w:rsidRPr="007C7350">
        <w:t xml:space="preserve"> ze září 2024 se predikce disponibilních peněžních prostředků </w:t>
      </w:r>
      <w:proofErr w:type="spellStart"/>
      <w:r w:rsidRPr="007C7350">
        <w:t>MdF</w:t>
      </w:r>
      <w:proofErr w:type="spellEnd"/>
      <w:r w:rsidRPr="007C7350">
        <w:t xml:space="preserve"> pro</w:t>
      </w:r>
      <w:r w:rsidR="004C5C90">
        <w:t xml:space="preserve"> </w:t>
      </w:r>
      <w:r w:rsidRPr="007C7350">
        <w:t>ČR v celkové sumě oproti revizi programového dokumentu z</w:t>
      </w:r>
      <w:r w:rsidR="009E4A4C">
        <w:t> </w:t>
      </w:r>
      <w:r w:rsidRPr="007C7350">
        <w:t>konce</w:t>
      </w:r>
      <w:r w:rsidR="009E4A4C">
        <w:t xml:space="preserve"> </w:t>
      </w:r>
      <w:r w:rsidRPr="007C7350">
        <w:t xml:space="preserve">roku 2023 </w:t>
      </w:r>
      <w:r w:rsidRPr="007C7350">
        <w:lastRenderedPageBreak/>
        <w:t>snížila o 116,6 mld. Kč. Výše disponibilních peněžních prostředků pro program RES+ se oproti revizi programového dokumentu snížila o 23,3 mld. Kč.</w:t>
      </w:r>
    </w:p>
    <w:p w14:paraId="25AC4531" w14:textId="0BF6F11A" w:rsidR="00CD754F" w:rsidRPr="00C77CDD" w:rsidRDefault="00CD754F" w:rsidP="002D1EB2">
      <w:pPr>
        <w:spacing w:before="120"/>
        <w:rPr>
          <w:b/>
          <w:bCs/>
        </w:rPr>
      </w:pPr>
      <w:r w:rsidRPr="00CD754F">
        <w:rPr>
          <w:b/>
          <w:bCs/>
        </w:rPr>
        <w:t xml:space="preserve">Program RES+ financuje převážně projekty FVE, na podporu ostatních technologií vyrábějících energii z OZE zbývá minimum prostředků </w:t>
      </w:r>
    </w:p>
    <w:p w14:paraId="51EDFCC8" w14:textId="133A955F" w:rsidR="001F3910" w:rsidRDefault="00EA2916" w:rsidP="009E4A4C">
      <w:pPr>
        <w:pStyle w:val="JK3"/>
        <w:spacing w:before="120" w:after="120"/>
        <w:ind w:left="567" w:hanging="567"/>
      </w:pPr>
      <w:r>
        <w:t xml:space="preserve">ČR u EIB obhájila investice </w:t>
      </w:r>
      <w:r w:rsidR="008017C6">
        <w:t xml:space="preserve">na projekty FVE financované </w:t>
      </w:r>
      <w:r>
        <w:t>z programu RES+ ve výši 73,0</w:t>
      </w:r>
      <w:r w:rsidR="002D1EB2">
        <w:t> </w:t>
      </w:r>
      <w:r>
        <w:t>mld. Kč, což je 95 % z posledního odhadu alokace programu RES+ ze září 2024.</w:t>
      </w:r>
    </w:p>
    <w:p w14:paraId="320768B0" w14:textId="2470653B" w:rsidR="00E52C61" w:rsidRDefault="00EA2916" w:rsidP="009E4A4C">
      <w:pPr>
        <w:pStyle w:val="JK3"/>
        <w:spacing w:before="120" w:after="120"/>
        <w:ind w:left="567" w:hanging="567"/>
      </w:pPr>
      <w:r w:rsidRPr="006811F2">
        <w:t>P</w:t>
      </w:r>
      <w:r w:rsidR="000B7DAA" w:rsidRPr="006811F2">
        <w:t xml:space="preserve">okud v průběhu let 2025 až 2030 nedojde ke zvýšení </w:t>
      </w:r>
      <w:r w:rsidR="007C56BB" w:rsidRPr="006811F2">
        <w:t xml:space="preserve">příjmů </w:t>
      </w:r>
      <w:proofErr w:type="spellStart"/>
      <w:r w:rsidR="007C56BB" w:rsidRPr="006811F2">
        <w:t>MdF</w:t>
      </w:r>
      <w:proofErr w:type="spellEnd"/>
      <w:r w:rsidR="007C56BB" w:rsidRPr="006811F2">
        <w:t xml:space="preserve"> </w:t>
      </w:r>
      <w:r w:rsidR="000B7DAA" w:rsidRPr="006811F2">
        <w:t xml:space="preserve">a současně dojde k realizaci </w:t>
      </w:r>
      <w:r w:rsidR="007C56BB" w:rsidRPr="006811F2">
        <w:t xml:space="preserve">již </w:t>
      </w:r>
      <w:r w:rsidR="000B7DAA" w:rsidRPr="006811F2">
        <w:t xml:space="preserve">obhájených investic programu RES+, nebudou </w:t>
      </w:r>
      <w:r w:rsidRPr="006811F2">
        <w:t>v </w:t>
      </w:r>
      <w:proofErr w:type="spellStart"/>
      <w:r w:rsidRPr="006811F2">
        <w:t>MdF</w:t>
      </w:r>
      <w:proofErr w:type="spellEnd"/>
      <w:r w:rsidRPr="006811F2">
        <w:t xml:space="preserve"> </w:t>
      </w:r>
      <w:r w:rsidR="000B7DAA" w:rsidRPr="006811F2">
        <w:t>peněžní prostředky</w:t>
      </w:r>
      <w:r w:rsidRPr="006811F2">
        <w:t xml:space="preserve"> n</w:t>
      </w:r>
      <w:r w:rsidR="000B7DAA" w:rsidRPr="006811F2">
        <w:t xml:space="preserve">a podporu </w:t>
      </w:r>
      <w:r w:rsidR="00E11A8A" w:rsidRPr="00E11A8A">
        <w:t xml:space="preserve">zařízení </w:t>
      </w:r>
      <w:r w:rsidR="00F255BE">
        <w:t>vyrábějících</w:t>
      </w:r>
      <w:r w:rsidR="00E11A8A" w:rsidRPr="00E11A8A">
        <w:t xml:space="preserve"> energi</w:t>
      </w:r>
      <w:r w:rsidR="00F255BE">
        <w:t>i</w:t>
      </w:r>
      <w:r w:rsidR="00E11A8A" w:rsidRPr="00E11A8A">
        <w:t xml:space="preserve"> z </w:t>
      </w:r>
      <w:r w:rsidRPr="006811F2">
        <w:t>jiných OZE.</w:t>
      </w:r>
    </w:p>
    <w:p w14:paraId="6147EE38" w14:textId="0E3250A9" w:rsidR="00DB411E" w:rsidRPr="00C77CDD" w:rsidRDefault="00EA2916" w:rsidP="002D1EB2">
      <w:pPr>
        <w:spacing w:before="120"/>
        <w:rPr>
          <w:b/>
          <w:bCs/>
        </w:rPr>
      </w:pPr>
      <w:r w:rsidRPr="00C77CDD">
        <w:rPr>
          <w:b/>
          <w:bCs/>
        </w:rPr>
        <w:t xml:space="preserve">95 % peněžních prostředků, které SFŽP vyplatil </w:t>
      </w:r>
      <w:r w:rsidR="00FD2336">
        <w:rPr>
          <w:b/>
          <w:bCs/>
        </w:rPr>
        <w:t>z</w:t>
      </w:r>
      <w:r w:rsidRPr="00C77CDD">
        <w:rPr>
          <w:b/>
          <w:bCs/>
        </w:rPr>
        <w:t xml:space="preserve"> </w:t>
      </w:r>
      <w:proofErr w:type="spellStart"/>
      <w:r w:rsidRPr="00C77CDD">
        <w:rPr>
          <w:b/>
          <w:bCs/>
        </w:rPr>
        <w:t>MdF</w:t>
      </w:r>
      <w:proofErr w:type="spellEnd"/>
      <w:r w:rsidRPr="00C77CDD">
        <w:rPr>
          <w:b/>
          <w:bCs/>
        </w:rPr>
        <w:t xml:space="preserve"> ke dni 30. 6. 2024, směřovalo na podporu domácnostem</w:t>
      </w:r>
    </w:p>
    <w:p w14:paraId="1F8AC2B9" w14:textId="1D172102" w:rsidR="002F0871" w:rsidRDefault="00EA2916" w:rsidP="009E4A4C">
      <w:pPr>
        <w:pStyle w:val="JK3"/>
        <w:spacing w:before="120" w:after="120"/>
        <w:ind w:left="567" w:hanging="567"/>
        <w:rPr>
          <w:bCs/>
          <w:iCs/>
        </w:rPr>
      </w:pPr>
      <w:r w:rsidRPr="002F0871">
        <w:t>V roce 2023 vláda ČR z důvodu nedostatečných zdrojů</w:t>
      </w:r>
      <w:r w:rsidR="009C5C4D">
        <w:t xml:space="preserve"> státního rozpočtu pro</w:t>
      </w:r>
      <w:r w:rsidRPr="002F0871">
        <w:t xml:space="preserve"> program NZÚ rozhodla o jeho zařazení pod </w:t>
      </w:r>
      <w:r w:rsidRPr="00CD754F">
        <w:rPr>
          <w:i/>
          <w:iCs/>
        </w:rPr>
        <w:t>Modernizační fond</w:t>
      </w:r>
      <w:r w:rsidR="00C97727">
        <w:t>. SFŽP peněžní prostředky</w:t>
      </w:r>
      <w:r w:rsidR="00F32022">
        <w:t xml:space="preserve"> </w:t>
      </w:r>
      <w:proofErr w:type="spellStart"/>
      <w:r w:rsidR="00F32022">
        <w:t>MdF</w:t>
      </w:r>
      <w:proofErr w:type="spellEnd"/>
      <w:r w:rsidR="00C97727">
        <w:t xml:space="preserve"> na projekty NZÚ poskytuje </w:t>
      </w:r>
      <w:r w:rsidR="00E76A6D">
        <w:t>z</w:t>
      </w:r>
      <w:r w:rsidR="00C97727">
        <w:t xml:space="preserve"> programu </w:t>
      </w:r>
      <w:proofErr w:type="spellStart"/>
      <w:r w:rsidR="00C97727">
        <w:t>HOUSEnerg</w:t>
      </w:r>
      <w:proofErr w:type="spellEnd"/>
      <w:r w:rsidR="00E76A6D">
        <w:t>,</w:t>
      </w:r>
      <w:r w:rsidR="00C97727">
        <w:t xml:space="preserve"> a pokud se jedná pouze o </w:t>
      </w:r>
      <w:r w:rsidR="00F32022">
        <w:t xml:space="preserve">instalaci </w:t>
      </w:r>
      <w:r w:rsidR="00C97727">
        <w:t>FVE na rodinných domech, tak z programu RES+.</w:t>
      </w:r>
      <w:r w:rsidRPr="002F0871">
        <w:rPr>
          <w:rFonts w:ascii="Calibri" w:eastAsia="Calibri" w:hAnsi="Calibri" w:cs="Calibri"/>
        </w:rPr>
        <w:t xml:space="preserve"> Ke dni </w:t>
      </w:r>
      <w:r w:rsidRPr="002F0871">
        <w:rPr>
          <w:rFonts w:ascii="Calibri" w:eastAsia="Calibri" w:hAnsi="Calibri" w:cs="Calibri"/>
          <w:bCs/>
        </w:rPr>
        <w:t>30. 6. 2024</w:t>
      </w:r>
      <w:r w:rsidRPr="002F0871">
        <w:rPr>
          <w:rFonts w:ascii="Calibri" w:eastAsia="Calibri" w:hAnsi="Calibri" w:cs="Calibri"/>
        </w:rPr>
        <w:t xml:space="preserve"> SFŽP vyplatil příjemcům podpory</w:t>
      </w:r>
      <w:r>
        <w:rPr>
          <w:rFonts w:ascii="Calibri" w:eastAsia="Calibri" w:hAnsi="Calibri" w:cs="Calibri"/>
        </w:rPr>
        <w:t xml:space="preserve"> </w:t>
      </w:r>
      <w:r w:rsidR="009C5C4D">
        <w:rPr>
          <w:rFonts w:ascii="Calibri" w:eastAsia="Calibri" w:hAnsi="Calibri" w:cs="Calibri"/>
        </w:rPr>
        <w:t>z</w:t>
      </w:r>
      <w:r>
        <w:rPr>
          <w:rFonts w:ascii="Calibri" w:eastAsia="Calibri" w:hAnsi="Calibri" w:cs="Calibri"/>
        </w:rPr>
        <w:t xml:space="preserve"> </w:t>
      </w:r>
      <w:proofErr w:type="spellStart"/>
      <w:r>
        <w:rPr>
          <w:rFonts w:ascii="Calibri" w:eastAsia="Calibri" w:hAnsi="Calibri" w:cs="Calibri"/>
        </w:rPr>
        <w:t>MdF</w:t>
      </w:r>
      <w:proofErr w:type="spellEnd"/>
      <w:r>
        <w:rPr>
          <w:rFonts w:ascii="Calibri" w:eastAsia="Calibri" w:hAnsi="Calibri" w:cs="Calibri"/>
        </w:rPr>
        <w:t xml:space="preserve"> </w:t>
      </w:r>
      <w:r w:rsidRPr="00612229">
        <w:rPr>
          <w:rFonts w:ascii="Calibri" w:eastAsia="Calibri" w:hAnsi="Calibri" w:cs="Calibri"/>
        </w:rPr>
        <w:t>celkem</w:t>
      </w:r>
      <w:r>
        <w:rPr>
          <w:rFonts w:ascii="Calibri" w:eastAsia="Calibri" w:hAnsi="Calibri" w:cs="Calibri"/>
        </w:rPr>
        <w:t xml:space="preserve"> 32,8 mld. Kč, z toho</w:t>
      </w:r>
      <w:r w:rsidRPr="00612229">
        <w:rPr>
          <w:rFonts w:ascii="Calibri" w:eastAsia="Calibri" w:hAnsi="Calibri" w:cs="Calibri"/>
        </w:rPr>
        <w:t xml:space="preserve"> </w:t>
      </w:r>
      <w:r>
        <w:rPr>
          <w:rFonts w:ascii="Calibri" w:eastAsia="Calibri" w:hAnsi="Calibri" w:cs="Calibri"/>
        </w:rPr>
        <w:t xml:space="preserve">na projekty realizované v programu NZÚ </w:t>
      </w:r>
      <w:r w:rsidRPr="00B02923">
        <w:rPr>
          <w:rFonts w:ascii="Calibri" w:eastAsia="Calibri" w:hAnsi="Calibri" w:cs="Calibri"/>
        </w:rPr>
        <w:t>31</w:t>
      </w:r>
      <w:r>
        <w:rPr>
          <w:rFonts w:ascii="Calibri" w:eastAsia="Calibri" w:hAnsi="Calibri" w:cs="Calibri"/>
        </w:rPr>
        <w:t>,1 mld. Kč.</w:t>
      </w:r>
    </w:p>
    <w:p w14:paraId="63FB17A1" w14:textId="1AE29710" w:rsidR="00E64D58" w:rsidRDefault="00EA2916" w:rsidP="009E4A4C">
      <w:pPr>
        <w:pStyle w:val="JK3"/>
        <w:spacing w:before="120" w:after="120"/>
        <w:ind w:left="567" w:hanging="567"/>
      </w:pPr>
      <w:r>
        <w:t>Peněžní</w:t>
      </w:r>
      <w:r w:rsidRPr="00E03498">
        <w:t xml:space="preserve"> prostředky, které </w:t>
      </w:r>
      <w:r w:rsidR="000F2768">
        <w:t xml:space="preserve">MŽP a </w:t>
      </w:r>
      <w:r w:rsidRPr="00E03498">
        <w:t xml:space="preserve">SFŽP </w:t>
      </w:r>
      <w:r w:rsidR="008E5473">
        <w:t>poskytl</w:t>
      </w:r>
      <w:r w:rsidR="000F2768">
        <w:t>y</w:t>
      </w:r>
      <w:r w:rsidRPr="00E03498">
        <w:t xml:space="preserve"> </w:t>
      </w:r>
      <w:r w:rsidR="00063973">
        <w:t>z</w:t>
      </w:r>
      <w:r w:rsidR="009361E4">
        <w:t xml:space="preserve"> </w:t>
      </w:r>
      <w:r w:rsidR="00063973">
        <w:t xml:space="preserve">programu RES+ </w:t>
      </w:r>
      <w:r w:rsidRPr="00E03498">
        <w:t>domácnostem na instalace FVE na rodinných domech</w:t>
      </w:r>
      <w:r w:rsidR="00063973">
        <w:t xml:space="preserve"> a obcím na </w:t>
      </w:r>
      <w:r w:rsidR="0025723A">
        <w:t>instalace FVE na veřejných budovách</w:t>
      </w:r>
      <w:r w:rsidRPr="00E03498">
        <w:t xml:space="preserve">, mají </w:t>
      </w:r>
      <w:r>
        <w:t>nižší</w:t>
      </w:r>
      <w:r w:rsidRPr="00E03498">
        <w:t xml:space="preserve"> přínos ke zvyšování instalovaného výkonu OZE oproti</w:t>
      </w:r>
      <w:r w:rsidR="0025723A">
        <w:t xml:space="preserve"> peněžním prostředkům, které </w:t>
      </w:r>
      <w:r w:rsidR="000F2768">
        <w:t>MŽP a</w:t>
      </w:r>
      <w:r w:rsidR="00E76A6D">
        <w:t xml:space="preserve"> </w:t>
      </w:r>
      <w:r w:rsidR="0025723A">
        <w:t>SFŽP poskytl</w:t>
      </w:r>
      <w:r w:rsidR="000F2768">
        <w:t>y</w:t>
      </w:r>
      <w:r w:rsidR="0025723A">
        <w:t xml:space="preserve"> </w:t>
      </w:r>
      <w:r w:rsidR="009C792F">
        <w:t xml:space="preserve">podnikatelským subjektům </w:t>
      </w:r>
      <w:r w:rsidR="0025723A">
        <w:t>z programu RES+ na</w:t>
      </w:r>
      <w:r w:rsidR="00932B5B">
        <w:t xml:space="preserve"> převážně větší</w:t>
      </w:r>
      <w:r w:rsidR="0025723A">
        <w:t xml:space="preserve"> pozemní instalace FV</w:t>
      </w:r>
      <w:r w:rsidR="00932B5B">
        <w:t>E</w:t>
      </w:r>
      <w:r w:rsidR="00E14311">
        <w:t>.</w:t>
      </w:r>
      <w:r w:rsidR="000F2768">
        <w:t xml:space="preserve"> </w:t>
      </w:r>
      <w:r w:rsidR="004924C0">
        <w:t>MŽP a SFŽP poskytly k</w:t>
      </w:r>
      <w:r w:rsidR="004E377D">
        <w:t>e dni 30. 6. 2024 z programu RES+</w:t>
      </w:r>
      <w:r w:rsidR="00E64D58">
        <w:t>:</w:t>
      </w:r>
    </w:p>
    <w:p w14:paraId="0545A3DE" w14:textId="01C9EFB9" w:rsidR="00E64D58" w:rsidRDefault="00E64D58">
      <w:pPr>
        <w:pStyle w:val="TextKP"/>
        <w:numPr>
          <w:ilvl w:val="0"/>
          <w:numId w:val="21"/>
        </w:numPr>
        <w:spacing w:before="60"/>
        <w:ind w:left="851" w:hanging="284"/>
        <w:rPr>
          <w:bCs/>
          <w:iCs/>
        </w:rPr>
      </w:pPr>
      <w:r>
        <w:rPr>
          <w:bCs/>
          <w:iCs/>
        </w:rPr>
        <w:t>12,</w:t>
      </w:r>
      <w:r w:rsidR="005C6DF7">
        <w:rPr>
          <w:bCs/>
          <w:iCs/>
        </w:rPr>
        <w:t>6</w:t>
      </w:r>
      <w:r w:rsidR="00E76A6D">
        <w:rPr>
          <w:bCs/>
          <w:iCs/>
        </w:rPr>
        <w:t xml:space="preserve"> </w:t>
      </w:r>
      <w:r>
        <w:rPr>
          <w:bCs/>
          <w:iCs/>
        </w:rPr>
        <w:t>mld. Kč</w:t>
      </w:r>
      <w:r w:rsidR="004924C0">
        <w:rPr>
          <w:bCs/>
          <w:iCs/>
        </w:rPr>
        <w:t xml:space="preserve"> </w:t>
      </w:r>
      <w:r w:rsidR="00350A3F">
        <w:rPr>
          <w:bCs/>
          <w:iCs/>
        </w:rPr>
        <w:t>domácnostem na instalace FVE na rodinných domech o výkonu 0,</w:t>
      </w:r>
      <w:r w:rsidR="00B11638">
        <w:rPr>
          <w:bCs/>
          <w:iCs/>
        </w:rPr>
        <w:t>42</w:t>
      </w:r>
      <w:r w:rsidR="002D1EB2">
        <w:rPr>
          <w:bCs/>
          <w:iCs/>
        </w:rPr>
        <w:t> </w:t>
      </w:r>
      <w:proofErr w:type="spellStart"/>
      <w:r w:rsidR="00B11638">
        <w:rPr>
          <w:bCs/>
          <w:iCs/>
        </w:rPr>
        <w:t>GWp</w:t>
      </w:r>
      <w:proofErr w:type="spellEnd"/>
      <w:r>
        <w:rPr>
          <w:bCs/>
          <w:iCs/>
        </w:rPr>
        <w:t>;</w:t>
      </w:r>
    </w:p>
    <w:p w14:paraId="6B4771C7" w14:textId="452EC1A6" w:rsidR="00E64D58" w:rsidRDefault="003B27AC">
      <w:pPr>
        <w:pStyle w:val="TextKP"/>
        <w:numPr>
          <w:ilvl w:val="0"/>
          <w:numId w:val="21"/>
        </w:numPr>
        <w:spacing w:before="60"/>
        <w:ind w:left="851" w:hanging="284"/>
        <w:rPr>
          <w:bCs/>
          <w:iCs/>
        </w:rPr>
      </w:pPr>
      <w:r>
        <w:rPr>
          <w:bCs/>
          <w:iCs/>
        </w:rPr>
        <w:t>2,5</w:t>
      </w:r>
      <w:r w:rsidR="00E76A6D">
        <w:rPr>
          <w:bCs/>
          <w:iCs/>
        </w:rPr>
        <w:t xml:space="preserve"> </w:t>
      </w:r>
      <w:r>
        <w:rPr>
          <w:bCs/>
          <w:iCs/>
        </w:rPr>
        <w:t>mld.</w:t>
      </w:r>
      <w:r w:rsidR="00E76A6D">
        <w:rPr>
          <w:bCs/>
          <w:iCs/>
        </w:rPr>
        <w:t xml:space="preserve"> </w:t>
      </w:r>
      <w:r>
        <w:rPr>
          <w:bCs/>
          <w:iCs/>
        </w:rPr>
        <w:t xml:space="preserve">Kč </w:t>
      </w:r>
      <w:r w:rsidR="00E56FDC">
        <w:rPr>
          <w:bCs/>
          <w:iCs/>
        </w:rPr>
        <w:t xml:space="preserve">obcím a jimi zřízeným organizacím </w:t>
      </w:r>
      <w:r>
        <w:rPr>
          <w:bCs/>
          <w:iCs/>
        </w:rPr>
        <w:t>na instalace FVE na veřejných budovách o výkonu</w:t>
      </w:r>
      <w:r w:rsidR="003C0152">
        <w:rPr>
          <w:bCs/>
          <w:iCs/>
        </w:rPr>
        <w:t xml:space="preserve"> 0,08 </w:t>
      </w:r>
      <w:proofErr w:type="spellStart"/>
      <w:r w:rsidR="003C0152">
        <w:rPr>
          <w:bCs/>
          <w:iCs/>
        </w:rPr>
        <w:t>GWp</w:t>
      </w:r>
      <w:proofErr w:type="spellEnd"/>
      <w:r w:rsidR="00E64D58">
        <w:rPr>
          <w:bCs/>
          <w:iCs/>
        </w:rPr>
        <w:t>;</w:t>
      </w:r>
    </w:p>
    <w:p w14:paraId="30EEA6DB" w14:textId="2DC7CBAE" w:rsidR="00E56FDC" w:rsidRDefault="00E64D58">
      <w:pPr>
        <w:pStyle w:val="TextKP"/>
        <w:numPr>
          <w:ilvl w:val="0"/>
          <w:numId w:val="21"/>
        </w:numPr>
        <w:spacing w:before="60"/>
        <w:ind w:left="851" w:hanging="284"/>
        <w:rPr>
          <w:bCs/>
          <w:iCs/>
        </w:rPr>
      </w:pPr>
      <w:r>
        <w:rPr>
          <w:bCs/>
          <w:iCs/>
        </w:rPr>
        <w:t>3</w:t>
      </w:r>
      <w:r w:rsidR="000E5229">
        <w:rPr>
          <w:bCs/>
          <w:iCs/>
        </w:rPr>
        <w:t xml:space="preserve">,3 mld. Kč </w:t>
      </w:r>
      <w:r w:rsidR="00E56FDC">
        <w:rPr>
          <w:bCs/>
          <w:iCs/>
        </w:rPr>
        <w:t xml:space="preserve">podnikatelským subjektům </w:t>
      </w:r>
      <w:r w:rsidR="000E5229">
        <w:rPr>
          <w:bCs/>
          <w:iCs/>
        </w:rPr>
        <w:t>na instalace FVE do 1</w:t>
      </w:r>
      <w:r w:rsidR="00B24EAE">
        <w:rPr>
          <w:bCs/>
          <w:iCs/>
        </w:rPr>
        <w:t xml:space="preserve"> </w:t>
      </w:r>
      <w:proofErr w:type="spellStart"/>
      <w:r w:rsidR="000E5229">
        <w:rPr>
          <w:bCs/>
          <w:iCs/>
        </w:rPr>
        <w:t>MWp</w:t>
      </w:r>
      <w:proofErr w:type="spellEnd"/>
      <w:r w:rsidR="000E5229">
        <w:rPr>
          <w:bCs/>
          <w:iCs/>
        </w:rPr>
        <w:t xml:space="preserve"> o celkovém výkonu </w:t>
      </w:r>
      <w:r w:rsidR="00A5628A">
        <w:rPr>
          <w:bCs/>
          <w:iCs/>
        </w:rPr>
        <w:t xml:space="preserve">0,4 </w:t>
      </w:r>
      <w:proofErr w:type="spellStart"/>
      <w:r w:rsidR="0081520B">
        <w:rPr>
          <w:bCs/>
          <w:iCs/>
        </w:rPr>
        <w:t>G</w:t>
      </w:r>
      <w:r w:rsidR="00A5628A">
        <w:rPr>
          <w:bCs/>
          <w:iCs/>
        </w:rPr>
        <w:t>Wp</w:t>
      </w:r>
      <w:proofErr w:type="spellEnd"/>
      <w:r w:rsidR="00E56FDC">
        <w:rPr>
          <w:bCs/>
          <w:iCs/>
        </w:rPr>
        <w:t>;</w:t>
      </w:r>
    </w:p>
    <w:p w14:paraId="01242DEE" w14:textId="36BE02E3" w:rsidR="000F2768" w:rsidRDefault="00A5628A">
      <w:pPr>
        <w:pStyle w:val="TextKP"/>
        <w:numPr>
          <w:ilvl w:val="0"/>
          <w:numId w:val="21"/>
        </w:numPr>
        <w:spacing w:before="60"/>
        <w:ind w:left="851" w:hanging="284"/>
        <w:rPr>
          <w:bCs/>
          <w:iCs/>
        </w:rPr>
      </w:pPr>
      <w:r>
        <w:rPr>
          <w:bCs/>
          <w:iCs/>
        </w:rPr>
        <w:t>8,7 mld. Kč</w:t>
      </w:r>
      <w:r w:rsidR="00E64D58">
        <w:rPr>
          <w:bCs/>
          <w:iCs/>
        </w:rPr>
        <w:t xml:space="preserve"> </w:t>
      </w:r>
      <w:r w:rsidR="00E56FDC">
        <w:rPr>
          <w:bCs/>
          <w:iCs/>
        </w:rPr>
        <w:t xml:space="preserve">podnikatelským subjektům </w:t>
      </w:r>
      <w:r w:rsidR="00E64D58">
        <w:rPr>
          <w:bCs/>
          <w:iCs/>
        </w:rPr>
        <w:t>na instalace FVE nad 1</w:t>
      </w:r>
      <w:r w:rsidR="00B24EAE">
        <w:rPr>
          <w:bCs/>
          <w:iCs/>
        </w:rPr>
        <w:t xml:space="preserve"> </w:t>
      </w:r>
      <w:proofErr w:type="spellStart"/>
      <w:r w:rsidR="00E64D58">
        <w:rPr>
          <w:bCs/>
          <w:iCs/>
        </w:rPr>
        <w:t>MWp</w:t>
      </w:r>
      <w:proofErr w:type="spellEnd"/>
      <w:r w:rsidR="00E64D58">
        <w:rPr>
          <w:bCs/>
          <w:iCs/>
        </w:rPr>
        <w:t xml:space="preserve"> o celkovém výkonu 1,8 </w:t>
      </w:r>
      <w:proofErr w:type="spellStart"/>
      <w:r w:rsidR="00E64D58">
        <w:rPr>
          <w:bCs/>
          <w:iCs/>
        </w:rPr>
        <w:t>GWp</w:t>
      </w:r>
      <w:proofErr w:type="spellEnd"/>
      <w:r w:rsidR="00E64D58">
        <w:rPr>
          <w:bCs/>
          <w:iCs/>
        </w:rPr>
        <w:t>.</w:t>
      </w:r>
    </w:p>
    <w:p w14:paraId="47FFFD86" w14:textId="2986CF58" w:rsidR="00182E2F" w:rsidRPr="00556866" w:rsidRDefault="00843D25" w:rsidP="002D1EB2">
      <w:pPr>
        <w:spacing w:before="120"/>
        <w:rPr>
          <w:b/>
          <w:bCs/>
        </w:rPr>
      </w:pPr>
      <w:r w:rsidRPr="00556866">
        <w:rPr>
          <w:b/>
          <w:bCs/>
        </w:rPr>
        <w:t xml:space="preserve">Více než 9 mld. Kč získalo pouze 15 </w:t>
      </w:r>
      <w:r w:rsidR="001F4CE7" w:rsidRPr="00556866">
        <w:rPr>
          <w:b/>
          <w:bCs/>
        </w:rPr>
        <w:t>příjemců podpory</w:t>
      </w:r>
    </w:p>
    <w:p w14:paraId="248A7BFE" w14:textId="78A2F0C1" w:rsidR="00556866" w:rsidRDefault="001F4CE7" w:rsidP="000F2F26">
      <w:pPr>
        <w:pStyle w:val="JK3"/>
        <w:spacing w:before="120"/>
        <w:ind w:left="567" w:hanging="567"/>
        <w:rPr>
          <w:iCs/>
        </w:rPr>
      </w:pPr>
      <w:r w:rsidRPr="0039664C">
        <w:t>Tři čtvrtiny podpory z kontrolovaných výzev RES+ dostalo 15 příjemců</w:t>
      </w:r>
      <w:r w:rsidR="003C7080">
        <w:t xml:space="preserve"> </w:t>
      </w:r>
      <w:r w:rsidR="006F49AE">
        <w:t xml:space="preserve">podpory </w:t>
      </w:r>
      <w:r w:rsidR="003C7080">
        <w:t>či provázaných ekonomický</w:t>
      </w:r>
      <w:r w:rsidR="00070CFB">
        <w:t>ch</w:t>
      </w:r>
      <w:r w:rsidR="003C7080">
        <w:t xml:space="preserve"> skupin</w:t>
      </w:r>
      <w:r w:rsidRPr="0039664C">
        <w:t xml:space="preserve"> na 219 projektů s celkovou výš</w:t>
      </w:r>
      <w:r w:rsidR="00070CFB">
        <w:t>í</w:t>
      </w:r>
      <w:r w:rsidRPr="0039664C">
        <w:t xml:space="preserve"> dotace 9,1 mld. Kč. Největší příjemce dostane podporu ve výši 4,4 mld. Kč na 49 projektů. </w:t>
      </w:r>
      <w:r w:rsidR="00BD7F6A" w:rsidRPr="0039664C">
        <w:t>NKÚ analýzou struktury příjemců podpory zjistil</w:t>
      </w:r>
      <w:r w:rsidR="00BD7F6A" w:rsidRPr="0039664C">
        <w:rPr>
          <w:iCs/>
        </w:rPr>
        <w:t xml:space="preserve">, </w:t>
      </w:r>
      <w:r w:rsidR="00182E2F" w:rsidRPr="0039664C">
        <w:rPr>
          <w:iCs/>
        </w:rPr>
        <w:t>že v rámci výzev RES+ podávaly žádost</w:t>
      </w:r>
      <w:r w:rsidR="00070CFB">
        <w:rPr>
          <w:iCs/>
        </w:rPr>
        <w:t>i</w:t>
      </w:r>
      <w:r w:rsidR="00182E2F" w:rsidRPr="0039664C">
        <w:rPr>
          <w:iCs/>
        </w:rPr>
        <w:t xml:space="preserve"> o podporu mj. nově vzniklé dceřiné obchodní korporace, zpravidla s.r.o., založené mateřskými obchodními korporacemi za účelem výstavby nových FVE s možnou podporou z </w:t>
      </w:r>
      <w:proofErr w:type="spellStart"/>
      <w:r w:rsidR="00182E2F" w:rsidRPr="0039664C">
        <w:rPr>
          <w:iCs/>
        </w:rPr>
        <w:t>MdF</w:t>
      </w:r>
      <w:proofErr w:type="spellEnd"/>
      <w:r w:rsidR="00182E2F" w:rsidRPr="0039664C">
        <w:rPr>
          <w:iCs/>
        </w:rPr>
        <w:t>. Jedná se o obchodní model, kdy mateřská obchodní korporace (ovládající osoba) založí pro jednotlivé projekty výstavby FVE samostatné právnické osoby, zpravidla s.r.o., které se stanou držitelem licence pro podnikání v energetických odvětvích</w:t>
      </w:r>
      <w:r w:rsidR="001175F8">
        <w:rPr>
          <w:iCs/>
        </w:rPr>
        <w:t xml:space="preserve"> a příjemc</w:t>
      </w:r>
      <w:r w:rsidR="00E76A6D">
        <w:rPr>
          <w:iCs/>
        </w:rPr>
        <w:t>em</w:t>
      </w:r>
      <w:r w:rsidR="001175F8">
        <w:rPr>
          <w:iCs/>
        </w:rPr>
        <w:t xml:space="preserve"> podpory.</w:t>
      </w:r>
      <w:r w:rsidR="00AE11C5">
        <w:rPr>
          <w:iCs/>
        </w:rPr>
        <w:t xml:space="preserve"> Tento obchodní model</w:t>
      </w:r>
      <w:r w:rsidR="003C611E">
        <w:rPr>
          <w:iCs/>
        </w:rPr>
        <w:t xml:space="preserve"> např.</w:t>
      </w:r>
      <w:r w:rsidR="00AE11C5">
        <w:rPr>
          <w:iCs/>
        </w:rPr>
        <w:t xml:space="preserve"> umožňuje </w:t>
      </w:r>
      <w:r w:rsidR="00C52936">
        <w:rPr>
          <w:iCs/>
        </w:rPr>
        <w:t>změn</w:t>
      </w:r>
      <w:r w:rsidR="003C611E">
        <w:rPr>
          <w:iCs/>
        </w:rPr>
        <w:t>it</w:t>
      </w:r>
      <w:r w:rsidR="00C52936">
        <w:rPr>
          <w:iCs/>
        </w:rPr>
        <w:t xml:space="preserve"> </w:t>
      </w:r>
      <w:r w:rsidR="009C5C4D">
        <w:rPr>
          <w:iCs/>
        </w:rPr>
        <w:t xml:space="preserve">konečného majitele </w:t>
      </w:r>
      <w:r w:rsidR="00C52936">
        <w:rPr>
          <w:iCs/>
        </w:rPr>
        <w:t>FVE</w:t>
      </w:r>
      <w:r w:rsidR="003C611E">
        <w:rPr>
          <w:iCs/>
        </w:rPr>
        <w:t xml:space="preserve"> </w:t>
      </w:r>
      <w:r w:rsidR="003C611E">
        <w:rPr>
          <w:iCs/>
        </w:rPr>
        <w:lastRenderedPageBreak/>
        <w:t xml:space="preserve">prostřednictvím změny </w:t>
      </w:r>
      <w:r w:rsidR="00C52936">
        <w:rPr>
          <w:iCs/>
        </w:rPr>
        <w:t>vlastnické struktury příjemce podpory i v době realizace či udržitelnosti projek</w:t>
      </w:r>
      <w:r w:rsidR="001B26A1">
        <w:rPr>
          <w:iCs/>
        </w:rPr>
        <w:t>t</w:t>
      </w:r>
      <w:r w:rsidR="00C52936">
        <w:rPr>
          <w:iCs/>
        </w:rPr>
        <w:t>u.</w:t>
      </w:r>
    </w:p>
    <w:p w14:paraId="6C2FF790" w14:textId="7925DC5F" w:rsidR="00DB411E" w:rsidRPr="00556866" w:rsidRDefault="00160A9C" w:rsidP="000F2F26">
      <w:pPr>
        <w:spacing w:before="120" w:after="120"/>
        <w:rPr>
          <w:b/>
          <w:bCs/>
        </w:rPr>
      </w:pPr>
      <w:r w:rsidRPr="00556866">
        <w:rPr>
          <w:b/>
          <w:bCs/>
        </w:rPr>
        <w:t xml:space="preserve">MŽP a SFŽP </w:t>
      </w:r>
      <w:r w:rsidR="00421B7D" w:rsidRPr="00556866">
        <w:rPr>
          <w:b/>
          <w:bCs/>
        </w:rPr>
        <w:t>nastavil</w:t>
      </w:r>
      <w:r w:rsidR="0081520B">
        <w:rPr>
          <w:b/>
          <w:bCs/>
        </w:rPr>
        <w:t>y</w:t>
      </w:r>
      <w:r w:rsidR="00421B7D" w:rsidRPr="00556866">
        <w:rPr>
          <w:b/>
          <w:bCs/>
        </w:rPr>
        <w:t xml:space="preserve"> rozdílné </w:t>
      </w:r>
      <w:r w:rsidR="00E52C61" w:rsidRPr="00556866">
        <w:rPr>
          <w:b/>
          <w:bCs/>
        </w:rPr>
        <w:t>podmínk</w:t>
      </w:r>
      <w:r w:rsidR="00421B7D" w:rsidRPr="00556866">
        <w:rPr>
          <w:b/>
          <w:bCs/>
        </w:rPr>
        <w:t>y</w:t>
      </w:r>
      <w:r w:rsidRPr="00556866">
        <w:rPr>
          <w:b/>
          <w:bCs/>
        </w:rPr>
        <w:t xml:space="preserve"> výzev</w:t>
      </w:r>
      <w:r w:rsidR="00E52C61" w:rsidRPr="00556866">
        <w:rPr>
          <w:b/>
          <w:bCs/>
        </w:rPr>
        <w:t xml:space="preserve"> programu RES+ </w:t>
      </w:r>
      <w:r w:rsidRPr="00556866">
        <w:rPr>
          <w:b/>
          <w:bCs/>
        </w:rPr>
        <w:t>pro</w:t>
      </w:r>
      <w:r w:rsidR="00E52C61" w:rsidRPr="00556866">
        <w:rPr>
          <w:b/>
          <w:bCs/>
        </w:rPr>
        <w:t xml:space="preserve"> uhelné regiony</w:t>
      </w:r>
    </w:p>
    <w:p w14:paraId="07393FDC" w14:textId="0D9FF4B5" w:rsidR="00D001EA" w:rsidRDefault="00EA2916" w:rsidP="000F2F26">
      <w:pPr>
        <w:pStyle w:val="JK3"/>
        <w:spacing w:before="120" w:after="120"/>
        <w:ind w:left="567" w:hanging="567"/>
      </w:pPr>
      <w:r>
        <w:t>NKÚ zjistil, že MŽP a SFŽP v</w:t>
      </w:r>
      <w:r w:rsidR="0081520B">
        <w:t xml:space="preserve"> </w:t>
      </w:r>
      <w:r w:rsidR="00470727">
        <w:t xml:space="preserve">soutěžních výzvách </w:t>
      </w:r>
      <w:r w:rsidR="00D14989">
        <w:t xml:space="preserve">(nad 1 </w:t>
      </w:r>
      <w:proofErr w:type="spellStart"/>
      <w:r w:rsidR="00D14989">
        <w:t>MWp</w:t>
      </w:r>
      <w:proofErr w:type="spellEnd"/>
      <w:r w:rsidR="00D14989">
        <w:t xml:space="preserve">) </w:t>
      </w:r>
      <w:r w:rsidR="00470727">
        <w:t>programu RES+ bonifikovaly projekty z</w:t>
      </w:r>
      <w:r w:rsidR="004C5C90">
        <w:t xml:space="preserve"> </w:t>
      </w:r>
      <w:r w:rsidR="00470727">
        <w:t>uhelných regionů ČR</w:t>
      </w:r>
      <w:r w:rsidR="001A648F">
        <w:t>, v</w:t>
      </w:r>
      <w:r w:rsidR="004C5C90">
        <w:t xml:space="preserve"> </w:t>
      </w:r>
      <w:r w:rsidR="001A648F">
        <w:t>důsledku čehož podporu nezískaly nákladově efektivnější projekty u</w:t>
      </w:r>
      <w:r w:rsidR="009C40DF">
        <w:t>místěn</w:t>
      </w:r>
      <w:r w:rsidR="001A648F">
        <w:t>é</w:t>
      </w:r>
      <w:r w:rsidR="009C40DF">
        <w:t xml:space="preserve"> v </w:t>
      </w:r>
      <w:r w:rsidR="00507552">
        <w:t>jiný</w:t>
      </w:r>
      <w:r w:rsidR="009C40DF">
        <w:t>ch</w:t>
      </w:r>
      <w:r w:rsidR="00507552">
        <w:t xml:space="preserve"> region</w:t>
      </w:r>
      <w:r w:rsidR="009C40DF">
        <w:t>ech</w:t>
      </w:r>
      <w:r w:rsidR="00507552">
        <w:t xml:space="preserve"> ČR</w:t>
      </w:r>
      <w:r w:rsidR="009C40DF">
        <w:t>. V</w:t>
      </w:r>
      <w:r w:rsidR="002D1EB2">
        <w:t> </w:t>
      </w:r>
      <w:r>
        <w:t>nesoutěžních výzvách</w:t>
      </w:r>
      <w:r w:rsidR="00D14989">
        <w:t xml:space="preserve"> (do 1 </w:t>
      </w:r>
      <w:proofErr w:type="spellStart"/>
      <w:r w:rsidR="00D14989">
        <w:t>MWp</w:t>
      </w:r>
      <w:proofErr w:type="spellEnd"/>
      <w:r w:rsidR="00D14989">
        <w:t>)</w:t>
      </w:r>
      <w:r>
        <w:t xml:space="preserve"> </w:t>
      </w:r>
      <w:r w:rsidR="00470727">
        <w:t xml:space="preserve">uhelné regiony </w:t>
      </w:r>
      <w:r>
        <w:t>nezvýhodňovaly. U</w:t>
      </w:r>
      <w:r w:rsidR="00A942B0">
        <w:t> n</w:t>
      </w:r>
      <w:r>
        <w:t>esoutěžních výzev podpora uhelných regionů představovala 24 % z celkové poskytnuté výše dotací 3,3 mld. Kč, u</w:t>
      </w:r>
      <w:r w:rsidR="009C40DF">
        <w:t> </w:t>
      </w:r>
      <w:r>
        <w:t xml:space="preserve">soutěžních </w:t>
      </w:r>
      <w:r w:rsidR="00361CCD">
        <w:t xml:space="preserve">pak </w:t>
      </w:r>
      <w:r>
        <w:t>86 % z</w:t>
      </w:r>
      <w:r w:rsidR="00D14989">
        <w:t> </w:t>
      </w:r>
      <w:r>
        <w:t>celkové poskytnuté výše dotací 8,7 mld. Kč.</w:t>
      </w:r>
    </w:p>
    <w:p w14:paraId="3A5387CE" w14:textId="6780090A" w:rsidR="00D001EA" w:rsidRPr="00556866" w:rsidRDefault="00EA2916" w:rsidP="000F2F26">
      <w:pPr>
        <w:spacing w:before="120" w:after="120"/>
        <w:rPr>
          <w:b/>
          <w:bCs/>
        </w:rPr>
      </w:pPr>
      <w:r w:rsidRPr="00556866">
        <w:rPr>
          <w:b/>
          <w:bCs/>
        </w:rPr>
        <w:t>O investice do bateriové akumulace elektrické energie nebyl u žadatelů záje</w:t>
      </w:r>
      <w:r w:rsidR="00886B7D" w:rsidRPr="00556866">
        <w:rPr>
          <w:b/>
          <w:bCs/>
        </w:rPr>
        <w:t>m</w:t>
      </w:r>
    </w:p>
    <w:p w14:paraId="318DBC1C" w14:textId="41C02544" w:rsidR="008E40E9" w:rsidRDefault="00EA2916" w:rsidP="000F2F26">
      <w:pPr>
        <w:pStyle w:val="JK3"/>
        <w:spacing w:before="120" w:after="120"/>
        <w:ind w:left="567" w:hanging="567"/>
      </w:pPr>
      <w:r>
        <w:t>Investiční podpora z programu RES+ směřovala mimo jiné na akumulaci elektrické energie z</w:t>
      </w:r>
      <w:r w:rsidR="00E17AA7">
        <w:t xml:space="preserve"> </w:t>
      </w:r>
      <w:r>
        <w:t>OZE.</w:t>
      </w:r>
      <w:r w:rsidR="005D707C">
        <w:t xml:space="preserve"> </w:t>
      </w:r>
      <w:r w:rsidR="005D707C" w:rsidRPr="005D707C">
        <w:t>74 %</w:t>
      </w:r>
      <w:r w:rsidR="005D707C">
        <w:t xml:space="preserve"> podpořených </w:t>
      </w:r>
      <w:r w:rsidR="005D08F5">
        <w:t xml:space="preserve">projektů </w:t>
      </w:r>
      <w:r w:rsidR="005D707C">
        <w:t>v</w:t>
      </w:r>
      <w:r w:rsidR="00E17AA7">
        <w:t xml:space="preserve"> </w:t>
      </w:r>
      <w:r w:rsidR="005D707C">
        <w:t xml:space="preserve">prvních čtyřech výzvách RES+ </w:t>
      </w:r>
      <w:r w:rsidR="00886B7D">
        <w:t xml:space="preserve">však </w:t>
      </w:r>
      <w:r w:rsidR="005D707C">
        <w:t xml:space="preserve">nezahrnuje investice do akumulace elektrické energie z OZE. </w:t>
      </w:r>
      <w:r w:rsidR="000B5258">
        <w:t>NKÚ zjistil, že v</w:t>
      </w:r>
      <w:r w:rsidR="005D707C">
        <w:t xml:space="preserve"> těchto </w:t>
      </w:r>
      <w:r w:rsidRPr="008E40E9">
        <w:t xml:space="preserve">výzvách podpořil </w:t>
      </w:r>
      <w:r w:rsidR="0081520B" w:rsidRPr="008E40E9">
        <w:t xml:space="preserve">SFŽP </w:t>
      </w:r>
      <w:r w:rsidRPr="008E40E9">
        <w:t xml:space="preserve">projekty s celkovým instalovaným výkonem FVE 2,2 </w:t>
      </w:r>
      <w:proofErr w:type="spellStart"/>
      <w:r w:rsidRPr="008E40E9">
        <w:t>GW</w:t>
      </w:r>
      <w:r w:rsidR="00D60778">
        <w:t>p</w:t>
      </w:r>
      <w:proofErr w:type="spellEnd"/>
      <w:r w:rsidRPr="008E40E9">
        <w:t xml:space="preserve">, </w:t>
      </w:r>
      <w:r w:rsidR="00886B7D">
        <w:t>přičemž</w:t>
      </w:r>
      <w:r>
        <w:t xml:space="preserve"> </w:t>
      </w:r>
      <w:r w:rsidR="00886B7D">
        <w:t xml:space="preserve">tyto </w:t>
      </w:r>
      <w:r w:rsidR="005922B4">
        <w:t xml:space="preserve">projekty zahrnují </w:t>
      </w:r>
      <w:r>
        <w:t>investice</w:t>
      </w:r>
      <w:r w:rsidR="005922B4">
        <w:t xml:space="preserve"> </w:t>
      </w:r>
      <w:r>
        <w:t>do akumulace elektrické energie z</w:t>
      </w:r>
      <w:r w:rsidR="00E17AA7">
        <w:t xml:space="preserve"> </w:t>
      </w:r>
      <w:r>
        <w:t xml:space="preserve">OZE </w:t>
      </w:r>
      <w:r w:rsidR="005922B4">
        <w:t>s</w:t>
      </w:r>
      <w:r w:rsidR="00E17AA7">
        <w:t xml:space="preserve"> </w:t>
      </w:r>
      <w:r w:rsidR="005922B4">
        <w:t xml:space="preserve">novou kapacitou pouze </w:t>
      </w:r>
      <w:r w:rsidR="005135BE">
        <w:t xml:space="preserve">0,15 </w:t>
      </w:r>
      <w:proofErr w:type="spellStart"/>
      <w:r w:rsidR="005135BE">
        <w:t>GW</w:t>
      </w:r>
      <w:r w:rsidR="00886B7D">
        <w:t>h</w:t>
      </w:r>
      <w:proofErr w:type="spellEnd"/>
      <w:r w:rsidR="005135BE">
        <w:t>.</w:t>
      </w:r>
    </w:p>
    <w:p w14:paraId="25764295" w14:textId="77777777" w:rsidR="00844CD9" w:rsidRPr="00556866" w:rsidRDefault="00EA2916" w:rsidP="000F2F26">
      <w:pPr>
        <w:spacing w:before="120" w:after="120"/>
        <w:rPr>
          <w:b/>
          <w:bCs/>
        </w:rPr>
      </w:pPr>
      <w:r w:rsidRPr="00556866">
        <w:rPr>
          <w:b/>
          <w:bCs/>
        </w:rPr>
        <w:t>Podmínky kontrolovaných výzev RES+ umožnily nejednotný přístup příjemců při výběru dodavatelů</w:t>
      </w:r>
    </w:p>
    <w:p w14:paraId="44E521C0" w14:textId="77A33CB8" w:rsidR="00844CD9" w:rsidRPr="00844CD9" w:rsidRDefault="00EA2916" w:rsidP="000F2F26">
      <w:pPr>
        <w:pStyle w:val="JK3"/>
        <w:spacing w:before="120" w:after="120"/>
        <w:ind w:left="567" w:hanging="567"/>
      </w:pPr>
      <w:r w:rsidRPr="006811F2">
        <w:t>MŽP</w:t>
      </w:r>
      <w:r w:rsidR="00C0737C">
        <w:t xml:space="preserve"> </w:t>
      </w:r>
      <w:r w:rsidRPr="006811F2">
        <w:t>a</w:t>
      </w:r>
      <w:r w:rsidR="00C0737C">
        <w:t xml:space="preserve"> </w:t>
      </w:r>
      <w:r w:rsidRPr="006811F2">
        <w:t xml:space="preserve">SFŽP nastavily podmínky kontrolovaných výzev RES+ tak, že pokud se </w:t>
      </w:r>
      <w:r w:rsidR="00C0737C">
        <w:br/>
      </w:r>
      <w:r w:rsidRPr="006811F2">
        <w:t>příjemce podpory nerozhodl dobrovolně postupovat podle zákona</w:t>
      </w:r>
      <w:r w:rsidR="00DB193E" w:rsidRPr="006811F2">
        <w:t xml:space="preserve"> č. 134/2016 Sb.,</w:t>
      </w:r>
      <w:r w:rsidRPr="006811F2">
        <w:t xml:space="preserve"> o zadávání veřejných zakázek</w:t>
      </w:r>
      <w:r w:rsidR="0081520B">
        <w:t>,</w:t>
      </w:r>
      <w:r w:rsidRPr="00844CD9">
        <w:t xml:space="preserve"> či podle </w:t>
      </w:r>
      <w:r w:rsidRPr="00844CD9">
        <w:rPr>
          <w:i/>
          <w:iCs/>
        </w:rPr>
        <w:t xml:space="preserve">Pokynů pro zadávání </w:t>
      </w:r>
      <w:r w:rsidR="00C0737C" w:rsidRPr="00A002C6">
        <w:rPr>
          <w:rFonts w:cs="Calibri"/>
          <w:i/>
          <w:iCs/>
          <w:color w:val="000000"/>
          <w:lang w:eastAsia="cs-CZ"/>
        </w:rPr>
        <w:t>zakázek pro programy spolufinancované z</w:t>
      </w:r>
      <w:r w:rsidR="00C0737C">
        <w:rPr>
          <w:rFonts w:cs="Calibri"/>
          <w:i/>
          <w:iCs/>
          <w:color w:val="000000"/>
          <w:lang w:eastAsia="cs-CZ"/>
        </w:rPr>
        <w:t> </w:t>
      </w:r>
      <w:r w:rsidR="00C0737C" w:rsidRPr="00A002C6">
        <w:rPr>
          <w:rFonts w:cs="Calibri"/>
          <w:i/>
          <w:iCs/>
          <w:color w:val="000000"/>
          <w:lang w:eastAsia="cs-CZ"/>
        </w:rPr>
        <w:t>rozpočtu SFŽP ČR</w:t>
      </w:r>
      <w:r w:rsidRPr="00844CD9">
        <w:t xml:space="preserve"> (dále také „Pokyny SFŽP“), tak se těmito pravidly řídit nemusel.</w:t>
      </w:r>
      <w:r>
        <w:rPr>
          <w:rStyle w:val="Znakapoznpodarou"/>
        </w:rPr>
        <w:footnoteReference w:id="13"/>
      </w:r>
      <w:r w:rsidRPr="00844CD9">
        <w:t xml:space="preserve"> Výjimkou byl</w:t>
      </w:r>
      <w:r w:rsidR="009C5C4D">
        <w:t>i</w:t>
      </w:r>
      <w:r w:rsidRPr="00844CD9">
        <w:t xml:space="preserve"> veřejní zadavatelé</w:t>
      </w:r>
      <w:r w:rsidR="00D90399">
        <w:t>, kteří mají povinnost postupovat podle zákona.</w:t>
      </w:r>
    </w:p>
    <w:p w14:paraId="7E509E35" w14:textId="4F28E497" w:rsidR="007D7686" w:rsidRPr="00556866" w:rsidRDefault="007D7686" w:rsidP="000F2F26">
      <w:pPr>
        <w:spacing w:before="120" w:after="120"/>
        <w:rPr>
          <w:b/>
          <w:bCs/>
        </w:rPr>
      </w:pPr>
      <w:r w:rsidRPr="00556866">
        <w:rPr>
          <w:b/>
          <w:bCs/>
        </w:rPr>
        <w:t xml:space="preserve">Provozní podpora ze státního rozpočtu </w:t>
      </w:r>
      <w:r w:rsidR="004465B6">
        <w:rPr>
          <w:b/>
          <w:bCs/>
        </w:rPr>
        <w:t xml:space="preserve">pro zařízení na výrobu </w:t>
      </w:r>
      <w:r w:rsidR="008E1718">
        <w:rPr>
          <w:b/>
          <w:bCs/>
        </w:rPr>
        <w:t>energie</w:t>
      </w:r>
      <w:r w:rsidR="004465B6">
        <w:rPr>
          <w:b/>
          <w:bCs/>
        </w:rPr>
        <w:t xml:space="preserve"> z </w:t>
      </w:r>
      <w:r w:rsidR="004465B6" w:rsidRPr="00556866">
        <w:rPr>
          <w:b/>
          <w:bCs/>
        </w:rPr>
        <w:t>OZE</w:t>
      </w:r>
      <w:r w:rsidR="004465B6">
        <w:rPr>
          <w:b/>
          <w:bCs/>
        </w:rPr>
        <w:t xml:space="preserve"> </w:t>
      </w:r>
      <w:r w:rsidR="004465B6" w:rsidRPr="00556866">
        <w:rPr>
          <w:b/>
          <w:bCs/>
        </w:rPr>
        <w:t xml:space="preserve">dosáhla </w:t>
      </w:r>
      <w:r w:rsidRPr="00556866">
        <w:rPr>
          <w:b/>
          <w:bCs/>
        </w:rPr>
        <w:t>v letech 2021</w:t>
      </w:r>
      <w:r w:rsidR="00526F24" w:rsidRPr="00556866">
        <w:rPr>
          <w:b/>
          <w:bCs/>
        </w:rPr>
        <w:t>–</w:t>
      </w:r>
      <w:r w:rsidRPr="00556866">
        <w:rPr>
          <w:b/>
          <w:bCs/>
        </w:rPr>
        <w:t xml:space="preserve">2023 </w:t>
      </w:r>
      <w:r w:rsidR="004465B6">
        <w:rPr>
          <w:b/>
          <w:bCs/>
        </w:rPr>
        <w:t xml:space="preserve">celkové výše </w:t>
      </w:r>
      <w:r w:rsidRPr="00556866">
        <w:rPr>
          <w:b/>
          <w:bCs/>
        </w:rPr>
        <w:t>73,8 mld. Kč</w:t>
      </w:r>
    </w:p>
    <w:p w14:paraId="05A2296E" w14:textId="1BA579B8" w:rsidR="00FD66B0" w:rsidRDefault="00EA2916" w:rsidP="000F2F26">
      <w:pPr>
        <w:pStyle w:val="JK3"/>
        <w:spacing w:before="120"/>
        <w:ind w:left="567" w:hanging="567"/>
        <w:sectPr w:rsidR="00FD66B0" w:rsidSect="00B35F06">
          <w:footerReference w:type="first" r:id="rId17"/>
          <w:pgSz w:w="11906" w:h="16838"/>
          <w:pgMar w:top="1417" w:right="1417" w:bottom="1417" w:left="1417" w:header="709" w:footer="670" w:gutter="0"/>
          <w:cols w:space="708"/>
          <w:titlePg/>
          <w:docGrid w:linePitch="360"/>
        </w:sectPr>
      </w:pPr>
      <w:r>
        <w:t xml:space="preserve">Provozní podpora </w:t>
      </w:r>
      <w:r w:rsidR="008E1718">
        <w:t xml:space="preserve">pro </w:t>
      </w:r>
      <w:r w:rsidR="004465B6">
        <w:t xml:space="preserve">zařízení na výrobu </w:t>
      </w:r>
      <w:r w:rsidR="008E1718">
        <w:t>energie</w:t>
      </w:r>
      <w:r w:rsidR="004465B6">
        <w:t xml:space="preserve"> z</w:t>
      </w:r>
      <w:r w:rsidR="008B7D0C">
        <w:t> obnovitelných zdrojů</w:t>
      </w:r>
      <w:r w:rsidR="00FC7325">
        <w:t xml:space="preserve"> </w:t>
      </w:r>
      <w:r>
        <w:t>je financov</w:t>
      </w:r>
      <w:r w:rsidR="008E1718">
        <w:t>ána</w:t>
      </w:r>
      <w:r>
        <w:t xml:space="preserve"> ze státního rozpočtu a z plateb za služby přenosové a</w:t>
      </w:r>
      <w:r w:rsidR="00FC7325">
        <w:t> </w:t>
      </w:r>
      <w:r>
        <w:t xml:space="preserve">distribuční </w:t>
      </w:r>
      <w:r w:rsidRPr="00556866">
        <w:t>soustavy</w:t>
      </w:r>
      <w:r>
        <w:t xml:space="preserve">. Vláda ČR každoročně </w:t>
      </w:r>
      <w:r w:rsidR="003D023E">
        <w:t xml:space="preserve">stanovuje </w:t>
      </w:r>
      <w:r>
        <w:t xml:space="preserve">výši </w:t>
      </w:r>
      <w:r w:rsidR="003D023E">
        <w:t xml:space="preserve">této </w:t>
      </w:r>
      <w:r>
        <w:t xml:space="preserve">státní </w:t>
      </w:r>
      <w:r w:rsidR="003D023E">
        <w:t>podpory</w:t>
      </w:r>
      <w:r>
        <w:t xml:space="preserve"> s cílem </w:t>
      </w:r>
      <w:r w:rsidR="001B32CD">
        <w:t>zmírnit</w:t>
      </w:r>
      <w:r>
        <w:t xml:space="preserve"> dopady cen energií na konečné spotřebitele. Během energetické krize v letech 2022–2023 byl poplatek na podporované zdroje dočasně zrušen, od roku 2024 byl znovu zaveden</w:t>
      </w:r>
      <w:r w:rsidR="001107A8">
        <w:t>,</w:t>
      </w:r>
      <w:r w:rsidR="001107A8" w:rsidRPr="001107A8">
        <w:t xml:space="preserve"> což prakticky vymazalo příznivý </w:t>
      </w:r>
      <w:r w:rsidR="008E1718">
        <w:t>vliv</w:t>
      </w:r>
      <w:r w:rsidR="001107A8" w:rsidRPr="001107A8">
        <w:t xml:space="preserve"> klesající</w:t>
      </w:r>
      <w:r w:rsidR="008E1718">
        <w:t>ch</w:t>
      </w:r>
      <w:r w:rsidR="001107A8" w:rsidRPr="001107A8">
        <w:t xml:space="preserve"> tržních cen </w:t>
      </w:r>
      <w:r w:rsidR="008E1718">
        <w:t>na</w:t>
      </w:r>
      <w:r w:rsidR="001107A8" w:rsidRPr="001107A8">
        <w:t xml:space="preserve"> celkov</w:t>
      </w:r>
      <w:r w:rsidR="008E1718">
        <w:t>ou</w:t>
      </w:r>
      <w:r w:rsidR="001107A8" w:rsidRPr="001107A8">
        <w:t xml:space="preserve"> cen</w:t>
      </w:r>
      <w:r w:rsidR="008E1718">
        <w:t>u</w:t>
      </w:r>
      <w:r w:rsidR="001107A8" w:rsidRPr="001107A8">
        <w:t xml:space="preserve"> elektřiny</w:t>
      </w:r>
      <w:r w:rsidR="001107A8">
        <w:t>.</w:t>
      </w:r>
      <w:r>
        <w:t xml:space="preserve"> </w:t>
      </w:r>
      <w:r w:rsidR="008D1B86" w:rsidRPr="008D1B86">
        <w:t xml:space="preserve">V roce 2021 poskytlo MPO </w:t>
      </w:r>
      <w:r w:rsidR="008D1B86">
        <w:t xml:space="preserve">ze státního rozpočtu na podporu elektřiny a tepla </w:t>
      </w:r>
      <w:r w:rsidR="008D1B86" w:rsidRPr="008D1B86">
        <w:t>22,2</w:t>
      </w:r>
      <w:r w:rsidR="008D1B86">
        <w:t> </w:t>
      </w:r>
      <w:r w:rsidR="008D1B86" w:rsidRPr="008D1B86">
        <w:t>m</w:t>
      </w:r>
      <w:r w:rsidR="008D1B86">
        <w:t>l</w:t>
      </w:r>
      <w:r w:rsidR="008D1B86" w:rsidRPr="008D1B86">
        <w:t>d</w:t>
      </w:r>
      <w:r w:rsidR="008D1B86">
        <w:t>. </w:t>
      </w:r>
      <w:r w:rsidR="008D1B86" w:rsidRPr="008D1B86">
        <w:t>Kč</w:t>
      </w:r>
      <w:r w:rsidR="008D1B86">
        <w:t xml:space="preserve">, v roce 2022 poskytlo </w:t>
      </w:r>
      <w:r w:rsidR="008D1B86" w:rsidRPr="008D1B86">
        <w:t>26,</w:t>
      </w:r>
      <w:r w:rsidR="00526F24">
        <w:t>2</w:t>
      </w:r>
      <w:r w:rsidR="00767738">
        <w:t xml:space="preserve"> </w:t>
      </w:r>
      <w:r w:rsidR="008D1B86" w:rsidRPr="008D1B86">
        <w:t>m</w:t>
      </w:r>
      <w:r w:rsidR="008D1B86">
        <w:t>ld.</w:t>
      </w:r>
      <w:r w:rsidR="008D1B86" w:rsidRPr="008D1B86">
        <w:t xml:space="preserve"> Kč</w:t>
      </w:r>
      <w:r w:rsidR="008D1B86">
        <w:t xml:space="preserve"> a v</w:t>
      </w:r>
      <w:r w:rsidR="008D1B86" w:rsidRPr="008D1B86">
        <w:t xml:space="preserve"> roce 2023 </w:t>
      </w:r>
      <w:r w:rsidR="008D1B86">
        <w:t xml:space="preserve">dosáhla podpora ze státního rozpočtu </w:t>
      </w:r>
      <w:r w:rsidR="008D1B86" w:rsidRPr="008D1B86">
        <w:t>25,4</w:t>
      </w:r>
      <w:r w:rsidR="008D1B86">
        <w:t> </w:t>
      </w:r>
      <w:r w:rsidR="008D1B86" w:rsidRPr="008D1B86">
        <w:t>m</w:t>
      </w:r>
      <w:r w:rsidR="008D1B86">
        <w:t>l</w:t>
      </w:r>
      <w:r w:rsidR="008D1B86" w:rsidRPr="008D1B86">
        <w:t>d</w:t>
      </w:r>
      <w:r w:rsidR="008D1B86">
        <w:t>.</w:t>
      </w:r>
      <w:r w:rsidR="00767738">
        <w:t> </w:t>
      </w:r>
      <w:r w:rsidR="008D1B86" w:rsidRPr="008D1B86">
        <w:t>Kč.</w:t>
      </w:r>
    </w:p>
    <w:bookmarkEnd w:id="6"/>
    <w:p w14:paraId="358AC29E" w14:textId="4CD39992" w:rsidR="00CA2C1A" w:rsidRDefault="000F2F26" w:rsidP="00184A90">
      <w:pPr>
        <w:pStyle w:val="Hlavnnadpis"/>
        <w:numPr>
          <w:ilvl w:val="0"/>
          <w:numId w:val="0"/>
        </w:numPr>
        <w:spacing w:before="0"/>
        <w:ind w:left="170"/>
      </w:pPr>
      <w:r>
        <w:lastRenderedPageBreak/>
        <w:t xml:space="preserve">II. </w:t>
      </w:r>
      <w:r w:rsidR="00EA2916">
        <w:t>Informace o kontrolované oblasti</w:t>
      </w:r>
    </w:p>
    <w:p w14:paraId="2758E48B" w14:textId="720DFC74" w:rsidR="006F7218" w:rsidRPr="00CD754F" w:rsidRDefault="00EA2916">
      <w:pPr>
        <w:pStyle w:val="TextKZ"/>
        <w:numPr>
          <w:ilvl w:val="1"/>
          <w:numId w:val="22"/>
        </w:numPr>
        <w:ind w:left="567" w:hanging="567"/>
      </w:pPr>
      <w:r>
        <w:t>MŽP</w:t>
      </w:r>
      <w:r w:rsidRPr="009013AD">
        <w:t xml:space="preserve"> je ústředním orgánem státní správy a orgánem vrchního dozoru ve věcech životního prostředí. V souvislosti s organizačním zajištěním </w:t>
      </w:r>
      <w:r w:rsidRPr="00CD754F">
        <w:rPr>
          <w:i/>
          <w:iCs/>
        </w:rPr>
        <w:t>Modernizačního fondu</w:t>
      </w:r>
      <w:r w:rsidRPr="009013AD">
        <w:t xml:space="preserve"> je MŽP členem koordinační skupiny, členem výboru pro </w:t>
      </w:r>
      <w:proofErr w:type="spellStart"/>
      <w:r w:rsidRPr="009013AD">
        <w:t>MdF</w:t>
      </w:r>
      <w:proofErr w:type="spellEnd"/>
      <w:r w:rsidRPr="009013AD">
        <w:t xml:space="preserve"> a platformy pro </w:t>
      </w:r>
      <w:proofErr w:type="spellStart"/>
      <w:r w:rsidRPr="009013AD">
        <w:t>MdF</w:t>
      </w:r>
      <w:proofErr w:type="spellEnd"/>
      <w:r w:rsidRPr="009013AD">
        <w:t xml:space="preserve">. </w:t>
      </w:r>
      <w:r>
        <w:t>MŽP rozhoduje o</w:t>
      </w:r>
      <w:r w:rsidR="00A01A20">
        <w:t> </w:t>
      </w:r>
      <w:r>
        <w:t xml:space="preserve">poskytování peněžních prostředků </w:t>
      </w:r>
      <w:r w:rsidR="006F0B13">
        <w:t>SFŽP</w:t>
      </w:r>
      <w:r>
        <w:t xml:space="preserve"> </w:t>
      </w:r>
      <w:r w:rsidRPr="009013AD">
        <w:t xml:space="preserve">v rámci </w:t>
      </w:r>
      <w:r w:rsidR="006F0B13">
        <w:t>programů</w:t>
      </w:r>
      <w:r w:rsidRPr="009013AD">
        <w:t xml:space="preserve"> financovan</w:t>
      </w:r>
      <w:r w:rsidR="006F0B13">
        <w:t>ých</w:t>
      </w:r>
      <w:r w:rsidRPr="009013AD">
        <w:t xml:space="preserve"> z prostředků </w:t>
      </w:r>
      <w:proofErr w:type="spellStart"/>
      <w:r w:rsidRPr="009013AD">
        <w:t>M</w:t>
      </w:r>
      <w:r w:rsidR="006F0B13">
        <w:t>dF</w:t>
      </w:r>
      <w:proofErr w:type="spellEnd"/>
      <w:r>
        <w:t xml:space="preserve">. </w:t>
      </w:r>
      <w:r w:rsidRPr="006F0B13">
        <w:t>Ministr životního prostředí</w:t>
      </w:r>
      <w:r w:rsidRPr="001F6B1D">
        <w:rPr>
          <w:i/>
          <w:iCs/>
        </w:rPr>
        <w:t xml:space="preserve"> </w:t>
      </w:r>
      <w:r w:rsidR="007D7686" w:rsidRPr="007D7686">
        <w:t>vydává</w:t>
      </w:r>
      <w:r w:rsidR="00E610ED">
        <w:t xml:space="preserve"> pro schválen</w:t>
      </w:r>
      <w:r w:rsidR="008B7D0C">
        <w:t>é</w:t>
      </w:r>
      <w:r w:rsidR="00E610ED">
        <w:t xml:space="preserve"> projekt</w:t>
      </w:r>
      <w:r w:rsidR="008B7D0C">
        <w:t>y příslušná</w:t>
      </w:r>
      <w:r w:rsidRPr="001F6B1D">
        <w:rPr>
          <w:i/>
          <w:iCs/>
        </w:rPr>
        <w:t xml:space="preserve"> </w:t>
      </w:r>
      <w:r w:rsidR="00E610ED" w:rsidRPr="00CD754F">
        <w:t>„</w:t>
      </w:r>
      <w:r w:rsidR="00E610ED">
        <w:rPr>
          <w:i/>
          <w:iCs/>
        </w:rPr>
        <w:t>r</w:t>
      </w:r>
      <w:r w:rsidRPr="001F6B1D">
        <w:rPr>
          <w:i/>
          <w:iCs/>
        </w:rPr>
        <w:t>ozhodnutí o</w:t>
      </w:r>
      <w:r w:rsidR="00E610ED">
        <w:rPr>
          <w:i/>
          <w:iCs/>
        </w:rPr>
        <w:t> </w:t>
      </w:r>
      <w:r w:rsidRPr="001F6B1D">
        <w:rPr>
          <w:i/>
          <w:iCs/>
        </w:rPr>
        <w:t>poskytnutí finančních prostředků ze Státního fondu životního prostředí České republiky v</w:t>
      </w:r>
      <w:r w:rsidR="00E610ED">
        <w:rPr>
          <w:i/>
          <w:iCs/>
        </w:rPr>
        <w:t> </w:t>
      </w:r>
      <w:r w:rsidRPr="001F6B1D">
        <w:rPr>
          <w:i/>
          <w:iCs/>
        </w:rPr>
        <w:t>rámci Programu financovaného z prostředků Modernizačního fondu</w:t>
      </w:r>
      <w:r w:rsidR="00E610ED" w:rsidRPr="00CD754F">
        <w:t>“</w:t>
      </w:r>
      <w:r w:rsidRPr="00CD754F">
        <w:t>.</w:t>
      </w:r>
    </w:p>
    <w:p w14:paraId="1844645E" w14:textId="59D38D71" w:rsidR="006F0B13" w:rsidRPr="006F0B13" w:rsidRDefault="00EA2916">
      <w:pPr>
        <w:pStyle w:val="TextKZ"/>
        <w:numPr>
          <w:ilvl w:val="1"/>
          <w:numId w:val="22"/>
        </w:numPr>
        <w:ind w:left="567" w:hanging="567"/>
      </w:pPr>
      <w:r w:rsidRPr="006F0B13">
        <w:t>MPO je ústředním orgánem státní správy mimo jiné pro státní průmyslovou politiku, energetiku, teplárenství a plynárenství. V</w:t>
      </w:r>
      <w:r w:rsidR="00E610ED">
        <w:t xml:space="preserve"> těchto</w:t>
      </w:r>
      <w:r w:rsidRPr="006F0B13">
        <w:t xml:space="preserve"> oblastech se činnost MPO zaměřuje mimo jiné i na tvorbu strategií a koncepcí, které jsou předkládány vládě</w:t>
      </w:r>
      <w:r w:rsidR="007D7686">
        <w:t xml:space="preserve"> ČR</w:t>
      </w:r>
      <w:r w:rsidRPr="006F0B13">
        <w:t xml:space="preserve">. Příkladem takových strategických dokumentů je např. </w:t>
      </w:r>
      <w:r w:rsidRPr="00CD754F">
        <w:rPr>
          <w:i/>
          <w:iCs/>
        </w:rPr>
        <w:t>Státní energetická koncepce</w:t>
      </w:r>
      <w:r w:rsidR="008F7FF7" w:rsidRPr="00CD754F">
        <w:rPr>
          <w:i/>
          <w:iCs/>
        </w:rPr>
        <w:t xml:space="preserve"> </w:t>
      </w:r>
      <w:r w:rsidR="00E610ED" w:rsidRPr="00CD754F">
        <w:rPr>
          <w:i/>
          <w:iCs/>
        </w:rPr>
        <w:t>České republiky</w:t>
      </w:r>
      <w:r w:rsidR="00E610ED">
        <w:t xml:space="preserve"> </w:t>
      </w:r>
      <w:r w:rsidR="008F7FF7">
        <w:t>(dále také „SEK“)</w:t>
      </w:r>
      <w:r w:rsidRPr="006F0B13">
        <w:t xml:space="preserve"> či </w:t>
      </w:r>
      <w:r w:rsidRPr="00CD754F">
        <w:rPr>
          <w:i/>
          <w:iCs/>
        </w:rPr>
        <w:t xml:space="preserve">Vnitrostátní plán </w:t>
      </w:r>
      <w:r w:rsidR="00E610ED" w:rsidRPr="00CD754F">
        <w:rPr>
          <w:i/>
          <w:iCs/>
        </w:rPr>
        <w:t xml:space="preserve">České republiky </w:t>
      </w:r>
      <w:r w:rsidRPr="00CD754F">
        <w:rPr>
          <w:i/>
          <w:iCs/>
        </w:rPr>
        <w:t>v oblasti energetiky a klimatu</w:t>
      </w:r>
      <w:r w:rsidRPr="006F0B13">
        <w:t>. MPO</w:t>
      </w:r>
      <w:r w:rsidR="00844CD9">
        <w:t xml:space="preserve"> mj.</w:t>
      </w:r>
      <w:r w:rsidRPr="006F0B13">
        <w:t xml:space="preserve"> zabezpečuje plnění závazků vyplývajících z mezinárodních smluv, kterými je </w:t>
      </w:r>
      <w:r w:rsidR="008F7FF7">
        <w:t>ČR</w:t>
      </w:r>
      <w:r w:rsidRPr="006F0B13">
        <w:t xml:space="preserve"> vázána, nebo závazků vyplývajících z členství v mezinárodních organizacích</w:t>
      </w:r>
      <w:r w:rsidR="00844CD9">
        <w:t xml:space="preserve"> a</w:t>
      </w:r>
      <w:r w:rsidRPr="006F0B13">
        <w:t xml:space="preserve"> provádí výpočet podílu energie </w:t>
      </w:r>
      <w:r w:rsidRPr="008F7FF7">
        <w:t>z</w:t>
      </w:r>
      <w:r w:rsidR="008F7FF7">
        <w:t> OZE</w:t>
      </w:r>
      <w:r w:rsidRPr="006F0B13">
        <w:t xml:space="preserve"> na hrubé konečné spotřebě energie včetně vypracování všech souvisejících informací a</w:t>
      </w:r>
      <w:r w:rsidR="006811F2">
        <w:t> </w:t>
      </w:r>
      <w:r w:rsidRPr="006F0B13">
        <w:t>předkládá je Evropské komisi</w:t>
      </w:r>
      <w:r w:rsidR="00844CD9">
        <w:t>.</w:t>
      </w:r>
    </w:p>
    <w:p w14:paraId="12CB22A6" w14:textId="1C2B4A43" w:rsidR="006F7218" w:rsidRDefault="00EA2916">
      <w:pPr>
        <w:pStyle w:val="TextKZ"/>
        <w:numPr>
          <w:ilvl w:val="1"/>
          <w:numId w:val="23"/>
        </w:numPr>
        <w:ind w:left="567" w:hanging="567"/>
      </w:pPr>
      <w:r>
        <w:t>SFŽP</w:t>
      </w:r>
      <w:r w:rsidRPr="004B3C20">
        <w:t xml:space="preserve"> plní v rámci </w:t>
      </w:r>
      <w:r w:rsidRPr="00CD754F">
        <w:rPr>
          <w:i/>
          <w:iCs/>
        </w:rPr>
        <w:t>Modernizačního fondu</w:t>
      </w:r>
      <w:r w:rsidRPr="004B3C20">
        <w:t xml:space="preserve"> zásadní roli jako administrátor a správce finančních prostředků. Financování </w:t>
      </w:r>
      <w:r w:rsidRPr="00CD754F">
        <w:rPr>
          <w:i/>
          <w:iCs/>
        </w:rPr>
        <w:t>Modernizačního fondu</w:t>
      </w:r>
      <w:r w:rsidRPr="004B3C20">
        <w:t xml:space="preserve"> je zajišťováno především prostřednictvím výnosů z</w:t>
      </w:r>
      <w:r w:rsidR="00767738">
        <w:t xml:space="preserve"> </w:t>
      </w:r>
      <w:r w:rsidR="00E610ED">
        <w:t xml:space="preserve">prodeje </w:t>
      </w:r>
      <w:r w:rsidRPr="004B3C20">
        <w:t xml:space="preserve">emisních povolenek. </w:t>
      </w:r>
      <w:r>
        <w:t>SFŽP</w:t>
      </w:r>
      <w:r w:rsidRPr="004B3C20">
        <w:t xml:space="preserve"> je zodpovědný za vyhlašování výzev</w:t>
      </w:r>
      <w:r w:rsidR="00E610ED">
        <w:t xml:space="preserve"> </w:t>
      </w:r>
      <w:proofErr w:type="spellStart"/>
      <w:r w:rsidR="00E610ED">
        <w:t>MdF</w:t>
      </w:r>
      <w:proofErr w:type="spellEnd"/>
      <w:r w:rsidR="00E610ED">
        <w:t xml:space="preserve"> a za</w:t>
      </w:r>
      <w:r w:rsidRPr="004B3C20">
        <w:t xml:space="preserve"> přijímání a hodnocení žádostí o dotace na projekty zaměřené na výstavbu a modernizaci zařízení pro výrobu energie</w:t>
      </w:r>
      <w:r w:rsidRPr="002205DC">
        <w:t xml:space="preserve"> z obnovitelných zdrojů.</w:t>
      </w:r>
    </w:p>
    <w:p w14:paraId="15FCEC23" w14:textId="517E6282" w:rsidR="006F7218" w:rsidRPr="006811F2" w:rsidRDefault="00EA2916" w:rsidP="00556866">
      <w:pPr>
        <w:spacing w:before="120"/>
        <w:rPr>
          <w:i/>
          <w:iCs/>
        </w:rPr>
      </w:pPr>
      <w:r w:rsidRPr="006811F2">
        <w:rPr>
          <w:i/>
          <w:iCs/>
        </w:rPr>
        <w:t>Modernizační fond</w:t>
      </w:r>
    </w:p>
    <w:p w14:paraId="22FBA62D" w14:textId="5258EA2A" w:rsidR="002A68F6" w:rsidRDefault="00EA2916">
      <w:pPr>
        <w:pStyle w:val="TextKZ"/>
        <w:numPr>
          <w:ilvl w:val="0"/>
          <w:numId w:val="24"/>
        </w:numPr>
        <w:ind w:left="567" w:hanging="567"/>
      </w:pPr>
      <w:proofErr w:type="spellStart"/>
      <w:r w:rsidRPr="006811F2">
        <w:t>MdF</w:t>
      </w:r>
      <w:proofErr w:type="spellEnd"/>
      <w:r w:rsidRPr="006811F2">
        <w:t xml:space="preserve"> vznikl na základě čl. 10d </w:t>
      </w:r>
      <w:r w:rsidR="00CC6272" w:rsidRPr="006811F2">
        <w:t>s</w:t>
      </w:r>
      <w:r w:rsidRPr="006811F2">
        <w:t>měrnice 2003/87/ES, která je implementována do českého právního řádu zákonem č. 1/2020 Sb.</w:t>
      </w:r>
      <w:r w:rsidR="00D25371" w:rsidRPr="006811F2">
        <w:rPr>
          <w:rStyle w:val="Znakapoznpodarou"/>
        </w:rPr>
        <w:footnoteReference w:id="14"/>
      </w:r>
      <w:r w:rsidRPr="006811F2">
        <w:t xml:space="preserve"> Prováděcím předpisem ke směrnici o</w:t>
      </w:r>
      <w:r w:rsidR="00C01385">
        <w:t> </w:t>
      </w:r>
      <w:r w:rsidRPr="00CD754F">
        <w:rPr>
          <w:i/>
          <w:iCs/>
        </w:rPr>
        <w:t>Modernizačním fondu</w:t>
      </w:r>
      <w:r w:rsidRPr="006811F2">
        <w:t xml:space="preserve"> je nařízení Komise (EU) 2020/1001</w:t>
      </w:r>
      <w:r w:rsidR="00BB2EAC" w:rsidRPr="006811F2">
        <w:t>.</w:t>
      </w:r>
      <w:r w:rsidR="00106F82" w:rsidRPr="006811F2">
        <w:rPr>
          <w:rStyle w:val="Znakapoznpodarou"/>
        </w:rPr>
        <w:footnoteReference w:id="15"/>
      </w:r>
      <w:r w:rsidR="00BB2EAC">
        <w:t xml:space="preserve"> </w:t>
      </w:r>
      <w:r>
        <w:t xml:space="preserve">Členský stát přijímající podporu z </w:t>
      </w:r>
      <w:proofErr w:type="spellStart"/>
      <w:r>
        <w:t>MdF</w:t>
      </w:r>
      <w:proofErr w:type="spellEnd"/>
      <w:r>
        <w:t xml:space="preserve"> má právo vybrat vhodné oblasti podpory s ohledem na </w:t>
      </w:r>
      <w:r w:rsidR="004F3627">
        <w:t>své</w:t>
      </w:r>
      <w:r>
        <w:t xml:space="preserve"> specifické hospodářské podmínky a provázanost s dalšími programy. Pro vybrané oblasti si následně zvolí vhodnou formu podpory (dotace, půjčka, pojištění, záruka). </w:t>
      </w:r>
      <w:r w:rsidRPr="00CD754F">
        <w:rPr>
          <w:i/>
          <w:iCs/>
        </w:rPr>
        <w:t xml:space="preserve">Modernizační fond </w:t>
      </w:r>
      <w:r>
        <w:t>není určen pro podporu zařízení na výrobu energie využívající tuhá fosilní paliva</w:t>
      </w:r>
      <w:r w:rsidR="004F3627">
        <w:t>.</w:t>
      </w:r>
    </w:p>
    <w:p w14:paraId="712B3C0B" w14:textId="06C813BE" w:rsidR="006F7218" w:rsidRDefault="00EA2916">
      <w:pPr>
        <w:pStyle w:val="TextKZ"/>
        <w:numPr>
          <w:ilvl w:val="0"/>
          <w:numId w:val="24"/>
        </w:numPr>
        <w:ind w:left="567" w:hanging="567"/>
      </w:pPr>
      <w:r w:rsidRPr="00A471F7">
        <w:t xml:space="preserve">Financování </w:t>
      </w:r>
      <w:proofErr w:type="spellStart"/>
      <w:r w:rsidR="00287C7E">
        <w:t>MdF</w:t>
      </w:r>
      <w:proofErr w:type="spellEnd"/>
      <w:r w:rsidRPr="00A471F7">
        <w:t xml:space="preserve"> je zajišťováno prostřednictvím výnosů z</w:t>
      </w:r>
      <w:r w:rsidR="00D81BEE">
        <w:t xml:space="preserve"> dražeb části </w:t>
      </w:r>
      <w:r w:rsidRPr="00A471F7">
        <w:t>emisních povolenek. Tyto povolenky jsou součástí systému obchodování s emisemi v rámci Evropské unie (EU ETS), který má za cíl snižování emisí skleníkových plynů v členských státech EU. Výtěžek z tohoto prodeje je následně využíván k financování projektů zaměřených na modernizaci energetické infrastruktury, zlepšení energetické účinnosti a</w:t>
      </w:r>
      <w:r w:rsidR="00A01A20">
        <w:t> </w:t>
      </w:r>
      <w:r w:rsidRPr="00A471F7">
        <w:t xml:space="preserve">podporu </w:t>
      </w:r>
      <w:r w:rsidR="00F16E4C">
        <w:t xml:space="preserve">v oblasti </w:t>
      </w:r>
      <w:r w:rsidRPr="00A471F7">
        <w:t>obnovitelných zdrojů energie.</w:t>
      </w:r>
    </w:p>
    <w:p w14:paraId="22AB64DD" w14:textId="4C129EA5" w:rsidR="00802E0F" w:rsidRDefault="00EA2916">
      <w:pPr>
        <w:pStyle w:val="TextKZ"/>
        <w:numPr>
          <w:ilvl w:val="0"/>
          <w:numId w:val="24"/>
        </w:numPr>
        <w:ind w:left="567" w:hanging="501"/>
      </w:pPr>
      <w:r>
        <w:lastRenderedPageBreak/>
        <w:t>Podle</w:t>
      </w:r>
      <w:r w:rsidR="00D81BEE">
        <w:t xml:space="preserve"> revize programového dokumentu z</w:t>
      </w:r>
      <w:r w:rsidR="00E17AA7">
        <w:t xml:space="preserve"> </w:t>
      </w:r>
      <w:r w:rsidR="00D81BEE">
        <w:t xml:space="preserve">roku 2023 je </w:t>
      </w:r>
      <w:proofErr w:type="spellStart"/>
      <w:r w:rsidR="00D81BEE">
        <w:t>MdF</w:t>
      </w:r>
      <w:proofErr w:type="spellEnd"/>
      <w:r w:rsidR="00D81BEE">
        <w:t xml:space="preserve"> </w:t>
      </w:r>
      <w:r w:rsidR="00D81BEE" w:rsidRPr="51093EF6">
        <w:t xml:space="preserve">členěn do </w:t>
      </w:r>
      <w:r w:rsidR="00D81BEE">
        <w:t xml:space="preserve">osmi </w:t>
      </w:r>
      <w:r w:rsidR="00D81BEE" w:rsidRPr="51093EF6">
        <w:t>samostatných programů</w:t>
      </w:r>
      <w:r w:rsidR="00D81BEE">
        <w:t>.</w:t>
      </w:r>
      <w:r w:rsidR="00D81BEE" w:rsidRPr="00FA62D5">
        <w:t xml:space="preserve"> Každý program podpory má vlastní prováděcí programový dokument.</w:t>
      </w:r>
      <w:r w:rsidR="00D81BEE">
        <w:t xml:space="preserve"> Programy </w:t>
      </w:r>
      <w:r w:rsidR="00D81BEE" w:rsidRPr="00CD754F">
        <w:rPr>
          <w:i/>
          <w:iCs/>
        </w:rPr>
        <w:t>Modernizačního fondu</w:t>
      </w:r>
      <w:r w:rsidR="00D81BEE">
        <w:t>, které jsou uvedeny v</w:t>
      </w:r>
      <w:r>
        <w:t> programovém dokumentu</w:t>
      </w:r>
      <w:r w:rsidR="00D81BEE">
        <w:t xml:space="preserve"> schváleném vládou ČR, nejsou předmětem schvalování ze strany </w:t>
      </w:r>
      <w:r w:rsidR="00D81BEE" w:rsidRPr="0068568E">
        <w:t>EIB nebo EK.</w:t>
      </w:r>
    </w:p>
    <w:p w14:paraId="2449374C" w14:textId="36FF65DE" w:rsidR="00D81BEE" w:rsidRPr="000043BD" w:rsidRDefault="00EA2916" w:rsidP="000043BD">
      <w:pPr>
        <w:pStyle w:val="Titulek"/>
        <w:rPr>
          <w:rFonts w:ascii="Calibri" w:hAnsi="Calibri"/>
        </w:rPr>
      </w:pPr>
      <w:r w:rsidRPr="000043BD">
        <w:t xml:space="preserve">Tabulka č. </w:t>
      </w:r>
      <w:r w:rsidR="00172DD9">
        <w:t>1</w:t>
      </w:r>
      <w:r w:rsidRPr="000043BD">
        <w:t xml:space="preserve">: </w:t>
      </w:r>
      <w:r w:rsidRPr="000043BD">
        <w:rPr>
          <w:rFonts w:ascii="Calibri" w:hAnsi="Calibri"/>
        </w:rPr>
        <w:t xml:space="preserve">Programy </w:t>
      </w:r>
      <w:proofErr w:type="spellStart"/>
      <w:r w:rsidRPr="000043BD">
        <w:rPr>
          <w:rFonts w:ascii="Calibri" w:hAnsi="Calibri"/>
        </w:rPr>
        <w:t>MdF</w:t>
      </w:r>
      <w:proofErr w:type="spellEnd"/>
    </w:p>
    <w:tbl>
      <w:tblPr>
        <w:tblW w:w="5000" w:type="pct"/>
        <w:tblCellMar>
          <w:left w:w="70" w:type="dxa"/>
          <w:right w:w="70" w:type="dxa"/>
        </w:tblCellMar>
        <w:tblLook w:val="04A0" w:firstRow="1" w:lastRow="0" w:firstColumn="1" w:lastColumn="0" w:noHBand="0" w:noVBand="1"/>
      </w:tblPr>
      <w:tblGrid>
        <w:gridCol w:w="3020"/>
        <w:gridCol w:w="3021"/>
        <w:gridCol w:w="3021"/>
      </w:tblGrid>
      <w:tr w:rsidR="007220E7" w14:paraId="1F22743F" w14:textId="77777777" w:rsidTr="000074AD">
        <w:trPr>
          <w:trHeight w:val="227"/>
        </w:trPr>
        <w:tc>
          <w:tcPr>
            <w:tcW w:w="16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7DB1D40" w14:textId="77777777" w:rsidR="00D81BEE" w:rsidRPr="004F7CB3" w:rsidRDefault="00EA2916" w:rsidP="002C0AB1">
            <w:pPr>
              <w:jc w:val="center"/>
              <w:rPr>
                <w:rFonts w:ascii="Calibri" w:eastAsia="Times New Roman" w:hAnsi="Calibri" w:cs="Calibri"/>
                <w:b/>
                <w:bCs/>
                <w:color w:val="000000"/>
                <w:sz w:val="20"/>
                <w:szCs w:val="20"/>
                <w:lang w:eastAsia="cs-CZ"/>
              </w:rPr>
            </w:pPr>
            <w:r w:rsidRPr="004F7CB3">
              <w:rPr>
                <w:rFonts w:ascii="Calibri" w:eastAsia="Times New Roman" w:hAnsi="Calibri" w:cs="Calibri"/>
                <w:b/>
                <w:bCs/>
                <w:color w:val="000000"/>
                <w:sz w:val="20"/>
                <w:szCs w:val="20"/>
                <w:lang w:eastAsia="cs-CZ"/>
              </w:rPr>
              <w:t xml:space="preserve">Program </w:t>
            </w:r>
            <w:proofErr w:type="spellStart"/>
            <w:r w:rsidRPr="004F7CB3">
              <w:rPr>
                <w:rFonts w:ascii="Calibri" w:eastAsia="Times New Roman" w:hAnsi="Calibri" w:cs="Calibri"/>
                <w:b/>
                <w:bCs/>
                <w:color w:val="000000"/>
                <w:sz w:val="20"/>
                <w:szCs w:val="20"/>
                <w:lang w:eastAsia="cs-CZ"/>
              </w:rPr>
              <w:t>MdF</w:t>
            </w:r>
            <w:proofErr w:type="spellEnd"/>
          </w:p>
        </w:tc>
        <w:tc>
          <w:tcPr>
            <w:tcW w:w="1667" w:type="pct"/>
            <w:tcBorders>
              <w:top w:val="single" w:sz="4" w:space="0" w:color="auto"/>
              <w:left w:val="nil"/>
              <w:bottom w:val="single" w:sz="4" w:space="0" w:color="auto"/>
              <w:right w:val="single" w:sz="4" w:space="0" w:color="auto"/>
            </w:tcBorders>
            <w:shd w:val="clear" w:color="auto" w:fill="E6E6E6"/>
            <w:noWrap/>
            <w:vAlign w:val="center"/>
            <w:hideMark/>
          </w:tcPr>
          <w:p w14:paraId="1BFDF466" w14:textId="77777777" w:rsidR="00D81BEE" w:rsidRPr="004F7CB3" w:rsidRDefault="00EA2916" w:rsidP="002C0AB1">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 xml:space="preserve">Podíl na alokaci </w:t>
            </w:r>
            <w:proofErr w:type="spellStart"/>
            <w:r>
              <w:rPr>
                <w:rFonts w:ascii="Calibri" w:eastAsia="Times New Roman" w:hAnsi="Calibri" w:cs="Calibri"/>
                <w:b/>
                <w:bCs/>
                <w:color w:val="000000"/>
                <w:sz w:val="20"/>
                <w:szCs w:val="20"/>
                <w:lang w:eastAsia="cs-CZ"/>
              </w:rPr>
              <w:t>MdF</w:t>
            </w:r>
            <w:proofErr w:type="spellEnd"/>
            <w:r>
              <w:rPr>
                <w:rFonts w:ascii="Calibri" w:eastAsia="Times New Roman" w:hAnsi="Calibri" w:cs="Calibri"/>
                <w:b/>
                <w:bCs/>
                <w:color w:val="000000"/>
                <w:sz w:val="20"/>
                <w:szCs w:val="20"/>
                <w:lang w:eastAsia="cs-CZ"/>
              </w:rPr>
              <w:t xml:space="preserve"> [%]</w:t>
            </w:r>
          </w:p>
        </w:tc>
        <w:tc>
          <w:tcPr>
            <w:tcW w:w="1667" w:type="pct"/>
            <w:tcBorders>
              <w:top w:val="single" w:sz="4" w:space="0" w:color="auto"/>
              <w:left w:val="nil"/>
              <w:bottom w:val="single" w:sz="4" w:space="0" w:color="auto"/>
              <w:right w:val="single" w:sz="4" w:space="0" w:color="auto"/>
            </w:tcBorders>
            <w:shd w:val="clear" w:color="auto" w:fill="E6E6E6"/>
            <w:vAlign w:val="center"/>
          </w:tcPr>
          <w:p w14:paraId="78959FDA" w14:textId="77777777" w:rsidR="00D81BEE" w:rsidRPr="004F7CB3" w:rsidRDefault="00EA2916" w:rsidP="002C0AB1">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Odhad alokace [mil. Kč]</w:t>
            </w:r>
          </w:p>
        </w:tc>
      </w:tr>
      <w:tr w:rsidR="007220E7" w14:paraId="7DE968F4"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07D246B8" w14:textId="77777777" w:rsidR="00D81BEE" w:rsidRPr="004F7CB3" w:rsidRDefault="00EA2916" w:rsidP="008472EC">
            <w:pPr>
              <w:jc w:val="left"/>
              <w:rPr>
                <w:rFonts w:ascii="Calibri" w:eastAsia="Times New Roman" w:hAnsi="Calibri" w:cs="Calibri"/>
                <w:b/>
                <w:bCs/>
                <w:color w:val="000000"/>
                <w:sz w:val="20"/>
                <w:szCs w:val="20"/>
                <w:lang w:eastAsia="cs-CZ"/>
              </w:rPr>
            </w:pPr>
            <w:r w:rsidRPr="004F7CB3">
              <w:rPr>
                <w:rFonts w:ascii="Calibri" w:eastAsia="Times New Roman" w:hAnsi="Calibri" w:cs="Calibri"/>
                <w:b/>
                <w:bCs/>
                <w:color w:val="000000"/>
                <w:sz w:val="20"/>
                <w:szCs w:val="20"/>
                <w:lang w:eastAsia="cs-CZ"/>
              </w:rPr>
              <w:t>RES+</w:t>
            </w:r>
          </w:p>
        </w:tc>
        <w:tc>
          <w:tcPr>
            <w:tcW w:w="1667" w:type="pct"/>
            <w:tcBorders>
              <w:top w:val="nil"/>
              <w:left w:val="nil"/>
              <w:bottom w:val="single" w:sz="4" w:space="0" w:color="auto"/>
              <w:right w:val="single" w:sz="4" w:space="0" w:color="auto"/>
            </w:tcBorders>
            <w:shd w:val="clear" w:color="auto" w:fill="auto"/>
            <w:noWrap/>
            <w:vAlign w:val="center"/>
            <w:hideMark/>
          </w:tcPr>
          <w:p w14:paraId="28EFAC4E" w14:textId="77777777" w:rsidR="00D81BEE" w:rsidRPr="004F7CB3" w:rsidRDefault="00EA2916" w:rsidP="008472EC">
            <w:pPr>
              <w:ind w:right="1247"/>
              <w:jc w:val="right"/>
              <w:rPr>
                <w:rFonts w:ascii="Calibri" w:eastAsia="Times New Roman" w:hAnsi="Calibri" w:cs="Calibri"/>
                <w:b/>
                <w:bCs/>
                <w:i/>
                <w:iCs/>
                <w:color w:val="000000"/>
                <w:sz w:val="20"/>
                <w:szCs w:val="20"/>
                <w:lang w:eastAsia="cs-CZ"/>
              </w:rPr>
            </w:pPr>
            <w:r w:rsidRPr="004F7CB3">
              <w:rPr>
                <w:rFonts w:ascii="Calibri" w:eastAsia="Times New Roman" w:hAnsi="Calibri" w:cs="Calibri"/>
                <w:b/>
                <w:bCs/>
                <w:i/>
                <w:iCs/>
                <w:color w:val="000000"/>
                <w:sz w:val="20"/>
                <w:szCs w:val="20"/>
                <w:lang w:eastAsia="cs-CZ"/>
              </w:rPr>
              <w:t>20,0</w:t>
            </w:r>
          </w:p>
        </w:tc>
        <w:tc>
          <w:tcPr>
            <w:tcW w:w="1667" w:type="pct"/>
            <w:tcBorders>
              <w:top w:val="nil"/>
              <w:left w:val="nil"/>
              <w:bottom w:val="single" w:sz="4" w:space="0" w:color="auto"/>
              <w:right w:val="single" w:sz="4" w:space="0" w:color="auto"/>
            </w:tcBorders>
            <w:shd w:val="clear" w:color="auto" w:fill="auto"/>
            <w:noWrap/>
            <w:vAlign w:val="center"/>
            <w:hideMark/>
          </w:tcPr>
          <w:p w14:paraId="0DB1ED4D" w14:textId="77777777" w:rsidR="00D81BEE" w:rsidRPr="004F7CB3" w:rsidRDefault="00EA2916" w:rsidP="008472EC">
            <w:pPr>
              <w:jc w:val="right"/>
              <w:rPr>
                <w:rFonts w:ascii="Calibri" w:eastAsia="Times New Roman" w:hAnsi="Calibri" w:cs="Calibri"/>
                <w:b/>
                <w:bCs/>
                <w:color w:val="000000"/>
                <w:sz w:val="20"/>
                <w:szCs w:val="20"/>
                <w:lang w:eastAsia="cs-CZ"/>
              </w:rPr>
            </w:pPr>
            <w:r w:rsidRPr="004F7CB3">
              <w:rPr>
                <w:rFonts w:ascii="Calibri" w:eastAsia="Times New Roman" w:hAnsi="Calibri" w:cs="Calibri"/>
                <w:b/>
                <w:bCs/>
                <w:color w:val="000000"/>
                <w:sz w:val="20"/>
                <w:szCs w:val="20"/>
                <w:lang w:eastAsia="cs-CZ"/>
              </w:rPr>
              <w:t>76 725,4</w:t>
            </w:r>
          </w:p>
        </w:tc>
      </w:tr>
      <w:tr w:rsidR="007220E7" w14:paraId="70F53D7C"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E6C4B81"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HEAT</w:t>
            </w:r>
          </w:p>
        </w:tc>
        <w:tc>
          <w:tcPr>
            <w:tcW w:w="1667" w:type="pct"/>
            <w:tcBorders>
              <w:top w:val="nil"/>
              <w:left w:val="nil"/>
              <w:bottom w:val="single" w:sz="4" w:space="0" w:color="auto"/>
              <w:right w:val="single" w:sz="4" w:space="0" w:color="auto"/>
            </w:tcBorders>
            <w:shd w:val="clear" w:color="auto" w:fill="auto"/>
            <w:noWrap/>
            <w:vAlign w:val="center"/>
            <w:hideMark/>
          </w:tcPr>
          <w:p w14:paraId="1B997F3D"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20,0</w:t>
            </w:r>
          </w:p>
        </w:tc>
        <w:tc>
          <w:tcPr>
            <w:tcW w:w="1667" w:type="pct"/>
            <w:tcBorders>
              <w:top w:val="nil"/>
              <w:left w:val="nil"/>
              <w:bottom w:val="single" w:sz="4" w:space="0" w:color="auto"/>
              <w:right w:val="single" w:sz="4" w:space="0" w:color="auto"/>
            </w:tcBorders>
            <w:shd w:val="clear" w:color="auto" w:fill="auto"/>
            <w:noWrap/>
            <w:vAlign w:val="center"/>
            <w:hideMark/>
          </w:tcPr>
          <w:p w14:paraId="6AB305DF"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76 725,4</w:t>
            </w:r>
          </w:p>
        </w:tc>
      </w:tr>
      <w:tr w:rsidR="007220E7" w14:paraId="2D194FC4"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0B44B975"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18"/>
                <w:szCs w:val="18"/>
                <w:lang w:eastAsia="cs-CZ"/>
              </w:rPr>
              <w:t>ENERG</w:t>
            </w:r>
          </w:p>
        </w:tc>
        <w:tc>
          <w:tcPr>
            <w:tcW w:w="1667" w:type="pct"/>
            <w:tcBorders>
              <w:top w:val="nil"/>
              <w:left w:val="nil"/>
              <w:bottom w:val="single" w:sz="4" w:space="0" w:color="auto"/>
              <w:right w:val="single" w:sz="4" w:space="0" w:color="auto"/>
            </w:tcBorders>
            <w:shd w:val="clear" w:color="auto" w:fill="auto"/>
            <w:noWrap/>
            <w:vAlign w:val="center"/>
          </w:tcPr>
          <w:p w14:paraId="668B7746" w14:textId="77777777" w:rsidR="00D81BEE" w:rsidRPr="004F7CB3" w:rsidRDefault="00D81BEE" w:rsidP="008472EC">
            <w:pPr>
              <w:ind w:right="1247"/>
              <w:jc w:val="right"/>
              <w:rPr>
                <w:rFonts w:ascii="Calibri" w:eastAsia="Times New Roman" w:hAnsi="Calibri" w:cs="Calibri"/>
                <w:i/>
                <w:iCs/>
                <w:color w:val="000000"/>
                <w:sz w:val="20"/>
                <w:szCs w:val="20"/>
                <w:lang w:eastAsia="cs-CZ"/>
              </w:rPr>
            </w:pPr>
          </w:p>
        </w:tc>
        <w:tc>
          <w:tcPr>
            <w:tcW w:w="1667" w:type="pct"/>
            <w:tcBorders>
              <w:top w:val="nil"/>
              <w:left w:val="nil"/>
              <w:bottom w:val="single" w:sz="4" w:space="0" w:color="auto"/>
              <w:right w:val="single" w:sz="4" w:space="0" w:color="auto"/>
            </w:tcBorders>
            <w:shd w:val="clear" w:color="auto" w:fill="auto"/>
            <w:noWrap/>
            <w:vAlign w:val="center"/>
          </w:tcPr>
          <w:p w14:paraId="0F6B93FF" w14:textId="77777777" w:rsidR="00D81BEE" w:rsidRPr="004F7CB3" w:rsidRDefault="00D81BEE" w:rsidP="008472EC">
            <w:pPr>
              <w:jc w:val="right"/>
              <w:rPr>
                <w:rFonts w:ascii="Calibri" w:eastAsia="Times New Roman" w:hAnsi="Calibri" w:cs="Calibri"/>
                <w:color w:val="000000"/>
                <w:sz w:val="20"/>
                <w:szCs w:val="20"/>
                <w:lang w:eastAsia="cs-CZ"/>
              </w:rPr>
            </w:pPr>
          </w:p>
        </w:tc>
      </w:tr>
      <w:tr w:rsidR="007220E7" w14:paraId="14730DBC"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F15D989" w14:textId="25A757D5" w:rsidR="00D81BEE" w:rsidRPr="004F7CB3" w:rsidRDefault="00EA2916" w:rsidP="008472EC">
            <w:pPr>
              <w:ind w:left="680" w:hanging="680"/>
              <w:jc w:val="left"/>
              <w:rPr>
                <w:rFonts w:ascii="Calibri" w:eastAsia="Times New Roman" w:hAnsi="Calibri" w:cs="Calibri"/>
                <w:color w:val="000000"/>
                <w:sz w:val="20"/>
                <w:szCs w:val="20"/>
                <w:lang w:eastAsia="cs-CZ"/>
              </w:rPr>
            </w:pPr>
            <w:r w:rsidRPr="004F7CB3">
              <w:rPr>
                <w:rFonts w:ascii="Calibri" w:eastAsia="Times New Roman" w:hAnsi="Calibri" w:cs="Calibri"/>
                <w:i/>
                <w:iCs/>
                <w:color w:val="000000"/>
                <w:sz w:val="18"/>
                <w:szCs w:val="18"/>
                <w:lang w:eastAsia="cs-CZ"/>
              </w:rPr>
              <w:t xml:space="preserve">   z toho: </w:t>
            </w:r>
            <w:r w:rsidR="007377D0">
              <w:rPr>
                <w:rFonts w:ascii="Calibri" w:eastAsia="Times New Roman" w:hAnsi="Calibri" w:cs="Calibri"/>
                <w:i/>
                <w:iCs/>
                <w:color w:val="000000"/>
                <w:sz w:val="18"/>
                <w:szCs w:val="18"/>
                <w:lang w:eastAsia="cs-CZ"/>
              </w:rPr>
              <w:tab/>
            </w:r>
            <w:r w:rsidRPr="004F7CB3">
              <w:rPr>
                <w:rFonts w:ascii="Calibri" w:eastAsia="Times New Roman" w:hAnsi="Calibri" w:cs="Calibri"/>
                <w:i/>
                <w:iCs/>
                <w:color w:val="000000"/>
                <w:sz w:val="18"/>
                <w:szCs w:val="18"/>
                <w:lang w:eastAsia="cs-CZ"/>
              </w:rPr>
              <w:t>ENERG ETS</w:t>
            </w:r>
          </w:p>
        </w:tc>
        <w:tc>
          <w:tcPr>
            <w:tcW w:w="1667" w:type="pct"/>
            <w:tcBorders>
              <w:top w:val="nil"/>
              <w:left w:val="nil"/>
              <w:bottom w:val="single" w:sz="4" w:space="0" w:color="auto"/>
              <w:right w:val="single" w:sz="4" w:space="0" w:color="auto"/>
            </w:tcBorders>
            <w:shd w:val="clear" w:color="auto" w:fill="auto"/>
            <w:noWrap/>
            <w:vAlign w:val="center"/>
            <w:hideMark/>
          </w:tcPr>
          <w:p w14:paraId="4447339D"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16,0</w:t>
            </w:r>
          </w:p>
        </w:tc>
        <w:tc>
          <w:tcPr>
            <w:tcW w:w="1667" w:type="pct"/>
            <w:tcBorders>
              <w:top w:val="nil"/>
              <w:left w:val="nil"/>
              <w:bottom w:val="single" w:sz="4" w:space="0" w:color="auto"/>
              <w:right w:val="single" w:sz="4" w:space="0" w:color="auto"/>
            </w:tcBorders>
            <w:shd w:val="clear" w:color="auto" w:fill="auto"/>
            <w:noWrap/>
            <w:vAlign w:val="center"/>
            <w:hideMark/>
          </w:tcPr>
          <w:p w14:paraId="7A93D583"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61 380,3</w:t>
            </w:r>
          </w:p>
        </w:tc>
      </w:tr>
      <w:tr w:rsidR="007220E7" w14:paraId="2A406782"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CE2A49D" w14:textId="5C2540DF" w:rsidR="00D81BEE" w:rsidRPr="004F7CB3" w:rsidRDefault="007377D0" w:rsidP="008472EC">
            <w:pPr>
              <w:ind w:left="680" w:hanging="680"/>
              <w:jc w:val="left"/>
              <w:rPr>
                <w:rFonts w:ascii="Calibri" w:eastAsia="Times New Roman" w:hAnsi="Calibri" w:cs="Calibri"/>
                <w:color w:val="000000"/>
                <w:sz w:val="20"/>
                <w:szCs w:val="20"/>
                <w:lang w:eastAsia="cs-CZ"/>
              </w:rPr>
            </w:pPr>
            <w:r>
              <w:rPr>
                <w:rFonts w:ascii="Calibri" w:eastAsia="Times New Roman" w:hAnsi="Calibri" w:cs="Calibri"/>
                <w:i/>
                <w:iCs/>
                <w:color w:val="000000"/>
                <w:sz w:val="18"/>
                <w:szCs w:val="18"/>
                <w:lang w:eastAsia="cs-CZ"/>
              </w:rPr>
              <w:tab/>
            </w:r>
            <w:proofErr w:type="spellStart"/>
            <w:r w:rsidR="00EA2916" w:rsidRPr="004F7CB3">
              <w:rPr>
                <w:rFonts w:ascii="Calibri" w:eastAsia="Times New Roman" w:hAnsi="Calibri" w:cs="Calibri"/>
                <w:i/>
                <w:iCs/>
                <w:color w:val="000000"/>
                <w:sz w:val="18"/>
                <w:szCs w:val="18"/>
                <w:lang w:eastAsia="cs-CZ"/>
              </w:rPr>
              <w:t>ENERGCom</w:t>
            </w:r>
            <w:proofErr w:type="spellEnd"/>
          </w:p>
        </w:tc>
        <w:tc>
          <w:tcPr>
            <w:tcW w:w="1667" w:type="pct"/>
            <w:tcBorders>
              <w:top w:val="nil"/>
              <w:left w:val="nil"/>
              <w:bottom w:val="single" w:sz="4" w:space="0" w:color="auto"/>
              <w:right w:val="single" w:sz="4" w:space="0" w:color="auto"/>
            </w:tcBorders>
            <w:shd w:val="clear" w:color="auto" w:fill="auto"/>
            <w:noWrap/>
            <w:vAlign w:val="center"/>
            <w:hideMark/>
          </w:tcPr>
          <w:p w14:paraId="3DD1E12B"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2,5</w:t>
            </w:r>
          </w:p>
        </w:tc>
        <w:tc>
          <w:tcPr>
            <w:tcW w:w="1667" w:type="pct"/>
            <w:tcBorders>
              <w:top w:val="nil"/>
              <w:left w:val="nil"/>
              <w:bottom w:val="single" w:sz="4" w:space="0" w:color="auto"/>
              <w:right w:val="single" w:sz="4" w:space="0" w:color="auto"/>
            </w:tcBorders>
            <w:shd w:val="clear" w:color="auto" w:fill="auto"/>
            <w:noWrap/>
            <w:vAlign w:val="center"/>
            <w:hideMark/>
          </w:tcPr>
          <w:p w14:paraId="37B8090F"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9 590,7</w:t>
            </w:r>
          </w:p>
        </w:tc>
      </w:tr>
      <w:tr w:rsidR="007220E7" w14:paraId="12588980"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03CF9EA7" w14:textId="1B7F751C" w:rsidR="00D81BEE" w:rsidRPr="004F7CB3" w:rsidRDefault="007377D0" w:rsidP="008472EC">
            <w:pPr>
              <w:ind w:left="680" w:hanging="680"/>
              <w:jc w:val="left"/>
              <w:rPr>
                <w:rFonts w:ascii="Calibri" w:eastAsia="Times New Roman" w:hAnsi="Calibri" w:cs="Calibri"/>
                <w:color w:val="000000"/>
                <w:sz w:val="20"/>
                <w:szCs w:val="20"/>
                <w:lang w:eastAsia="cs-CZ"/>
              </w:rPr>
            </w:pPr>
            <w:r>
              <w:rPr>
                <w:rFonts w:ascii="Calibri" w:eastAsia="Times New Roman" w:hAnsi="Calibri" w:cs="Calibri"/>
                <w:i/>
                <w:iCs/>
                <w:color w:val="000000"/>
                <w:sz w:val="18"/>
                <w:szCs w:val="18"/>
                <w:lang w:eastAsia="cs-CZ"/>
              </w:rPr>
              <w:tab/>
            </w:r>
            <w:proofErr w:type="spellStart"/>
            <w:r w:rsidR="00EA2916" w:rsidRPr="004F7CB3">
              <w:rPr>
                <w:rFonts w:ascii="Calibri" w:eastAsia="Times New Roman" w:hAnsi="Calibri" w:cs="Calibri"/>
                <w:i/>
                <w:iCs/>
                <w:color w:val="000000"/>
                <w:sz w:val="18"/>
                <w:szCs w:val="18"/>
                <w:lang w:eastAsia="cs-CZ"/>
              </w:rPr>
              <w:t>ENERGov</w:t>
            </w:r>
            <w:proofErr w:type="spellEnd"/>
          </w:p>
        </w:tc>
        <w:tc>
          <w:tcPr>
            <w:tcW w:w="1667" w:type="pct"/>
            <w:tcBorders>
              <w:top w:val="nil"/>
              <w:left w:val="nil"/>
              <w:bottom w:val="single" w:sz="4" w:space="0" w:color="auto"/>
              <w:right w:val="single" w:sz="4" w:space="0" w:color="auto"/>
            </w:tcBorders>
            <w:shd w:val="clear" w:color="auto" w:fill="auto"/>
            <w:noWrap/>
            <w:vAlign w:val="center"/>
            <w:hideMark/>
          </w:tcPr>
          <w:p w14:paraId="4F061787"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4,0</w:t>
            </w:r>
          </w:p>
        </w:tc>
        <w:tc>
          <w:tcPr>
            <w:tcW w:w="1667" w:type="pct"/>
            <w:tcBorders>
              <w:top w:val="nil"/>
              <w:left w:val="nil"/>
              <w:bottom w:val="single" w:sz="4" w:space="0" w:color="auto"/>
              <w:right w:val="single" w:sz="4" w:space="0" w:color="auto"/>
            </w:tcBorders>
            <w:shd w:val="clear" w:color="auto" w:fill="auto"/>
            <w:noWrap/>
            <w:vAlign w:val="center"/>
            <w:hideMark/>
          </w:tcPr>
          <w:p w14:paraId="37C16BFD"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15 345,1</w:t>
            </w:r>
          </w:p>
        </w:tc>
      </w:tr>
      <w:tr w:rsidR="007220E7" w14:paraId="4270EA19"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99FBD01" w14:textId="6AEA0082" w:rsidR="00D81BEE" w:rsidRPr="004F7CB3" w:rsidRDefault="007377D0" w:rsidP="008472EC">
            <w:pPr>
              <w:ind w:left="680" w:hanging="680"/>
              <w:jc w:val="left"/>
              <w:rPr>
                <w:rFonts w:ascii="Calibri" w:eastAsia="Times New Roman" w:hAnsi="Calibri" w:cs="Calibri"/>
                <w:color w:val="000000"/>
                <w:sz w:val="20"/>
                <w:szCs w:val="20"/>
                <w:lang w:eastAsia="cs-CZ"/>
              </w:rPr>
            </w:pPr>
            <w:r>
              <w:rPr>
                <w:rFonts w:ascii="Calibri" w:eastAsia="Times New Roman" w:hAnsi="Calibri" w:cs="Calibri"/>
                <w:i/>
                <w:iCs/>
                <w:color w:val="000000"/>
                <w:sz w:val="18"/>
                <w:szCs w:val="18"/>
                <w:lang w:eastAsia="cs-CZ"/>
              </w:rPr>
              <w:tab/>
            </w:r>
            <w:proofErr w:type="spellStart"/>
            <w:r w:rsidR="00EA2916" w:rsidRPr="004F7CB3">
              <w:rPr>
                <w:rFonts w:ascii="Calibri" w:eastAsia="Times New Roman" w:hAnsi="Calibri" w:cs="Calibri"/>
                <w:i/>
                <w:iCs/>
                <w:color w:val="000000"/>
                <w:sz w:val="18"/>
                <w:szCs w:val="18"/>
                <w:lang w:eastAsia="cs-CZ"/>
              </w:rPr>
              <w:t>HOUSEnerg</w:t>
            </w:r>
            <w:proofErr w:type="spellEnd"/>
            <w:r w:rsidR="00B24EAE" w:rsidRPr="005D6F12">
              <w:rPr>
                <w:rFonts w:ascii="Calibri" w:eastAsia="Times New Roman" w:hAnsi="Calibri" w:cs="Calibri"/>
                <w:color w:val="000000"/>
                <w:sz w:val="18"/>
                <w:szCs w:val="18"/>
                <w:lang w:eastAsia="cs-CZ"/>
              </w:rPr>
              <w:t>*</w:t>
            </w:r>
            <w:r w:rsidR="00B24EAE" w:rsidRPr="008472EC">
              <w:rPr>
                <w:rFonts w:ascii="Calibri" w:eastAsia="Times New Roman" w:hAnsi="Calibri" w:cs="Calibri"/>
                <w:b/>
                <w:bCs/>
                <w:color w:val="000000"/>
                <w:sz w:val="18"/>
                <w:szCs w:val="18"/>
                <w:vertAlign w:val="superscript"/>
                <w:lang w:eastAsia="cs-CZ"/>
              </w:rPr>
              <w:t>)</w:t>
            </w:r>
          </w:p>
        </w:tc>
        <w:tc>
          <w:tcPr>
            <w:tcW w:w="1667" w:type="pct"/>
            <w:tcBorders>
              <w:top w:val="nil"/>
              <w:left w:val="nil"/>
              <w:bottom w:val="single" w:sz="4" w:space="0" w:color="auto"/>
              <w:right w:val="single" w:sz="4" w:space="0" w:color="auto"/>
            </w:tcBorders>
            <w:shd w:val="clear" w:color="auto" w:fill="auto"/>
            <w:noWrap/>
            <w:vAlign w:val="center"/>
            <w:hideMark/>
          </w:tcPr>
          <w:p w14:paraId="3022B079"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14,2</w:t>
            </w:r>
          </w:p>
        </w:tc>
        <w:tc>
          <w:tcPr>
            <w:tcW w:w="1667" w:type="pct"/>
            <w:tcBorders>
              <w:top w:val="nil"/>
              <w:left w:val="nil"/>
              <w:bottom w:val="single" w:sz="4" w:space="0" w:color="auto"/>
              <w:right w:val="single" w:sz="4" w:space="0" w:color="auto"/>
            </w:tcBorders>
            <w:shd w:val="clear" w:color="auto" w:fill="auto"/>
            <w:noWrap/>
            <w:vAlign w:val="center"/>
            <w:hideMark/>
          </w:tcPr>
          <w:p w14:paraId="3DD8D505"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54 475,0</w:t>
            </w:r>
          </w:p>
        </w:tc>
      </w:tr>
      <w:tr w:rsidR="007220E7" w14:paraId="0390A8CF"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00D18D4A"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18"/>
                <w:szCs w:val="18"/>
                <w:lang w:eastAsia="cs-CZ"/>
              </w:rPr>
              <w:t>TRANSPORT</w:t>
            </w:r>
          </w:p>
        </w:tc>
        <w:tc>
          <w:tcPr>
            <w:tcW w:w="1667" w:type="pct"/>
            <w:tcBorders>
              <w:top w:val="nil"/>
              <w:left w:val="nil"/>
              <w:bottom w:val="single" w:sz="4" w:space="0" w:color="auto"/>
              <w:right w:val="single" w:sz="4" w:space="0" w:color="auto"/>
            </w:tcBorders>
            <w:shd w:val="clear" w:color="auto" w:fill="auto"/>
            <w:noWrap/>
            <w:vAlign w:val="center"/>
          </w:tcPr>
          <w:p w14:paraId="0225F8F3" w14:textId="77777777" w:rsidR="00D81BEE" w:rsidRPr="004F7CB3" w:rsidRDefault="00D81BEE" w:rsidP="008472EC">
            <w:pPr>
              <w:ind w:right="1247"/>
              <w:jc w:val="right"/>
              <w:rPr>
                <w:rFonts w:ascii="Calibri" w:eastAsia="Times New Roman" w:hAnsi="Calibri" w:cs="Calibri"/>
                <w:i/>
                <w:iCs/>
                <w:color w:val="000000"/>
                <w:sz w:val="20"/>
                <w:szCs w:val="20"/>
                <w:lang w:eastAsia="cs-CZ"/>
              </w:rPr>
            </w:pPr>
          </w:p>
        </w:tc>
        <w:tc>
          <w:tcPr>
            <w:tcW w:w="1667" w:type="pct"/>
            <w:tcBorders>
              <w:top w:val="nil"/>
              <w:left w:val="nil"/>
              <w:bottom w:val="single" w:sz="4" w:space="0" w:color="auto"/>
              <w:right w:val="single" w:sz="4" w:space="0" w:color="auto"/>
            </w:tcBorders>
            <w:shd w:val="clear" w:color="auto" w:fill="auto"/>
            <w:noWrap/>
            <w:vAlign w:val="center"/>
          </w:tcPr>
          <w:p w14:paraId="05CC2413" w14:textId="77777777" w:rsidR="00D81BEE" w:rsidRPr="004F7CB3" w:rsidRDefault="00D81BEE" w:rsidP="008472EC">
            <w:pPr>
              <w:jc w:val="right"/>
              <w:rPr>
                <w:rFonts w:ascii="Calibri" w:eastAsia="Times New Roman" w:hAnsi="Calibri" w:cs="Calibri"/>
                <w:color w:val="000000"/>
                <w:sz w:val="20"/>
                <w:szCs w:val="20"/>
                <w:lang w:eastAsia="cs-CZ"/>
              </w:rPr>
            </w:pPr>
          </w:p>
        </w:tc>
      </w:tr>
      <w:tr w:rsidR="007220E7" w14:paraId="542359A1"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FA8C55E" w14:textId="10BE3B29" w:rsidR="00D81BEE" w:rsidRPr="004F7CB3" w:rsidRDefault="00EA2916" w:rsidP="008472EC">
            <w:pPr>
              <w:ind w:left="680" w:hanging="680"/>
              <w:jc w:val="left"/>
              <w:rPr>
                <w:rFonts w:ascii="Calibri" w:eastAsia="Times New Roman" w:hAnsi="Calibri" w:cs="Calibri"/>
                <w:color w:val="000000"/>
                <w:sz w:val="20"/>
                <w:szCs w:val="20"/>
                <w:lang w:eastAsia="cs-CZ"/>
              </w:rPr>
            </w:pPr>
            <w:r w:rsidRPr="004F7CB3">
              <w:rPr>
                <w:rFonts w:ascii="Calibri" w:eastAsia="Times New Roman" w:hAnsi="Calibri" w:cs="Calibri"/>
                <w:i/>
                <w:iCs/>
                <w:color w:val="000000"/>
                <w:sz w:val="18"/>
                <w:szCs w:val="18"/>
                <w:lang w:eastAsia="cs-CZ"/>
              </w:rPr>
              <w:t xml:space="preserve">   z toho: </w:t>
            </w:r>
            <w:r w:rsidR="007377D0">
              <w:rPr>
                <w:rFonts w:ascii="Calibri" w:eastAsia="Times New Roman" w:hAnsi="Calibri" w:cs="Calibri"/>
                <w:i/>
                <w:iCs/>
                <w:color w:val="000000"/>
                <w:sz w:val="18"/>
                <w:szCs w:val="18"/>
                <w:lang w:eastAsia="cs-CZ"/>
              </w:rPr>
              <w:tab/>
            </w:r>
            <w:proofErr w:type="spellStart"/>
            <w:r w:rsidRPr="004F7CB3">
              <w:rPr>
                <w:rFonts w:ascii="Calibri" w:eastAsia="Times New Roman" w:hAnsi="Calibri" w:cs="Calibri"/>
                <w:i/>
                <w:iCs/>
                <w:color w:val="000000"/>
                <w:sz w:val="18"/>
                <w:szCs w:val="18"/>
                <w:lang w:eastAsia="cs-CZ"/>
              </w:rPr>
              <w:t>TRANSCom</w:t>
            </w:r>
            <w:proofErr w:type="spellEnd"/>
          </w:p>
        </w:tc>
        <w:tc>
          <w:tcPr>
            <w:tcW w:w="1667" w:type="pct"/>
            <w:tcBorders>
              <w:top w:val="nil"/>
              <w:left w:val="nil"/>
              <w:bottom w:val="single" w:sz="4" w:space="0" w:color="auto"/>
              <w:right w:val="single" w:sz="4" w:space="0" w:color="auto"/>
            </w:tcBorders>
            <w:shd w:val="clear" w:color="auto" w:fill="auto"/>
            <w:noWrap/>
            <w:vAlign w:val="center"/>
            <w:hideMark/>
          </w:tcPr>
          <w:p w14:paraId="68A8826B"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1,5</w:t>
            </w:r>
          </w:p>
        </w:tc>
        <w:tc>
          <w:tcPr>
            <w:tcW w:w="1667" w:type="pct"/>
            <w:tcBorders>
              <w:top w:val="nil"/>
              <w:left w:val="nil"/>
              <w:bottom w:val="single" w:sz="4" w:space="0" w:color="auto"/>
              <w:right w:val="single" w:sz="4" w:space="0" w:color="auto"/>
            </w:tcBorders>
            <w:shd w:val="clear" w:color="auto" w:fill="auto"/>
            <w:noWrap/>
            <w:vAlign w:val="center"/>
            <w:hideMark/>
          </w:tcPr>
          <w:p w14:paraId="23A03524"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5 754,4</w:t>
            </w:r>
          </w:p>
        </w:tc>
      </w:tr>
      <w:tr w:rsidR="007220E7" w14:paraId="599F24BD"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B324E20" w14:textId="4B5D64D4" w:rsidR="00D81BEE" w:rsidRPr="004F7CB3" w:rsidRDefault="007377D0" w:rsidP="008472EC">
            <w:pPr>
              <w:ind w:left="680" w:hanging="680"/>
              <w:jc w:val="left"/>
              <w:rPr>
                <w:rFonts w:ascii="Calibri" w:eastAsia="Times New Roman" w:hAnsi="Calibri" w:cs="Calibri"/>
                <w:color w:val="000000"/>
                <w:sz w:val="20"/>
                <w:szCs w:val="20"/>
                <w:lang w:eastAsia="cs-CZ"/>
              </w:rPr>
            </w:pPr>
            <w:r>
              <w:rPr>
                <w:rFonts w:ascii="Calibri" w:eastAsia="Times New Roman" w:hAnsi="Calibri" w:cs="Calibri"/>
                <w:i/>
                <w:iCs/>
                <w:color w:val="000000"/>
                <w:sz w:val="18"/>
                <w:szCs w:val="18"/>
                <w:lang w:eastAsia="cs-CZ"/>
              </w:rPr>
              <w:tab/>
            </w:r>
            <w:proofErr w:type="spellStart"/>
            <w:r w:rsidR="00EA2916" w:rsidRPr="004F7CB3">
              <w:rPr>
                <w:rFonts w:ascii="Calibri" w:eastAsia="Times New Roman" w:hAnsi="Calibri" w:cs="Calibri"/>
                <w:i/>
                <w:iCs/>
                <w:color w:val="000000"/>
                <w:sz w:val="18"/>
                <w:szCs w:val="18"/>
                <w:lang w:eastAsia="cs-CZ"/>
              </w:rPr>
              <w:t>TRANSGov</w:t>
            </w:r>
            <w:proofErr w:type="spellEnd"/>
          </w:p>
        </w:tc>
        <w:tc>
          <w:tcPr>
            <w:tcW w:w="1667" w:type="pct"/>
            <w:tcBorders>
              <w:top w:val="nil"/>
              <w:left w:val="nil"/>
              <w:bottom w:val="single" w:sz="4" w:space="0" w:color="auto"/>
              <w:right w:val="single" w:sz="4" w:space="0" w:color="auto"/>
            </w:tcBorders>
            <w:shd w:val="clear" w:color="auto" w:fill="auto"/>
            <w:noWrap/>
            <w:vAlign w:val="center"/>
            <w:hideMark/>
          </w:tcPr>
          <w:p w14:paraId="03EC1D43"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8,5</w:t>
            </w:r>
          </w:p>
        </w:tc>
        <w:tc>
          <w:tcPr>
            <w:tcW w:w="1667" w:type="pct"/>
            <w:tcBorders>
              <w:top w:val="nil"/>
              <w:left w:val="nil"/>
              <w:bottom w:val="single" w:sz="4" w:space="0" w:color="auto"/>
              <w:right w:val="single" w:sz="4" w:space="0" w:color="auto"/>
            </w:tcBorders>
            <w:shd w:val="clear" w:color="auto" w:fill="auto"/>
            <w:noWrap/>
            <w:vAlign w:val="center"/>
            <w:hideMark/>
          </w:tcPr>
          <w:p w14:paraId="142B3BBB"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32 608,3</w:t>
            </w:r>
          </w:p>
        </w:tc>
      </w:tr>
      <w:tr w:rsidR="007220E7" w14:paraId="295D5257"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9513C27"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GREENGAS</w:t>
            </w:r>
          </w:p>
        </w:tc>
        <w:tc>
          <w:tcPr>
            <w:tcW w:w="1667" w:type="pct"/>
            <w:tcBorders>
              <w:top w:val="nil"/>
              <w:left w:val="nil"/>
              <w:bottom w:val="single" w:sz="4" w:space="0" w:color="auto"/>
              <w:right w:val="single" w:sz="4" w:space="0" w:color="auto"/>
            </w:tcBorders>
            <w:shd w:val="clear" w:color="auto" w:fill="auto"/>
            <w:noWrap/>
            <w:vAlign w:val="center"/>
            <w:hideMark/>
          </w:tcPr>
          <w:p w14:paraId="4C7D87AC"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3,0</w:t>
            </w:r>
          </w:p>
        </w:tc>
        <w:tc>
          <w:tcPr>
            <w:tcW w:w="1667" w:type="pct"/>
            <w:tcBorders>
              <w:top w:val="nil"/>
              <w:left w:val="nil"/>
              <w:bottom w:val="single" w:sz="4" w:space="0" w:color="auto"/>
              <w:right w:val="single" w:sz="4" w:space="0" w:color="auto"/>
            </w:tcBorders>
            <w:shd w:val="clear" w:color="auto" w:fill="auto"/>
            <w:noWrap/>
            <w:vAlign w:val="center"/>
            <w:hideMark/>
          </w:tcPr>
          <w:p w14:paraId="06CAB3B8"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11 508,8</w:t>
            </w:r>
          </w:p>
        </w:tc>
      </w:tr>
      <w:tr w:rsidR="007220E7" w14:paraId="2EF4CA5E"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7C2CABCB"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18"/>
                <w:szCs w:val="18"/>
                <w:lang w:eastAsia="cs-CZ"/>
              </w:rPr>
              <w:t>SMARTNET</w:t>
            </w:r>
          </w:p>
        </w:tc>
        <w:tc>
          <w:tcPr>
            <w:tcW w:w="1667" w:type="pct"/>
            <w:tcBorders>
              <w:top w:val="nil"/>
              <w:left w:val="nil"/>
              <w:bottom w:val="single" w:sz="4" w:space="0" w:color="auto"/>
              <w:right w:val="single" w:sz="4" w:space="0" w:color="auto"/>
            </w:tcBorders>
            <w:shd w:val="clear" w:color="auto" w:fill="auto"/>
            <w:noWrap/>
            <w:vAlign w:val="center"/>
          </w:tcPr>
          <w:p w14:paraId="58C782EE" w14:textId="77777777" w:rsidR="00D81BEE" w:rsidRPr="004F7CB3" w:rsidRDefault="00D81BEE" w:rsidP="008472EC">
            <w:pPr>
              <w:ind w:right="1247"/>
              <w:jc w:val="right"/>
              <w:rPr>
                <w:rFonts w:ascii="Calibri" w:eastAsia="Times New Roman" w:hAnsi="Calibri" w:cs="Calibri"/>
                <w:i/>
                <w:iCs/>
                <w:color w:val="000000"/>
                <w:sz w:val="20"/>
                <w:szCs w:val="20"/>
                <w:lang w:eastAsia="cs-CZ"/>
              </w:rPr>
            </w:pPr>
          </w:p>
        </w:tc>
        <w:tc>
          <w:tcPr>
            <w:tcW w:w="1667" w:type="pct"/>
            <w:tcBorders>
              <w:top w:val="nil"/>
              <w:left w:val="nil"/>
              <w:bottom w:val="single" w:sz="4" w:space="0" w:color="auto"/>
              <w:right w:val="single" w:sz="4" w:space="0" w:color="auto"/>
            </w:tcBorders>
            <w:shd w:val="clear" w:color="auto" w:fill="auto"/>
            <w:noWrap/>
            <w:vAlign w:val="center"/>
          </w:tcPr>
          <w:p w14:paraId="78F6CBC9" w14:textId="77777777" w:rsidR="00D81BEE" w:rsidRPr="004F7CB3" w:rsidRDefault="00D81BEE" w:rsidP="008472EC">
            <w:pPr>
              <w:jc w:val="right"/>
              <w:rPr>
                <w:rFonts w:ascii="Calibri" w:eastAsia="Times New Roman" w:hAnsi="Calibri" w:cs="Calibri"/>
                <w:color w:val="000000"/>
                <w:sz w:val="20"/>
                <w:szCs w:val="20"/>
                <w:lang w:eastAsia="cs-CZ"/>
              </w:rPr>
            </w:pPr>
          </w:p>
        </w:tc>
      </w:tr>
      <w:tr w:rsidR="007220E7" w14:paraId="616067B7"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000444CE" w14:textId="49B5BEC4" w:rsidR="00D81BEE" w:rsidRPr="004F7CB3" w:rsidRDefault="00EA2916" w:rsidP="008472EC">
            <w:pPr>
              <w:ind w:left="680" w:hanging="680"/>
              <w:jc w:val="left"/>
              <w:rPr>
                <w:rFonts w:ascii="Calibri" w:eastAsia="Times New Roman" w:hAnsi="Calibri" w:cs="Calibri"/>
                <w:color w:val="000000"/>
                <w:sz w:val="20"/>
                <w:szCs w:val="20"/>
                <w:lang w:eastAsia="cs-CZ"/>
              </w:rPr>
            </w:pPr>
            <w:r w:rsidRPr="004F7CB3">
              <w:rPr>
                <w:rFonts w:ascii="Calibri" w:eastAsia="Times New Roman" w:hAnsi="Calibri" w:cs="Calibri"/>
                <w:i/>
                <w:iCs/>
                <w:color w:val="000000"/>
                <w:sz w:val="18"/>
                <w:szCs w:val="18"/>
                <w:lang w:eastAsia="cs-CZ"/>
              </w:rPr>
              <w:t xml:space="preserve">   z toho: </w:t>
            </w:r>
            <w:r w:rsidR="007377D0">
              <w:rPr>
                <w:rFonts w:ascii="Calibri" w:eastAsia="Times New Roman" w:hAnsi="Calibri" w:cs="Calibri"/>
                <w:i/>
                <w:iCs/>
                <w:color w:val="000000"/>
                <w:sz w:val="18"/>
                <w:szCs w:val="18"/>
                <w:lang w:eastAsia="cs-CZ"/>
              </w:rPr>
              <w:tab/>
            </w:r>
            <w:r w:rsidRPr="004F7CB3">
              <w:rPr>
                <w:rFonts w:ascii="Calibri" w:eastAsia="Times New Roman" w:hAnsi="Calibri" w:cs="Calibri"/>
                <w:i/>
                <w:iCs/>
                <w:color w:val="000000"/>
                <w:sz w:val="18"/>
                <w:szCs w:val="18"/>
                <w:lang w:eastAsia="cs-CZ"/>
              </w:rPr>
              <w:t>PUBGRID</w:t>
            </w:r>
            <w:r w:rsidR="00CB1A55">
              <w:rPr>
                <w:rFonts w:ascii="Calibri" w:eastAsia="Times New Roman" w:hAnsi="Calibri" w:cs="Calibri"/>
                <w:i/>
                <w:iCs/>
                <w:color w:val="000000"/>
                <w:sz w:val="18"/>
                <w:szCs w:val="18"/>
                <w:lang w:eastAsia="cs-CZ"/>
              </w:rPr>
              <w:t xml:space="preserve"> (LIGHTPUB)</w:t>
            </w:r>
          </w:p>
        </w:tc>
        <w:tc>
          <w:tcPr>
            <w:tcW w:w="1667" w:type="pct"/>
            <w:tcBorders>
              <w:top w:val="nil"/>
              <w:left w:val="nil"/>
              <w:bottom w:val="single" w:sz="4" w:space="0" w:color="auto"/>
              <w:right w:val="single" w:sz="4" w:space="0" w:color="auto"/>
            </w:tcBorders>
            <w:shd w:val="clear" w:color="auto" w:fill="auto"/>
            <w:noWrap/>
            <w:vAlign w:val="center"/>
            <w:hideMark/>
          </w:tcPr>
          <w:p w14:paraId="3ED03F58"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1,5</w:t>
            </w:r>
          </w:p>
        </w:tc>
        <w:tc>
          <w:tcPr>
            <w:tcW w:w="1667" w:type="pct"/>
            <w:tcBorders>
              <w:top w:val="nil"/>
              <w:left w:val="nil"/>
              <w:bottom w:val="single" w:sz="4" w:space="0" w:color="auto"/>
              <w:right w:val="single" w:sz="4" w:space="0" w:color="auto"/>
            </w:tcBorders>
            <w:shd w:val="clear" w:color="auto" w:fill="auto"/>
            <w:noWrap/>
            <w:vAlign w:val="center"/>
            <w:hideMark/>
          </w:tcPr>
          <w:p w14:paraId="561AE8C3"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5 754,4</w:t>
            </w:r>
          </w:p>
        </w:tc>
      </w:tr>
      <w:tr w:rsidR="007220E7" w14:paraId="628CBB1B"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A77C061" w14:textId="7C38F250" w:rsidR="00D81BEE" w:rsidRPr="004F7CB3" w:rsidRDefault="007377D0" w:rsidP="008472EC">
            <w:pPr>
              <w:ind w:left="680" w:hanging="680"/>
              <w:jc w:val="left"/>
              <w:rPr>
                <w:rFonts w:ascii="Calibri" w:eastAsia="Times New Roman" w:hAnsi="Calibri" w:cs="Calibri"/>
                <w:color w:val="000000"/>
                <w:sz w:val="20"/>
                <w:szCs w:val="20"/>
                <w:lang w:eastAsia="cs-CZ"/>
              </w:rPr>
            </w:pPr>
            <w:r>
              <w:rPr>
                <w:rFonts w:ascii="Calibri" w:eastAsia="Times New Roman" w:hAnsi="Calibri" w:cs="Calibri"/>
                <w:i/>
                <w:iCs/>
                <w:color w:val="000000"/>
                <w:sz w:val="18"/>
                <w:szCs w:val="18"/>
                <w:lang w:eastAsia="cs-CZ"/>
              </w:rPr>
              <w:tab/>
            </w:r>
            <w:r w:rsidR="00EA2916" w:rsidRPr="004F7CB3">
              <w:rPr>
                <w:rFonts w:ascii="Calibri" w:eastAsia="Times New Roman" w:hAnsi="Calibri" w:cs="Calibri"/>
                <w:i/>
                <w:iCs/>
                <w:color w:val="000000"/>
                <w:sz w:val="18"/>
                <w:szCs w:val="18"/>
                <w:lang w:eastAsia="cs-CZ"/>
              </w:rPr>
              <w:t>ELEGRID</w:t>
            </w:r>
          </w:p>
        </w:tc>
        <w:tc>
          <w:tcPr>
            <w:tcW w:w="1667" w:type="pct"/>
            <w:tcBorders>
              <w:top w:val="nil"/>
              <w:left w:val="nil"/>
              <w:bottom w:val="single" w:sz="4" w:space="0" w:color="auto"/>
              <w:right w:val="single" w:sz="4" w:space="0" w:color="auto"/>
            </w:tcBorders>
            <w:shd w:val="clear" w:color="auto" w:fill="auto"/>
            <w:noWrap/>
            <w:vAlign w:val="center"/>
            <w:hideMark/>
          </w:tcPr>
          <w:p w14:paraId="6F1C2E77"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4,0</w:t>
            </w:r>
          </w:p>
        </w:tc>
        <w:tc>
          <w:tcPr>
            <w:tcW w:w="1667" w:type="pct"/>
            <w:tcBorders>
              <w:top w:val="nil"/>
              <w:left w:val="nil"/>
              <w:bottom w:val="single" w:sz="4" w:space="0" w:color="auto"/>
              <w:right w:val="single" w:sz="4" w:space="0" w:color="auto"/>
            </w:tcBorders>
            <w:shd w:val="clear" w:color="auto" w:fill="auto"/>
            <w:noWrap/>
            <w:vAlign w:val="center"/>
            <w:hideMark/>
          </w:tcPr>
          <w:p w14:paraId="272F7448"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15 345,1</w:t>
            </w:r>
          </w:p>
        </w:tc>
      </w:tr>
      <w:tr w:rsidR="007220E7" w14:paraId="2D0A7B6A"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BF2E98D"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KOMUNERG</w:t>
            </w:r>
          </w:p>
        </w:tc>
        <w:tc>
          <w:tcPr>
            <w:tcW w:w="1667" w:type="pct"/>
            <w:tcBorders>
              <w:top w:val="nil"/>
              <w:left w:val="nil"/>
              <w:bottom w:val="single" w:sz="4" w:space="0" w:color="auto"/>
              <w:right w:val="single" w:sz="4" w:space="0" w:color="auto"/>
            </w:tcBorders>
            <w:shd w:val="clear" w:color="auto" w:fill="auto"/>
            <w:noWrap/>
            <w:vAlign w:val="center"/>
            <w:hideMark/>
          </w:tcPr>
          <w:p w14:paraId="40F6B1E5"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2,8</w:t>
            </w:r>
          </w:p>
        </w:tc>
        <w:tc>
          <w:tcPr>
            <w:tcW w:w="1667" w:type="pct"/>
            <w:tcBorders>
              <w:top w:val="nil"/>
              <w:left w:val="nil"/>
              <w:bottom w:val="single" w:sz="4" w:space="0" w:color="auto"/>
              <w:right w:val="single" w:sz="4" w:space="0" w:color="auto"/>
            </w:tcBorders>
            <w:shd w:val="clear" w:color="auto" w:fill="auto"/>
            <w:noWrap/>
            <w:vAlign w:val="center"/>
            <w:hideMark/>
          </w:tcPr>
          <w:p w14:paraId="531378B4"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10 741,6</w:t>
            </w:r>
          </w:p>
        </w:tc>
      </w:tr>
      <w:tr w:rsidR="007220E7" w14:paraId="3B904E92"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062D6C2D" w14:textId="77777777" w:rsidR="00D81BEE" w:rsidRPr="004F7CB3" w:rsidRDefault="00EA2916" w:rsidP="008472EC">
            <w:pPr>
              <w:jc w:val="lef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I+</w:t>
            </w:r>
          </w:p>
        </w:tc>
        <w:tc>
          <w:tcPr>
            <w:tcW w:w="1667" w:type="pct"/>
            <w:tcBorders>
              <w:top w:val="nil"/>
              <w:left w:val="nil"/>
              <w:bottom w:val="single" w:sz="4" w:space="0" w:color="auto"/>
              <w:right w:val="single" w:sz="4" w:space="0" w:color="auto"/>
            </w:tcBorders>
            <w:shd w:val="clear" w:color="auto" w:fill="auto"/>
            <w:noWrap/>
            <w:vAlign w:val="center"/>
            <w:hideMark/>
          </w:tcPr>
          <w:p w14:paraId="179BA596" w14:textId="77777777" w:rsidR="00D81BEE" w:rsidRPr="004F7CB3" w:rsidRDefault="00EA2916" w:rsidP="008472EC">
            <w:pPr>
              <w:ind w:right="1247"/>
              <w:jc w:val="right"/>
              <w:rPr>
                <w:rFonts w:ascii="Calibri" w:eastAsia="Times New Roman" w:hAnsi="Calibri" w:cs="Calibri"/>
                <w:i/>
                <w:iCs/>
                <w:color w:val="000000"/>
                <w:sz w:val="20"/>
                <w:szCs w:val="20"/>
                <w:lang w:eastAsia="cs-CZ"/>
              </w:rPr>
            </w:pPr>
            <w:r w:rsidRPr="004F7CB3">
              <w:rPr>
                <w:rFonts w:ascii="Calibri" w:eastAsia="Times New Roman" w:hAnsi="Calibri" w:cs="Calibri"/>
                <w:i/>
                <w:iCs/>
                <w:color w:val="000000"/>
                <w:sz w:val="20"/>
                <w:szCs w:val="20"/>
                <w:lang w:eastAsia="cs-CZ"/>
              </w:rPr>
              <w:t>2,0</w:t>
            </w:r>
          </w:p>
        </w:tc>
        <w:tc>
          <w:tcPr>
            <w:tcW w:w="1667" w:type="pct"/>
            <w:tcBorders>
              <w:top w:val="nil"/>
              <w:left w:val="nil"/>
              <w:bottom w:val="single" w:sz="4" w:space="0" w:color="auto"/>
              <w:right w:val="single" w:sz="4" w:space="0" w:color="auto"/>
            </w:tcBorders>
            <w:shd w:val="clear" w:color="auto" w:fill="auto"/>
            <w:noWrap/>
            <w:vAlign w:val="center"/>
            <w:hideMark/>
          </w:tcPr>
          <w:p w14:paraId="492C178D" w14:textId="77777777" w:rsidR="00D81BEE" w:rsidRPr="004F7CB3" w:rsidRDefault="00EA2916" w:rsidP="008472EC">
            <w:pPr>
              <w:jc w:val="right"/>
              <w:rPr>
                <w:rFonts w:ascii="Calibri" w:eastAsia="Times New Roman" w:hAnsi="Calibri" w:cs="Calibri"/>
                <w:color w:val="000000"/>
                <w:sz w:val="20"/>
                <w:szCs w:val="20"/>
                <w:lang w:eastAsia="cs-CZ"/>
              </w:rPr>
            </w:pPr>
            <w:r w:rsidRPr="004F7CB3">
              <w:rPr>
                <w:rFonts w:ascii="Calibri" w:eastAsia="Times New Roman" w:hAnsi="Calibri" w:cs="Calibri"/>
                <w:color w:val="000000"/>
                <w:sz w:val="20"/>
                <w:szCs w:val="20"/>
                <w:lang w:eastAsia="cs-CZ"/>
              </w:rPr>
              <w:t>7 672,5</w:t>
            </w:r>
          </w:p>
        </w:tc>
      </w:tr>
      <w:tr w:rsidR="007220E7" w14:paraId="06F6E0DD" w14:textId="77777777" w:rsidTr="008472EC">
        <w:trPr>
          <w:trHeight w:val="227"/>
        </w:trPr>
        <w:tc>
          <w:tcPr>
            <w:tcW w:w="1666" w:type="pct"/>
            <w:tcBorders>
              <w:top w:val="nil"/>
              <w:left w:val="single" w:sz="4" w:space="0" w:color="auto"/>
              <w:bottom w:val="single" w:sz="4" w:space="0" w:color="auto"/>
              <w:right w:val="single" w:sz="4" w:space="0" w:color="auto"/>
            </w:tcBorders>
            <w:shd w:val="clear" w:color="auto" w:fill="EDD4D9"/>
            <w:noWrap/>
            <w:vAlign w:val="center"/>
            <w:hideMark/>
          </w:tcPr>
          <w:p w14:paraId="2A23026B" w14:textId="77777777" w:rsidR="00D81BEE" w:rsidRPr="004F7CB3" w:rsidRDefault="00EA2916" w:rsidP="008472EC">
            <w:pPr>
              <w:jc w:val="left"/>
              <w:rPr>
                <w:rFonts w:ascii="Calibri" w:eastAsia="Times New Roman" w:hAnsi="Calibri" w:cs="Calibri"/>
                <w:b/>
                <w:bCs/>
                <w:color w:val="000000"/>
                <w:sz w:val="20"/>
                <w:szCs w:val="20"/>
                <w:lang w:eastAsia="cs-CZ"/>
              </w:rPr>
            </w:pPr>
            <w:r w:rsidRPr="004F7CB3">
              <w:rPr>
                <w:rFonts w:ascii="Calibri" w:eastAsia="Times New Roman" w:hAnsi="Calibri" w:cs="Calibri"/>
                <w:b/>
                <w:bCs/>
                <w:color w:val="000000"/>
                <w:sz w:val="20"/>
                <w:szCs w:val="20"/>
                <w:lang w:eastAsia="cs-CZ"/>
              </w:rPr>
              <w:t>Celkem</w:t>
            </w:r>
          </w:p>
        </w:tc>
        <w:tc>
          <w:tcPr>
            <w:tcW w:w="1667" w:type="pct"/>
            <w:tcBorders>
              <w:top w:val="nil"/>
              <w:left w:val="nil"/>
              <w:bottom w:val="single" w:sz="4" w:space="0" w:color="auto"/>
              <w:right w:val="single" w:sz="4" w:space="0" w:color="auto"/>
            </w:tcBorders>
            <w:shd w:val="clear" w:color="auto" w:fill="EDD4D9"/>
            <w:noWrap/>
            <w:vAlign w:val="center"/>
            <w:hideMark/>
          </w:tcPr>
          <w:p w14:paraId="1C20925F" w14:textId="77777777" w:rsidR="00D81BEE" w:rsidRPr="004F7CB3" w:rsidRDefault="00EA2916" w:rsidP="008472EC">
            <w:pPr>
              <w:ind w:right="1247"/>
              <w:jc w:val="right"/>
              <w:rPr>
                <w:rFonts w:ascii="Calibri" w:eastAsia="Times New Roman" w:hAnsi="Calibri" w:cs="Calibri"/>
                <w:b/>
                <w:bCs/>
                <w:i/>
                <w:iCs/>
                <w:color w:val="000000"/>
                <w:sz w:val="20"/>
                <w:szCs w:val="20"/>
                <w:lang w:eastAsia="cs-CZ"/>
              </w:rPr>
            </w:pPr>
            <w:r w:rsidRPr="004F7CB3">
              <w:rPr>
                <w:rFonts w:ascii="Calibri" w:eastAsia="Times New Roman" w:hAnsi="Calibri" w:cs="Calibri"/>
                <w:b/>
                <w:bCs/>
                <w:i/>
                <w:iCs/>
                <w:color w:val="000000"/>
                <w:sz w:val="20"/>
                <w:szCs w:val="20"/>
                <w:lang w:eastAsia="cs-CZ"/>
              </w:rPr>
              <w:t>100,0</w:t>
            </w:r>
          </w:p>
        </w:tc>
        <w:tc>
          <w:tcPr>
            <w:tcW w:w="1667" w:type="pct"/>
            <w:tcBorders>
              <w:top w:val="nil"/>
              <w:left w:val="nil"/>
              <w:bottom w:val="single" w:sz="4" w:space="0" w:color="auto"/>
              <w:right w:val="single" w:sz="4" w:space="0" w:color="auto"/>
            </w:tcBorders>
            <w:shd w:val="clear" w:color="auto" w:fill="EDD4D9"/>
            <w:noWrap/>
            <w:vAlign w:val="center"/>
            <w:hideMark/>
          </w:tcPr>
          <w:p w14:paraId="289C15A3" w14:textId="77777777" w:rsidR="00D81BEE" w:rsidRPr="004F7CB3" w:rsidRDefault="00EA2916" w:rsidP="008472EC">
            <w:pPr>
              <w:jc w:val="right"/>
              <w:rPr>
                <w:rFonts w:ascii="Calibri" w:eastAsia="Times New Roman" w:hAnsi="Calibri" w:cs="Calibri"/>
                <w:b/>
                <w:bCs/>
                <w:color w:val="000000"/>
                <w:sz w:val="20"/>
                <w:szCs w:val="20"/>
                <w:lang w:eastAsia="cs-CZ"/>
              </w:rPr>
            </w:pPr>
            <w:r w:rsidRPr="004F7CB3">
              <w:rPr>
                <w:rFonts w:ascii="Calibri" w:eastAsia="Times New Roman" w:hAnsi="Calibri" w:cs="Calibri"/>
                <w:b/>
                <w:bCs/>
                <w:color w:val="000000"/>
                <w:sz w:val="20"/>
                <w:szCs w:val="20"/>
                <w:lang w:eastAsia="cs-CZ"/>
              </w:rPr>
              <w:t>383 627,0</w:t>
            </w:r>
          </w:p>
        </w:tc>
      </w:tr>
    </w:tbl>
    <w:p w14:paraId="481D3F2C" w14:textId="77777777" w:rsidR="00D81BEE" w:rsidRPr="004F7CB3" w:rsidRDefault="00EA2916" w:rsidP="009D3874">
      <w:pPr>
        <w:pStyle w:val="Zdrojeapozn"/>
      </w:pPr>
      <w:r w:rsidRPr="00ED0D96">
        <w:rPr>
          <w:b/>
          <w:bCs w:val="0"/>
        </w:rPr>
        <w:t>Zdroj:</w:t>
      </w:r>
      <w:r>
        <w:t xml:space="preserve"> </w:t>
      </w:r>
      <w:r w:rsidRPr="00EE4BFF">
        <w:t xml:space="preserve">Zpráva o stavu </w:t>
      </w:r>
      <w:proofErr w:type="spellStart"/>
      <w:r w:rsidRPr="00EE4BFF">
        <w:t>MdF</w:t>
      </w:r>
      <w:proofErr w:type="spellEnd"/>
      <w:r w:rsidRPr="00EE4BFF">
        <w:t xml:space="preserve"> ze září 2024.</w:t>
      </w:r>
    </w:p>
    <w:p w14:paraId="250D605D" w14:textId="1D7D76B1" w:rsidR="006B24F7" w:rsidRPr="00B24EAE" w:rsidRDefault="00B24EAE" w:rsidP="00CD754F">
      <w:pPr>
        <w:pStyle w:val="Zdrojeapozn"/>
        <w:ind w:left="284" w:hanging="284"/>
        <w:rPr>
          <w:szCs w:val="20"/>
        </w:rPr>
      </w:pPr>
      <w:r w:rsidRPr="00CD754F">
        <w:rPr>
          <w:bCs w:val="0"/>
          <w:szCs w:val="20"/>
        </w:rPr>
        <w:t>*</w:t>
      </w:r>
      <w:r w:rsidRPr="00CD754F">
        <w:rPr>
          <w:bCs w:val="0"/>
          <w:szCs w:val="20"/>
          <w:vertAlign w:val="superscript"/>
        </w:rPr>
        <w:t>)</w:t>
      </w:r>
      <w:r w:rsidR="000043BD" w:rsidRPr="00B24EAE">
        <w:rPr>
          <w:szCs w:val="20"/>
        </w:rPr>
        <w:t xml:space="preserve"> </w:t>
      </w:r>
      <w:r w:rsidRPr="00B24EAE">
        <w:rPr>
          <w:szCs w:val="20"/>
        </w:rPr>
        <w:tab/>
      </w:r>
      <w:r w:rsidR="00D81BEE" w:rsidRPr="00B24EAE">
        <w:rPr>
          <w:szCs w:val="20"/>
        </w:rPr>
        <w:t>V kontrolovaném období, resp. v roce 2023</w:t>
      </w:r>
      <w:r w:rsidR="008472EC">
        <w:rPr>
          <w:szCs w:val="20"/>
        </w:rPr>
        <w:t>,</w:t>
      </w:r>
      <w:r w:rsidR="00D81BEE" w:rsidRPr="00B24EAE">
        <w:rPr>
          <w:szCs w:val="20"/>
        </w:rPr>
        <w:t xml:space="preserve"> bylo rozhodnuto z důvodu nedostatečných zdrojů </w:t>
      </w:r>
      <w:r w:rsidR="008472EC">
        <w:rPr>
          <w:szCs w:val="20"/>
        </w:rPr>
        <w:t xml:space="preserve">pro </w:t>
      </w:r>
      <w:r w:rsidR="00D81BEE" w:rsidRPr="00B24EAE">
        <w:rPr>
          <w:szCs w:val="20"/>
        </w:rPr>
        <w:t>program NZÚ</w:t>
      </w:r>
      <w:r w:rsidR="00FA33C7" w:rsidRPr="00B24EAE">
        <w:rPr>
          <w:szCs w:val="20"/>
        </w:rPr>
        <w:t xml:space="preserve"> v rámci státního rozpočtu</w:t>
      </w:r>
      <w:r w:rsidR="00D81BEE" w:rsidRPr="00B24EAE">
        <w:rPr>
          <w:szCs w:val="20"/>
        </w:rPr>
        <w:t xml:space="preserve"> o jeho zařazení pod </w:t>
      </w:r>
      <w:proofErr w:type="spellStart"/>
      <w:r w:rsidR="000B1AB6" w:rsidRPr="00B24EAE">
        <w:rPr>
          <w:szCs w:val="20"/>
        </w:rPr>
        <w:t>MdF</w:t>
      </w:r>
      <w:proofErr w:type="spellEnd"/>
      <w:r w:rsidR="00D81BEE" w:rsidRPr="00B24EAE">
        <w:rPr>
          <w:szCs w:val="20"/>
        </w:rPr>
        <w:t xml:space="preserve"> (program </w:t>
      </w:r>
      <w:proofErr w:type="spellStart"/>
      <w:r w:rsidR="00D81BEE" w:rsidRPr="00B24EAE">
        <w:rPr>
          <w:szCs w:val="20"/>
        </w:rPr>
        <w:t>HOUSEnerg</w:t>
      </w:r>
      <w:proofErr w:type="spellEnd"/>
      <w:r w:rsidR="00D81BEE" w:rsidRPr="00B24EAE">
        <w:rPr>
          <w:szCs w:val="20"/>
        </w:rPr>
        <w:t>)</w:t>
      </w:r>
      <w:r w:rsidR="000B1AB6" w:rsidRPr="00B24EAE">
        <w:rPr>
          <w:szCs w:val="20"/>
        </w:rPr>
        <w:t>, přičemž p</w:t>
      </w:r>
      <w:r w:rsidR="006F73F9" w:rsidRPr="00B24EAE">
        <w:rPr>
          <w:szCs w:val="20"/>
        </w:rPr>
        <w:t xml:space="preserve">rojekty FVE na rodinných </w:t>
      </w:r>
      <w:r w:rsidR="000B1AB6" w:rsidRPr="00B24EAE">
        <w:rPr>
          <w:szCs w:val="20"/>
        </w:rPr>
        <w:t>domech</w:t>
      </w:r>
      <w:r w:rsidR="006F73F9" w:rsidRPr="00B24EAE">
        <w:rPr>
          <w:szCs w:val="20"/>
        </w:rPr>
        <w:t xml:space="preserve"> </w:t>
      </w:r>
      <w:r w:rsidR="000B1AB6" w:rsidRPr="00B24EAE">
        <w:rPr>
          <w:szCs w:val="20"/>
        </w:rPr>
        <w:t>jsou</w:t>
      </w:r>
      <w:r w:rsidR="006F73F9" w:rsidRPr="00B24EAE">
        <w:rPr>
          <w:szCs w:val="20"/>
        </w:rPr>
        <w:t xml:space="preserve"> financovány z programu RES+</w:t>
      </w:r>
      <w:r w:rsidR="005D6F12">
        <w:rPr>
          <w:szCs w:val="20"/>
        </w:rPr>
        <w:t xml:space="preserve"> (RES+ NZÚ)</w:t>
      </w:r>
      <w:r w:rsidR="006F73F9" w:rsidRPr="00B24EAE">
        <w:rPr>
          <w:szCs w:val="20"/>
        </w:rPr>
        <w:t>.</w:t>
      </w:r>
      <w:r w:rsidR="00EA2916" w:rsidRPr="00B24EAE">
        <w:rPr>
          <w:szCs w:val="20"/>
        </w:rPr>
        <w:t xml:space="preserve"> Nedostatečné zdroje programu NZÚ byly do června 2023 řešeny z </w:t>
      </w:r>
      <w:r w:rsidR="00EA2916" w:rsidRPr="00CD754F">
        <w:rPr>
          <w:i/>
          <w:iCs/>
          <w:szCs w:val="20"/>
        </w:rPr>
        <w:t>Národního plánu obnovy</w:t>
      </w:r>
      <w:r w:rsidR="00EA2916" w:rsidRPr="00B24EAE">
        <w:rPr>
          <w:szCs w:val="20"/>
        </w:rPr>
        <w:t xml:space="preserve">. Rozhodnutím vlády ČR byl do programového dokumentu </w:t>
      </w:r>
      <w:proofErr w:type="spellStart"/>
      <w:r w:rsidR="00EA2916" w:rsidRPr="00B24EAE">
        <w:rPr>
          <w:szCs w:val="20"/>
        </w:rPr>
        <w:t>MdF</w:t>
      </w:r>
      <w:proofErr w:type="spellEnd"/>
      <w:r w:rsidR="00EA2916" w:rsidRPr="00B24EAE">
        <w:rPr>
          <w:szCs w:val="20"/>
        </w:rPr>
        <w:t xml:space="preserve"> implementován program </w:t>
      </w:r>
      <w:proofErr w:type="spellStart"/>
      <w:r w:rsidR="00EA2916" w:rsidRPr="00B24EAE">
        <w:rPr>
          <w:szCs w:val="20"/>
        </w:rPr>
        <w:t>HOUSEnerg</w:t>
      </w:r>
      <w:proofErr w:type="spellEnd"/>
      <w:r w:rsidR="00EA2916" w:rsidRPr="00B24EAE">
        <w:rPr>
          <w:szCs w:val="20"/>
        </w:rPr>
        <w:t xml:space="preserve"> v listopadu 2022 s alokací 14,2 % programu </w:t>
      </w:r>
      <w:proofErr w:type="spellStart"/>
      <w:r w:rsidR="00EA2916" w:rsidRPr="00B24EAE">
        <w:rPr>
          <w:szCs w:val="20"/>
        </w:rPr>
        <w:t>MdF</w:t>
      </w:r>
      <w:proofErr w:type="spellEnd"/>
      <w:r w:rsidR="00EA2916" w:rsidRPr="00B24EAE">
        <w:rPr>
          <w:szCs w:val="20"/>
        </w:rPr>
        <w:t xml:space="preserve"> a po vyčerpání zdrojů z</w:t>
      </w:r>
      <w:r w:rsidR="00767738">
        <w:rPr>
          <w:szCs w:val="20"/>
        </w:rPr>
        <w:t xml:space="preserve"> </w:t>
      </w:r>
      <w:r w:rsidR="00EA2916" w:rsidRPr="00CD754F">
        <w:rPr>
          <w:i/>
          <w:iCs/>
          <w:szCs w:val="20"/>
        </w:rPr>
        <w:t>Národního p</w:t>
      </w:r>
      <w:r w:rsidR="000B1AB6" w:rsidRPr="00CD754F">
        <w:rPr>
          <w:i/>
          <w:iCs/>
          <w:szCs w:val="20"/>
        </w:rPr>
        <w:t>lánu obnovy</w:t>
      </w:r>
      <w:r w:rsidR="00EA2916" w:rsidRPr="00B24EAE">
        <w:rPr>
          <w:szCs w:val="20"/>
        </w:rPr>
        <w:t xml:space="preserve"> došlo ke spuštění nástupnického programu NZÚ hrazeného z </w:t>
      </w:r>
      <w:proofErr w:type="spellStart"/>
      <w:r w:rsidR="00EA2916" w:rsidRPr="00B24EAE">
        <w:rPr>
          <w:szCs w:val="20"/>
        </w:rPr>
        <w:t>MdF</w:t>
      </w:r>
      <w:proofErr w:type="spellEnd"/>
      <w:r w:rsidR="00EA2916" w:rsidRPr="00B24EAE">
        <w:rPr>
          <w:szCs w:val="20"/>
        </w:rPr>
        <w:t xml:space="preserve"> </w:t>
      </w:r>
      <w:r w:rsidR="008472EC">
        <w:rPr>
          <w:szCs w:val="20"/>
        </w:rPr>
        <w:t xml:space="preserve">prostřednictvím </w:t>
      </w:r>
      <w:r w:rsidR="00EA2916" w:rsidRPr="00B24EAE">
        <w:rPr>
          <w:szCs w:val="20"/>
        </w:rPr>
        <w:t xml:space="preserve">programů </w:t>
      </w:r>
      <w:proofErr w:type="spellStart"/>
      <w:r w:rsidR="00EA2916" w:rsidRPr="00B24EAE">
        <w:rPr>
          <w:szCs w:val="20"/>
        </w:rPr>
        <w:t>HOUSE</w:t>
      </w:r>
      <w:r w:rsidR="008472EC">
        <w:rPr>
          <w:szCs w:val="20"/>
        </w:rPr>
        <w:t>nerg</w:t>
      </w:r>
      <w:proofErr w:type="spellEnd"/>
      <w:r w:rsidR="00EA2916" w:rsidRPr="00B24EAE">
        <w:rPr>
          <w:szCs w:val="20"/>
        </w:rPr>
        <w:t xml:space="preserve"> a</w:t>
      </w:r>
      <w:r w:rsidRPr="00B24EAE">
        <w:rPr>
          <w:szCs w:val="20"/>
        </w:rPr>
        <w:t> </w:t>
      </w:r>
      <w:r w:rsidR="00EA2916" w:rsidRPr="00B24EAE">
        <w:rPr>
          <w:szCs w:val="20"/>
        </w:rPr>
        <w:t>RES+.</w:t>
      </w:r>
    </w:p>
    <w:p w14:paraId="0D36A069" w14:textId="015CF092" w:rsidR="006F7218" w:rsidRPr="00CA280A" w:rsidRDefault="00EA2916">
      <w:pPr>
        <w:pStyle w:val="TextKZ"/>
        <w:numPr>
          <w:ilvl w:val="0"/>
          <w:numId w:val="24"/>
        </w:numPr>
        <w:ind w:left="567" w:hanging="567"/>
      </w:pPr>
      <w:r w:rsidRPr="00CA280A">
        <w:t xml:space="preserve">Vazba na plnění závazků v oblasti zvyšování podílu OZE na konečné spotřebě v rámci EU vyplývá ze </w:t>
      </w:r>
      <w:r w:rsidR="009851CE">
        <w:t>s</w:t>
      </w:r>
      <w:r w:rsidRPr="00CA280A">
        <w:t>měrnice (EU) 2018/2001</w:t>
      </w:r>
      <w:r>
        <w:rPr>
          <w:vertAlign w:val="superscript"/>
        </w:rPr>
        <w:footnoteReference w:id="16"/>
      </w:r>
      <w:r w:rsidRPr="00CA280A">
        <w:t xml:space="preserve">. </w:t>
      </w:r>
      <w:r w:rsidR="009851CE">
        <w:t>S</w:t>
      </w:r>
      <w:r w:rsidRPr="00CA280A">
        <w:t xml:space="preserve">měrnice (EU) </w:t>
      </w:r>
      <w:hyperlink r:id="rId18" w:history="1">
        <w:r w:rsidR="006F7218" w:rsidRPr="00CA280A">
          <w:t>2018/2001</w:t>
        </w:r>
      </w:hyperlink>
      <w:r w:rsidRPr="00CA280A">
        <w:t xml:space="preserve"> stanoví závazný celkový cíl EU dosáhnout do roku 2030 podílu energie z obnovitelných zdrojů na hrubé konečné spotřebě energie Unie ve výši minimálně 32 %. Celounijní cíl pro </w:t>
      </w:r>
      <w:hyperlink r:id="rId19" w:history="1">
        <w:r w:rsidR="006F7218" w:rsidRPr="00CA280A">
          <w:t>obnovitelné zdroje energie</w:t>
        </w:r>
      </w:hyperlink>
      <w:r w:rsidRPr="00CA280A">
        <w:t xml:space="preserve"> do roku 2030 byl ve směrnici (EU) 2023/2413, která změnila směrnici </w:t>
      </w:r>
      <w:r w:rsidR="00E17AA7">
        <w:br/>
      </w:r>
      <w:r w:rsidRPr="00CA280A">
        <w:t xml:space="preserve">(EU) 2018/2001, navýšen na nejméně 42,5 %. Změna směrnice (EU) 2018/2001 byla reakcí na energetické aspekty klimatické transformace EU v rámci balíčku „Fit </w:t>
      </w:r>
      <w:proofErr w:type="spellStart"/>
      <w:r w:rsidRPr="00CA280A">
        <w:t>for</w:t>
      </w:r>
      <w:proofErr w:type="spellEnd"/>
      <w:r w:rsidRPr="00CA280A">
        <w:t xml:space="preserve"> 55“.</w:t>
      </w:r>
      <w:r>
        <w:t xml:space="preserve"> </w:t>
      </w:r>
      <w:r w:rsidRPr="01538176">
        <w:rPr>
          <w:rFonts w:cstheme="minorBidi"/>
        </w:rPr>
        <w:t xml:space="preserve">Členské státy by měly </w:t>
      </w:r>
      <w:r w:rsidR="00031F5F">
        <w:rPr>
          <w:rFonts w:cstheme="minorBidi"/>
        </w:rPr>
        <w:t>po</w:t>
      </w:r>
      <w:r>
        <w:rPr>
          <w:rFonts w:cstheme="minorBidi"/>
        </w:rPr>
        <w:t xml:space="preserve">dle směrnice </w:t>
      </w:r>
      <w:r w:rsidRPr="01538176">
        <w:rPr>
          <w:rFonts w:cstheme="minorBidi"/>
        </w:rPr>
        <w:t>stanovit svůj příspěvek k</w:t>
      </w:r>
      <w:r>
        <w:rPr>
          <w:rFonts w:cstheme="minorBidi"/>
        </w:rPr>
        <w:t> </w:t>
      </w:r>
      <w:r w:rsidRPr="01538176">
        <w:rPr>
          <w:rFonts w:cstheme="minorBidi"/>
        </w:rPr>
        <w:t>dosažení cíle EU ve svých vnitrostátních plánech v oblasti energetiky a klimatu</w:t>
      </w:r>
      <w:r>
        <w:rPr>
          <w:rFonts w:cstheme="minorBidi"/>
        </w:rPr>
        <w:t xml:space="preserve"> (viz dále)</w:t>
      </w:r>
      <w:r w:rsidRPr="01538176">
        <w:rPr>
          <w:rFonts w:cstheme="minorBidi"/>
        </w:rPr>
        <w:t>.</w:t>
      </w:r>
    </w:p>
    <w:p w14:paraId="03B4A0B5" w14:textId="2509A8F7" w:rsidR="000043BD" w:rsidRPr="008F4125" w:rsidRDefault="00EA2916">
      <w:pPr>
        <w:pStyle w:val="TextKZ"/>
        <w:numPr>
          <w:ilvl w:val="0"/>
          <w:numId w:val="24"/>
        </w:numPr>
        <w:ind w:left="567" w:hanging="567"/>
      </w:pPr>
      <w:r w:rsidRPr="008F4125">
        <w:t xml:space="preserve">Z využívání </w:t>
      </w:r>
      <w:r w:rsidR="004F3627">
        <w:t>OZE</w:t>
      </w:r>
      <w:r w:rsidRPr="008F4125">
        <w:t xml:space="preserve"> plyne přínos pro dosažení klimatické neutrality. </w:t>
      </w:r>
      <w:r w:rsidR="009C5C4D">
        <w:t xml:space="preserve">Toto využívání je však </w:t>
      </w:r>
      <w:r w:rsidRPr="008F4125">
        <w:t xml:space="preserve">omezeno místními přírodními podmínkami, jako jsou reliéf a klima, a také ekonomickou výhodností. </w:t>
      </w:r>
      <w:r w:rsidR="003377DA">
        <w:t>V k</w:t>
      </w:r>
      <w:r w:rsidR="00F87C84">
        <w:t>ritéri</w:t>
      </w:r>
      <w:r w:rsidR="003377DA">
        <w:t>u</w:t>
      </w:r>
      <w:r w:rsidR="00F87C84">
        <w:t xml:space="preserve"> e</w:t>
      </w:r>
      <w:r w:rsidRPr="008F4125">
        <w:t>konomick</w:t>
      </w:r>
      <w:r w:rsidR="00F87C84">
        <w:t>é</w:t>
      </w:r>
      <w:r w:rsidRPr="008F4125">
        <w:t xml:space="preserve"> výhodnost</w:t>
      </w:r>
      <w:r w:rsidR="00F87C84">
        <w:t>i</w:t>
      </w:r>
      <w:r w:rsidRPr="008F4125">
        <w:t xml:space="preserve"> </w:t>
      </w:r>
      <w:r w:rsidR="00F87C84">
        <w:t>se hodnotí</w:t>
      </w:r>
      <w:r w:rsidRPr="008F4125">
        <w:t xml:space="preserve"> </w:t>
      </w:r>
      <w:r w:rsidR="00F87C84">
        <w:t xml:space="preserve">návratnost </w:t>
      </w:r>
      <w:r w:rsidRPr="008F4125">
        <w:t>náklad</w:t>
      </w:r>
      <w:r w:rsidR="00F87C84">
        <w:t>ů</w:t>
      </w:r>
      <w:r w:rsidR="009039DE">
        <w:t xml:space="preserve"> a také to, zda jsou náklady</w:t>
      </w:r>
      <w:r w:rsidRPr="008F4125">
        <w:t xml:space="preserve"> na výstavbu, provoz a</w:t>
      </w:r>
      <w:r w:rsidR="00446678">
        <w:t xml:space="preserve"> </w:t>
      </w:r>
      <w:r w:rsidRPr="008F4125">
        <w:t xml:space="preserve">údržbu </w:t>
      </w:r>
      <w:r w:rsidR="00F87C84">
        <w:t>zařízení na výrobu energie z</w:t>
      </w:r>
      <w:r w:rsidR="00446678">
        <w:t xml:space="preserve"> </w:t>
      </w:r>
      <w:r w:rsidR="00F87C84">
        <w:t>OZE</w:t>
      </w:r>
      <w:r w:rsidR="008B7D0C">
        <w:t xml:space="preserve"> </w:t>
      </w:r>
      <w:r w:rsidR="003377DA">
        <w:t>(</w:t>
      </w:r>
      <w:r w:rsidR="00F87C84">
        <w:t>včetně</w:t>
      </w:r>
      <w:r w:rsidR="00446678">
        <w:t> </w:t>
      </w:r>
      <w:r w:rsidRPr="008F4125">
        <w:t>potřeb</w:t>
      </w:r>
      <w:r w:rsidR="00F87C84">
        <w:t>né</w:t>
      </w:r>
      <w:r w:rsidRPr="008F4125">
        <w:t xml:space="preserve"> podpůrné infrastruktury</w:t>
      </w:r>
      <w:r w:rsidR="003377DA">
        <w:t>)</w:t>
      </w:r>
      <w:r w:rsidRPr="008F4125">
        <w:t xml:space="preserve"> finančně udržitelné a</w:t>
      </w:r>
      <w:r w:rsidR="003377DA">
        <w:t xml:space="preserve"> </w:t>
      </w:r>
      <w:r w:rsidRPr="008F4125">
        <w:t xml:space="preserve">konkurenceschopné ve </w:t>
      </w:r>
      <w:r w:rsidRPr="008F4125">
        <w:lastRenderedPageBreak/>
        <w:t>srovnání s</w:t>
      </w:r>
      <w:r w:rsidR="00F255BE">
        <w:t>e</w:t>
      </w:r>
      <w:r w:rsidR="003377DA">
        <w:t xml:space="preserve"> stejnými náklady vydávanými </w:t>
      </w:r>
      <w:r w:rsidR="00F87C84">
        <w:t xml:space="preserve">na zařízení </w:t>
      </w:r>
      <w:r w:rsidR="003377DA">
        <w:t>vyrábějící energii z</w:t>
      </w:r>
      <w:r w:rsidR="008B7D0C">
        <w:t> neobnovitelných zdrojů</w:t>
      </w:r>
      <w:r w:rsidRPr="008F4125">
        <w:t>.</w:t>
      </w:r>
    </w:p>
    <w:p w14:paraId="4385FAF3" w14:textId="44B8C820" w:rsidR="000043BD" w:rsidRPr="008F4125" w:rsidRDefault="00EA2916">
      <w:pPr>
        <w:pStyle w:val="TextKZ"/>
        <w:numPr>
          <w:ilvl w:val="0"/>
          <w:numId w:val="24"/>
        </w:numPr>
        <w:ind w:left="567" w:hanging="567"/>
      </w:pPr>
      <w:r w:rsidRPr="008F4125">
        <w:t>Na národní úrovni j</w:t>
      </w:r>
      <w:r w:rsidR="00982CD9">
        <w:t>sou</w:t>
      </w:r>
      <w:r w:rsidRPr="008F4125">
        <w:t xml:space="preserve"> </w:t>
      </w:r>
      <w:r w:rsidR="00982CD9" w:rsidRPr="008F4125">
        <w:t xml:space="preserve">podpory </w:t>
      </w:r>
      <w:r w:rsidR="00982CD9">
        <w:t xml:space="preserve">v </w:t>
      </w:r>
      <w:r w:rsidRPr="008F4125">
        <w:t>oblast</w:t>
      </w:r>
      <w:r w:rsidR="00982CD9">
        <w:t>i</w:t>
      </w:r>
      <w:r w:rsidRPr="008F4125">
        <w:t xml:space="preserve"> obnovitelných zdrojů energie, podpory vysokoúčinné kombinované výroby elektřiny a tepla a podpory druhotných zdrojů energie stanoven</w:t>
      </w:r>
      <w:r w:rsidR="00982CD9">
        <w:t>y</w:t>
      </w:r>
      <w:r w:rsidRPr="008F4125">
        <w:t xml:space="preserve"> zákon</w:t>
      </w:r>
      <w:r w:rsidR="00A44646">
        <w:t>em</w:t>
      </w:r>
      <w:r w:rsidRPr="008F4125">
        <w:t xml:space="preserve"> č. 165/2012 Sb.,</w:t>
      </w:r>
      <w:r>
        <w:rPr>
          <w:rStyle w:val="Znakapoznpodarou"/>
          <w:rFonts w:eastAsiaTheme="minorEastAsia" w:cstheme="minorBidi"/>
        </w:rPr>
        <w:footnoteReference w:id="17"/>
      </w:r>
      <w:r w:rsidRPr="008F4125">
        <w:t xml:space="preserve"> prováděcí</w:t>
      </w:r>
      <w:r w:rsidR="00A44646">
        <w:t>mi</w:t>
      </w:r>
      <w:r w:rsidRPr="008F4125">
        <w:t xml:space="preserve"> předpis</w:t>
      </w:r>
      <w:r w:rsidR="00A44646">
        <w:t>y</w:t>
      </w:r>
      <w:r w:rsidRPr="008F4125">
        <w:t xml:space="preserve"> k tomuto zákonu a</w:t>
      </w:r>
      <w:r w:rsidR="00446678">
        <w:t> </w:t>
      </w:r>
      <w:r w:rsidRPr="008F4125">
        <w:t>cenový</w:t>
      </w:r>
      <w:r w:rsidR="00A44646">
        <w:t>mi</w:t>
      </w:r>
      <w:r w:rsidRPr="008F4125">
        <w:t xml:space="preserve"> rozhodnutí</w:t>
      </w:r>
      <w:r w:rsidR="00A44646">
        <w:t>mi</w:t>
      </w:r>
      <w:r w:rsidRPr="008F4125">
        <w:t xml:space="preserve"> Energetického regulačního úřadu. Dne 22. června 2022 bylo vydáno nařízení vlády č.</w:t>
      </w:r>
      <w:r w:rsidR="00A60441">
        <w:t> </w:t>
      </w:r>
      <w:r w:rsidRPr="008F4125">
        <w:t>189/2022</w:t>
      </w:r>
      <w:r w:rsidR="00A60441">
        <w:t> </w:t>
      </w:r>
      <w:r w:rsidRPr="008F4125">
        <w:t>Sb.</w:t>
      </w:r>
      <w:r>
        <w:rPr>
          <w:vertAlign w:val="superscript"/>
        </w:rPr>
        <w:footnoteReference w:id="18"/>
      </w:r>
      <w:r w:rsidRPr="008F4125">
        <w:t>, které mj. stanoví druhy a formy podpor, druhy podporovaných zdrojů, podpor</w:t>
      </w:r>
      <w:r w:rsidR="00C46FFE">
        <w:t>u</w:t>
      </w:r>
      <w:r w:rsidRPr="008F4125">
        <w:t xml:space="preserve"> elektřiny atd.</w:t>
      </w:r>
    </w:p>
    <w:p w14:paraId="05F902CA" w14:textId="26894E00" w:rsidR="000043BD" w:rsidRPr="008F4125" w:rsidRDefault="00EA2916">
      <w:pPr>
        <w:pStyle w:val="TextKZ"/>
        <w:numPr>
          <w:ilvl w:val="0"/>
          <w:numId w:val="24"/>
        </w:numPr>
        <w:ind w:left="567" w:hanging="567"/>
      </w:pPr>
      <w:r w:rsidRPr="008C6D99">
        <w:t xml:space="preserve">Provozní podpora </w:t>
      </w:r>
      <w:r w:rsidR="00F16E4C">
        <w:t xml:space="preserve">oblasti </w:t>
      </w:r>
      <w:r w:rsidRPr="008C6D99">
        <w:t>obnovitelných zdrojů energie je podle zákona č.</w:t>
      </w:r>
      <w:r w:rsidR="00F16E4C">
        <w:t> </w:t>
      </w:r>
      <w:r w:rsidRPr="008C6D99">
        <w:t>165/2012</w:t>
      </w:r>
      <w:r w:rsidR="00F16E4C">
        <w:t> </w:t>
      </w:r>
      <w:r w:rsidRPr="008C6D99">
        <w:t>Sb. financována z</w:t>
      </w:r>
      <w:r w:rsidR="00BB2EAC" w:rsidRPr="008C6D99">
        <w:t>e</w:t>
      </w:r>
      <w:r w:rsidRPr="008C6D99">
        <w:t xml:space="preserve"> </w:t>
      </w:r>
      <w:r w:rsidR="00BB2EAC" w:rsidRPr="008C6D99">
        <w:t>s</w:t>
      </w:r>
      <w:r w:rsidRPr="008C6D99">
        <w:t xml:space="preserve">tátního rozpočtu a z plateb za služby distribuční a přenosové soustavy, které jsou hrazeny koncovými spotřebiteli. Jedná se o </w:t>
      </w:r>
      <w:r w:rsidR="00BB2EAC" w:rsidRPr="008C6D99">
        <w:t xml:space="preserve">peněžní </w:t>
      </w:r>
      <w:r w:rsidRPr="008C6D99">
        <w:t>prostředky na provoz zařízení a výrobu energie z</w:t>
      </w:r>
      <w:r w:rsidR="00BB2EAC" w:rsidRPr="008C6D99">
        <w:t> </w:t>
      </w:r>
      <w:r w:rsidRPr="008C6D99">
        <w:t>podporované technologie. Podpora je zpravidla po</w:t>
      </w:r>
      <w:r w:rsidR="00BB2EAC" w:rsidRPr="008C6D99">
        <w:t xml:space="preserve">skytována po </w:t>
      </w:r>
      <w:r w:rsidRPr="008C6D99">
        <w:t>celou dobu životnosti projektu.</w:t>
      </w:r>
    </w:p>
    <w:p w14:paraId="3CECAFF0" w14:textId="77777777" w:rsidR="000043BD" w:rsidRPr="008F4125" w:rsidRDefault="00EA2916">
      <w:pPr>
        <w:pStyle w:val="TextKZ"/>
        <w:numPr>
          <w:ilvl w:val="0"/>
          <w:numId w:val="24"/>
        </w:numPr>
        <w:ind w:left="567" w:hanging="567"/>
      </w:pPr>
      <w:r w:rsidRPr="008F4125">
        <w:t>Podpora výroby elektřiny z OZE je poskytována formou výkupních cen, zelených bonusů nebo aukčního bonusu, který byl zaveden od 1. 1. 2022. Výkupní cena byla zrušena pro nové výrobny od 1. 1. 2022, ale stávající výrobny mohou tuto formu podpory nadále využívat. Výši výkupních cen a zelených bonusů stanovuje Energetický regulační úřad</w:t>
      </w:r>
      <w:r w:rsidR="006A6B6C">
        <w:t xml:space="preserve"> (dále také „ERÚ“)</w:t>
      </w:r>
      <w:r w:rsidRPr="008F4125">
        <w:t xml:space="preserve"> na základě cenového rozhodnutí, obvykle jednou ročně.</w:t>
      </w:r>
    </w:p>
    <w:p w14:paraId="5F2658A3" w14:textId="7C82244C" w:rsidR="000043BD" w:rsidRPr="008F4125" w:rsidRDefault="00EA2916">
      <w:pPr>
        <w:pStyle w:val="TextKZ"/>
        <w:numPr>
          <w:ilvl w:val="0"/>
          <w:numId w:val="24"/>
        </w:numPr>
        <w:ind w:left="567" w:hanging="567"/>
      </w:pPr>
      <w:r w:rsidRPr="008F4125">
        <w:t xml:space="preserve">Vláda ČR svým nařízením o stanovení prostředků státního rozpočtu </w:t>
      </w:r>
      <w:r w:rsidR="004F3627">
        <w:t>určuje</w:t>
      </w:r>
      <w:r w:rsidRPr="008F4125">
        <w:t xml:space="preserve"> každoročně výši dotace </w:t>
      </w:r>
      <w:r w:rsidR="00982CD9">
        <w:t>pro oblast</w:t>
      </w:r>
      <w:r w:rsidRPr="008F4125">
        <w:t xml:space="preserve"> obnovitelných a dalších podporovaných zdrojů energie. Cílem je pokrýt náklady na provozní podporu elektřiny, tepla a biometanu tak, aby nebyly přenášeny na konečné spotřebitele prostřednictvím zvýšení regulovaných cen elektřiny. Domácnosti a firmy v době vrcholící energetické krize, tedy od října 2022 do konce roku 2023, neplatily poplatek na podporované zdroje energie ve výši 495 Kč za každou odebranou megawatthodinu elektřiny (bez DPH). Od počátku roku 2024 jej hradí</w:t>
      </w:r>
      <w:r w:rsidR="009851CE">
        <w:t xml:space="preserve"> znova</w:t>
      </w:r>
      <w:r w:rsidRPr="008F4125">
        <w:t>.</w:t>
      </w:r>
    </w:p>
    <w:p w14:paraId="5D2345DF" w14:textId="2A4FDF08" w:rsidR="000043BD" w:rsidRDefault="00EA2916">
      <w:pPr>
        <w:pStyle w:val="TextKZ"/>
        <w:numPr>
          <w:ilvl w:val="0"/>
          <w:numId w:val="24"/>
        </w:numPr>
        <w:ind w:left="567" w:hanging="567"/>
      </w:pPr>
      <w:r w:rsidRPr="008F4125">
        <w:t xml:space="preserve">Implementace </w:t>
      </w:r>
      <w:r w:rsidRPr="006811F2">
        <w:t xml:space="preserve">nařízení </w:t>
      </w:r>
      <w:r w:rsidR="00CC1B78" w:rsidRPr="006811F2">
        <w:t>vlády ČR</w:t>
      </w:r>
      <w:r w:rsidR="00CC1B78">
        <w:t xml:space="preserve"> </w:t>
      </w:r>
      <w:r w:rsidRPr="008F4125">
        <w:t xml:space="preserve">spadá pod MPO, které rozhoduje o poskytnutí dotace operátorovi trhu v rámci podpory výroby elektřiny z obnovitelných zdrojů energie </w:t>
      </w:r>
      <w:r w:rsidR="00E17AA7">
        <w:br/>
      </w:r>
      <w:r w:rsidRPr="008F4125">
        <w:t>a</w:t>
      </w:r>
      <w:r w:rsidR="00E17AA7">
        <w:t xml:space="preserve"> </w:t>
      </w:r>
      <w:r w:rsidRPr="008F4125">
        <w:t>dalších podporovaných zdrojů, jak</w:t>
      </w:r>
      <w:r w:rsidR="007F19F9">
        <w:t>o</w:t>
      </w:r>
      <w:r w:rsidRPr="008F4125">
        <w:t xml:space="preserve"> jsou například druhotné zdroje nebo teplo z</w:t>
      </w:r>
      <w:r w:rsidR="00270815">
        <w:t> </w:t>
      </w:r>
      <w:r w:rsidRPr="008F4125">
        <w:t>vysokoúčinné kombinované výroby elektřiny a tepla. Podmínky využití dotace jsou stanoveny zákonem č.</w:t>
      </w:r>
      <w:r w:rsidR="00CC1B78">
        <w:t> </w:t>
      </w:r>
      <w:r w:rsidRPr="008F4125">
        <w:t>165/2012 Sb.</w:t>
      </w:r>
    </w:p>
    <w:p w14:paraId="2D3C61FE" w14:textId="77777777" w:rsidR="006F7218" w:rsidRPr="00556866" w:rsidRDefault="00EA2916" w:rsidP="00556866">
      <w:pPr>
        <w:spacing w:before="120"/>
        <w:rPr>
          <w:rFonts w:eastAsiaTheme="minorEastAsia"/>
          <w:i/>
          <w:iCs/>
        </w:rPr>
      </w:pPr>
      <w:r w:rsidRPr="00556866">
        <w:rPr>
          <w:i/>
          <w:iCs/>
        </w:rPr>
        <w:t>Státní energetická koncepce ČR</w:t>
      </w:r>
    </w:p>
    <w:p w14:paraId="008808EC" w14:textId="2E2EE811" w:rsidR="006F7218" w:rsidRPr="00481BEE" w:rsidRDefault="00EA2916">
      <w:pPr>
        <w:pStyle w:val="TextKZ"/>
        <w:numPr>
          <w:ilvl w:val="0"/>
          <w:numId w:val="24"/>
        </w:numPr>
        <w:ind w:left="567" w:hanging="567"/>
      </w:pPr>
      <w:r>
        <w:t>SEK</w:t>
      </w:r>
      <w:r w:rsidRPr="00481BEE">
        <w:t xml:space="preserve"> je strategickým dokumentem vyjadřujícím cíle státu v oblasti nakládání s energií v</w:t>
      </w:r>
      <w:r w:rsidR="001F6B1D">
        <w:t> </w:t>
      </w:r>
      <w:r w:rsidRPr="00481BEE">
        <w:t xml:space="preserve">souladu se zásadami trvale udržitelného rozvoje, zajištění bezpečnosti dodávek energie, </w:t>
      </w:r>
      <w:r w:rsidRPr="00556866">
        <w:t>konkurenceschopnosti</w:t>
      </w:r>
      <w:r w:rsidRPr="00481BEE">
        <w:t xml:space="preserve"> hospodářství a sociální přijatelnosti pro obyvatelstvo a</w:t>
      </w:r>
      <w:r w:rsidR="001F6B1D">
        <w:t> </w:t>
      </w:r>
      <w:r w:rsidRPr="00481BEE">
        <w:t xml:space="preserve">je přijímána na období 25 let. Zpracovává ji </w:t>
      </w:r>
      <w:r>
        <w:t>MPO</w:t>
      </w:r>
      <w:r w:rsidRPr="00481BEE">
        <w:t xml:space="preserve">. Aktuálně platná </w:t>
      </w:r>
      <w:r>
        <w:t>SEK</w:t>
      </w:r>
      <w:r w:rsidRPr="00481BEE">
        <w:t xml:space="preserve"> je z roku 2015</w:t>
      </w:r>
      <w:r>
        <w:t xml:space="preserve"> </w:t>
      </w:r>
      <w:r w:rsidR="00D50EC8">
        <w:t>a</w:t>
      </w:r>
      <w:r w:rsidR="009137CE">
        <w:t> </w:t>
      </w:r>
      <w:r w:rsidR="00D50EC8">
        <w:t xml:space="preserve">byla </w:t>
      </w:r>
      <w:r w:rsidRPr="00481BEE">
        <w:t>schválen</w:t>
      </w:r>
      <w:r w:rsidR="00D50EC8">
        <w:t>a</w:t>
      </w:r>
      <w:r w:rsidRPr="00481BEE">
        <w:t xml:space="preserve"> usnesením vlády </w:t>
      </w:r>
      <w:r>
        <w:t xml:space="preserve">České republiky </w:t>
      </w:r>
      <w:r w:rsidRPr="006811F2">
        <w:t xml:space="preserve">ze dne 18. </w:t>
      </w:r>
      <w:r w:rsidR="00CC1B78" w:rsidRPr="006811F2">
        <w:t>května</w:t>
      </w:r>
      <w:r w:rsidRPr="006811F2">
        <w:t xml:space="preserve"> 2015 č. 362</w:t>
      </w:r>
      <w:r>
        <w:rPr>
          <w:rStyle w:val="Znakapoznpodarou"/>
          <w:rFonts w:eastAsiaTheme="minorEastAsia" w:cstheme="minorBidi"/>
        </w:rPr>
        <w:footnoteReference w:id="19"/>
      </w:r>
      <w:r w:rsidRPr="00481BEE">
        <w:t>.</w:t>
      </w:r>
    </w:p>
    <w:p w14:paraId="7DCAE952" w14:textId="3295B7EB" w:rsidR="006F7218" w:rsidRPr="004C2F41" w:rsidRDefault="00EA2916">
      <w:pPr>
        <w:pStyle w:val="TextKZ"/>
        <w:numPr>
          <w:ilvl w:val="0"/>
          <w:numId w:val="24"/>
        </w:numPr>
        <w:ind w:left="567" w:hanging="567"/>
      </w:pPr>
      <w:r>
        <w:t xml:space="preserve">Vláda ČR </w:t>
      </w:r>
      <w:r w:rsidRPr="004C2F41">
        <w:t xml:space="preserve">schválila </w:t>
      </w:r>
      <w:r w:rsidR="00D50EC8">
        <w:t xml:space="preserve">svým </w:t>
      </w:r>
      <w:r w:rsidR="007F19F9">
        <w:t>u</w:t>
      </w:r>
      <w:r w:rsidRPr="007A2CBE">
        <w:t xml:space="preserve">snesením ze dne </w:t>
      </w:r>
      <w:r w:rsidRPr="004C2F41">
        <w:t>12.</w:t>
      </w:r>
      <w:r>
        <w:t xml:space="preserve"> dubna</w:t>
      </w:r>
      <w:r w:rsidRPr="004C2F41">
        <w:t xml:space="preserve"> 2023 </w:t>
      </w:r>
      <w:r>
        <w:t>č. 257</w:t>
      </w:r>
      <w:r>
        <w:rPr>
          <w:rStyle w:val="Znakapoznpodarou"/>
          <w:rFonts w:eastAsiaTheme="minorEastAsia" w:cstheme="minorBidi"/>
        </w:rPr>
        <w:footnoteReference w:id="20"/>
      </w:r>
      <w:r w:rsidRPr="004C2F41">
        <w:t xml:space="preserve"> </w:t>
      </w:r>
      <w:r>
        <w:t>v</w:t>
      </w:r>
      <w:r w:rsidRPr="004C2F41">
        <w:t xml:space="preserve">ýchodiska aktualizace </w:t>
      </w:r>
      <w:r>
        <w:t>SEK</w:t>
      </w:r>
      <w:r w:rsidRPr="004C2F41">
        <w:t xml:space="preserve"> </w:t>
      </w:r>
      <w:r>
        <w:t>a</w:t>
      </w:r>
      <w:r w:rsidRPr="004C2F41">
        <w:t> souvisejících strategických dokumentů.</w:t>
      </w:r>
    </w:p>
    <w:p w14:paraId="6C65F9B4" w14:textId="77777777" w:rsidR="00A60441" w:rsidRDefault="00EA2916">
      <w:pPr>
        <w:pStyle w:val="TextKZ"/>
        <w:numPr>
          <w:ilvl w:val="0"/>
          <w:numId w:val="24"/>
        </w:numPr>
        <w:ind w:left="567" w:hanging="567"/>
      </w:pPr>
      <w:r w:rsidRPr="004C2F41">
        <w:lastRenderedPageBreak/>
        <w:t>Očekává se, že aktualizovaná SEK bude schválena vládou ČR v roce 2025, čímž budou stanoveny nové cíle a směry pro českou energetiku do roku 2050.</w:t>
      </w:r>
    </w:p>
    <w:p w14:paraId="1F2970FE" w14:textId="77777777" w:rsidR="006F7218" w:rsidRPr="00556866" w:rsidRDefault="00EA2916" w:rsidP="00556866">
      <w:pPr>
        <w:spacing w:before="120"/>
        <w:rPr>
          <w:i/>
          <w:iCs/>
        </w:rPr>
      </w:pPr>
      <w:r w:rsidRPr="00556866">
        <w:rPr>
          <w:i/>
          <w:iCs/>
        </w:rPr>
        <w:t>Politika ochrany klimatu v ČR</w:t>
      </w:r>
    </w:p>
    <w:p w14:paraId="13E08AD5" w14:textId="5AB90BB7" w:rsidR="006F7218" w:rsidRDefault="00EA2916">
      <w:pPr>
        <w:pStyle w:val="TextKZ"/>
        <w:numPr>
          <w:ilvl w:val="0"/>
          <w:numId w:val="24"/>
        </w:numPr>
        <w:ind w:left="567" w:hanging="567"/>
      </w:pPr>
      <w:r w:rsidRPr="00CD754F">
        <w:rPr>
          <w:i/>
          <w:iCs/>
        </w:rPr>
        <w:t>Politika ochrany klimatu v ČR</w:t>
      </w:r>
      <w:r>
        <w:t xml:space="preserve"> (dále také „POK“) určuje základní cíle ČR v oblasti ochrany klimatu v horizontu do roku 2050</w:t>
      </w:r>
      <w:r w:rsidR="007F19F9">
        <w:t xml:space="preserve"> a</w:t>
      </w:r>
      <w:r>
        <w:t xml:space="preserve"> představuje dlouhodobou strategii nízkouhlíkového rozvoje ČR v rámci </w:t>
      </w:r>
      <w:r w:rsidRPr="00CD754F">
        <w:rPr>
          <w:i/>
          <w:iCs/>
        </w:rPr>
        <w:t>Pařížské dohody</w:t>
      </w:r>
      <w:r>
        <w:t xml:space="preserve">. </w:t>
      </w:r>
      <w:r w:rsidRPr="00481BEE">
        <w:rPr>
          <w:rFonts w:eastAsiaTheme="minorEastAsia" w:cstheme="minorBidi"/>
        </w:rPr>
        <w:t xml:space="preserve">Zpracovává ji </w:t>
      </w:r>
      <w:r>
        <w:rPr>
          <w:rFonts w:eastAsiaTheme="minorEastAsia" w:cstheme="minorBidi"/>
        </w:rPr>
        <w:t xml:space="preserve">MŽP. </w:t>
      </w:r>
      <w:r>
        <w:t xml:space="preserve">POK se v oblasti energetiky odvolává na </w:t>
      </w:r>
      <w:r w:rsidRPr="00CD754F">
        <w:rPr>
          <w:i/>
          <w:iCs/>
        </w:rPr>
        <w:t>Státní energetickou koncepci ČR</w:t>
      </w:r>
      <w:r>
        <w:t xml:space="preserve">. POK byla schválena </w:t>
      </w:r>
      <w:r w:rsidR="007F19F9">
        <w:t>u</w:t>
      </w:r>
      <w:r>
        <w:t>snesením vlády České republiky ze dne 22. března 2017 č. 207.</w:t>
      </w:r>
      <w:r>
        <w:rPr>
          <w:vertAlign w:val="superscript"/>
        </w:rPr>
        <w:footnoteReference w:id="21"/>
      </w:r>
    </w:p>
    <w:p w14:paraId="283AB697" w14:textId="77777777" w:rsidR="006F7218" w:rsidRPr="00556866" w:rsidRDefault="00EA2916" w:rsidP="00556866">
      <w:pPr>
        <w:spacing w:before="120"/>
        <w:rPr>
          <w:i/>
          <w:iCs/>
        </w:rPr>
      </w:pPr>
      <w:r w:rsidRPr="00556866">
        <w:rPr>
          <w:i/>
          <w:iCs/>
        </w:rPr>
        <w:t>Vnitrostátní plán ČR v oblasti energetiky a klimatu</w:t>
      </w:r>
    </w:p>
    <w:p w14:paraId="6F7B94F2" w14:textId="32E5F825" w:rsidR="006F7218" w:rsidRDefault="00EA2916">
      <w:pPr>
        <w:pStyle w:val="TextKZ"/>
        <w:numPr>
          <w:ilvl w:val="0"/>
          <w:numId w:val="24"/>
        </w:numPr>
        <w:ind w:left="567" w:hanging="567"/>
      </w:pPr>
      <w:r w:rsidRPr="00CD754F">
        <w:rPr>
          <w:i/>
          <w:iCs/>
        </w:rPr>
        <w:t>Vnitrostátní plán ČR v oblasti energetiky a klimatu</w:t>
      </w:r>
      <w:r w:rsidRPr="007A2CBE">
        <w:t>, který je v gesci MPO, vychází ze dvou hlavních strategických dokumentů, a</w:t>
      </w:r>
      <w:r w:rsidR="009137CE">
        <w:t xml:space="preserve"> </w:t>
      </w:r>
      <w:r w:rsidRPr="007A2CBE">
        <w:t xml:space="preserve">to SEK a </w:t>
      </w:r>
      <w:r w:rsidR="00E22908">
        <w:t>POK</w:t>
      </w:r>
      <w:r w:rsidRPr="007A2CBE">
        <w:t xml:space="preserve">. Vláda ČR </w:t>
      </w:r>
      <w:r w:rsidR="00D50EC8" w:rsidRPr="007A2CBE">
        <w:t xml:space="preserve">schválila </w:t>
      </w:r>
      <w:r w:rsidR="00D50EC8">
        <w:t>V</w:t>
      </w:r>
      <w:r>
        <w:t>nitrostátní plán</w:t>
      </w:r>
      <w:r w:rsidRPr="007A2CBE">
        <w:t xml:space="preserve"> </w:t>
      </w:r>
      <w:r w:rsidR="00D50EC8">
        <w:t xml:space="preserve">svým </w:t>
      </w:r>
      <w:r w:rsidR="007F19F9">
        <w:t>u</w:t>
      </w:r>
      <w:r w:rsidRPr="007A2CBE">
        <w:t>snesením ze dne 13. ledna 2020 č.</w:t>
      </w:r>
      <w:r>
        <w:t xml:space="preserve"> 31</w:t>
      </w:r>
      <w:r>
        <w:rPr>
          <w:rStyle w:val="Znakapoznpodarou"/>
        </w:rPr>
        <w:footnoteReference w:id="22"/>
      </w:r>
      <w:r>
        <w:t>.</w:t>
      </w:r>
    </w:p>
    <w:p w14:paraId="730DFCCD" w14:textId="131A56EF" w:rsidR="006F7218" w:rsidRDefault="00EA2916">
      <w:pPr>
        <w:pStyle w:val="TextKZ"/>
        <w:numPr>
          <w:ilvl w:val="0"/>
          <w:numId w:val="24"/>
        </w:numPr>
        <w:ind w:left="567" w:hanging="567"/>
      </w:pPr>
      <w:r w:rsidRPr="00CD754F">
        <w:rPr>
          <w:i/>
          <w:iCs/>
        </w:rPr>
        <w:t>Vnitrostátní plán České republiky v oblasti energetiky a klimatu</w:t>
      </w:r>
      <w:r w:rsidRPr="23D5F4E4">
        <w:t xml:space="preserve"> byl zpracován na základě </w:t>
      </w:r>
      <w:r>
        <w:t>požadavku nařízení (EU) 2018/1999</w:t>
      </w:r>
      <w:r>
        <w:rPr>
          <w:rStyle w:val="Znakapoznpodarou"/>
        </w:rPr>
        <w:footnoteReference w:id="23"/>
      </w:r>
      <w:r>
        <w:t xml:space="preserve"> </w:t>
      </w:r>
      <w:r w:rsidRPr="23D5F4E4">
        <w:t>na období 2021</w:t>
      </w:r>
      <w:r>
        <w:t>–</w:t>
      </w:r>
      <w:r w:rsidRPr="23D5F4E4">
        <w:t>2030 s výhledem do roku 2050. Stěžejní část</w:t>
      </w:r>
      <w:r>
        <w:t xml:space="preserve"> Vnitrostátního plánu tvoří nastavení příspěvku Č</w:t>
      </w:r>
      <w:r w:rsidR="00D50EC8">
        <w:t>eské republiky</w:t>
      </w:r>
      <w:r>
        <w:t xml:space="preserve"> k</w:t>
      </w:r>
      <w:r w:rsidR="00D50EC8">
        <w:t xml:space="preserve"> takzvaným </w:t>
      </w:r>
      <w:r>
        <w:t>klimaticko-energetickým cílům EU v</w:t>
      </w:r>
      <w:r w:rsidR="009137CE">
        <w:t xml:space="preserve"> </w:t>
      </w:r>
      <w:r>
        <w:t xml:space="preserve">oblasti snižování emisí, zvyšování podílu obnovitelných zdrojů energie a zvyšování energetické účinnosti. </w:t>
      </w:r>
      <w:r w:rsidRPr="00826D1E">
        <w:t xml:space="preserve">V říjnu 2023 vzala vláda ČR na vědomí návrh aktualizace tohoto dokumentu. </w:t>
      </w:r>
      <w:r w:rsidRPr="006054B3">
        <w:t>Dne 8.</w:t>
      </w:r>
      <w:r>
        <w:t> 12. </w:t>
      </w:r>
      <w:r w:rsidRPr="006054B3">
        <w:t xml:space="preserve">2024 schválila </w:t>
      </w:r>
      <w:r w:rsidRPr="001415DA">
        <w:t>vláda ČR</w:t>
      </w:r>
      <w:r w:rsidR="001057F0" w:rsidRPr="001415DA">
        <w:rPr>
          <w:vertAlign w:val="superscript"/>
        </w:rPr>
        <w:fldChar w:fldCharType="begin"/>
      </w:r>
      <w:r w:rsidR="001057F0" w:rsidRPr="001415DA">
        <w:rPr>
          <w:vertAlign w:val="superscript"/>
        </w:rPr>
        <w:instrText xml:space="preserve"> NOTEREF _Ref195182295 \h  \* MERGEFORMAT </w:instrText>
      </w:r>
      <w:r w:rsidR="001057F0" w:rsidRPr="001415DA">
        <w:rPr>
          <w:vertAlign w:val="superscript"/>
        </w:rPr>
      </w:r>
      <w:r w:rsidR="001057F0" w:rsidRPr="001415DA">
        <w:rPr>
          <w:vertAlign w:val="superscript"/>
        </w:rPr>
        <w:fldChar w:fldCharType="separate"/>
      </w:r>
      <w:r w:rsidR="004D799E">
        <w:rPr>
          <w:vertAlign w:val="superscript"/>
        </w:rPr>
        <w:t>8</w:t>
      </w:r>
      <w:r w:rsidR="001057F0" w:rsidRPr="001415DA">
        <w:rPr>
          <w:vertAlign w:val="superscript"/>
        </w:rPr>
        <w:fldChar w:fldCharType="end"/>
      </w:r>
      <w:r w:rsidRPr="006054B3">
        <w:t xml:space="preserve"> </w:t>
      </w:r>
      <w:r w:rsidRPr="00CD754F">
        <w:rPr>
          <w:i/>
          <w:iCs/>
        </w:rPr>
        <w:t>Vnitrostátní plán České republiky v oblasti energetiky a</w:t>
      </w:r>
      <w:r w:rsidR="00D50EC8">
        <w:rPr>
          <w:i/>
          <w:iCs/>
        </w:rPr>
        <w:t xml:space="preserve"> </w:t>
      </w:r>
      <w:r w:rsidRPr="00CD754F">
        <w:rPr>
          <w:i/>
          <w:iCs/>
        </w:rPr>
        <w:t>klimatu</w:t>
      </w:r>
      <w:r w:rsidRPr="006054B3">
        <w:t>, který je aktualizací Vnitrostátního plánu z ledna 2020.</w:t>
      </w:r>
    </w:p>
    <w:p w14:paraId="61FB33A9" w14:textId="4728D0F2" w:rsidR="000F2F26" w:rsidRDefault="00EA2916">
      <w:pPr>
        <w:pStyle w:val="TextKZ"/>
        <w:numPr>
          <w:ilvl w:val="0"/>
          <w:numId w:val="24"/>
        </w:numPr>
        <w:ind w:left="567" w:hanging="567"/>
        <w:rPr>
          <w:shd w:val="clear" w:color="auto" w:fill="FFFFFF"/>
        </w:rPr>
        <w:sectPr w:rsidR="000F2F26" w:rsidSect="00FD66B0">
          <w:headerReference w:type="first" r:id="rId20"/>
          <w:pgSz w:w="11906" w:h="16838"/>
          <w:pgMar w:top="1417" w:right="1417" w:bottom="1417" w:left="1417" w:header="709" w:footer="670" w:gutter="0"/>
          <w:cols w:space="708"/>
          <w:docGrid w:linePitch="360"/>
        </w:sectPr>
      </w:pPr>
      <w:r w:rsidRPr="000F2F26">
        <w:rPr>
          <w:shd w:val="clear" w:color="auto" w:fill="FFFFFF"/>
        </w:rPr>
        <w:t xml:space="preserve">Energeticko-klimatické plány mají Evropskou komisi informovat zejména o tom, jakým způsobem hodlají jednotlivé státy přispět k cílům </w:t>
      </w:r>
      <w:r w:rsidR="00D50EC8">
        <w:rPr>
          <w:shd w:val="clear" w:color="auto" w:fill="FFFFFF"/>
        </w:rPr>
        <w:t>U</w:t>
      </w:r>
      <w:r w:rsidRPr="000F2F26">
        <w:rPr>
          <w:shd w:val="clear" w:color="auto" w:fill="FFFFFF"/>
        </w:rPr>
        <w:t>nie v oblasti obnovitelných zdrojů a</w:t>
      </w:r>
      <w:r w:rsidR="00A60441" w:rsidRPr="000F2F26">
        <w:rPr>
          <w:shd w:val="clear" w:color="auto" w:fill="FFFFFF"/>
        </w:rPr>
        <w:t> </w:t>
      </w:r>
      <w:r w:rsidRPr="000F2F26">
        <w:rPr>
          <w:shd w:val="clear" w:color="auto" w:fill="FFFFFF"/>
        </w:rPr>
        <w:t>snižování emisí skleníkových plynů.</w:t>
      </w:r>
      <w:r w:rsidR="000F2F26" w:rsidRPr="000F2F26">
        <w:rPr>
          <w:shd w:val="clear" w:color="auto" w:fill="FFFFFF"/>
        </w:rPr>
        <w:t xml:space="preserve"> </w:t>
      </w:r>
    </w:p>
    <w:p w14:paraId="20B09D04" w14:textId="0FD65328" w:rsidR="00CA2C1A" w:rsidRPr="000F2F26" w:rsidRDefault="000F2F26" w:rsidP="00184A90">
      <w:pPr>
        <w:pStyle w:val="TextKZ"/>
        <w:spacing w:before="0" w:after="240"/>
        <w:jc w:val="center"/>
        <w:rPr>
          <w:b/>
          <w:bCs/>
          <w:sz w:val="28"/>
          <w:szCs w:val="28"/>
        </w:rPr>
      </w:pPr>
      <w:r>
        <w:rPr>
          <w:b/>
          <w:bCs/>
          <w:sz w:val="28"/>
          <w:szCs w:val="28"/>
        </w:rPr>
        <w:lastRenderedPageBreak/>
        <w:t xml:space="preserve">III. </w:t>
      </w:r>
      <w:r w:rsidR="00EA2916" w:rsidRPr="000F2F26">
        <w:rPr>
          <w:b/>
          <w:bCs/>
          <w:sz w:val="28"/>
          <w:szCs w:val="28"/>
        </w:rPr>
        <w:t>Rozsah kontroly</w:t>
      </w:r>
    </w:p>
    <w:p w14:paraId="32846584" w14:textId="643A796F" w:rsidR="006F7218" w:rsidRDefault="00EA2916">
      <w:pPr>
        <w:pStyle w:val="JK3"/>
        <w:numPr>
          <w:ilvl w:val="1"/>
          <w:numId w:val="26"/>
        </w:numPr>
        <w:spacing w:after="120"/>
        <w:ind w:left="567" w:hanging="567"/>
      </w:pPr>
      <w:r>
        <w:t xml:space="preserve">Cílem kontrolní akce bylo prověřit, zda peněžní prostředky </w:t>
      </w:r>
      <w:r w:rsidRPr="00CD754F">
        <w:rPr>
          <w:i/>
          <w:iCs/>
        </w:rPr>
        <w:t>Modernizačního fondu</w:t>
      </w:r>
      <w:r>
        <w:t xml:space="preserve"> určené na podporu </w:t>
      </w:r>
      <w:r w:rsidR="00982CD9">
        <w:t>v</w:t>
      </w:r>
      <w:r w:rsidR="009137CE">
        <w:t xml:space="preserve"> </w:t>
      </w:r>
      <w:r w:rsidR="00982CD9">
        <w:t xml:space="preserve">oblasti </w:t>
      </w:r>
      <w:r>
        <w:t>obnovitelných zdrojů energie byly vynakládány účelně a v souladu s právními předpisy.</w:t>
      </w:r>
    </w:p>
    <w:p w14:paraId="1C9BB71C" w14:textId="430B8635" w:rsidR="005E4D8B" w:rsidRDefault="00EA2916">
      <w:pPr>
        <w:pStyle w:val="JK3"/>
        <w:numPr>
          <w:ilvl w:val="0"/>
          <w:numId w:val="27"/>
        </w:numPr>
        <w:spacing w:after="120"/>
        <w:ind w:left="567" w:hanging="567"/>
      </w:pPr>
      <w:r>
        <w:t xml:space="preserve">Za účelné bylo považováno takové </w:t>
      </w:r>
      <w:r w:rsidR="00D50EC8">
        <w:t>vynaložení</w:t>
      </w:r>
      <w:r>
        <w:t xml:space="preserve"> peněžních prostředků, které vedlo ke zv</w:t>
      </w:r>
      <w:r w:rsidR="00EB1646">
        <w:t>ýšení</w:t>
      </w:r>
      <w:r>
        <w:t xml:space="preserve"> podílu nově instalovaného výkonu OZE z podpořených projektů RES+ na celkovém instalovaném výkonu OZE v</w:t>
      </w:r>
      <w:r w:rsidR="00EB1646">
        <w:t xml:space="preserve"> </w:t>
      </w:r>
      <w:r>
        <w:t>ČR</w:t>
      </w:r>
      <w:r w:rsidR="00BA1F4D">
        <w:t xml:space="preserve"> </w:t>
      </w:r>
      <w:r w:rsidR="00EB1646">
        <w:t>nebo k</w:t>
      </w:r>
      <w:r w:rsidR="00BA1F4D">
        <w:t xml:space="preserve"> </w:t>
      </w:r>
      <w:r w:rsidR="005E4D8B">
        <w:t>zachování energeticky efektivních výroben, které jsou již v</w:t>
      </w:r>
      <w:r w:rsidR="00BA1F4D">
        <w:t> </w:t>
      </w:r>
      <w:r w:rsidR="005E4D8B">
        <w:t>provozu.</w:t>
      </w:r>
    </w:p>
    <w:p w14:paraId="0EF4C401" w14:textId="2C287772" w:rsidR="006F7218" w:rsidRDefault="00EA2916">
      <w:pPr>
        <w:pStyle w:val="JK3"/>
        <w:numPr>
          <w:ilvl w:val="0"/>
          <w:numId w:val="27"/>
        </w:numPr>
        <w:spacing w:after="120"/>
        <w:ind w:left="567" w:hanging="567"/>
      </w:pPr>
      <w:r>
        <w:t>V případě kontrolovaných projektů bylo za účelné považováno takové použití peněžních prostředků, které vedlo k naplnění účelu projektu, k dosažení stanovených cílů a</w:t>
      </w:r>
      <w:r w:rsidR="001F6B1D">
        <w:t> </w:t>
      </w:r>
      <w:r>
        <w:t>očekávaných výsledků a</w:t>
      </w:r>
      <w:r w:rsidR="003D023E">
        <w:t xml:space="preserve"> </w:t>
      </w:r>
      <w:r>
        <w:t>poskytnuté peněžní prostředky vedly ke zvýšení instalovaného elektrického výkonu OZE.</w:t>
      </w:r>
    </w:p>
    <w:p w14:paraId="5F10036C" w14:textId="77777777" w:rsidR="006F7218" w:rsidRDefault="00EA2916">
      <w:pPr>
        <w:pStyle w:val="JK3"/>
        <w:numPr>
          <w:ilvl w:val="0"/>
          <w:numId w:val="27"/>
        </w:numPr>
        <w:spacing w:after="120"/>
        <w:ind w:left="567" w:hanging="567"/>
      </w:pPr>
      <w:r>
        <w:t xml:space="preserve">NKÚ provedl kontrolu u MŽP, SFŽP, MPO a </w:t>
      </w:r>
      <w:r w:rsidRPr="008C6ED3">
        <w:t>u dalších 12 vybraných</w:t>
      </w:r>
      <w:r>
        <w:t xml:space="preserve"> příjemců dotací.</w:t>
      </w:r>
    </w:p>
    <w:p w14:paraId="046034C2" w14:textId="7D4EDD4F" w:rsidR="006F7218" w:rsidRDefault="00EA2916">
      <w:pPr>
        <w:pStyle w:val="JK3"/>
        <w:numPr>
          <w:ilvl w:val="0"/>
          <w:numId w:val="27"/>
        </w:numPr>
        <w:spacing w:after="120"/>
        <w:ind w:left="567" w:hanging="567"/>
      </w:pPr>
      <w:r>
        <w:t>NKÚ prověřoval činnosti MŽP a SFŽP související s poskytováním peněžních prostředků z </w:t>
      </w:r>
      <w:r w:rsidRPr="00CD754F">
        <w:rPr>
          <w:i/>
          <w:iCs/>
        </w:rPr>
        <w:t>Modernizačního fondu</w:t>
      </w:r>
      <w:r>
        <w:t xml:space="preserve"> na podporu </w:t>
      </w:r>
      <w:r w:rsidR="00982CD9">
        <w:t xml:space="preserve">oblasti </w:t>
      </w:r>
      <w:r>
        <w:t>obnovitelných zdrojů energie v</w:t>
      </w:r>
      <w:r w:rsidR="009137CE">
        <w:t xml:space="preserve"> </w:t>
      </w:r>
      <w:r>
        <w:t>rámci</w:t>
      </w:r>
      <w:r w:rsidR="00982CD9">
        <w:t xml:space="preserve"> </w:t>
      </w:r>
      <w:r>
        <w:t>programu RES+, přičemž se zaměřil na nastavení systému podpory, na administraci žádostí o</w:t>
      </w:r>
      <w:r w:rsidR="001F6B1D">
        <w:t> </w:t>
      </w:r>
      <w:r>
        <w:t>podporu a na poskytování peněžních prostředků.</w:t>
      </w:r>
    </w:p>
    <w:p w14:paraId="79D4A6E1" w14:textId="77CB749B" w:rsidR="006F7218" w:rsidRPr="008C6ED3" w:rsidRDefault="00EA2916">
      <w:pPr>
        <w:pStyle w:val="JK3"/>
        <w:numPr>
          <w:ilvl w:val="0"/>
          <w:numId w:val="27"/>
        </w:numPr>
        <w:spacing w:after="120"/>
        <w:ind w:left="567" w:hanging="567"/>
      </w:pPr>
      <w:r>
        <w:t>NKÚ také v rámci kontroly prověřil, zda MŽP a SFŽP vyhodnocovaly přínosy programu RES+ a</w:t>
      </w:r>
      <w:r w:rsidR="00A60441">
        <w:t> </w:t>
      </w:r>
      <w:r>
        <w:t>vyhodnocovaly projekty realizované v rámci programu RES+. NKÚ dále</w:t>
      </w:r>
      <w:r w:rsidR="00740EB5">
        <w:t xml:space="preserve"> u MPO</w:t>
      </w:r>
      <w:r>
        <w:t xml:space="preserve"> prověřoval koncepční činnost v oblasti </w:t>
      </w:r>
      <w:r w:rsidR="00740EB5">
        <w:t xml:space="preserve">OZE, </w:t>
      </w:r>
      <w:r>
        <w:t xml:space="preserve">průběžné plnění cíle zvyšování podílu </w:t>
      </w:r>
      <w:r w:rsidR="00740EB5">
        <w:t>OZE</w:t>
      </w:r>
      <w:r w:rsidRPr="008C6ED3">
        <w:t xml:space="preserve"> na </w:t>
      </w:r>
      <w:r w:rsidR="00740EB5">
        <w:t xml:space="preserve">hrubé </w:t>
      </w:r>
      <w:r w:rsidRPr="008C6ED3">
        <w:t>konečné spotřebě energi</w:t>
      </w:r>
      <w:r w:rsidR="00740EB5">
        <w:t xml:space="preserve">e, </w:t>
      </w:r>
      <w:r w:rsidR="00740EB5" w:rsidRPr="00740EB5">
        <w:t xml:space="preserve">nastavení parametrů provozní podpory </w:t>
      </w:r>
      <w:r w:rsidR="00EB1646">
        <w:t xml:space="preserve">výroben </w:t>
      </w:r>
      <w:r w:rsidR="003D023E">
        <w:t>elektřin</w:t>
      </w:r>
      <w:r w:rsidR="00EB1646">
        <w:t>y</w:t>
      </w:r>
      <w:r w:rsidR="003D023E">
        <w:t xml:space="preserve"> z </w:t>
      </w:r>
      <w:r w:rsidR="00740EB5" w:rsidRPr="00740EB5">
        <w:t>OZE a</w:t>
      </w:r>
      <w:r w:rsidR="00EB1646">
        <w:t xml:space="preserve"> </w:t>
      </w:r>
      <w:r w:rsidR="00740EB5" w:rsidRPr="00740EB5">
        <w:t>objem poskytnuté provozní podpory v kontrolovaných letech.</w:t>
      </w:r>
    </w:p>
    <w:p w14:paraId="6E12EC9D" w14:textId="12619609" w:rsidR="006F7218" w:rsidRDefault="00EA2916">
      <w:pPr>
        <w:pStyle w:val="JK3"/>
        <w:numPr>
          <w:ilvl w:val="0"/>
          <w:numId w:val="27"/>
        </w:numPr>
        <w:spacing w:after="120"/>
        <w:ind w:left="567" w:hanging="567"/>
      </w:pPr>
      <w:bookmarkStart w:id="11" w:name="_Hlk124950134"/>
      <w:r w:rsidRPr="008C6ED3">
        <w:t>NKÚ</w:t>
      </w:r>
      <w:r w:rsidR="006529FD">
        <w:t xml:space="preserve"> dále</w:t>
      </w:r>
      <w:r w:rsidRPr="008C6ED3">
        <w:t xml:space="preserve"> prověřil u 12 vybraných příjemců dotací dodržování podmínek poskytnutí dotace, prokazatelnost a opodstatněnost</w:t>
      </w:r>
      <w:r>
        <w:t xml:space="preserve"> způsobilých výdajů, užití prostředků </w:t>
      </w:r>
      <w:r w:rsidRPr="008C6ED3">
        <w:t xml:space="preserve">dotace na stanovený účel a plnění cílů a udržitelnost projektů. Ke kontrole bylo vybráno celkem </w:t>
      </w:r>
      <w:r w:rsidR="009137CE">
        <w:br/>
      </w:r>
      <w:r w:rsidRPr="008C6ED3">
        <w:t>12</w:t>
      </w:r>
      <w:r w:rsidR="009137CE">
        <w:t xml:space="preserve"> </w:t>
      </w:r>
      <w:r w:rsidRPr="008C6ED3">
        <w:t>projektů, které</w:t>
      </w:r>
      <w:r>
        <w:t xml:space="preserve"> byly zaměřeny na </w:t>
      </w:r>
      <w:bookmarkEnd w:id="11"/>
      <w:r>
        <w:t xml:space="preserve">realizaci instalace nových fotovoltaických elektráren </w:t>
      </w:r>
      <w:r w:rsidR="00EB1646">
        <w:t xml:space="preserve">a byly podpořeny </w:t>
      </w:r>
      <w:r>
        <w:t>z</w:t>
      </w:r>
      <w:r w:rsidR="00EB1646">
        <w:t> </w:t>
      </w:r>
      <w:proofErr w:type="spellStart"/>
      <w:r>
        <w:t>MdF</w:t>
      </w:r>
      <w:proofErr w:type="spellEnd"/>
      <w:r w:rsidR="00EB1646">
        <w:t xml:space="preserve">, resp. z </w:t>
      </w:r>
      <w:r>
        <w:t>programu RES+.</w:t>
      </w:r>
    </w:p>
    <w:p w14:paraId="670C2C02" w14:textId="311A049D" w:rsidR="006F7218" w:rsidRDefault="00C95D22">
      <w:pPr>
        <w:pStyle w:val="JK3"/>
        <w:numPr>
          <w:ilvl w:val="0"/>
          <w:numId w:val="27"/>
        </w:numPr>
        <w:spacing w:after="120"/>
        <w:ind w:left="567" w:hanging="567"/>
      </w:pPr>
      <w:r>
        <w:t>Kontrolovány byly čtyři výzvy programu RES+</w:t>
      </w:r>
      <w:r w:rsidRPr="00C95D22">
        <w:rPr>
          <w:vertAlign w:val="superscript"/>
        </w:rPr>
        <w:fldChar w:fldCharType="begin"/>
      </w:r>
      <w:r w:rsidRPr="00C95D22">
        <w:rPr>
          <w:vertAlign w:val="superscript"/>
        </w:rPr>
        <w:instrText xml:space="preserve"> NOTEREF _Ref198025893 \h </w:instrText>
      </w:r>
      <w:r>
        <w:rPr>
          <w:vertAlign w:val="superscript"/>
        </w:rPr>
        <w:instrText xml:space="preserve"> \* MERGEFORMAT </w:instrText>
      </w:r>
      <w:r w:rsidRPr="00C95D22">
        <w:rPr>
          <w:vertAlign w:val="superscript"/>
        </w:rPr>
      </w:r>
      <w:r w:rsidRPr="00C95D22">
        <w:rPr>
          <w:vertAlign w:val="superscript"/>
        </w:rPr>
        <w:fldChar w:fldCharType="separate"/>
      </w:r>
      <w:r w:rsidR="004D799E">
        <w:rPr>
          <w:vertAlign w:val="superscript"/>
        </w:rPr>
        <w:t>3</w:t>
      </w:r>
      <w:r w:rsidRPr="00C95D22">
        <w:rPr>
          <w:vertAlign w:val="superscript"/>
        </w:rPr>
        <w:fldChar w:fldCharType="end"/>
      </w:r>
      <w:r>
        <w:rPr>
          <w:vertAlign w:val="superscript"/>
        </w:rPr>
        <w:t xml:space="preserve"> </w:t>
      </w:r>
      <w:r>
        <w:t>s celkovou alokací 13,1 mld. Kč. Výběr vzork</w:t>
      </w:r>
      <w:r w:rsidR="00EB1646">
        <w:t>u</w:t>
      </w:r>
      <w:r>
        <w:t xml:space="preserve"> projektů vycházel zejména z požadavku na finanční významnost a na pokročilost realizace. Dále </w:t>
      </w:r>
      <w:r w:rsidR="00EB1646">
        <w:t>NKÚ</w:t>
      </w:r>
      <w:r>
        <w:t xml:space="preserve"> zohledn</w:t>
      </w:r>
      <w:r w:rsidR="00EB1646">
        <w:t>il</w:t>
      </w:r>
      <w:r>
        <w:t xml:space="preserve"> termín </w:t>
      </w:r>
      <w:r w:rsidRPr="00270815">
        <w:t>vyplacen</w:t>
      </w:r>
      <w:r w:rsidR="003B51C5">
        <w:t>í</w:t>
      </w:r>
      <w:r w:rsidRPr="00270815">
        <w:t xml:space="preserve"> peněžních prostředků a aktivity programu RES+. Přehled kontrolovaných projektů je uveden v</w:t>
      </w:r>
      <w:r w:rsidR="00E17AA7">
        <w:t xml:space="preserve"> </w:t>
      </w:r>
      <w:r w:rsidRPr="00270815">
        <w:t xml:space="preserve">příloze č. </w:t>
      </w:r>
      <w:r w:rsidR="00186B08" w:rsidRPr="00270815">
        <w:t>1</w:t>
      </w:r>
      <w:r w:rsidRPr="00270815">
        <w:t xml:space="preserve"> tohoto</w:t>
      </w:r>
      <w:r>
        <w:t xml:space="preserve"> kontrolního závěru.</w:t>
      </w:r>
    </w:p>
    <w:p w14:paraId="1E5B0689" w14:textId="793E04B9" w:rsidR="006F7218" w:rsidRDefault="00EA2916">
      <w:pPr>
        <w:pStyle w:val="JK3"/>
        <w:numPr>
          <w:ilvl w:val="0"/>
          <w:numId w:val="27"/>
        </w:numPr>
        <w:spacing w:after="240"/>
        <w:ind w:left="567" w:hanging="567"/>
      </w:pPr>
      <w:r w:rsidRPr="00EE4BFF">
        <w:t>Kontrolovaný objem peněžních prostředků prověřených projektů činil 113</w:t>
      </w:r>
      <w:r w:rsidR="00C95D22">
        <w:t xml:space="preserve"> mil. Kč</w:t>
      </w:r>
      <w:r w:rsidRPr="008C6ED3">
        <w:t xml:space="preserve"> –</w:t>
      </w:r>
      <w:r>
        <w:t xml:space="preserve"> výše dotace z </w:t>
      </w:r>
      <w:proofErr w:type="spellStart"/>
      <w:r>
        <w:t>MdF</w:t>
      </w:r>
      <w:proofErr w:type="spellEnd"/>
      <w:r>
        <w:t xml:space="preserve"> </w:t>
      </w:r>
      <w:r w:rsidR="003B78AE">
        <w:t>po</w:t>
      </w:r>
      <w:r>
        <w:t xml:space="preserve">dle </w:t>
      </w:r>
      <w:r w:rsidR="003B51C5">
        <w:t>„</w:t>
      </w:r>
      <w:r w:rsidR="003B51C5" w:rsidRPr="00CD754F">
        <w:rPr>
          <w:i/>
          <w:iCs/>
        </w:rPr>
        <w:t>r</w:t>
      </w:r>
      <w:r w:rsidRPr="00CD754F">
        <w:rPr>
          <w:i/>
          <w:iCs/>
        </w:rPr>
        <w:t>ozhodnutí o poskytnutí finančních prostředků ze Státního fondu životního prostředí České republiky v rámci Programu financovaného z</w:t>
      </w:r>
      <w:r w:rsidR="00E17AA7">
        <w:rPr>
          <w:i/>
          <w:iCs/>
        </w:rPr>
        <w:t xml:space="preserve"> </w:t>
      </w:r>
      <w:r w:rsidRPr="00CD754F">
        <w:rPr>
          <w:i/>
          <w:iCs/>
        </w:rPr>
        <w:t>prostředků Modernizačního fondu</w:t>
      </w:r>
      <w:r w:rsidR="003B51C5">
        <w:rPr>
          <w:rFonts w:eastAsia="Calibri" w:cs="Calibri"/>
        </w:rPr>
        <w:t>“</w:t>
      </w:r>
      <w:r>
        <w:rPr>
          <w:rFonts w:eastAsia="Calibri" w:cs="Calibri"/>
        </w:rPr>
        <w:t>.</w:t>
      </w:r>
    </w:p>
    <w:p w14:paraId="25167ED4" w14:textId="77777777" w:rsidR="0074463F" w:rsidRDefault="00EA2916" w:rsidP="00556866">
      <w:pPr>
        <w:spacing w:before="120"/>
        <w:rPr>
          <w:sz w:val="20"/>
          <w:szCs w:val="20"/>
        </w:rPr>
      </w:pPr>
      <w:r w:rsidRPr="00556866">
        <w:rPr>
          <w:b/>
          <w:sz w:val="20"/>
          <w:szCs w:val="20"/>
        </w:rPr>
        <w:t xml:space="preserve">Pozn.: </w:t>
      </w:r>
      <w:r w:rsidRPr="00556866">
        <w:rPr>
          <w:sz w:val="20"/>
          <w:szCs w:val="20"/>
        </w:rPr>
        <w:t>Právní předpisy uvedené v kontrolním závěru jsou aplikovány ve znění účinném pro kontrolované období.</w:t>
      </w:r>
    </w:p>
    <w:p w14:paraId="03445FD6" w14:textId="77777777" w:rsidR="009E4A4C" w:rsidRDefault="009E4A4C" w:rsidP="00556866">
      <w:pPr>
        <w:spacing w:before="120"/>
        <w:rPr>
          <w:sz w:val="20"/>
          <w:szCs w:val="20"/>
        </w:rPr>
        <w:sectPr w:rsidR="009E4A4C" w:rsidSect="00FD66B0">
          <w:pgSz w:w="11906" w:h="16838"/>
          <w:pgMar w:top="1417" w:right="1417" w:bottom="1417" w:left="1417" w:header="709" w:footer="670" w:gutter="0"/>
          <w:cols w:space="708"/>
          <w:docGrid w:linePitch="360"/>
        </w:sectPr>
      </w:pPr>
    </w:p>
    <w:p w14:paraId="6B97E166" w14:textId="77777777" w:rsidR="009E4A4C" w:rsidRPr="00556866" w:rsidRDefault="009E4A4C" w:rsidP="00556866">
      <w:pPr>
        <w:spacing w:before="120"/>
        <w:rPr>
          <w:sz w:val="20"/>
          <w:szCs w:val="20"/>
        </w:rPr>
      </w:pPr>
    </w:p>
    <w:p w14:paraId="6B0C424F" w14:textId="7EE13EA9" w:rsidR="00CA2C1A" w:rsidRDefault="007D2343" w:rsidP="00184A90">
      <w:pPr>
        <w:pStyle w:val="Hlavnnadpis"/>
        <w:numPr>
          <w:ilvl w:val="0"/>
          <w:numId w:val="0"/>
        </w:numPr>
        <w:spacing w:before="0"/>
        <w:ind w:left="360"/>
      </w:pPr>
      <w:r>
        <w:t xml:space="preserve">IV. </w:t>
      </w:r>
      <w:r w:rsidR="00EA2916">
        <w:t>Podrobné skutečnosti zjištěné kontrolou</w:t>
      </w:r>
    </w:p>
    <w:p w14:paraId="5058D2D9" w14:textId="23503C21" w:rsidR="00A87B0F" w:rsidRDefault="00EA2916">
      <w:pPr>
        <w:pStyle w:val="TextKZ"/>
        <w:numPr>
          <w:ilvl w:val="0"/>
          <w:numId w:val="28"/>
        </w:numPr>
        <w:ind w:left="567" w:hanging="567"/>
      </w:pPr>
      <w:r>
        <w:t>Příjmy</w:t>
      </w:r>
      <w:r w:rsidR="003B51C5">
        <w:t xml:space="preserve"> </w:t>
      </w:r>
      <w:r w:rsidRPr="00CD754F">
        <w:rPr>
          <w:i/>
          <w:iCs/>
        </w:rPr>
        <w:t>Modernizačního fondu</w:t>
      </w:r>
      <w:r>
        <w:t xml:space="preserve"> z části dražeb emisních povolenek spravuje Evropská investiční banka, která je na základě posouzení investičních návrhů a následného rozhodnut</w:t>
      </w:r>
      <w:r w:rsidR="003B51C5">
        <w:t>í</w:t>
      </w:r>
      <w:r>
        <w:t xml:space="preserve"> Evropské komise poskytuje vybraným členským státům EU</w:t>
      </w:r>
      <w:r w:rsidR="002A68F6">
        <w:t xml:space="preserve"> na realizaci investic</w:t>
      </w:r>
      <w:r>
        <w:t>. V České republice je správa peněžní</w:t>
      </w:r>
      <w:r w:rsidR="003B51C5">
        <w:t>ch</w:t>
      </w:r>
      <w:r>
        <w:t xml:space="preserve"> prostředků z </w:t>
      </w:r>
      <w:proofErr w:type="spellStart"/>
      <w:r>
        <w:t>MdF</w:t>
      </w:r>
      <w:proofErr w:type="spellEnd"/>
      <w:r>
        <w:t xml:space="preserve"> upravena zákon</w:t>
      </w:r>
      <w:r w:rsidR="003B51C5">
        <w:t>em</w:t>
      </w:r>
      <w:r>
        <w:t xml:space="preserve"> č. 383/2012 Sb.</w:t>
      </w:r>
      <w:r>
        <w:rPr>
          <w:rStyle w:val="Znakapoznpodarou"/>
        </w:rPr>
        <w:footnoteReference w:id="24"/>
      </w:r>
      <w:r>
        <w:t xml:space="preserve"> Podle § 12 zákona č.</w:t>
      </w:r>
      <w:r w:rsidR="002A68F6">
        <w:t> </w:t>
      </w:r>
      <w:r>
        <w:t>383/2012 Sb. jsou peněžní prostředky přidělené ČR z </w:t>
      </w:r>
      <w:proofErr w:type="spellStart"/>
      <w:r>
        <w:t>MdF</w:t>
      </w:r>
      <w:proofErr w:type="spellEnd"/>
      <w:r>
        <w:t xml:space="preserve"> příjmem rozpočtu SFŽP.</w:t>
      </w:r>
      <w:r w:rsidR="00AF45DF">
        <w:t xml:space="preserve"> </w:t>
      </w:r>
      <w:r w:rsidR="00DE2DEA">
        <w:t>O</w:t>
      </w:r>
      <w:r w:rsidR="00AF45DF">
        <w:t xml:space="preserve"> </w:t>
      </w:r>
      <w:r>
        <w:t>poskytnutí peněžních prostředků</w:t>
      </w:r>
      <w:r w:rsidR="00DE2DEA">
        <w:t xml:space="preserve"> SFŽP</w:t>
      </w:r>
      <w:r>
        <w:t xml:space="preserve"> rozhoduje ministr životního prostředí</w:t>
      </w:r>
      <w:r w:rsidR="002A68F6">
        <w:t>.</w:t>
      </w:r>
    </w:p>
    <w:p w14:paraId="7A9DBC4D" w14:textId="0BB20BF9" w:rsidR="006B24F7" w:rsidRDefault="00EA2916">
      <w:pPr>
        <w:pStyle w:val="TextKZ"/>
        <w:numPr>
          <w:ilvl w:val="0"/>
          <w:numId w:val="28"/>
        </w:numPr>
        <w:ind w:left="567" w:hanging="567"/>
      </w:pPr>
      <w:r>
        <w:t xml:space="preserve">Oblasti k financování z prostředků </w:t>
      </w:r>
      <w:r w:rsidRPr="00CD754F">
        <w:rPr>
          <w:i/>
          <w:iCs/>
        </w:rPr>
        <w:t>Modernizačního fondu</w:t>
      </w:r>
      <w:r>
        <w:t xml:space="preserve"> za účelem dosažení vytyčených cílů v oblasti energetiky a klimatu byly </w:t>
      </w:r>
      <w:r w:rsidR="003B51C5">
        <w:t>stanoveny</w:t>
      </w:r>
      <w:r>
        <w:t xml:space="preserve"> a vládou ČR </w:t>
      </w:r>
      <w:r w:rsidR="003B51C5">
        <w:t xml:space="preserve">schváleny </w:t>
      </w:r>
      <w:r>
        <w:t>v</w:t>
      </w:r>
      <w:r w:rsidR="001F6B1D">
        <w:t> </w:t>
      </w:r>
      <w:r w:rsidR="00555AD0">
        <w:t>programov</w:t>
      </w:r>
      <w:r>
        <w:t>ém</w:t>
      </w:r>
      <w:r w:rsidR="00555AD0">
        <w:t xml:space="preserve"> dokument</w:t>
      </w:r>
      <w:r>
        <w:t>u</w:t>
      </w:r>
      <w:r w:rsidR="00555AD0">
        <w:t xml:space="preserve"> </w:t>
      </w:r>
      <w:proofErr w:type="spellStart"/>
      <w:r w:rsidR="00555AD0">
        <w:t>MdF</w:t>
      </w:r>
      <w:proofErr w:type="spellEnd"/>
      <w:r w:rsidR="00296DD6">
        <w:rPr>
          <w:rStyle w:val="Znakapoznpodarou"/>
        </w:rPr>
        <w:footnoteReference w:id="25"/>
      </w:r>
      <w:r>
        <w:t>. Vláda ČR také schvaluje jeho revize či aktualizace.</w:t>
      </w:r>
      <w:r w:rsidR="00296DD6">
        <w:rPr>
          <w:rStyle w:val="Znakapoznpodarou"/>
        </w:rPr>
        <w:footnoteReference w:id="26"/>
      </w:r>
      <w:r>
        <w:t xml:space="preserve"> D</w:t>
      </w:r>
      <w:r w:rsidR="00555AD0">
        <w:t xml:space="preserve">ílčí programy </w:t>
      </w:r>
      <w:proofErr w:type="spellStart"/>
      <w:r w:rsidR="00555AD0">
        <w:t>MdF</w:t>
      </w:r>
      <w:proofErr w:type="spellEnd"/>
      <w:r w:rsidR="00555AD0">
        <w:t xml:space="preserve"> schvaluje ministr</w:t>
      </w:r>
      <w:r w:rsidR="00E02ED8">
        <w:t xml:space="preserve"> životního prostředí</w:t>
      </w:r>
      <w:r w:rsidR="00555AD0">
        <w:t>. Přípravou investičních návrhů</w:t>
      </w:r>
      <w:r>
        <w:rPr>
          <w:rStyle w:val="Znakapoznpodarou"/>
        </w:rPr>
        <w:footnoteReference w:id="27"/>
      </w:r>
      <w:r w:rsidR="00555AD0">
        <w:t>, které schvaluje EIB, je pověřen SFŽP.</w:t>
      </w:r>
      <w:r w:rsidRPr="006B24F7">
        <w:t xml:space="preserve"> </w:t>
      </w:r>
      <w:r w:rsidRPr="0087558D">
        <w:rPr>
          <w:rFonts w:eastAsia="Calibri"/>
          <w:bCs/>
        </w:rPr>
        <w:t xml:space="preserve">Kontrolní akce </w:t>
      </w:r>
      <w:r>
        <w:rPr>
          <w:rFonts w:eastAsia="Calibri"/>
          <w:bCs/>
        </w:rPr>
        <w:t>byla</w:t>
      </w:r>
      <w:r w:rsidRPr="0087558D">
        <w:rPr>
          <w:rFonts w:eastAsia="Calibri"/>
          <w:bCs/>
        </w:rPr>
        <w:t xml:space="preserve"> zaměřena na </w:t>
      </w:r>
      <w:r>
        <w:rPr>
          <w:rFonts w:eastAsia="Calibri"/>
          <w:bCs/>
        </w:rPr>
        <w:t xml:space="preserve">dílčí </w:t>
      </w:r>
      <w:r w:rsidRPr="0087558D">
        <w:rPr>
          <w:rFonts w:eastAsia="Calibri"/>
          <w:bCs/>
        </w:rPr>
        <w:t>program RES+</w:t>
      </w:r>
      <w:r>
        <w:rPr>
          <w:rFonts w:eastAsia="Calibri"/>
          <w:bCs/>
        </w:rPr>
        <w:t xml:space="preserve">. V rámci tohoto programu </w:t>
      </w:r>
      <w:r>
        <w:t>je podpora poskytována z</w:t>
      </w:r>
      <w:r w:rsidR="001F6B1D">
        <w:t> </w:t>
      </w:r>
      <w:r>
        <w:t>prostředků SFŽP podle podmínek programu RES+, vyhlášených výzev a dále za podmínek stanovených v</w:t>
      </w:r>
      <w:r w:rsidR="005F0BF3">
        <w:t xml:space="preserve"> </w:t>
      </w:r>
      <w:r>
        <w:t xml:space="preserve">rozhodnutí ministra </w:t>
      </w:r>
      <w:r w:rsidR="005F0BF3">
        <w:t xml:space="preserve">životního prostředí </w:t>
      </w:r>
      <w:r>
        <w:t>o</w:t>
      </w:r>
      <w:r w:rsidR="002F3874">
        <w:t xml:space="preserve"> </w:t>
      </w:r>
      <w:r>
        <w:t>poskytnutí finančních prostředků ze SFŽP (dále také „</w:t>
      </w:r>
      <w:r w:rsidR="003B51C5">
        <w:t>R</w:t>
      </w:r>
      <w:r>
        <w:t>ozhodnutí“) a ve smlouvě o poskytnutí podpory ze SFŽP (dále také „smlouva“).</w:t>
      </w:r>
    </w:p>
    <w:p w14:paraId="104DBE47" w14:textId="3C7510B3" w:rsidR="006B24F7" w:rsidRDefault="00EA2916">
      <w:pPr>
        <w:pStyle w:val="TextKZ"/>
        <w:numPr>
          <w:ilvl w:val="0"/>
          <w:numId w:val="28"/>
        </w:numPr>
        <w:ind w:left="567" w:hanging="567"/>
      </w:pPr>
      <w:r w:rsidRPr="00C23B33">
        <w:t xml:space="preserve">SFŽP na konci roku 2020 vyhlásil výzvu pro potenciální zájemce o program RES+. Předložené projektové záměry měly SFŽP poskytnout informace o budoucích žadatelích, technickém řešení projektů, předpokládané výši financování a jeho rozložení v letech </w:t>
      </w:r>
      <w:r w:rsidR="005F0BF3">
        <w:t xml:space="preserve">či </w:t>
      </w:r>
      <w:r w:rsidRPr="00C23B33">
        <w:t>očekávané formě a výši podpory. SFŽP v březnu 2021 zveřejnil analýzu</w:t>
      </w:r>
      <w:r>
        <w:rPr>
          <w:rStyle w:val="Znakapoznpodarou"/>
        </w:rPr>
        <w:footnoteReference w:id="28"/>
      </w:r>
      <w:r w:rsidRPr="00C23B33">
        <w:t xml:space="preserve">, která obsahovala vyhodnocení </w:t>
      </w:r>
      <w:r w:rsidR="00C23B33">
        <w:t>více než 8 tisíc</w:t>
      </w:r>
      <w:r w:rsidR="002604F2">
        <w:t xml:space="preserve"> </w:t>
      </w:r>
      <w:r w:rsidRPr="00C23B33">
        <w:t>projektových záměrů. Z výsledků analýzy odvodil vysokou míru připravenosti projektů, velký zájem o investice do FVE a vysoký podíl potenciáln</w:t>
      </w:r>
      <w:r w:rsidR="002604F2">
        <w:t>ě</w:t>
      </w:r>
      <w:r w:rsidRPr="00C23B33">
        <w:t xml:space="preserve"> instalovaného výkonu</w:t>
      </w:r>
      <w:r w:rsidR="00C23B33">
        <w:t xml:space="preserve"> (téměř 24 tis. </w:t>
      </w:r>
      <w:proofErr w:type="spellStart"/>
      <w:r w:rsidR="00C23B33">
        <w:t>MW</w:t>
      </w:r>
      <w:r w:rsidR="00D60778">
        <w:t>p</w:t>
      </w:r>
      <w:proofErr w:type="spellEnd"/>
      <w:r w:rsidR="00C23B33">
        <w:t>)</w:t>
      </w:r>
      <w:r w:rsidRPr="00C23B33">
        <w:t xml:space="preserve"> i </w:t>
      </w:r>
      <w:r w:rsidR="002604F2">
        <w:t xml:space="preserve">případné </w:t>
      </w:r>
      <w:r w:rsidRPr="00C23B33">
        <w:t>akumulace</w:t>
      </w:r>
      <w:r w:rsidR="00C23B33" w:rsidRPr="00C23B33">
        <w:t xml:space="preserve"> vyrobené elektřiny</w:t>
      </w:r>
      <w:r w:rsidR="00C23B33">
        <w:t xml:space="preserve"> (4,9 tis. </w:t>
      </w:r>
      <w:proofErr w:type="spellStart"/>
      <w:r w:rsidR="00C23B33">
        <w:t>MWh</w:t>
      </w:r>
      <w:proofErr w:type="spellEnd"/>
      <w:r w:rsidR="00C23B33">
        <w:t>)</w:t>
      </w:r>
      <w:r w:rsidRPr="00C23B33">
        <w:t>.</w:t>
      </w:r>
    </w:p>
    <w:p w14:paraId="5CE5FC15" w14:textId="77777777" w:rsidR="0035706A" w:rsidRPr="00556866" w:rsidRDefault="00EA2916" w:rsidP="003E1C3F">
      <w:pPr>
        <w:spacing w:before="120"/>
        <w:rPr>
          <w:b/>
          <w:bCs/>
        </w:rPr>
      </w:pPr>
      <w:bookmarkStart w:id="12" w:name="_Hlk192764144"/>
      <w:r w:rsidRPr="00556866">
        <w:rPr>
          <w:b/>
          <w:bCs/>
        </w:rPr>
        <w:t>Investiční podpora z </w:t>
      </w:r>
      <w:r w:rsidRPr="00E02ED8">
        <w:rPr>
          <w:b/>
          <w:bCs/>
          <w:i/>
          <w:iCs/>
        </w:rPr>
        <w:t>Modernizačního fondu</w:t>
      </w:r>
    </w:p>
    <w:bookmarkEnd w:id="12"/>
    <w:p w14:paraId="7E04A1CB" w14:textId="05519A5E" w:rsidR="00463793" w:rsidRDefault="00EA2916">
      <w:pPr>
        <w:pStyle w:val="TextKZ"/>
        <w:numPr>
          <w:ilvl w:val="0"/>
          <w:numId w:val="28"/>
        </w:numPr>
        <w:ind w:left="567" w:hanging="567"/>
      </w:pPr>
      <w:r w:rsidRPr="00612229">
        <w:t>Alokace</w:t>
      </w:r>
      <w:r>
        <w:t xml:space="preserve"> peněžních prostředků </w:t>
      </w:r>
      <w:r w:rsidRPr="00E02ED8">
        <w:rPr>
          <w:i/>
          <w:iCs/>
        </w:rPr>
        <w:t>Modernizačního fondu</w:t>
      </w:r>
      <w:r>
        <w:t xml:space="preserve"> se odvíjí od ceny emisní povolenky na trhu a objemu vydražených povolenek pro </w:t>
      </w:r>
      <w:proofErr w:type="spellStart"/>
      <w:r>
        <w:t>MdF</w:t>
      </w:r>
      <w:proofErr w:type="spellEnd"/>
      <w:r>
        <w:t xml:space="preserve">. Celkovou alokaci </w:t>
      </w:r>
      <w:proofErr w:type="spellStart"/>
      <w:r>
        <w:t>MdF</w:t>
      </w:r>
      <w:proofErr w:type="spellEnd"/>
      <w:r>
        <w:t xml:space="preserve"> pro ČR odhaduje MŽP a uvádí ji v programovém dokumentu </w:t>
      </w:r>
      <w:proofErr w:type="spellStart"/>
      <w:r>
        <w:t>MdF</w:t>
      </w:r>
      <w:proofErr w:type="spellEnd"/>
      <w:r>
        <w:t xml:space="preserve"> a podle aktuálního vývoje cen emisní povolenky také ve zprávách o stavu </w:t>
      </w:r>
      <w:r w:rsidRPr="0068568E">
        <w:t xml:space="preserve">implementace </w:t>
      </w:r>
      <w:proofErr w:type="spellStart"/>
      <w:r>
        <w:t>MdF</w:t>
      </w:r>
      <w:proofErr w:type="spellEnd"/>
      <w:r w:rsidRPr="0068568E">
        <w:t xml:space="preserve"> v </w:t>
      </w:r>
      <w:r>
        <w:t>ČR.</w:t>
      </w:r>
    </w:p>
    <w:p w14:paraId="6219BF0C" w14:textId="0E08A446" w:rsidR="00ED5B23" w:rsidRDefault="0023540D">
      <w:pPr>
        <w:pStyle w:val="TextKZ"/>
        <w:numPr>
          <w:ilvl w:val="0"/>
          <w:numId w:val="28"/>
        </w:numPr>
        <w:ind w:left="567" w:hanging="567"/>
      </w:pPr>
      <w:r w:rsidRPr="00E02ED8">
        <w:rPr>
          <w:i/>
          <w:iCs/>
        </w:rPr>
        <w:t>Modernizační fond</w:t>
      </w:r>
      <w:r w:rsidRPr="00201B78">
        <w:t xml:space="preserve"> je financován z dražeb emisních povolenek podle směrnice 2003/87/ES a</w:t>
      </w:r>
      <w:r w:rsidR="002604F2">
        <w:t xml:space="preserve"> </w:t>
      </w:r>
      <w:r w:rsidRPr="00201B78">
        <w:t xml:space="preserve">spravuje </w:t>
      </w:r>
      <w:r w:rsidR="002604F2">
        <w:t>ho</w:t>
      </w:r>
      <w:r w:rsidRPr="00201B78">
        <w:t xml:space="preserve"> Evropská investiční banka na základě smlouvy s Evropskou </w:t>
      </w:r>
      <w:r w:rsidRPr="00201B78">
        <w:lastRenderedPageBreak/>
        <w:t>komisí</w:t>
      </w:r>
      <w:r w:rsidR="003006DF">
        <w:rPr>
          <w:rStyle w:val="Znakapoznpodarou"/>
          <w:rFonts w:cs="Calibri"/>
        </w:rPr>
        <w:footnoteReference w:id="29"/>
      </w:r>
      <w:r>
        <w:t xml:space="preserve">. </w:t>
      </w:r>
      <w:r w:rsidR="002604F2">
        <w:t>Tabulka č. 2 uvádí</w:t>
      </w:r>
      <w:r w:rsidR="00463793">
        <w:t xml:space="preserve"> </w:t>
      </w:r>
      <w:r>
        <w:t>odhad</w:t>
      </w:r>
      <w:r w:rsidR="002604F2">
        <w:t>y</w:t>
      </w:r>
      <w:r>
        <w:t xml:space="preserve"> celkové alokace </w:t>
      </w:r>
      <w:proofErr w:type="spellStart"/>
      <w:r>
        <w:t>MdF</w:t>
      </w:r>
      <w:proofErr w:type="spellEnd"/>
      <w:r>
        <w:t xml:space="preserve"> a z</w:t>
      </w:r>
      <w:r w:rsidR="0017577A">
        <w:t xml:space="preserve"> </w:t>
      </w:r>
      <w:r>
        <w:t xml:space="preserve">ní odvozené alokace programu RES+ podle procentního podílu určeného programovým dokumentem </w:t>
      </w:r>
      <w:proofErr w:type="spellStart"/>
      <w:r>
        <w:t>MdF</w:t>
      </w:r>
      <w:proofErr w:type="spellEnd"/>
      <w:r w:rsidR="00AC2C8E">
        <w:t>.</w:t>
      </w:r>
      <w:r>
        <w:t xml:space="preserve"> Kompletní přehled odhadů alokace v členění podle jednotlivých programů </w:t>
      </w:r>
      <w:proofErr w:type="spellStart"/>
      <w:r>
        <w:t>MdF</w:t>
      </w:r>
      <w:proofErr w:type="spellEnd"/>
      <w:r>
        <w:t xml:space="preserve"> je uveden </w:t>
      </w:r>
      <w:r w:rsidRPr="00270815">
        <w:t xml:space="preserve">v příloze č. </w:t>
      </w:r>
      <w:r w:rsidR="00186B08" w:rsidRPr="00270815">
        <w:t>2</w:t>
      </w:r>
      <w:r w:rsidRPr="00270815">
        <w:t xml:space="preserve"> </w:t>
      </w:r>
      <w:r w:rsidR="002604F2">
        <w:t xml:space="preserve">tohoto </w:t>
      </w:r>
      <w:r w:rsidRPr="00270815">
        <w:t>kontrolního</w:t>
      </w:r>
      <w:r>
        <w:t xml:space="preserve"> závěru.</w:t>
      </w:r>
    </w:p>
    <w:p w14:paraId="66DCE982" w14:textId="5A8493B8" w:rsidR="0035706A" w:rsidRPr="006245D5" w:rsidRDefault="00EA2916" w:rsidP="000043BD">
      <w:pPr>
        <w:pStyle w:val="Titulek"/>
      </w:pPr>
      <w:r>
        <w:t xml:space="preserve">Tabulka č. </w:t>
      </w:r>
      <w:r w:rsidR="00172DD9">
        <w:t>2</w:t>
      </w:r>
      <w:r>
        <w:t xml:space="preserve">: </w:t>
      </w:r>
      <w:r w:rsidR="002604F2">
        <w:t>Odhady a</w:t>
      </w:r>
      <w:r w:rsidRPr="006245D5">
        <w:t>lokac</w:t>
      </w:r>
      <w:r w:rsidR="002604F2">
        <w:t xml:space="preserve">í </w:t>
      </w:r>
      <w:proofErr w:type="spellStart"/>
      <w:r w:rsidR="002604F2">
        <w:t>MdF</w:t>
      </w:r>
      <w:proofErr w:type="spellEnd"/>
      <w:r w:rsidR="002604F2">
        <w:t xml:space="preserve"> a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8"/>
        <w:gridCol w:w="1205"/>
        <w:gridCol w:w="1205"/>
        <w:gridCol w:w="1490"/>
        <w:gridCol w:w="1490"/>
        <w:gridCol w:w="1202"/>
        <w:gridCol w:w="1202"/>
      </w:tblGrid>
      <w:tr w:rsidR="007220E7" w14:paraId="15EBE2C2" w14:textId="77777777" w:rsidTr="00E02ED8">
        <w:trPr>
          <w:trHeight w:val="20"/>
        </w:trPr>
        <w:tc>
          <w:tcPr>
            <w:tcW w:w="700" w:type="pct"/>
            <w:vMerge w:val="restart"/>
            <w:shd w:val="clear" w:color="auto" w:fill="E6E6E6"/>
            <w:vAlign w:val="center"/>
            <w:hideMark/>
          </w:tcPr>
          <w:p w14:paraId="43F7115E" w14:textId="2B23F2A1" w:rsidR="0035706A" w:rsidRPr="00B366F0" w:rsidRDefault="0035706A" w:rsidP="002C0AB1">
            <w:pPr>
              <w:jc w:val="center"/>
              <w:rPr>
                <w:rFonts w:cs="Calibri"/>
                <w:b/>
                <w:bCs/>
                <w:color w:val="000000"/>
                <w:sz w:val="16"/>
                <w:szCs w:val="16"/>
                <w:lang w:eastAsia="cs-CZ"/>
              </w:rPr>
            </w:pPr>
          </w:p>
        </w:tc>
        <w:tc>
          <w:tcPr>
            <w:tcW w:w="1330" w:type="pct"/>
            <w:gridSpan w:val="2"/>
            <w:shd w:val="clear" w:color="auto" w:fill="E6E6E6"/>
            <w:vAlign w:val="center"/>
            <w:hideMark/>
          </w:tcPr>
          <w:p w14:paraId="786227A0" w14:textId="2197CC43" w:rsidR="0035706A" w:rsidRDefault="00EA2916" w:rsidP="002C0AB1">
            <w:pPr>
              <w:jc w:val="center"/>
              <w:rPr>
                <w:rFonts w:cs="Calibri"/>
                <w:b/>
                <w:bCs/>
                <w:color w:val="000000"/>
                <w:sz w:val="16"/>
                <w:szCs w:val="16"/>
                <w:lang w:eastAsia="cs-CZ"/>
              </w:rPr>
            </w:pPr>
            <w:r>
              <w:rPr>
                <w:rFonts w:cs="Calibri"/>
                <w:b/>
                <w:bCs/>
                <w:color w:val="000000"/>
                <w:sz w:val="16"/>
                <w:szCs w:val="16"/>
                <w:lang w:eastAsia="cs-CZ"/>
              </w:rPr>
              <w:t>Programový dokument</w:t>
            </w:r>
            <w:r w:rsidR="002604F2">
              <w:rPr>
                <w:rFonts w:cs="Calibri"/>
                <w:b/>
                <w:bCs/>
                <w:color w:val="000000"/>
                <w:sz w:val="16"/>
                <w:szCs w:val="16"/>
                <w:lang w:eastAsia="cs-CZ"/>
              </w:rPr>
              <w:t xml:space="preserve"> </w:t>
            </w:r>
            <w:proofErr w:type="spellStart"/>
            <w:r w:rsidR="002604F2">
              <w:rPr>
                <w:rFonts w:cs="Calibri"/>
                <w:b/>
                <w:bCs/>
                <w:color w:val="000000"/>
                <w:sz w:val="16"/>
                <w:szCs w:val="16"/>
                <w:lang w:eastAsia="cs-CZ"/>
              </w:rPr>
              <w:t>MdF</w:t>
            </w:r>
            <w:proofErr w:type="spellEnd"/>
          </w:p>
          <w:p w14:paraId="68971537" w14:textId="77777777" w:rsidR="0035706A" w:rsidRPr="00B366F0" w:rsidRDefault="00EA2916" w:rsidP="002C0AB1">
            <w:pPr>
              <w:jc w:val="center"/>
              <w:rPr>
                <w:rFonts w:cs="Calibri"/>
                <w:b/>
                <w:bCs/>
                <w:color w:val="000000"/>
                <w:sz w:val="16"/>
                <w:szCs w:val="16"/>
                <w:lang w:eastAsia="cs-CZ"/>
              </w:rPr>
            </w:pPr>
            <w:r w:rsidRPr="00B366F0">
              <w:rPr>
                <w:rFonts w:cs="Calibri"/>
                <w:b/>
                <w:bCs/>
                <w:color w:val="000000"/>
                <w:sz w:val="16"/>
                <w:szCs w:val="16"/>
                <w:lang w:eastAsia="cs-CZ"/>
              </w:rPr>
              <w:t>(odhad 2021)</w:t>
            </w:r>
          </w:p>
        </w:tc>
        <w:tc>
          <w:tcPr>
            <w:tcW w:w="1644" w:type="pct"/>
            <w:gridSpan w:val="2"/>
            <w:shd w:val="clear" w:color="auto" w:fill="E6E6E6"/>
            <w:vAlign w:val="center"/>
            <w:hideMark/>
          </w:tcPr>
          <w:p w14:paraId="0715D4FF" w14:textId="7ACB9F46" w:rsidR="0035706A" w:rsidRDefault="00EA2916" w:rsidP="002C0AB1">
            <w:pPr>
              <w:jc w:val="center"/>
              <w:rPr>
                <w:rFonts w:cs="Calibri"/>
                <w:b/>
                <w:bCs/>
                <w:color w:val="000000"/>
                <w:sz w:val="16"/>
                <w:szCs w:val="16"/>
                <w:lang w:eastAsia="cs-CZ"/>
              </w:rPr>
            </w:pPr>
            <w:r>
              <w:rPr>
                <w:rFonts w:cs="Calibri"/>
                <w:b/>
                <w:bCs/>
                <w:color w:val="000000"/>
                <w:sz w:val="16"/>
                <w:szCs w:val="16"/>
                <w:lang w:eastAsia="cs-CZ"/>
              </w:rPr>
              <w:t>Revize programového dokumentu</w:t>
            </w:r>
            <w:r w:rsidR="00AC76A7">
              <w:rPr>
                <w:rFonts w:cs="Calibri"/>
                <w:b/>
                <w:bCs/>
                <w:color w:val="000000"/>
                <w:sz w:val="16"/>
                <w:szCs w:val="16"/>
                <w:lang w:eastAsia="cs-CZ"/>
              </w:rPr>
              <w:t xml:space="preserve"> </w:t>
            </w:r>
            <w:proofErr w:type="spellStart"/>
            <w:r w:rsidR="00AC76A7">
              <w:rPr>
                <w:rFonts w:cs="Calibri"/>
                <w:b/>
                <w:bCs/>
                <w:color w:val="000000"/>
                <w:sz w:val="16"/>
                <w:szCs w:val="16"/>
                <w:lang w:eastAsia="cs-CZ"/>
              </w:rPr>
              <w:t>MdF</w:t>
            </w:r>
            <w:proofErr w:type="spellEnd"/>
          </w:p>
          <w:p w14:paraId="6B98F155" w14:textId="77777777" w:rsidR="0035706A" w:rsidRPr="00B366F0" w:rsidRDefault="00EA2916" w:rsidP="002C0AB1">
            <w:pPr>
              <w:jc w:val="center"/>
              <w:rPr>
                <w:rFonts w:cs="Calibri"/>
                <w:b/>
                <w:bCs/>
                <w:color w:val="000000"/>
                <w:sz w:val="16"/>
                <w:szCs w:val="16"/>
                <w:lang w:eastAsia="cs-CZ"/>
              </w:rPr>
            </w:pPr>
            <w:r w:rsidRPr="00B366F0">
              <w:rPr>
                <w:rFonts w:cs="Calibri"/>
                <w:b/>
                <w:bCs/>
                <w:color w:val="000000"/>
                <w:sz w:val="16"/>
                <w:szCs w:val="16"/>
                <w:lang w:eastAsia="cs-CZ"/>
              </w:rPr>
              <w:t>(12/2023)</w:t>
            </w:r>
          </w:p>
        </w:tc>
        <w:tc>
          <w:tcPr>
            <w:tcW w:w="1326" w:type="pct"/>
            <w:gridSpan w:val="2"/>
            <w:shd w:val="clear" w:color="auto" w:fill="E6E6E6"/>
            <w:vAlign w:val="center"/>
            <w:hideMark/>
          </w:tcPr>
          <w:p w14:paraId="656F3AA5" w14:textId="77777777" w:rsidR="0035706A" w:rsidRDefault="00EA2916" w:rsidP="002C0AB1">
            <w:pPr>
              <w:jc w:val="center"/>
              <w:rPr>
                <w:rFonts w:cs="Calibri"/>
                <w:b/>
                <w:bCs/>
                <w:color w:val="000000"/>
                <w:sz w:val="16"/>
                <w:szCs w:val="16"/>
                <w:lang w:eastAsia="cs-CZ"/>
              </w:rPr>
            </w:pPr>
            <w:r>
              <w:rPr>
                <w:rFonts w:cs="Calibri"/>
                <w:b/>
                <w:bCs/>
                <w:color w:val="000000"/>
                <w:sz w:val="16"/>
                <w:szCs w:val="16"/>
                <w:lang w:eastAsia="cs-CZ"/>
              </w:rPr>
              <w:t xml:space="preserve">Zpráva o stavu </w:t>
            </w:r>
            <w:proofErr w:type="spellStart"/>
            <w:r>
              <w:rPr>
                <w:rFonts w:cs="Calibri"/>
                <w:b/>
                <w:bCs/>
                <w:color w:val="000000"/>
                <w:sz w:val="16"/>
                <w:szCs w:val="16"/>
                <w:lang w:eastAsia="cs-CZ"/>
              </w:rPr>
              <w:t>MdF</w:t>
            </w:r>
            <w:proofErr w:type="spellEnd"/>
          </w:p>
          <w:p w14:paraId="7729B404" w14:textId="1D1FDCD6" w:rsidR="0035706A" w:rsidRPr="00B366F0" w:rsidRDefault="00EA2916" w:rsidP="002C0AB1">
            <w:pPr>
              <w:jc w:val="center"/>
              <w:rPr>
                <w:rFonts w:cs="Calibri"/>
                <w:b/>
                <w:bCs/>
                <w:color w:val="000000"/>
                <w:sz w:val="16"/>
                <w:szCs w:val="16"/>
                <w:lang w:eastAsia="cs-CZ"/>
              </w:rPr>
            </w:pPr>
            <w:r>
              <w:rPr>
                <w:rFonts w:cs="Calibri"/>
                <w:b/>
                <w:bCs/>
                <w:color w:val="000000"/>
                <w:sz w:val="16"/>
                <w:szCs w:val="16"/>
                <w:lang w:eastAsia="cs-CZ"/>
              </w:rPr>
              <w:t>(09/2024)</w:t>
            </w:r>
          </w:p>
        </w:tc>
      </w:tr>
      <w:tr w:rsidR="007220E7" w14:paraId="20E6136C" w14:textId="77777777" w:rsidTr="00E02ED8">
        <w:trPr>
          <w:trHeight w:val="20"/>
        </w:trPr>
        <w:tc>
          <w:tcPr>
            <w:tcW w:w="700" w:type="pct"/>
            <w:vMerge/>
            <w:vAlign w:val="center"/>
            <w:hideMark/>
          </w:tcPr>
          <w:p w14:paraId="1566F622" w14:textId="77777777" w:rsidR="0035706A" w:rsidRPr="00B366F0" w:rsidRDefault="0035706A" w:rsidP="002C0AB1">
            <w:pPr>
              <w:rPr>
                <w:rFonts w:cs="Calibri"/>
                <w:b/>
                <w:bCs/>
                <w:color w:val="000000"/>
                <w:sz w:val="16"/>
                <w:szCs w:val="16"/>
                <w:lang w:eastAsia="cs-CZ"/>
              </w:rPr>
            </w:pPr>
          </w:p>
        </w:tc>
        <w:tc>
          <w:tcPr>
            <w:tcW w:w="665" w:type="pct"/>
            <w:shd w:val="clear" w:color="auto" w:fill="auto"/>
            <w:vAlign w:val="center"/>
            <w:hideMark/>
          </w:tcPr>
          <w:p w14:paraId="29FD3F09" w14:textId="77777777" w:rsidR="0035706A" w:rsidRPr="00B366F0" w:rsidRDefault="00EA2916" w:rsidP="002C0AB1">
            <w:pPr>
              <w:jc w:val="center"/>
              <w:rPr>
                <w:rFonts w:cs="Calibri"/>
                <w:color w:val="000000"/>
                <w:sz w:val="16"/>
                <w:szCs w:val="16"/>
                <w:lang w:eastAsia="cs-CZ"/>
              </w:rPr>
            </w:pPr>
            <w:r w:rsidRPr="00B366F0">
              <w:rPr>
                <w:rFonts w:cs="Calibri"/>
                <w:color w:val="000000"/>
                <w:sz w:val="16"/>
                <w:szCs w:val="16"/>
                <w:lang w:eastAsia="cs-CZ"/>
              </w:rPr>
              <w:t>[mil. Kč]</w:t>
            </w:r>
          </w:p>
        </w:tc>
        <w:tc>
          <w:tcPr>
            <w:tcW w:w="665" w:type="pct"/>
            <w:shd w:val="clear" w:color="auto" w:fill="auto"/>
            <w:vAlign w:val="center"/>
            <w:hideMark/>
          </w:tcPr>
          <w:p w14:paraId="7367F716" w14:textId="77777777" w:rsidR="0035706A" w:rsidRPr="00B366F0" w:rsidRDefault="00EA2916" w:rsidP="002C0AB1">
            <w:pPr>
              <w:jc w:val="center"/>
              <w:rPr>
                <w:rFonts w:cs="Calibri"/>
                <w:color w:val="000000"/>
                <w:sz w:val="16"/>
                <w:szCs w:val="16"/>
                <w:lang w:eastAsia="cs-CZ"/>
              </w:rPr>
            </w:pPr>
            <w:r w:rsidRPr="00B366F0">
              <w:rPr>
                <w:rFonts w:cs="Calibri"/>
                <w:color w:val="000000"/>
                <w:sz w:val="16"/>
                <w:szCs w:val="16"/>
                <w:lang w:eastAsia="cs-CZ"/>
              </w:rPr>
              <w:t>[%]</w:t>
            </w:r>
          </w:p>
        </w:tc>
        <w:tc>
          <w:tcPr>
            <w:tcW w:w="822" w:type="pct"/>
            <w:shd w:val="clear" w:color="auto" w:fill="auto"/>
            <w:vAlign w:val="center"/>
            <w:hideMark/>
          </w:tcPr>
          <w:p w14:paraId="767EF762" w14:textId="77777777" w:rsidR="0035706A" w:rsidRPr="00B366F0" w:rsidRDefault="00EA2916" w:rsidP="002C0AB1">
            <w:pPr>
              <w:jc w:val="center"/>
              <w:rPr>
                <w:rFonts w:cs="Calibri"/>
                <w:color w:val="000000"/>
                <w:sz w:val="16"/>
                <w:szCs w:val="16"/>
                <w:lang w:eastAsia="cs-CZ"/>
              </w:rPr>
            </w:pPr>
            <w:r w:rsidRPr="00B366F0">
              <w:rPr>
                <w:rFonts w:cs="Calibri"/>
                <w:color w:val="000000"/>
                <w:sz w:val="16"/>
                <w:szCs w:val="16"/>
                <w:lang w:eastAsia="cs-CZ"/>
              </w:rPr>
              <w:t>[mil. Kč]</w:t>
            </w:r>
          </w:p>
        </w:tc>
        <w:tc>
          <w:tcPr>
            <w:tcW w:w="822" w:type="pct"/>
            <w:shd w:val="clear" w:color="auto" w:fill="auto"/>
            <w:vAlign w:val="center"/>
            <w:hideMark/>
          </w:tcPr>
          <w:p w14:paraId="7FE5561F" w14:textId="77777777" w:rsidR="0035706A" w:rsidRPr="00B366F0" w:rsidRDefault="00EA2916" w:rsidP="002C0AB1">
            <w:pPr>
              <w:jc w:val="center"/>
              <w:rPr>
                <w:rFonts w:cs="Calibri"/>
                <w:color w:val="000000"/>
                <w:sz w:val="16"/>
                <w:szCs w:val="16"/>
                <w:lang w:eastAsia="cs-CZ"/>
              </w:rPr>
            </w:pPr>
            <w:r w:rsidRPr="00B366F0">
              <w:rPr>
                <w:rFonts w:cs="Calibri"/>
                <w:color w:val="000000"/>
                <w:sz w:val="16"/>
                <w:szCs w:val="16"/>
                <w:lang w:eastAsia="cs-CZ"/>
              </w:rPr>
              <w:t>[%]</w:t>
            </w:r>
          </w:p>
        </w:tc>
        <w:tc>
          <w:tcPr>
            <w:tcW w:w="663" w:type="pct"/>
            <w:shd w:val="clear" w:color="auto" w:fill="auto"/>
            <w:vAlign w:val="center"/>
            <w:hideMark/>
          </w:tcPr>
          <w:p w14:paraId="1C25D647" w14:textId="77777777" w:rsidR="0035706A" w:rsidRPr="00B366F0" w:rsidRDefault="00EA2916" w:rsidP="002C0AB1">
            <w:pPr>
              <w:jc w:val="center"/>
              <w:rPr>
                <w:rFonts w:cs="Calibri"/>
                <w:color w:val="000000"/>
                <w:sz w:val="16"/>
                <w:szCs w:val="16"/>
                <w:lang w:eastAsia="cs-CZ"/>
              </w:rPr>
            </w:pPr>
            <w:r w:rsidRPr="00B366F0">
              <w:rPr>
                <w:rFonts w:cs="Calibri"/>
                <w:color w:val="000000"/>
                <w:sz w:val="16"/>
                <w:szCs w:val="16"/>
                <w:lang w:eastAsia="cs-CZ"/>
              </w:rPr>
              <w:t>[mil. Kč]</w:t>
            </w:r>
          </w:p>
        </w:tc>
        <w:tc>
          <w:tcPr>
            <w:tcW w:w="663" w:type="pct"/>
            <w:shd w:val="clear" w:color="auto" w:fill="auto"/>
            <w:vAlign w:val="center"/>
            <w:hideMark/>
          </w:tcPr>
          <w:p w14:paraId="729A34BC" w14:textId="77777777" w:rsidR="0035706A" w:rsidRPr="00B366F0" w:rsidRDefault="00EA2916" w:rsidP="002C0AB1">
            <w:pPr>
              <w:jc w:val="center"/>
              <w:rPr>
                <w:rFonts w:cs="Calibri"/>
                <w:color w:val="000000"/>
                <w:sz w:val="16"/>
                <w:szCs w:val="16"/>
                <w:lang w:eastAsia="cs-CZ"/>
              </w:rPr>
            </w:pPr>
            <w:r w:rsidRPr="00B366F0">
              <w:rPr>
                <w:rFonts w:cs="Calibri"/>
                <w:color w:val="000000"/>
                <w:sz w:val="16"/>
                <w:szCs w:val="16"/>
                <w:lang w:eastAsia="cs-CZ"/>
              </w:rPr>
              <w:t>[%]</w:t>
            </w:r>
          </w:p>
        </w:tc>
      </w:tr>
      <w:tr w:rsidR="009C1C89" w14:paraId="218D7F4C" w14:textId="77777777" w:rsidTr="00E02ED8">
        <w:trPr>
          <w:trHeight w:val="20"/>
        </w:trPr>
        <w:tc>
          <w:tcPr>
            <w:tcW w:w="700" w:type="pct"/>
            <w:shd w:val="clear" w:color="auto" w:fill="auto"/>
            <w:vAlign w:val="center"/>
          </w:tcPr>
          <w:p w14:paraId="2CF646CC" w14:textId="48DBC2E6" w:rsidR="009C1C89" w:rsidRPr="00F362D9" w:rsidRDefault="009C1C89" w:rsidP="009C1C89">
            <w:pPr>
              <w:rPr>
                <w:rFonts w:cs="Calibri"/>
                <w:color w:val="000000"/>
                <w:sz w:val="16"/>
                <w:szCs w:val="16"/>
                <w:lang w:eastAsia="cs-CZ"/>
              </w:rPr>
            </w:pPr>
            <w:r w:rsidRPr="00B366F0">
              <w:rPr>
                <w:rFonts w:cs="Calibri"/>
                <w:b/>
                <w:bCs/>
                <w:color w:val="000000"/>
                <w:sz w:val="16"/>
                <w:szCs w:val="16"/>
                <w:lang w:eastAsia="cs-CZ"/>
              </w:rPr>
              <w:t>CELKEM</w:t>
            </w:r>
          </w:p>
        </w:tc>
        <w:tc>
          <w:tcPr>
            <w:tcW w:w="665" w:type="pct"/>
            <w:shd w:val="clear" w:color="auto" w:fill="auto"/>
            <w:vAlign w:val="center"/>
          </w:tcPr>
          <w:p w14:paraId="7F06BE4C" w14:textId="31D0DC7B" w:rsidR="009C1C89" w:rsidRPr="00F362D9" w:rsidRDefault="009C1C89" w:rsidP="009C1C89">
            <w:pPr>
              <w:jc w:val="right"/>
              <w:rPr>
                <w:rFonts w:cs="Calibri"/>
                <w:color w:val="000000"/>
                <w:sz w:val="16"/>
                <w:szCs w:val="16"/>
                <w:lang w:eastAsia="cs-CZ"/>
              </w:rPr>
            </w:pPr>
            <w:r w:rsidRPr="00B366F0">
              <w:rPr>
                <w:rFonts w:cs="Calibri"/>
                <w:b/>
                <w:bCs/>
                <w:color w:val="000000"/>
                <w:sz w:val="16"/>
                <w:szCs w:val="16"/>
                <w:lang w:eastAsia="cs-CZ"/>
              </w:rPr>
              <w:t>154 039,40</w:t>
            </w:r>
          </w:p>
        </w:tc>
        <w:tc>
          <w:tcPr>
            <w:tcW w:w="665" w:type="pct"/>
            <w:shd w:val="clear" w:color="auto" w:fill="auto"/>
            <w:vAlign w:val="center"/>
          </w:tcPr>
          <w:p w14:paraId="40BF60AC" w14:textId="34A715E1" w:rsidR="009C1C89" w:rsidRPr="00F362D9" w:rsidRDefault="009C1C89" w:rsidP="00E02ED8">
            <w:pPr>
              <w:ind w:right="397"/>
              <w:jc w:val="right"/>
              <w:rPr>
                <w:rFonts w:cs="Calibri"/>
                <w:i/>
                <w:iCs/>
                <w:color w:val="000000"/>
                <w:sz w:val="16"/>
                <w:szCs w:val="16"/>
                <w:lang w:eastAsia="cs-CZ"/>
              </w:rPr>
            </w:pPr>
            <w:r w:rsidRPr="00B366F0">
              <w:rPr>
                <w:rFonts w:cs="Calibri"/>
                <w:b/>
                <w:bCs/>
                <w:i/>
                <w:iCs/>
                <w:color w:val="000000"/>
                <w:sz w:val="16"/>
                <w:szCs w:val="16"/>
                <w:lang w:eastAsia="cs-CZ"/>
              </w:rPr>
              <w:t>100</w:t>
            </w:r>
          </w:p>
        </w:tc>
        <w:tc>
          <w:tcPr>
            <w:tcW w:w="822" w:type="pct"/>
            <w:shd w:val="clear" w:color="auto" w:fill="auto"/>
            <w:vAlign w:val="center"/>
          </w:tcPr>
          <w:p w14:paraId="08EC7217" w14:textId="08FF1F40" w:rsidR="009C1C89" w:rsidRPr="00F362D9" w:rsidRDefault="009C1C89" w:rsidP="009C1C89">
            <w:pPr>
              <w:jc w:val="right"/>
              <w:rPr>
                <w:rFonts w:cs="Calibri"/>
                <w:color w:val="000000"/>
                <w:sz w:val="16"/>
                <w:szCs w:val="16"/>
                <w:lang w:eastAsia="cs-CZ"/>
              </w:rPr>
            </w:pPr>
            <w:r w:rsidRPr="00B366F0">
              <w:rPr>
                <w:rFonts w:cs="Calibri"/>
                <w:b/>
                <w:bCs/>
                <w:color w:val="000000"/>
                <w:sz w:val="16"/>
                <w:szCs w:val="16"/>
                <w:lang w:eastAsia="cs-CZ"/>
              </w:rPr>
              <w:t>500 188,00</w:t>
            </w:r>
          </w:p>
        </w:tc>
        <w:tc>
          <w:tcPr>
            <w:tcW w:w="822" w:type="pct"/>
            <w:shd w:val="clear" w:color="auto" w:fill="auto"/>
            <w:vAlign w:val="center"/>
          </w:tcPr>
          <w:p w14:paraId="71E19A65" w14:textId="3E5E8ACE" w:rsidR="009C1C89" w:rsidRPr="00F362D9" w:rsidRDefault="009C1C89" w:rsidP="00E02ED8">
            <w:pPr>
              <w:ind w:right="510"/>
              <w:jc w:val="right"/>
              <w:rPr>
                <w:rFonts w:cs="Calibri"/>
                <w:i/>
                <w:iCs/>
                <w:color w:val="000000"/>
                <w:sz w:val="16"/>
                <w:szCs w:val="16"/>
                <w:lang w:eastAsia="cs-CZ"/>
              </w:rPr>
            </w:pPr>
            <w:r w:rsidRPr="00B366F0">
              <w:rPr>
                <w:rFonts w:cs="Calibri"/>
                <w:b/>
                <w:bCs/>
                <w:i/>
                <w:iCs/>
                <w:color w:val="000000"/>
                <w:sz w:val="16"/>
                <w:szCs w:val="16"/>
                <w:lang w:eastAsia="cs-CZ"/>
              </w:rPr>
              <w:t>100</w:t>
            </w:r>
          </w:p>
        </w:tc>
        <w:tc>
          <w:tcPr>
            <w:tcW w:w="663" w:type="pct"/>
            <w:shd w:val="clear" w:color="auto" w:fill="auto"/>
            <w:vAlign w:val="center"/>
          </w:tcPr>
          <w:p w14:paraId="76ECFDD0" w14:textId="4BFFCF49" w:rsidR="009C1C89" w:rsidRPr="00F362D9" w:rsidRDefault="009C1C89" w:rsidP="009C1C89">
            <w:pPr>
              <w:jc w:val="right"/>
              <w:rPr>
                <w:rFonts w:cs="Calibri"/>
                <w:color w:val="000000"/>
                <w:sz w:val="16"/>
                <w:szCs w:val="16"/>
                <w:lang w:eastAsia="cs-CZ"/>
              </w:rPr>
            </w:pPr>
            <w:r w:rsidRPr="00B366F0">
              <w:rPr>
                <w:rFonts w:cs="Calibri"/>
                <w:b/>
                <w:bCs/>
                <w:color w:val="000000"/>
                <w:sz w:val="16"/>
                <w:szCs w:val="16"/>
                <w:lang w:eastAsia="cs-CZ"/>
              </w:rPr>
              <w:t>383 627,</w:t>
            </w:r>
            <w:r>
              <w:rPr>
                <w:rFonts w:cs="Calibri"/>
                <w:b/>
                <w:bCs/>
                <w:color w:val="000000"/>
                <w:sz w:val="16"/>
                <w:szCs w:val="16"/>
                <w:lang w:eastAsia="cs-CZ"/>
              </w:rPr>
              <w:t>1</w:t>
            </w:r>
            <w:r w:rsidRPr="00B366F0">
              <w:rPr>
                <w:rFonts w:cs="Calibri"/>
                <w:b/>
                <w:bCs/>
                <w:color w:val="000000"/>
                <w:sz w:val="16"/>
                <w:szCs w:val="16"/>
                <w:lang w:eastAsia="cs-CZ"/>
              </w:rPr>
              <w:t>0</w:t>
            </w:r>
          </w:p>
        </w:tc>
        <w:tc>
          <w:tcPr>
            <w:tcW w:w="663" w:type="pct"/>
            <w:shd w:val="clear" w:color="auto" w:fill="auto"/>
            <w:vAlign w:val="center"/>
          </w:tcPr>
          <w:p w14:paraId="7CD20EC4" w14:textId="2FC0042E" w:rsidR="009C1C89" w:rsidRPr="00F362D9" w:rsidRDefault="009C1C89" w:rsidP="00E02ED8">
            <w:pPr>
              <w:ind w:right="397"/>
              <w:jc w:val="right"/>
              <w:rPr>
                <w:rFonts w:cs="Calibri"/>
                <w:i/>
                <w:iCs/>
                <w:color w:val="000000"/>
                <w:sz w:val="16"/>
                <w:szCs w:val="16"/>
                <w:lang w:eastAsia="cs-CZ"/>
              </w:rPr>
            </w:pPr>
            <w:r w:rsidRPr="00B366F0">
              <w:rPr>
                <w:rFonts w:cs="Calibri"/>
                <w:b/>
                <w:bCs/>
                <w:i/>
                <w:iCs/>
                <w:color w:val="000000"/>
                <w:sz w:val="16"/>
                <w:szCs w:val="16"/>
                <w:lang w:eastAsia="cs-CZ"/>
              </w:rPr>
              <w:t>100</w:t>
            </w:r>
          </w:p>
        </w:tc>
      </w:tr>
      <w:tr w:rsidR="00AC76A7" w14:paraId="456D80E3" w14:textId="77777777" w:rsidTr="00E02ED8">
        <w:trPr>
          <w:trHeight w:val="20"/>
        </w:trPr>
        <w:tc>
          <w:tcPr>
            <w:tcW w:w="700" w:type="pct"/>
            <w:shd w:val="clear" w:color="auto" w:fill="FFF3D8"/>
            <w:vAlign w:val="center"/>
            <w:hideMark/>
          </w:tcPr>
          <w:p w14:paraId="3583EB47" w14:textId="4AEAAB14" w:rsidR="009C1C89" w:rsidRPr="009C1C89" w:rsidRDefault="009C1C89" w:rsidP="009C1C89">
            <w:pPr>
              <w:ind w:left="57"/>
              <w:rPr>
                <w:rFonts w:cs="Calibri"/>
                <w:i/>
                <w:iCs/>
                <w:color w:val="000000"/>
                <w:sz w:val="16"/>
                <w:szCs w:val="16"/>
                <w:lang w:eastAsia="cs-CZ"/>
              </w:rPr>
            </w:pPr>
            <w:r w:rsidRPr="009C1C89">
              <w:rPr>
                <w:rFonts w:cs="Calibri"/>
                <w:i/>
                <w:iCs/>
                <w:color w:val="000000"/>
                <w:sz w:val="16"/>
                <w:szCs w:val="16"/>
                <w:lang w:eastAsia="cs-CZ"/>
              </w:rPr>
              <w:t>z toho RES+</w:t>
            </w:r>
          </w:p>
        </w:tc>
        <w:tc>
          <w:tcPr>
            <w:tcW w:w="665" w:type="pct"/>
            <w:shd w:val="clear" w:color="auto" w:fill="FFF3D8"/>
            <w:vAlign w:val="center"/>
            <w:hideMark/>
          </w:tcPr>
          <w:p w14:paraId="20E5E2DA" w14:textId="77777777" w:rsidR="009C1C89" w:rsidRPr="00F362D9" w:rsidRDefault="009C1C89" w:rsidP="009C1C89">
            <w:pPr>
              <w:jc w:val="right"/>
              <w:rPr>
                <w:rFonts w:cs="Calibri"/>
                <w:color w:val="000000"/>
                <w:sz w:val="16"/>
                <w:szCs w:val="16"/>
                <w:lang w:eastAsia="cs-CZ"/>
              </w:rPr>
            </w:pPr>
            <w:r w:rsidRPr="00F362D9">
              <w:rPr>
                <w:rFonts w:cs="Calibri"/>
                <w:color w:val="000000"/>
                <w:sz w:val="16"/>
                <w:szCs w:val="16"/>
                <w:lang w:eastAsia="cs-CZ"/>
              </w:rPr>
              <w:t>59 613,20</w:t>
            </w:r>
          </w:p>
        </w:tc>
        <w:tc>
          <w:tcPr>
            <w:tcW w:w="665" w:type="pct"/>
            <w:shd w:val="clear" w:color="auto" w:fill="FFF3D8"/>
            <w:vAlign w:val="center"/>
            <w:hideMark/>
          </w:tcPr>
          <w:p w14:paraId="2E3C99CA" w14:textId="77777777" w:rsidR="009C1C89" w:rsidRPr="00F362D9" w:rsidRDefault="009C1C89" w:rsidP="00E02ED8">
            <w:pPr>
              <w:ind w:right="283"/>
              <w:jc w:val="right"/>
              <w:rPr>
                <w:rFonts w:cs="Calibri"/>
                <w:i/>
                <w:iCs/>
                <w:color w:val="000000"/>
                <w:sz w:val="16"/>
                <w:szCs w:val="16"/>
                <w:lang w:eastAsia="cs-CZ"/>
              </w:rPr>
            </w:pPr>
            <w:r w:rsidRPr="00F362D9">
              <w:rPr>
                <w:rFonts w:cs="Calibri"/>
                <w:i/>
                <w:iCs/>
                <w:color w:val="000000"/>
                <w:sz w:val="16"/>
                <w:szCs w:val="16"/>
                <w:lang w:eastAsia="cs-CZ"/>
              </w:rPr>
              <w:t>38,7</w:t>
            </w:r>
          </w:p>
        </w:tc>
        <w:tc>
          <w:tcPr>
            <w:tcW w:w="822" w:type="pct"/>
            <w:shd w:val="clear" w:color="auto" w:fill="FFF3D8"/>
            <w:vAlign w:val="center"/>
            <w:hideMark/>
          </w:tcPr>
          <w:p w14:paraId="65E4B6FE" w14:textId="77777777" w:rsidR="009C1C89" w:rsidRPr="00F362D9" w:rsidRDefault="009C1C89" w:rsidP="009C1C89">
            <w:pPr>
              <w:jc w:val="right"/>
              <w:rPr>
                <w:rFonts w:cs="Calibri"/>
                <w:color w:val="000000"/>
                <w:sz w:val="16"/>
                <w:szCs w:val="16"/>
                <w:lang w:eastAsia="cs-CZ"/>
              </w:rPr>
            </w:pPr>
            <w:r w:rsidRPr="00F362D9">
              <w:rPr>
                <w:rFonts w:cs="Calibri"/>
                <w:color w:val="000000"/>
                <w:sz w:val="16"/>
                <w:szCs w:val="16"/>
                <w:lang w:eastAsia="cs-CZ"/>
              </w:rPr>
              <w:t>100 037,60</w:t>
            </w:r>
          </w:p>
        </w:tc>
        <w:tc>
          <w:tcPr>
            <w:tcW w:w="822" w:type="pct"/>
            <w:shd w:val="clear" w:color="auto" w:fill="FFF3D8"/>
            <w:vAlign w:val="center"/>
            <w:hideMark/>
          </w:tcPr>
          <w:p w14:paraId="124D1B99" w14:textId="77777777" w:rsidR="009C1C89" w:rsidRPr="00F362D9" w:rsidRDefault="009C1C89" w:rsidP="00E02ED8">
            <w:pPr>
              <w:ind w:right="397"/>
              <w:jc w:val="right"/>
              <w:rPr>
                <w:rFonts w:cs="Calibri"/>
                <w:i/>
                <w:iCs/>
                <w:color w:val="000000"/>
                <w:sz w:val="16"/>
                <w:szCs w:val="16"/>
                <w:lang w:eastAsia="cs-CZ"/>
              </w:rPr>
            </w:pPr>
            <w:r w:rsidRPr="00F362D9">
              <w:rPr>
                <w:rFonts w:cs="Calibri"/>
                <w:i/>
                <w:iCs/>
                <w:color w:val="000000"/>
                <w:sz w:val="16"/>
                <w:szCs w:val="16"/>
                <w:lang w:eastAsia="cs-CZ"/>
              </w:rPr>
              <w:t>20,0</w:t>
            </w:r>
          </w:p>
        </w:tc>
        <w:tc>
          <w:tcPr>
            <w:tcW w:w="663" w:type="pct"/>
            <w:shd w:val="clear" w:color="auto" w:fill="FFF3D8"/>
            <w:vAlign w:val="center"/>
            <w:hideMark/>
          </w:tcPr>
          <w:p w14:paraId="33287095" w14:textId="77777777" w:rsidR="009C1C89" w:rsidRPr="00F362D9" w:rsidRDefault="009C1C89" w:rsidP="009C1C89">
            <w:pPr>
              <w:jc w:val="right"/>
              <w:rPr>
                <w:rFonts w:cs="Calibri"/>
                <w:color w:val="000000"/>
                <w:sz w:val="16"/>
                <w:szCs w:val="16"/>
                <w:lang w:eastAsia="cs-CZ"/>
              </w:rPr>
            </w:pPr>
            <w:r w:rsidRPr="00F362D9">
              <w:rPr>
                <w:rFonts w:cs="Calibri"/>
                <w:color w:val="000000"/>
                <w:sz w:val="16"/>
                <w:szCs w:val="16"/>
                <w:lang w:eastAsia="cs-CZ"/>
              </w:rPr>
              <w:t>76 725,40</w:t>
            </w:r>
          </w:p>
        </w:tc>
        <w:tc>
          <w:tcPr>
            <w:tcW w:w="663" w:type="pct"/>
            <w:shd w:val="clear" w:color="auto" w:fill="FFF3D8"/>
            <w:vAlign w:val="center"/>
            <w:hideMark/>
          </w:tcPr>
          <w:p w14:paraId="3173E038" w14:textId="77777777" w:rsidR="009C1C89" w:rsidRPr="00F362D9" w:rsidRDefault="009C1C89" w:rsidP="00E02ED8">
            <w:pPr>
              <w:ind w:right="283"/>
              <w:jc w:val="right"/>
              <w:rPr>
                <w:rFonts w:cs="Calibri"/>
                <w:i/>
                <w:iCs/>
                <w:color w:val="000000"/>
                <w:sz w:val="16"/>
                <w:szCs w:val="16"/>
                <w:lang w:eastAsia="cs-CZ"/>
              </w:rPr>
            </w:pPr>
            <w:r w:rsidRPr="00F362D9">
              <w:rPr>
                <w:rFonts w:cs="Calibri"/>
                <w:i/>
                <w:iCs/>
                <w:color w:val="000000"/>
                <w:sz w:val="16"/>
                <w:szCs w:val="16"/>
                <w:lang w:eastAsia="cs-CZ"/>
              </w:rPr>
              <w:t>20,0</w:t>
            </w:r>
          </w:p>
        </w:tc>
      </w:tr>
    </w:tbl>
    <w:p w14:paraId="4F92A409" w14:textId="2A9B79C3" w:rsidR="0035706A" w:rsidRPr="002B003A" w:rsidRDefault="00EA2916" w:rsidP="009D3874">
      <w:pPr>
        <w:pStyle w:val="Zdrojeapozn"/>
      </w:pPr>
      <w:r w:rsidRPr="002B003A">
        <w:rPr>
          <w:b/>
          <w:bCs w:val="0"/>
        </w:rPr>
        <w:t>Zdroj:</w:t>
      </w:r>
      <w:r w:rsidRPr="002B003A">
        <w:t xml:space="preserve"> </w:t>
      </w:r>
      <w:r w:rsidR="00AC76A7">
        <w:t>p</w:t>
      </w:r>
      <w:r w:rsidRPr="002B003A">
        <w:t xml:space="preserve">rogramový dokument </w:t>
      </w:r>
      <w:proofErr w:type="spellStart"/>
      <w:r w:rsidRPr="002B003A">
        <w:t>MdF</w:t>
      </w:r>
      <w:proofErr w:type="spellEnd"/>
      <w:r w:rsidRPr="002B003A">
        <w:t xml:space="preserve">, </w:t>
      </w:r>
      <w:r w:rsidR="00AC76A7">
        <w:t>r</w:t>
      </w:r>
      <w:r w:rsidRPr="002B003A">
        <w:t xml:space="preserve">evize programového dokumentu </w:t>
      </w:r>
      <w:proofErr w:type="spellStart"/>
      <w:r w:rsidRPr="002B003A">
        <w:t>MdF</w:t>
      </w:r>
      <w:proofErr w:type="spellEnd"/>
      <w:r w:rsidRPr="002B003A">
        <w:t xml:space="preserve">; Zpráva o stavu </w:t>
      </w:r>
      <w:proofErr w:type="spellStart"/>
      <w:r w:rsidRPr="002B003A">
        <w:t>MdF</w:t>
      </w:r>
      <w:proofErr w:type="spellEnd"/>
      <w:r w:rsidRPr="002B003A">
        <w:t xml:space="preserve"> (září 2024).</w:t>
      </w:r>
    </w:p>
    <w:p w14:paraId="47ABD425" w14:textId="60E4480F" w:rsidR="0035706A" w:rsidRPr="00556866" w:rsidRDefault="00EA2916" w:rsidP="00556866">
      <w:pPr>
        <w:spacing w:before="120"/>
        <w:rPr>
          <w:b/>
          <w:bCs/>
          <w:i/>
          <w:iCs/>
          <w:color w:val="AF1953"/>
        </w:rPr>
      </w:pPr>
      <w:bookmarkStart w:id="13" w:name="_Hlk191976879"/>
      <w:r w:rsidRPr="00556866">
        <w:rPr>
          <w:b/>
          <w:bCs/>
          <w:i/>
          <w:iCs/>
          <w:color w:val="AF1953"/>
        </w:rPr>
        <w:t xml:space="preserve">→ Volatilita tržní ceny emisní povolenky představuje nejistotu </w:t>
      </w:r>
      <w:r w:rsidR="00AC76A7">
        <w:rPr>
          <w:b/>
          <w:bCs/>
          <w:i/>
          <w:iCs/>
          <w:color w:val="AF1953"/>
        </w:rPr>
        <w:t xml:space="preserve">na straně příjmů </w:t>
      </w:r>
      <w:proofErr w:type="spellStart"/>
      <w:r w:rsidR="00AC76A7">
        <w:rPr>
          <w:b/>
          <w:bCs/>
          <w:i/>
          <w:iCs/>
          <w:color w:val="AF1953"/>
        </w:rPr>
        <w:t>MdF</w:t>
      </w:r>
      <w:proofErr w:type="spellEnd"/>
      <w:r w:rsidR="00AC76A7">
        <w:rPr>
          <w:b/>
          <w:bCs/>
          <w:i/>
          <w:iCs/>
          <w:color w:val="AF1953"/>
        </w:rPr>
        <w:t>,</w:t>
      </w:r>
      <w:r w:rsidRPr="00556866">
        <w:rPr>
          <w:b/>
          <w:bCs/>
          <w:i/>
          <w:iCs/>
          <w:color w:val="AF1953"/>
        </w:rPr>
        <w:t xml:space="preserve"> což má dopad na výši možné podpory </w:t>
      </w:r>
      <w:r w:rsidR="00AC76A7">
        <w:rPr>
          <w:b/>
          <w:bCs/>
          <w:i/>
          <w:iCs/>
          <w:color w:val="AF1953"/>
        </w:rPr>
        <w:t xml:space="preserve">pro </w:t>
      </w:r>
      <w:r w:rsidRPr="00556866">
        <w:rPr>
          <w:b/>
          <w:bCs/>
          <w:i/>
          <w:iCs/>
          <w:color w:val="AF1953"/>
        </w:rPr>
        <w:t>projekt</w:t>
      </w:r>
      <w:r w:rsidR="00AC76A7">
        <w:rPr>
          <w:b/>
          <w:bCs/>
          <w:i/>
          <w:iCs/>
          <w:color w:val="AF1953"/>
        </w:rPr>
        <w:t>y</w:t>
      </w:r>
      <w:r w:rsidRPr="00556866">
        <w:rPr>
          <w:b/>
          <w:bCs/>
          <w:i/>
          <w:iCs/>
          <w:color w:val="AF1953"/>
        </w:rPr>
        <w:t xml:space="preserve"> </w:t>
      </w:r>
      <w:r w:rsidR="00AC76A7">
        <w:rPr>
          <w:b/>
          <w:bCs/>
          <w:i/>
          <w:iCs/>
          <w:color w:val="AF1953"/>
        </w:rPr>
        <w:t>tohoto fondu</w:t>
      </w:r>
      <w:r w:rsidRPr="00556866">
        <w:rPr>
          <w:b/>
          <w:bCs/>
          <w:i/>
          <w:iCs/>
          <w:color w:val="AF1953"/>
        </w:rPr>
        <w:t>.</w:t>
      </w:r>
    </w:p>
    <w:bookmarkEnd w:id="13"/>
    <w:p w14:paraId="25F67858" w14:textId="6CF432CA" w:rsidR="004064A1" w:rsidRDefault="009B4CBC">
      <w:pPr>
        <w:pStyle w:val="TextKZ"/>
        <w:numPr>
          <w:ilvl w:val="0"/>
          <w:numId w:val="28"/>
        </w:numPr>
        <w:ind w:left="567" w:hanging="567"/>
        <w:rPr>
          <w:rFonts w:eastAsia="Calibri"/>
        </w:rPr>
      </w:pPr>
      <w:r>
        <w:t xml:space="preserve">Podrobné </w:t>
      </w:r>
      <w:r w:rsidRPr="00270815">
        <w:t xml:space="preserve">členění zdrojů příjmů </w:t>
      </w:r>
      <w:proofErr w:type="spellStart"/>
      <w:r w:rsidRPr="00270815">
        <w:t>MdF</w:t>
      </w:r>
      <w:proofErr w:type="spellEnd"/>
      <w:r w:rsidRPr="00270815">
        <w:t xml:space="preserve"> podle směrnice 2003/87/ES a přehled rozdělení počtu emisních povolenek pro </w:t>
      </w:r>
      <w:proofErr w:type="spellStart"/>
      <w:r w:rsidRPr="00270815">
        <w:t>MdF</w:t>
      </w:r>
      <w:proofErr w:type="spellEnd"/>
      <w:r w:rsidRPr="00270815">
        <w:t xml:space="preserve"> podle jednotlivých přijímajících členských stát</w:t>
      </w:r>
      <w:r w:rsidR="00807770">
        <w:t>ů</w:t>
      </w:r>
      <w:r w:rsidRPr="00270815">
        <w:t xml:space="preserve"> </w:t>
      </w:r>
      <w:r w:rsidR="00807770">
        <w:t xml:space="preserve">uvádí </w:t>
      </w:r>
      <w:r w:rsidRPr="00270815">
        <w:t>přílo</w:t>
      </w:r>
      <w:r w:rsidR="00807770">
        <w:t>ha</w:t>
      </w:r>
      <w:r w:rsidRPr="00270815">
        <w:t xml:space="preserve"> č. </w:t>
      </w:r>
      <w:r w:rsidR="00475940" w:rsidRPr="00270815">
        <w:t>3</w:t>
      </w:r>
      <w:r w:rsidRPr="00270815">
        <w:t xml:space="preserve"> </w:t>
      </w:r>
      <w:r w:rsidR="00807770">
        <w:t xml:space="preserve">tohoto </w:t>
      </w:r>
      <w:r w:rsidRPr="00270815">
        <w:t>kontrolního závěru.</w:t>
      </w:r>
      <w:r w:rsidR="00AC2C8E" w:rsidRPr="00270815">
        <w:t xml:space="preserve"> </w:t>
      </w:r>
      <w:r w:rsidR="00BE33D2" w:rsidRPr="00270815">
        <w:rPr>
          <w:rFonts w:eastAsia="Calibri"/>
        </w:rPr>
        <w:t xml:space="preserve">Odhad </w:t>
      </w:r>
      <w:r w:rsidRPr="00270815">
        <w:rPr>
          <w:rFonts w:eastAsia="Calibri"/>
        </w:rPr>
        <w:t xml:space="preserve">alokace finančních zdrojů pro </w:t>
      </w:r>
      <w:proofErr w:type="spellStart"/>
      <w:r w:rsidR="00BE33D2" w:rsidRPr="00270815">
        <w:rPr>
          <w:rFonts w:eastAsia="Calibri"/>
        </w:rPr>
        <w:t>MdF</w:t>
      </w:r>
      <w:proofErr w:type="spellEnd"/>
      <w:r w:rsidR="00BE33D2" w:rsidRPr="00270815">
        <w:rPr>
          <w:rFonts w:eastAsia="Calibri"/>
        </w:rPr>
        <w:t xml:space="preserve"> je</w:t>
      </w:r>
      <w:r w:rsidRPr="00270815">
        <w:rPr>
          <w:rFonts w:eastAsia="Calibri"/>
        </w:rPr>
        <w:t xml:space="preserve"> ovlivněn obtížně předvídatelnými cenami</w:t>
      </w:r>
      <w:r w:rsidRPr="007C7350">
        <w:rPr>
          <w:rFonts w:eastAsia="Calibri"/>
        </w:rPr>
        <w:t xml:space="preserve"> emisních povolenek. Průměrná cena jedné</w:t>
      </w:r>
      <w:r w:rsidR="00BE33D2">
        <w:rPr>
          <w:rFonts w:eastAsia="Calibri"/>
        </w:rPr>
        <w:t xml:space="preserve"> emisní</w:t>
      </w:r>
      <w:r w:rsidRPr="007C7350">
        <w:rPr>
          <w:rFonts w:eastAsia="Calibri"/>
        </w:rPr>
        <w:t xml:space="preserve"> povolenky se v kontrolovaném období pohybovala v rozmezí od 54,18 EUR v roce 2021 do 83,65 EUR v roce 2023. Maximální cena jedné povolenky v tomto období byla 97,51 EUR (8. 2. 2022) a nejnižší obchodovaná cena za jednu povolenku činila 32,66 EUR (1. 2.</w:t>
      </w:r>
      <w:r>
        <w:rPr>
          <w:rFonts w:eastAsia="Calibri"/>
        </w:rPr>
        <w:t> </w:t>
      </w:r>
      <w:r w:rsidRPr="007C7350">
        <w:rPr>
          <w:rFonts w:eastAsia="Calibri"/>
        </w:rPr>
        <w:t>2021).</w:t>
      </w:r>
    </w:p>
    <w:p w14:paraId="7B7386D5" w14:textId="77777777" w:rsidR="004064A1" w:rsidRPr="006245D5" w:rsidRDefault="00EA2916" w:rsidP="0017577A">
      <w:pPr>
        <w:pStyle w:val="TextKP"/>
        <w:rPr>
          <w:rFonts w:eastAsia="Calibri"/>
          <w:bCs/>
        </w:rPr>
      </w:pPr>
      <w:r w:rsidRPr="00F66A52">
        <w:rPr>
          <w:b/>
          <w:noProof/>
        </w:rPr>
        <w:drawing>
          <wp:anchor distT="0" distB="0" distL="114300" distR="114300" simplePos="0" relativeHeight="251663360" behindDoc="0" locked="0" layoutInCell="1" allowOverlap="1" wp14:anchorId="7BF66E54" wp14:editId="013CC50C">
            <wp:simplePos x="0" y="0"/>
            <wp:positionH relativeFrom="margin">
              <wp:posOffset>1270</wp:posOffset>
            </wp:positionH>
            <wp:positionV relativeFrom="paragraph">
              <wp:posOffset>330835</wp:posOffset>
            </wp:positionV>
            <wp:extent cx="5759450" cy="2664000"/>
            <wp:effectExtent l="0" t="0" r="0" b="3175"/>
            <wp:wrapTopAndBottom/>
            <wp:docPr id="1965624247" name="Graf 1">
              <a:extLst xmlns:a="http://schemas.openxmlformats.org/drawingml/2006/main">
                <a:ext uri="{FF2B5EF4-FFF2-40B4-BE49-F238E27FC236}">
                  <a16:creationId xmlns:a16="http://schemas.microsoft.com/office/drawing/2014/main" id="{A6E11852-A3C1-4F04-839D-529EE2658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F66A52">
        <w:rPr>
          <w:b/>
        </w:rPr>
        <w:t xml:space="preserve">Graf č. 1: </w:t>
      </w:r>
      <w:r w:rsidRPr="006245D5">
        <w:rPr>
          <w:b/>
        </w:rPr>
        <w:t>Vývoj průměrné roční ceny emisní povolenky v období od 1. 1. 2021 do 30. 6. 2024</w:t>
      </w:r>
    </w:p>
    <w:p w14:paraId="1A08826E" w14:textId="77777777" w:rsidR="004064A1" w:rsidRPr="00E5299B" w:rsidRDefault="00EA2916" w:rsidP="00E02ED8">
      <w:pPr>
        <w:pStyle w:val="Zdrojeapozn"/>
        <w:spacing w:after="120"/>
        <w:rPr>
          <w:szCs w:val="20"/>
        </w:rPr>
      </w:pPr>
      <w:r w:rsidRPr="002B003A">
        <w:rPr>
          <w:rFonts w:ascii="Calibri" w:hAnsi="Calibri" w:cs="Calibri"/>
          <w:b/>
          <w:bCs w:val="0"/>
          <w:szCs w:val="20"/>
        </w:rPr>
        <w:t>Zdroj:</w:t>
      </w:r>
      <w:r w:rsidR="00F66A52">
        <w:rPr>
          <w:rFonts w:ascii="Calibri" w:hAnsi="Calibri" w:cs="Calibri"/>
          <w:szCs w:val="20"/>
        </w:rPr>
        <w:t xml:space="preserve"> </w:t>
      </w:r>
      <w:hyperlink r:id="rId22" w:history="1">
        <w:r w:rsidR="004064A1" w:rsidRPr="006245D5">
          <w:rPr>
            <w:rStyle w:val="Hypertextovodkaz"/>
            <w:rFonts w:eastAsiaTheme="majorEastAsia"/>
            <w:bCs w:val="0"/>
            <w:szCs w:val="20"/>
          </w:rPr>
          <w:t xml:space="preserve">EU ETS </w:t>
        </w:r>
        <w:proofErr w:type="spellStart"/>
        <w:r w:rsidR="004064A1" w:rsidRPr="006245D5">
          <w:rPr>
            <w:rStyle w:val="Hypertextovodkaz"/>
            <w:rFonts w:eastAsiaTheme="majorEastAsia"/>
            <w:bCs w:val="0"/>
            <w:szCs w:val="20"/>
          </w:rPr>
          <w:t>Auctions</w:t>
        </w:r>
        <w:proofErr w:type="spellEnd"/>
        <w:r w:rsidR="004064A1" w:rsidRPr="006245D5">
          <w:rPr>
            <w:rStyle w:val="Hypertextovodkaz"/>
            <w:rFonts w:eastAsiaTheme="majorEastAsia"/>
            <w:bCs w:val="0"/>
            <w:szCs w:val="20"/>
          </w:rPr>
          <w:t xml:space="preserve"> (eex.com)</w:t>
        </w:r>
      </w:hyperlink>
      <w:r w:rsidRPr="006245D5">
        <w:rPr>
          <w:szCs w:val="20"/>
        </w:rPr>
        <w:t>.</w:t>
      </w:r>
    </w:p>
    <w:p w14:paraId="042B1364" w14:textId="2B933BAF" w:rsidR="005B6C8E" w:rsidRPr="00184A90" w:rsidRDefault="00EA2916" w:rsidP="0017577A">
      <w:pPr>
        <w:pStyle w:val="TextKZ"/>
        <w:numPr>
          <w:ilvl w:val="0"/>
          <w:numId w:val="28"/>
        </w:numPr>
        <w:ind w:left="567" w:hanging="567"/>
        <w:rPr>
          <w:bCs/>
          <w:iCs/>
        </w:rPr>
      </w:pPr>
      <w:r>
        <w:t xml:space="preserve">V období od 1. 1. 2021 do 30. 6. 2024 bylo pro </w:t>
      </w:r>
      <w:proofErr w:type="spellStart"/>
      <w:r>
        <w:t>MdF</w:t>
      </w:r>
      <w:proofErr w:type="spellEnd"/>
      <w:r>
        <w:t xml:space="preserve"> vydraženo celkem </w:t>
      </w:r>
      <w:r w:rsidR="0012656F">
        <w:br/>
      </w:r>
      <w:r>
        <w:t>251 741</w:t>
      </w:r>
      <w:r w:rsidR="0012656F">
        <w:t> </w:t>
      </w:r>
      <w:r>
        <w:t>695</w:t>
      </w:r>
      <w:r w:rsidR="0012656F">
        <w:t xml:space="preserve"> </w:t>
      </w:r>
      <w:r>
        <w:t xml:space="preserve">emisních </w:t>
      </w:r>
      <w:r w:rsidRPr="00C77CDD">
        <w:t>povolenek</w:t>
      </w:r>
      <w:r>
        <w:t xml:space="preserve"> a příjem z</w:t>
      </w:r>
      <w:r w:rsidR="00807770">
        <w:t xml:space="preserve"> těchto </w:t>
      </w:r>
      <w:r>
        <w:t xml:space="preserve">dražeb činil </w:t>
      </w:r>
      <w:r w:rsidRPr="004064A1">
        <w:t>17</w:t>
      </w:r>
      <w:r w:rsidR="001F060B">
        <w:t>,</w:t>
      </w:r>
      <w:r w:rsidRPr="004064A1">
        <w:t>7</w:t>
      </w:r>
      <w:r w:rsidR="001F060B">
        <w:t xml:space="preserve">7 mld. </w:t>
      </w:r>
      <w:r>
        <w:t>EUR.</w:t>
      </w:r>
      <w:r>
        <w:rPr>
          <w:rStyle w:val="Znakapoznpodarou"/>
          <w:rFonts w:eastAsia="Calibri"/>
        </w:rPr>
        <w:footnoteReference w:id="30"/>
      </w:r>
      <w:r w:rsidR="005B6C8E">
        <w:t xml:space="preserve"> </w:t>
      </w:r>
      <w:r w:rsidR="006B4A5D">
        <w:lastRenderedPageBreak/>
        <w:t>V letech 2021 až 2024 bylo p</w:t>
      </w:r>
      <w:r w:rsidR="005B6C8E">
        <w:t xml:space="preserve">ro ČR </w:t>
      </w:r>
      <w:r w:rsidR="006B4A5D">
        <w:t xml:space="preserve">v rámci dražeb pro </w:t>
      </w:r>
      <w:proofErr w:type="spellStart"/>
      <w:r w:rsidR="006B4A5D">
        <w:t>MdF</w:t>
      </w:r>
      <w:proofErr w:type="spellEnd"/>
      <w:r w:rsidR="006B4A5D">
        <w:t xml:space="preserve"> určeno </w:t>
      </w:r>
      <w:r w:rsidR="005B6C8E">
        <w:t>celkem</w:t>
      </w:r>
      <w:r w:rsidR="006B4A5D">
        <w:t xml:space="preserve"> </w:t>
      </w:r>
      <w:r w:rsidR="006B4A5D" w:rsidRPr="006B4A5D">
        <w:t>80</w:t>
      </w:r>
      <w:r w:rsidR="001F060B">
        <w:t>,</w:t>
      </w:r>
      <w:r w:rsidR="006B4A5D" w:rsidRPr="006B4A5D">
        <w:t>0</w:t>
      </w:r>
      <w:r w:rsidR="001F060B">
        <w:t>7 mil</w:t>
      </w:r>
      <w:r w:rsidR="00807770">
        <w:t>ionu</w:t>
      </w:r>
      <w:r w:rsidR="001F060B">
        <w:t xml:space="preserve"> </w:t>
      </w:r>
      <w:r w:rsidR="006B4A5D">
        <w:t>emisních povolenek.</w:t>
      </w:r>
      <w:r w:rsidR="00C334CA">
        <w:t xml:space="preserve"> Emisní povolenky pro </w:t>
      </w:r>
      <w:proofErr w:type="spellStart"/>
      <w:r w:rsidR="00C334CA">
        <w:t>MdF</w:t>
      </w:r>
      <w:proofErr w:type="spellEnd"/>
      <w:r w:rsidR="00C334CA">
        <w:t xml:space="preserve"> nejsou draženy na úrovni jednotlivých členských států, ale </w:t>
      </w:r>
      <w:r>
        <w:t xml:space="preserve">na úrovni </w:t>
      </w:r>
      <w:proofErr w:type="spellStart"/>
      <w:r>
        <w:t>MdF</w:t>
      </w:r>
      <w:proofErr w:type="spellEnd"/>
      <w:r>
        <w:t xml:space="preserve"> jako celku. Příjmy z dražeb emisních povolenek jsou zahrnuty </w:t>
      </w:r>
      <w:r w:rsidR="0012656F">
        <w:t xml:space="preserve">do </w:t>
      </w:r>
      <w:r>
        <w:t xml:space="preserve">portfolia </w:t>
      </w:r>
      <w:proofErr w:type="spellStart"/>
      <w:r>
        <w:t>MdF</w:t>
      </w:r>
      <w:proofErr w:type="spellEnd"/>
      <w:r>
        <w:t xml:space="preserve">, které </w:t>
      </w:r>
      <w:r w:rsidR="0012656F">
        <w:t xml:space="preserve">centrálně </w:t>
      </w:r>
      <w:r>
        <w:t>spravuje EIB za podmínek stanovených smlouvou s Evropskou kom</w:t>
      </w:r>
      <w:r w:rsidRPr="00445A98">
        <w:t>isí.</w:t>
      </w:r>
    </w:p>
    <w:p w14:paraId="0393A8A4" w14:textId="2A0021DE" w:rsidR="00E67CF7" w:rsidRDefault="00EA2916">
      <w:pPr>
        <w:pStyle w:val="TextKZ"/>
        <w:numPr>
          <w:ilvl w:val="0"/>
          <w:numId w:val="28"/>
        </w:numPr>
        <w:ind w:left="567" w:hanging="567"/>
      </w:pPr>
      <w:r>
        <w:t>Pro získání peněžních prostředků z</w:t>
      </w:r>
      <w:r w:rsidR="0012656F">
        <w:t xml:space="preserve"> </w:t>
      </w:r>
      <w:r w:rsidRPr="00E02ED8">
        <w:rPr>
          <w:i/>
          <w:iCs/>
        </w:rPr>
        <w:t>Modernizačního fondu</w:t>
      </w:r>
      <w:r>
        <w:t xml:space="preserve"> </w:t>
      </w:r>
      <w:r w:rsidRPr="0086119D">
        <w:rPr>
          <w:rFonts w:cs="Times New Roman"/>
        </w:rPr>
        <w:t xml:space="preserve">na realizaci investic </w:t>
      </w:r>
      <w:r>
        <w:t xml:space="preserve">předkládají přijímající členské státy </w:t>
      </w:r>
      <w:r w:rsidR="0012656F">
        <w:t>Evropské investiční bance</w:t>
      </w:r>
      <w:r>
        <w:t xml:space="preserve"> </w:t>
      </w:r>
      <w:r w:rsidRPr="0086119D">
        <w:rPr>
          <w:rFonts w:cs="Times New Roman"/>
        </w:rPr>
        <w:t>k</w:t>
      </w:r>
      <w:r w:rsidR="002F3874">
        <w:rPr>
          <w:rFonts w:cs="Times New Roman"/>
        </w:rPr>
        <w:t xml:space="preserve"> </w:t>
      </w:r>
      <w:r w:rsidRPr="0086119D">
        <w:rPr>
          <w:rFonts w:cs="Times New Roman"/>
        </w:rPr>
        <w:t>potvrzení</w:t>
      </w:r>
      <w:r>
        <w:rPr>
          <w:rFonts w:cs="Times New Roman"/>
          <w:vertAlign w:val="superscript"/>
        </w:rPr>
        <w:footnoteReference w:id="31"/>
      </w:r>
      <w:r w:rsidRPr="0086119D">
        <w:rPr>
          <w:rFonts w:cs="Times New Roman"/>
        </w:rPr>
        <w:t xml:space="preserve"> či doporučení</w:t>
      </w:r>
      <w:r>
        <w:rPr>
          <w:rFonts w:cs="Times New Roman"/>
          <w:vertAlign w:val="superscript"/>
        </w:rPr>
        <w:footnoteReference w:id="32"/>
      </w:r>
      <w:r w:rsidRPr="0086119D">
        <w:rPr>
          <w:rFonts w:cs="Times New Roman"/>
        </w:rPr>
        <w:t xml:space="preserve"> </w:t>
      </w:r>
      <w:r>
        <w:rPr>
          <w:rFonts w:cs="Times New Roman"/>
        </w:rPr>
        <w:t xml:space="preserve">tzv. </w:t>
      </w:r>
      <w:r>
        <w:t>investiční návrhy podle prováděcího nařízení.</w:t>
      </w:r>
      <w:r w:rsidR="00E71970">
        <w:t xml:space="preserve"> </w:t>
      </w:r>
      <w:r>
        <w:t>Evropská k</w:t>
      </w:r>
      <w:r w:rsidRPr="005C0B2C">
        <w:t xml:space="preserve">omise </w:t>
      </w:r>
      <w:r>
        <w:t xml:space="preserve">následně přijímá </w:t>
      </w:r>
      <w:r w:rsidRPr="005C0B2C">
        <w:t>rozhodnutí</w:t>
      </w:r>
      <w:r>
        <w:t xml:space="preserve"> o vyplacení peněžních prostředků</w:t>
      </w:r>
      <w:r w:rsidRPr="005C0B2C">
        <w:t xml:space="preserve"> z</w:t>
      </w:r>
      <w:r>
        <w:t> </w:t>
      </w:r>
      <w:proofErr w:type="spellStart"/>
      <w:r>
        <w:t>MdF</w:t>
      </w:r>
      <w:proofErr w:type="spellEnd"/>
      <w:r>
        <w:t>.</w:t>
      </w:r>
    </w:p>
    <w:p w14:paraId="52B94FBA" w14:textId="5EEF10A5" w:rsidR="00E67CF7" w:rsidRPr="00E531D7" w:rsidRDefault="005A00FD">
      <w:pPr>
        <w:pStyle w:val="TextKZ"/>
        <w:numPr>
          <w:ilvl w:val="0"/>
          <w:numId w:val="28"/>
        </w:numPr>
        <w:ind w:left="567" w:hanging="567"/>
      </w:pPr>
      <w:r w:rsidRPr="00E531D7">
        <w:t>EIB na základě</w:t>
      </w:r>
      <w:r>
        <w:t xml:space="preserve"> </w:t>
      </w:r>
      <w:r w:rsidRPr="00E531D7">
        <w:t>investičních návrhů</w:t>
      </w:r>
      <w:r>
        <w:t xml:space="preserve"> předložených </w:t>
      </w:r>
      <w:r w:rsidR="00A61AD2" w:rsidRPr="00A61AD2">
        <w:t>Státním fond</w:t>
      </w:r>
      <w:r w:rsidR="00A61AD2">
        <w:t>em</w:t>
      </w:r>
      <w:r w:rsidR="00A61AD2" w:rsidRPr="00A61AD2">
        <w:t xml:space="preserve"> životního prostředí ČR</w:t>
      </w:r>
      <w:r w:rsidRPr="00E531D7">
        <w:t xml:space="preserve"> </w:t>
      </w:r>
      <w:r>
        <w:t xml:space="preserve">potvrdila </w:t>
      </w:r>
      <w:r w:rsidRPr="00E531D7">
        <w:t>v</w:t>
      </w:r>
      <w:r w:rsidR="002F3874">
        <w:t xml:space="preserve"> </w:t>
      </w:r>
      <w:r w:rsidRPr="00E531D7">
        <w:t>období od 1. 1. 2021 do 30.</w:t>
      </w:r>
      <w:r w:rsidR="002F3874">
        <w:t xml:space="preserve"> </w:t>
      </w:r>
      <w:r w:rsidRPr="00E531D7">
        <w:t xml:space="preserve">6. 2024 celkem 40 prioritních investic </w:t>
      </w:r>
      <w:r w:rsidR="006449C9">
        <w:br/>
      </w:r>
      <w:r w:rsidRPr="00E531D7">
        <w:t>a</w:t>
      </w:r>
      <w:r w:rsidR="006449C9">
        <w:t xml:space="preserve"> </w:t>
      </w:r>
      <w:r w:rsidRPr="00E531D7">
        <w:t>doporučila 6</w:t>
      </w:r>
      <w:r w:rsidR="00A61AD2">
        <w:t xml:space="preserve"> </w:t>
      </w:r>
      <w:r w:rsidRPr="00E531D7">
        <w:t>neprioritních investic v</w:t>
      </w:r>
      <w:r w:rsidR="00A61AD2">
        <w:t xml:space="preserve"> </w:t>
      </w:r>
      <w:r w:rsidRPr="00E531D7">
        <w:t xml:space="preserve">celkovém objemu </w:t>
      </w:r>
      <w:r w:rsidR="00E71970" w:rsidRPr="00E71970">
        <w:t>268</w:t>
      </w:r>
      <w:r w:rsidR="001F060B">
        <w:t>,</w:t>
      </w:r>
      <w:r w:rsidR="00E71970" w:rsidRPr="00E71970">
        <w:t>4</w:t>
      </w:r>
      <w:r w:rsidR="001F060B">
        <w:t xml:space="preserve">1 mld. </w:t>
      </w:r>
      <w:r w:rsidR="00E71970">
        <w:t>K</w:t>
      </w:r>
      <w:r w:rsidR="00AC2C8E">
        <w:t>č</w:t>
      </w:r>
      <w:r w:rsidRPr="00E531D7">
        <w:t>, z</w:t>
      </w:r>
      <w:r w:rsidR="00A61AD2">
        <w:t xml:space="preserve"> </w:t>
      </w:r>
      <w:r w:rsidRPr="00E531D7">
        <w:t>toho</w:t>
      </w:r>
      <w:r w:rsidR="00E71970">
        <w:t xml:space="preserve"> </w:t>
      </w:r>
      <w:r w:rsidR="00071D32" w:rsidRPr="00071D32">
        <w:t>73</w:t>
      </w:r>
      <w:r w:rsidR="001F060B">
        <w:t>,</w:t>
      </w:r>
      <w:r w:rsidR="00071D32" w:rsidRPr="00071D32">
        <w:t>02</w:t>
      </w:r>
      <w:r w:rsidR="00A61AD2">
        <w:t> </w:t>
      </w:r>
      <w:r w:rsidR="001F060B">
        <w:t xml:space="preserve">mld. Kč </w:t>
      </w:r>
      <w:r w:rsidRPr="00E531D7">
        <w:t xml:space="preserve">představuje objem potvrzených investičních schémat programu RES+. Přehled všech investic </w:t>
      </w:r>
      <w:r w:rsidR="00AC2C8E">
        <w:t xml:space="preserve">schválených EIB </w:t>
      </w:r>
      <w:r w:rsidRPr="00E531D7">
        <w:t xml:space="preserve">je uveden </w:t>
      </w:r>
      <w:r w:rsidRPr="00270815">
        <w:t xml:space="preserve">v příloze č. </w:t>
      </w:r>
      <w:r w:rsidR="00475940" w:rsidRPr="00270815">
        <w:t>4</w:t>
      </w:r>
      <w:r w:rsidRPr="00E531D7">
        <w:t xml:space="preserve"> </w:t>
      </w:r>
      <w:r w:rsidR="00A61AD2">
        <w:t xml:space="preserve">tohoto </w:t>
      </w:r>
      <w:r w:rsidRPr="00E531D7">
        <w:t>kontrolního závěru.</w:t>
      </w:r>
    </w:p>
    <w:p w14:paraId="2A347C98" w14:textId="497DD6F0" w:rsidR="00E67CF7" w:rsidRPr="00E531D7" w:rsidRDefault="00EA2916" w:rsidP="000043BD">
      <w:pPr>
        <w:pStyle w:val="Titulek"/>
      </w:pPr>
      <w:r>
        <w:t xml:space="preserve">Tabulka č. </w:t>
      </w:r>
      <w:r w:rsidR="00172DD9">
        <w:t>3</w:t>
      </w:r>
      <w:r>
        <w:t>:</w:t>
      </w:r>
      <w:r w:rsidR="00D31753">
        <w:t xml:space="preserve"> </w:t>
      </w:r>
      <w:r w:rsidR="00A61AD2">
        <w:t>Investice o</w:t>
      </w:r>
      <w:r w:rsidR="00D31753">
        <w:t xml:space="preserve">bhájené u EIB ke dni </w:t>
      </w:r>
      <w:r w:rsidRPr="00E531D7">
        <w:t>30. 6. 2024</w:t>
      </w:r>
      <w:r w:rsidR="00D31753">
        <w:t xml:space="preserve"> a podíl programu RES+</w:t>
      </w:r>
    </w:p>
    <w:tbl>
      <w:tblPr>
        <w:tblW w:w="5000" w:type="pct"/>
        <w:tblCellMar>
          <w:left w:w="70" w:type="dxa"/>
          <w:right w:w="70" w:type="dxa"/>
        </w:tblCellMar>
        <w:tblLook w:val="04A0" w:firstRow="1" w:lastRow="0" w:firstColumn="1" w:lastColumn="0" w:noHBand="0" w:noVBand="1"/>
      </w:tblPr>
      <w:tblGrid>
        <w:gridCol w:w="1621"/>
        <w:gridCol w:w="1380"/>
        <w:gridCol w:w="946"/>
        <w:gridCol w:w="1029"/>
        <w:gridCol w:w="1835"/>
        <w:gridCol w:w="2251"/>
      </w:tblGrid>
      <w:tr w:rsidR="007220E7" w14:paraId="2A5E6ECB" w14:textId="77777777" w:rsidTr="000074AD">
        <w:trPr>
          <w:trHeight w:val="20"/>
        </w:trPr>
        <w:tc>
          <w:tcPr>
            <w:tcW w:w="55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A9CADE2" w14:textId="7BAB9983" w:rsidR="00E67CF7" w:rsidRPr="00E02ED8" w:rsidRDefault="00E67CF7" w:rsidP="002C0AB1">
            <w:pPr>
              <w:jc w:val="center"/>
              <w:rPr>
                <w:rFonts w:ascii="Calibri" w:eastAsia="Calibri" w:hAnsi="Calibri" w:cs="Calibri"/>
                <w:b/>
                <w:bCs/>
                <w:color w:val="000000"/>
                <w:sz w:val="16"/>
                <w:szCs w:val="16"/>
                <w:lang w:eastAsia="cs-CZ"/>
              </w:rPr>
            </w:pPr>
          </w:p>
        </w:tc>
        <w:tc>
          <w:tcPr>
            <w:tcW w:w="829" w:type="pct"/>
            <w:tcBorders>
              <w:top w:val="single" w:sz="4" w:space="0" w:color="auto"/>
              <w:left w:val="nil"/>
              <w:bottom w:val="single" w:sz="4" w:space="0" w:color="auto"/>
              <w:right w:val="single" w:sz="4" w:space="0" w:color="auto"/>
            </w:tcBorders>
            <w:shd w:val="clear" w:color="auto" w:fill="E6E6E6"/>
            <w:vAlign w:val="center"/>
            <w:hideMark/>
          </w:tcPr>
          <w:p w14:paraId="27C788B3" w14:textId="77777777" w:rsidR="00E67CF7" w:rsidRPr="00E02ED8" w:rsidRDefault="00EA2916" w:rsidP="002C0AB1">
            <w:pPr>
              <w:jc w:val="center"/>
              <w:rPr>
                <w:rFonts w:ascii="Calibri" w:eastAsia="Calibri" w:hAnsi="Calibri" w:cs="Calibri"/>
                <w:b/>
                <w:bCs/>
                <w:color w:val="000000"/>
                <w:sz w:val="16"/>
                <w:szCs w:val="16"/>
                <w:lang w:eastAsia="cs-CZ"/>
              </w:rPr>
            </w:pPr>
            <w:r w:rsidRPr="00E02ED8">
              <w:rPr>
                <w:rFonts w:ascii="Calibri" w:eastAsia="Calibri" w:hAnsi="Calibri" w:cs="Calibri"/>
                <w:b/>
                <w:bCs/>
                <w:color w:val="000000"/>
                <w:sz w:val="16"/>
                <w:szCs w:val="16"/>
                <w:lang w:eastAsia="cs-CZ"/>
              </w:rPr>
              <w:t>Objem schválených investic</w:t>
            </w:r>
            <w:r w:rsidRPr="00E02ED8">
              <w:rPr>
                <w:rFonts w:ascii="Calibri" w:eastAsia="Calibri" w:hAnsi="Calibri" w:cs="Calibri"/>
                <w:b/>
                <w:bCs/>
                <w:color w:val="000000"/>
                <w:sz w:val="16"/>
                <w:szCs w:val="16"/>
                <w:lang w:eastAsia="cs-CZ"/>
              </w:rPr>
              <w:br/>
              <w:t>[mil. Kč]</w:t>
            </w:r>
          </w:p>
        </w:tc>
        <w:tc>
          <w:tcPr>
            <w:tcW w:w="536" w:type="pct"/>
            <w:tcBorders>
              <w:top w:val="single" w:sz="4" w:space="0" w:color="auto"/>
              <w:left w:val="nil"/>
              <w:bottom w:val="single" w:sz="4" w:space="0" w:color="auto"/>
              <w:right w:val="single" w:sz="4" w:space="0" w:color="auto"/>
            </w:tcBorders>
            <w:shd w:val="clear" w:color="auto" w:fill="E6E6E6"/>
            <w:vAlign w:val="center"/>
            <w:hideMark/>
          </w:tcPr>
          <w:p w14:paraId="2CD40D73" w14:textId="77777777" w:rsidR="00E67CF7" w:rsidRPr="00E02ED8" w:rsidRDefault="00EA2916" w:rsidP="002C0AB1">
            <w:pPr>
              <w:jc w:val="center"/>
              <w:rPr>
                <w:rFonts w:ascii="Calibri" w:eastAsia="Calibri" w:hAnsi="Calibri" w:cs="Calibri"/>
                <w:b/>
                <w:bCs/>
                <w:color w:val="000000"/>
                <w:sz w:val="16"/>
                <w:szCs w:val="16"/>
                <w:lang w:eastAsia="cs-CZ"/>
              </w:rPr>
            </w:pPr>
            <w:r w:rsidRPr="00E02ED8">
              <w:rPr>
                <w:rFonts w:ascii="Calibri" w:eastAsia="Calibri" w:hAnsi="Calibri" w:cs="Calibri"/>
                <w:b/>
                <w:bCs/>
                <w:color w:val="000000"/>
                <w:sz w:val="16"/>
                <w:szCs w:val="16"/>
                <w:lang w:eastAsia="cs-CZ"/>
              </w:rPr>
              <w:t>Podíl schválených investic</w:t>
            </w:r>
            <w:r w:rsidRPr="00E02ED8">
              <w:rPr>
                <w:rFonts w:ascii="Calibri" w:eastAsia="Calibri" w:hAnsi="Calibri" w:cs="Calibri"/>
                <w:b/>
                <w:bCs/>
                <w:color w:val="000000"/>
                <w:sz w:val="16"/>
                <w:szCs w:val="16"/>
                <w:lang w:eastAsia="cs-CZ"/>
              </w:rPr>
              <w:br/>
              <w:t>[%]</w:t>
            </w:r>
          </w:p>
        </w:tc>
        <w:tc>
          <w:tcPr>
            <w:tcW w:w="688" w:type="pct"/>
            <w:tcBorders>
              <w:top w:val="single" w:sz="4" w:space="0" w:color="auto"/>
              <w:left w:val="nil"/>
              <w:bottom w:val="single" w:sz="4" w:space="0" w:color="auto"/>
              <w:right w:val="single" w:sz="4" w:space="0" w:color="auto"/>
            </w:tcBorders>
            <w:shd w:val="clear" w:color="auto" w:fill="E6E6E6"/>
            <w:vAlign w:val="center"/>
          </w:tcPr>
          <w:p w14:paraId="5E14C71F" w14:textId="77777777" w:rsidR="00E67CF7" w:rsidRPr="00A61AD2" w:rsidRDefault="00EA2916" w:rsidP="002C0AB1">
            <w:pPr>
              <w:jc w:val="center"/>
              <w:rPr>
                <w:rFonts w:ascii="Calibri" w:eastAsia="Calibri" w:hAnsi="Calibri" w:cs="Calibri"/>
                <w:b/>
                <w:bCs/>
                <w:color w:val="000000"/>
                <w:sz w:val="16"/>
                <w:szCs w:val="16"/>
                <w:vertAlign w:val="superscript"/>
                <w:lang w:eastAsia="cs-CZ"/>
              </w:rPr>
            </w:pPr>
            <w:r w:rsidRPr="00A61AD2">
              <w:rPr>
                <w:rFonts w:ascii="Calibri" w:eastAsia="Calibri" w:hAnsi="Calibri" w:cs="Calibri"/>
                <w:b/>
                <w:bCs/>
                <w:color w:val="000000"/>
                <w:sz w:val="16"/>
                <w:szCs w:val="16"/>
                <w:lang w:eastAsia="cs-CZ"/>
              </w:rPr>
              <w:t xml:space="preserve">Poslední odhad alokace </w:t>
            </w:r>
            <w:proofErr w:type="spellStart"/>
            <w:r w:rsidRPr="00A61AD2">
              <w:rPr>
                <w:rFonts w:ascii="Calibri" w:eastAsia="Calibri" w:hAnsi="Calibri" w:cs="Calibri"/>
                <w:b/>
                <w:bCs/>
                <w:color w:val="000000"/>
                <w:sz w:val="16"/>
                <w:szCs w:val="16"/>
                <w:lang w:eastAsia="cs-CZ"/>
              </w:rPr>
              <w:t>MdF</w:t>
            </w:r>
            <w:proofErr w:type="spellEnd"/>
          </w:p>
          <w:p w14:paraId="5E27E200" w14:textId="77777777" w:rsidR="00E67CF7" w:rsidRPr="00A61AD2" w:rsidRDefault="00EA2916" w:rsidP="002C0AB1">
            <w:pPr>
              <w:jc w:val="center"/>
              <w:rPr>
                <w:rFonts w:ascii="Calibri" w:eastAsia="Calibri" w:hAnsi="Calibri" w:cs="Calibri"/>
                <w:b/>
                <w:bCs/>
                <w:color w:val="000000"/>
                <w:sz w:val="16"/>
                <w:szCs w:val="16"/>
                <w:vertAlign w:val="subscript"/>
                <w:lang w:eastAsia="cs-CZ"/>
              </w:rPr>
            </w:pPr>
            <w:r w:rsidRPr="00E02ED8">
              <w:rPr>
                <w:rFonts w:ascii="Calibri" w:eastAsia="Calibri" w:hAnsi="Calibri" w:cs="Calibri"/>
                <w:b/>
                <w:bCs/>
                <w:color w:val="000000"/>
                <w:sz w:val="16"/>
                <w:szCs w:val="16"/>
                <w:lang w:eastAsia="cs-CZ"/>
              </w:rPr>
              <w:t>[mil. Kč]</w:t>
            </w:r>
          </w:p>
        </w:tc>
        <w:tc>
          <w:tcPr>
            <w:tcW w:w="107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B160FDD" w14:textId="77777777" w:rsidR="00E67CF7" w:rsidRPr="00A61AD2" w:rsidRDefault="00EA2916" w:rsidP="002C0AB1">
            <w:pPr>
              <w:jc w:val="center"/>
              <w:rPr>
                <w:rFonts w:ascii="Calibri" w:eastAsia="Calibri" w:hAnsi="Calibri" w:cs="Calibri"/>
                <w:b/>
                <w:bCs/>
                <w:color w:val="000000"/>
                <w:sz w:val="16"/>
                <w:szCs w:val="16"/>
                <w:lang w:eastAsia="cs-CZ"/>
              </w:rPr>
            </w:pPr>
            <w:r w:rsidRPr="00A61AD2">
              <w:rPr>
                <w:rFonts w:ascii="Calibri" w:eastAsia="Calibri" w:hAnsi="Calibri" w:cs="Calibri"/>
                <w:b/>
                <w:bCs/>
                <w:color w:val="000000"/>
                <w:sz w:val="16"/>
                <w:szCs w:val="16"/>
                <w:lang w:eastAsia="cs-CZ"/>
              </w:rPr>
              <w:t xml:space="preserve">Podíl schválených investic na odhadované alokaci </w:t>
            </w:r>
            <w:proofErr w:type="spellStart"/>
            <w:r w:rsidRPr="00A61AD2">
              <w:rPr>
                <w:rFonts w:ascii="Calibri" w:eastAsia="Calibri" w:hAnsi="Calibri" w:cs="Calibri"/>
                <w:b/>
                <w:bCs/>
                <w:color w:val="000000"/>
                <w:sz w:val="16"/>
                <w:szCs w:val="16"/>
                <w:lang w:eastAsia="cs-CZ"/>
              </w:rPr>
              <w:t>MdF</w:t>
            </w:r>
            <w:proofErr w:type="spellEnd"/>
            <w:r w:rsidRPr="00A61AD2">
              <w:rPr>
                <w:rFonts w:ascii="Calibri" w:eastAsia="Calibri" w:hAnsi="Calibri" w:cs="Calibri"/>
                <w:b/>
                <w:bCs/>
                <w:color w:val="000000"/>
                <w:sz w:val="16"/>
                <w:szCs w:val="16"/>
                <w:lang w:eastAsia="cs-CZ"/>
              </w:rPr>
              <w:br/>
              <w:t>[%]</w:t>
            </w:r>
          </w:p>
        </w:tc>
        <w:tc>
          <w:tcPr>
            <w:tcW w:w="1309" w:type="pct"/>
            <w:tcBorders>
              <w:top w:val="single" w:sz="4" w:space="0" w:color="auto"/>
              <w:left w:val="nil"/>
              <w:bottom w:val="single" w:sz="4" w:space="0" w:color="auto"/>
              <w:right w:val="single" w:sz="4" w:space="0" w:color="auto"/>
            </w:tcBorders>
            <w:shd w:val="clear" w:color="auto" w:fill="E6E6E6"/>
            <w:vAlign w:val="center"/>
            <w:hideMark/>
          </w:tcPr>
          <w:p w14:paraId="586B6069" w14:textId="77777777" w:rsidR="00E67CF7" w:rsidRPr="00A61AD2" w:rsidRDefault="00EA2916" w:rsidP="002C0AB1">
            <w:pPr>
              <w:jc w:val="center"/>
              <w:rPr>
                <w:rFonts w:ascii="Calibri" w:eastAsia="Calibri" w:hAnsi="Calibri" w:cs="Calibri"/>
                <w:b/>
                <w:bCs/>
                <w:color w:val="000000"/>
                <w:sz w:val="16"/>
                <w:szCs w:val="16"/>
                <w:lang w:eastAsia="cs-CZ"/>
              </w:rPr>
            </w:pPr>
            <w:r w:rsidRPr="00A61AD2">
              <w:rPr>
                <w:rFonts w:ascii="Calibri" w:eastAsia="Calibri" w:hAnsi="Calibri" w:cs="Calibri"/>
                <w:b/>
                <w:bCs/>
                <w:color w:val="000000"/>
                <w:sz w:val="16"/>
                <w:szCs w:val="16"/>
                <w:lang w:eastAsia="cs-CZ"/>
              </w:rPr>
              <w:t xml:space="preserve">Podíl programů </w:t>
            </w:r>
            <w:proofErr w:type="spellStart"/>
            <w:r w:rsidRPr="00A61AD2">
              <w:rPr>
                <w:rFonts w:ascii="Calibri" w:eastAsia="Calibri" w:hAnsi="Calibri" w:cs="Calibri"/>
                <w:b/>
                <w:bCs/>
                <w:color w:val="000000"/>
                <w:sz w:val="16"/>
                <w:szCs w:val="16"/>
                <w:lang w:eastAsia="cs-CZ"/>
              </w:rPr>
              <w:t>MdF</w:t>
            </w:r>
            <w:proofErr w:type="spellEnd"/>
            <w:r w:rsidRPr="00A61AD2">
              <w:rPr>
                <w:rFonts w:ascii="Calibri" w:eastAsia="Calibri" w:hAnsi="Calibri" w:cs="Calibri"/>
                <w:b/>
                <w:bCs/>
                <w:color w:val="000000"/>
                <w:sz w:val="16"/>
                <w:szCs w:val="16"/>
                <w:lang w:eastAsia="cs-CZ"/>
              </w:rPr>
              <w:t xml:space="preserve"> na alokaci podle programového dokumentu</w:t>
            </w:r>
            <w:r w:rsidRPr="00A61AD2">
              <w:rPr>
                <w:rFonts w:ascii="Calibri" w:eastAsia="Calibri" w:hAnsi="Calibri" w:cs="Calibri"/>
                <w:b/>
                <w:bCs/>
                <w:color w:val="000000"/>
                <w:sz w:val="16"/>
                <w:szCs w:val="16"/>
                <w:lang w:eastAsia="cs-CZ"/>
              </w:rPr>
              <w:br/>
              <w:t>[%]</w:t>
            </w:r>
          </w:p>
        </w:tc>
      </w:tr>
      <w:tr w:rsidR="007220E7" w14:paraId="2E37C689" w14:textId="77777777" w:rsidTr="00E02ED8">
        <w:trPr>
          <w:trHeight w:val="227"/>
        </w:trPr>
        <w:tc>
          <w:tcPr>
            <w:tcW w:w="558" w:type="pct"/>
            <w:tcBorders>
              <w:top w:val="nil"/>
              <w:left w:val="single" w:sz="4" w:space="0" w:color="auto"/>
              <w:bottom w:val="single" w:sz="4" w:space="0" w:color="auto"/>
              <w:right w:val="single" w:sz="4" w:space="0" w:color="auto"/>
            </w:tcBorders>
            <w:shd w:val="clear" w:color="auto" w:fill="auto"/>
            <w:noWrap/>
            <w:vAlign w:val="center"/>
          </w:tcPr>
          <w:p w14:paraId="03CD22A3" w14:textId="77777777" w:rsidR="00071D32" w:rsidRPr="00E02ED8" w:rsidRDefault="00EA2916" w:rsidP="00E02ED8">
            <w:pPr>
              <w:jc w:val="left"/>
              <w:rPr>
                <w:rFonts w:ascii="Calibri" w:eastAsia="Calibri" w:hAnsi="Calibri" w:cs="Calibri"/>
                <w:color w:val="000000"/>
                <w:sz w:val="16"/>
                <w:szCs w:val="16"/>
                <w:lang w:eastAsia="cs-CZ"/>
              </w:rPr>
            </w:pPr>
            <w:r w:rsidRPr="00A61AD2">
              <w:rPr>
                <w:rFonts w:ascii="Calibri" w:eastAsia="Calibri" w:hAnsi="Calibri" w:cs="Calibri"/>
                <w:color w:val="000000"/>
                <w:sz w:val="16"/>
                <w:szCs w:val="16"/>
                <w:lang w:eastAsia="cs-CZ"/>
              </w:rPr>
              <w:t>C</w:t>
            </w:r>
            <w:r w:rsidR="00D31753" w:rsidRPr="00A61AD2">
              <w:rPr>
                <w:rFonts w:ascii="Calibri" w:eastAsia="Calibri" w:hAnsi="Calibri" w:cs="Calibri"/>
                <w:color w:val="000000"/>
                <w:sz w:val="16"/>
                <w:szCs w:val="16"/>
                <w:lang w:eastAsia="cs-CZ"/>
              </w:rPr>
              <w:t>elkem programy</w:t>
            </w:r>
            <w:r w:rsidRPr="00A61AD2">
              <w:rPr>
                <w:rFonts w:ascii="Calibri" w:eastAsia="Calibri" w:hAnsi="Calibri" w:cs="Calibri"/>
                <w:color w:val="000000"/>
                <w:sz w:val="16"/>
                <w:szCs w:val="16"/>
                <w:lang w:eastAsia="cs-CZ"/>
              </w:rPr>
              <w:t xml:space="preserve"> </w:t>
            </w:r>
            <w:proofErr w:type="spellStart"/>
            <w:r w:rsidRPr="00A61AD2">
              <w:rPr>
                <w:rFonts w:ascii="Calibri" w:eastAsia="Calibri" w:hAnsi="Calibri" w:cs="Calibri"/>
                <w:color w:val="000000"/>
                <w:sz w:val="16"/>
                <w:szCs w:val="16"/>
                <w:lang w:eastAsia="cs-CZ"/>
              </w:rPr>
              <w:t>MdF</w:t>
            </w:r>
            <w:proofErr w:type="spellEnd"/>
          </w:p>
        </w:tc>
        <w:tc>
          <w:tcPr>
            <w:tcW w:w="829" w:type="pct"/>
            <w:tcBorders>
              <w:top w:val="nil"/>
              <w:left w:val="nil"/>
              <w:bottom w:val="single" w:sz="4" w:space="0" w:color="auto"/>
              <w:right w:val="single" w:sz="4" w:space="0" w:color="auto"/>
            </w:tcBorders>
            <w:shd w:val="clear" w:color="auto" w:fill="auto"/>
            <w:noWrap/>
            <w:vAlign w:val="center"/>
          </w:tcPr>
          <w:p w14:paraId="6FB6863A" w14:textId="77777777" w:rsidR="00071D32" w:rsidRPr="00E02ED8" w:rsidRDefault="00EA2916" w:rsidP="00071D32">
            <w:pPr>
              <w:jc w:val="right"/>
              <w:rPr>
                <w:rFonts w:ascii="Calibri" w:eastAsia="Calibri" w:hAnsi="Calibri" w:cs="Calibri"/>
                <w:color w:val="000000"/>
                <w:sz w:val="16"/>
                <w:szCs w:val="16"/>
                <w:lang w:eastAsia="cs-CZ"/>
              </w:rPr>
            </w:pPr>
            <w:r w:rsidRPr="00A61AD2">
              <w:rPr>
                <w:rFonts w:ascii="Calibri" w:eastAsia="Calibri" w:hAnsi="Calibri" w:cs="Calibri"/>
                <w:color w:val="000000"/>
                <w:sz w:val="16"/>
                <w:szCs w:val="16"/>
                <w:lang w:eastAsia="cs-CZ"/>
              </w:rPr>
              <w:t>268 405,29</w:t>
            </w:r>
          </w:p>
        </w:tc>
        <w:tc>
          <w:tcPr>
            <w:tcW w:w="536" w:type="pct"/>
            <w:tcBorders>
              <w:top w:val="nil"/>
              <w:left w:val="nil"/>
              <w:bottom w:val="single" w:sz="4" w:space="0" w:color="auto"/>
              <w:right w:val="single" w:sz="4" w:space="0" w:color="auto"/>
            </w:tcBorders>
            <w:shd w:val="clear" w:color="auto" w:fill="auto"/>
            <w:noWrap/>
            <w:vAlign w:val="center"/>
          </w:tcPr>
          <w:p w14:paraId="4848560E" w14:textId="77777777" w:rsidR="00071D32" w:rsidRPr="00E02ED8" w:rsidRDefault="00EA2916" w:rsidP="00071D32">
            <w:pPr>
              <w:jc w:val="center"/>
              <w:rPr>
                <w:rFonts w:ascii="Calibri" w:eastAsia="Calibri" w:hAnsi="Calibri" w:cs="Calibri"/>
                <w:i/>
                <w:iCs/>
                <w:color w:val="000000"/>
                <w:sz w:val="16"/>
                <w:szCs w:val="16"/>
                <w:lang w:eastAsia="cs-CZ"/>
              </w:rPr>
            </w:pPr>
            <w:r w:rsidRPr="00E02ED8">
              <w:rPr>
                <w:rFonts w:ascii="Calibri" w:eastAsia="Calibri" w:hAnsi="Calibri" w:cs="Calibri"/>
                <w:i/>
                <w:iCs/>
                <w:color w:val="000000"/>
                <w:sz w:val="16"/>
                <w:szCs w:val="16"/>
                <w:lang w:eastAsia="cs-CZ"/>
              </w:rPr>
              <w:t>100,00</w:t>
            </w:r>
          </w:p>
        </w:tc>
        <w:tc>
          <w:tcPr>
            <w:tcW w:w="688" w:type="pct"/>
            <w:tcBorders>
              <w:top w:val="single" w:sz="4" w:space="0" w:color="auto"/>
              <w:left w:val="nil"/>
              <w:bottom w:val="single" w:sz="4" w:space="0" w:color="auto"/>
              <w:right w:val="single" w:sz="4" w:space="0" w:color="auto"/>
            </w:tcBorders>
            <w:shd w:val="clear" w:color="auto" w:fill="auto"/>
            <w:vAlign w:val="center"/>
          </w:tcPr>
          <w:p w14:paraId="1A1A4203" w14:textId="77777777" w:rsidR="00071D32" w:rsidRPr="00A61AD2" w:rsidRDefault="00EA2916" w:rsidP="00071D32">
            <w:pPr>
              <w:jc w:val="right"/>
              <w:rPr>
                <w:rFonts w:ascii="Calibri" w:eastAsia="Calibri" w:hAnsi="Calibri" w:cs="Calibri"/>
                <w:color w:val="000000"/>
                <w:sz w:val="16"/>
                <w:szCs w:val="16"/>
                <w:lang w:eastAsia="cs-CZ"/>
              </w:rPr>
            </w:pPr>
            <w:r w:rsidRPr="00A61AD2">
              <w:rPr>
                <w:rFonts w:ascii="Calibri" w:eastAsia="Calibri" w:hAnsi="Calibri" w:cs="Calibri"/>
                <w:color w:val="000000"/>
                <w:sz w:val="16"/>
                <w:szCs w:val="16"/>
                <w:lang w:eastAsia="cs-CZ"/>
              </w:rPr>
              <w:t>383 627,10</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632848" w14:textId="77777777" w:rsidR="00071D32" w:rsidRPr="00A61AD2" w:rsidRDefault="00EA2916" w:rsidP="00071D32">
            <w:pPr>
              <w:jc w:val="center"/>
              <w:rPr>
                <w:rFonts w:ascii="Calibri" w:eastAsia="Calibri" w:hAnsi="Calibri" w:cs="Calibri"/>
                <w:i/>
                <w:iCs/>
                <w:color w:val="000000"/>
                <w:sz w:val="16"/>
                <w:szCs w:val="16"/>
                <w:lang w:eastAsia="cs-CZ"/>
              </w:rPr>
            </w:pPr>
            <w:r w:rsidRPr="00A61AD2">
              <w:rPr>
                <w:rFonts w:ascii="Calibri" w:eastAsia="Calibri" w:hAnsi="Calibri" w:cs="Calibri"/>
                <w:i/>
                <w:iCs/>
                <w:color w:val="000000"/>
                <w:sz w:val="16"/>
                <w:szCs w:val="16"/>
                <w:lang w:eastAsia="cs-CZ"/>
              </w:rPr>
              <w:t>69,97</w:t>
            </w:r>
          </w:p>
        </w:tc>
        <w:tc>
          <w:tcPr>
            <w:tcW w:w="1309" w:type="pct"/>
            <w:tcBorders>
              <w:top w:val="nil"/>
              <w:left w:val="nil"/>
              <w:bottom w:val="single" w:sz="4" w:space="0" w:color="auto"/>
              <w:right w:val="single" w:sz="4" w:space="0" w:color="auto"/>
            </w:tcBorders>
            <w:shd w:val="clear" w:color="auto" w:fill="auto"/>
            <w:noWrap/>
            <w:vAlign w:val="center"/>
          </w:tcPr>
          <w:p w14:paraId="030D3F08" w14:textId="77777777" w:rsidR="00071D32" w:rsidRPr="00A61AD2" w:rsidRDefault="00EA2916" w:rsidP="00E02ED8">
            <w:pPr>
              <w:ind w:right="907"/>
              <w:jc w:val="right"/>
              <w:rPr>
                <w:rFonts w:ascii="Calibri" w:eastAsia="Calibri" w:hAnsi="Calibri" w:cs="Calibri"/>
                <w:i/>
                <w:iCs/>
                <w:color w:val="000000"/>
                <w:sz w:val="16"/>
                <w:szCs w:val="16"/>
                <w:lang w:eastAsia="cs-CZ"/>
              </w:rPr>
            </w:pPr>
            <w:r w:rsidRPr="00A61AD2">
              <w:rPr>
                <w:rFonts w:ascii="Calibri" w:eastAsia="Calibri" w:hAnsi="Calibri" w:cs="Calibri"/>
                <w:i/>
                <w:iCs/>
                <w:color w:val="000000"/>
                <w:sz w:val="16"/>
                <w:szCs w:val="16"/>
                <w:lang w:eastAsia="cs-CZ"/>
              </w:rPr>
              <w:t>86,7</w:t>
            </w:r>
          </w:p>
        </w:tc>
      </w:tr>
      <w:tr w:rsidR="007220E7" w14:paraId="6CF781A4" w14:textId="77777777" w:rsidTr="00E02ED8">
        <w:trPr>
          <w:trHeight w:val="227"/>
        </w:trPr>
        <w:tc>
          <w:tcPr>
            <w:tcW w:w="558" w:type="pct"/>
            <w:tcBorders>
              <w:top w:val="nil"/>
              <w:left w:val="single" w:sz="4" w:space="0" w:color="auto"/>
              <w:bottom w:val="single" w:sz="4" w:space="0" w:color="auto"/>
              <w:right w:val="single" w:sz="4" w:space="0" w:color="auto"/>
            </w:tcBorders>
            <w:shd w:val="clear" w:color="auto" w:fill="FFF3D8"/>
            <w:noWrap/>
            <w:vAlign w:val="center"/>
            <w:hideMark/>
          </w:tcPr>
          <w:p w14:paraId="2CC84B31" w14:textId="77777777" w:rsidR="00071D32" w:rsidRPr="00E02ED8" w:rsidRDefault="00EA2916" w:rsidP="00E02ED8">
            <w:pPr>
              <w:ind w:left="113"/>
              <w:jc w:val="left"/>
              <w:rPr>
                <w:rFonts w:ascii="Calibri" w:eastAsia="Calibri" w:hAnsi="Calibri" w:cs="Calibri"/>
                <w:i/>
                <w:iCs/>
                <w:color w:val="000000"/>
                <w:sz w:val="16"/>
                <w:szCs w:val="16"/>
                <w:lang w:eastAsia="cs-CZ"/>
              </w:rPr>
            </w:pPr>
            <w:r w:rsidRPr="00E02ED8">
              <w:rPr>
                <w:rFonts w:ascii="Calibri" w:eastAsia="Calibri" w:hAnsi="Calibri" w:cs="Calibri"/>
                <w:i/>
                <w:iCs/>
                <w:color w:val="000000"/>
                <w:sz w:val="16"/>
                <w:szCs w:val="16"/>
                <w:lang w:eastAsia="cs-CZ"/>
              </w:rPr>
              <w:t>z toho RES+</w:t>
            </w:r>
          </w:p>
        </w:tc>
        <w:tc>
          <w:tcPr>
            <w:tcW w:w="829" w:type="pct"/>
            <w:tcBorders>
              <w:top w:val="nil"/>
              <w:left w:val="nil"/>
              <w:bottom w:val="single" w:sz="4" w:space="0" w:color="auto"/>
              <w:right w:val="single" w:sz="4" w:space="0" w:color="auto"/>
            </w:tcBorders>
            <w:shd w:val="clear" w:color="auto" w:fill="FFF3D8"/>
            <w:noWrap/>
            <w:vAlign w:val="center"/>
            <w:hideMark/>
          </w:tcPr>
          <w:p w14:paraId="1AF963FB" w14:textId="77777777" w:rsidR="00071D32" w:rsidRPr="00E02ED8" w:rsidRDefault="00EA2916" w:rsidP="00071D32">
            <w:pPr>
              <w:jc w:val="right"/>
              <w:rPr>
                <w:rFonts w:ascii="Calibri" w:eastAsia="Calibri" w:hAnsi="Calibri" w:cs="Calibri"/>
                <w:color w:val="000000"/>
                <w:sz w:val="16"/>
                <w:szCs w:val="16"/>
                <w:lang w:eastAsia="cs-CZ"/>
              </w:rPr>
            </w:pPr>
            <w:r w:rsidRPr="00E02ED8">
              <w:rPr>
                <w:rFonts w:ascii="Calibri" w:eastAsia="Calibri" w:hAnsi="Calibri" w:cs="Calibri"/>
                <w:color w:val="000000"/>
                <w:sz w:val="16"/>
                <w:szCs w:val="16"/>
                <w:lang w:eastAsia="cs-CZ"/>
              </w:rPr>
              <w:t>73 021,04</w:t>
            </w:r>
          </w:p>
        </w:tc>
        <w:tc>
          <w:tcPr>
            <w:tcW w:w="536" w:type="pct"/>
            <w:tcBorders>
              <w:top w:val="nil"/>
              <w:left w:val="nil"/>
              <w:bottom w:val="single" w:sz="4" w:space="0" w:color="auto"/>
              <w:right w:val="single" w:sz="4" w:space="0" w:color="auto"/>
            </w:tcBorders>
            <w:shd w:val="clear" w:color="auto" w:fill="FFF3D8"/>
            <w:noWrap/>
            <w:vAlign w:val="center"/>
            <w:hideMark/>
          </w:tcPr>
          <w:p w14:paraId="6C7D4B1B" w14:textId="77777777" w:rsidR="00071D32" w:rsidRPr="00E02ED8" w:rsidRDefault="00EA2916" w:rsidP="00071D32">
            <w:pPr>
              <w:jc w:val="center"/>
              <w:rPr>
                <w:rFonts w:ascii="Calibri" w:eastAsia="Calibri" w:hAnsi="Calibri" w:cs="Calibri"/>
                <w:i/>
                <w:iCs/>
                <w:color w:val="000000"/>
                <w:sz w:val="16"/>
                <w:szCs w:val="16"/>
                <w:lang w:eastAsia="cs-CZ"/>
              </w:rPr>
            </w:pPr>
            <w:r w:rsidRPr="00E02ED8">
              <w:rPr>
                <w:rFonts w:ascii="Calibri" w:eastAsia="Calibri" w:hAnsi="Calibri" w:cs="Calibri"/>
                <w:i/>
                <w:iCs/>
                <w:color w:val="000000"/>
                <w:sz w:val="16"/>
                <w:szCs w:val="16"/>
                <w:lang w:eastAsia="cs-CZ"/>
              </w:rPr>
              <w:t>27,21</w:t>
            </w:r>
          </w:p>
        </w:tc>
        <w:tc>
          <w:tcPr>
            <w:tcW w:w="688" w:type="pct"/>
            <w:tcBorders>
              <w:top w:val="single" w:sz="4" w:space="0" w:color="auto"/>
              <w:left w:val="nil"/>
              <w:bottom w:val="single" w:sz="4" w:space="0" w:color="auto"/>
              <w:right w:val="single" w:sz="4" w:space="0" w:color="auto"/>
            </w:tcBorders>
            <w:shd w:val="clear" w:color="auto" w:fill="FFF3D8"/>
            <w:vAlign w:val="center"/>
          </w:tcPr>
          <w:p w14:paraId="1DB72A1F" w14:textId="77777777" w:rsidR="00071D32" w:rsidRPr="00A61AD2" w:rsidRDefault="00EA2916" w:rsidP="00071D32">
            <w:pPr>
              <w:jc w:val="right"/>
              <w:rPr>
                <w:rFonts w:ascii="Calibri" w:eastAsia="Calibri" w:hAnsi="Calibri" w:cs="Calibri"/>
                <w:color w:val="000000"/>
                <w:sz w:val="16"/>
                <w:szCs w:val="16"/>
                <w:lang w:eastAsia="cs-CZ"/>
              </w:rPr>
            </w:pPr>
            <w:r w:rsidRPr="00A61AD2">
              <w:rPr>
                <w:rFonts w:ascii="Calibri" w:eastAsia="Calibri" w:hAnsi="Calibri" w:cs="Calibri"/>
                <w:color w:val="000000"/>
                <w:sz w:val="16"/>
                <w:szCs w:val="16"/>
                <w:lang w:eastAsia="cs-CZ"/>
              </w:rPr>
              <w:t>76 725,40</w:t>
            </w:r>
          </w:p>
        </w:tc>
        <w:tc>
          <w:tcPr>
            <w:tcW w:w="1079" w:type="pct"/>
            <w:tcBorders>
              <w:top w:val="single" w:sz="4" w:space="0" w:color="auto"/>
              <w:left w:val="single" w:sz="4" w:space="0" w:color="auto"/>
              <w:bottom w:val="single" w:sz="4" w:space="0" w:color="auto"/>
              <w:right w:val="single" w:sz="4" w:space="0" w:color="auto"/>
            </w:tcBorders>
            <w:shd w:val="clear" w:color="auto" w:fill="FFF3D8"/>
            <w:noWrap/>
            <w:vAlign w:val="center"/>
            <w:hideMark/>
          </w:tcPr>
          <w:p w14:paraId="16D79C8A" w14:textId="77777777" w:rsidR="00071D32" w:rsidRPr="00A61AD2" w:rsidRDefault="00EA2916" w:rsidP="00071D32">
            <w:pPr>
              <w:jc w:val="center"/>
              <w:rPr>
                <w:rFonts w:ascii="Calibri" w:eastAsia="Calibri" w:hAnsi="Calibri" w:cs="Calibri"/>
                <w:i/>
                <w:iCs/>
                <w:color w:val="000000"/>
                <w:sz w:val="16"/>
                <w:szCs w:val="16"/>
                <w:lang w:eastAsia="cs-CZ"/>
              </w:rPr>
            </w:pPr>
            <w:r w:rsidRPr="00A61AD2">
              <w:rPr>
                <w:rFonts w:ascii="Calibri" w:eastAsia="Calibri" w:hAnsi="Calibri" w:cs="Calibri"/>
                <w:i/>
                <w:iCs/>
                <w:color w:val="000000"/>
                <w:sz w:val="16"/>
                <w:szCs w:val="16"/>
                <w:lang w:eastAsia="cs-CZ"/>
              </w:rPr>
              <w:t>19,03</w:t>
            </w:r>
          </w:p>
        </w:tc>
        <w:tc>
          <w:tcPr>
            <w:tcW w:w="1309" w:type="pct"/>
            <w:tcBorders>
              <w:top w:val="nil"/>
              <w:left w:val="nil"/>
              <w:bottom w:val="single" w:sz="4" w:space="0" w:color="auto"/>
              <w:right w:val="single" w:sz="4" w:space="0" w:color="auto"/>
            </w:tcBorders>
            <w:shd w:val="clear" w:color="auto" w:fill="FFF3D8"/>
            <w:noWrap/>
            <w:vAlign w:val="center"/>
            <w:hideMark/>
          </w:tcPr>
          <w:p w14:paraId="689D133A" w14:textId="77777777" w:rsidR="00071D32" w:rsidRPr="00A61AD2" w:rsidRDefault="00EA2916" w:rsidP="00E02ED8">
            <w:pPr>
              <w:ind w:right="1037"/>
              <w:jc w:val="right"/>
              <w:rPr>
                <w:rFonts w:ascii="Calibri" w:eastAsia="Calibri" w:hAnsi="Calibri" w:cs="Calibri"/>
                <w:i/>
                <w:iCs/>
                <w:color w:val="000000"/>
                <w:sz w:val="16"/>
                <w:szCs w:val="16"/>
                <w:lang w:eastAsia="cs-CZ"/>
              </w:rPr>
            </w:pPr>
            <w:r w:rsidRPr="00A61AD2">
              <w:rPr>
                <w:rFonts w:ascii="Calibri" w:eastAsia="Calibri" w:hAnsi="Calibri" w:cs="Calibri"/>
                <w:i/>
                <w:iCs/>
                <w:color w:val="000000"/>
                <w:sz w:val="16"/>
                <w:szCs w:val="16"/>
                <w:lang w:eastAsia="cs-CZ"/>
              </w:rPr>
              <w:t>20</w:t>
            </w:r>
          </w:p>
        </w:tc>
      </w:tr>
    </w:tbl>
    <w:p w14:paraId="6E356E28" w14:textId="77777777" w:rsidR="00E67CF7" w:rsidRPr="00E531D7" w:rsidRDefault="00EA2916" w:rsidP="00E67CF7">
      <w:pPr>
        <w:tabs>
          <w:tab w:val="left" w:pos="227"/>
          <w:tab w:val="left" w:pos="567"/>
          <w:tab w:val="left" w:pos="1276"/>
        </w:tabs>
        <w:rPr>
          <w:rFonts w:ascii="Calibri" w:eastAsia="Calibri" w:hAnsi="Calibri" w:cs="Times New Roman"/>
          <w:sz w:val="20"/>
        </w:rPr>
      </w:pPr>
      <w:r w:rsidRPr="00E531D7">
        <w:rPr>
          <w:rFonts w:ascii="Calibri" w:eastAsia="Calibri" w:hAnsi="Calibri" w:cs="Times New Roman"/>
          <w:b/>
          <w:bCs/>
          <w:sz w:val="20"/>
        </w:rPr>
        <w:t>Zdroj:</w:t>
      </w:r>
      <w:r w:rsidRPr="00E531D7">
        <w:rPr>
          <w:rFonts w:ascii="Calibri" w:eastAsia="Calibri" w:hAnsi="Calibri" w:cs="Times New Roman"/>
          <w:sz w:val="20"/>
        </w:rPr>
        <w:t xml:space="preserve"> SFŽP.</w:t>
      </w:r>
    </w:p>
    <w:p w14:paraId="12CFDEDC" w14:textId="73FB4FDE" w:rsidR="00071D32" w:rsidRDefault="00EA2916" w:rsidP="00E02ED8">
      <w:pPr>
        <w:ind w:left="567" w:hanging="567"/>
        <w:rPr>
          <w:rFonts w:ascii="Calibri" w:eastAsia="Calibri" w:hAnsi="Calibri" w:cs="Times New Roman"/>
          <w:sz w:val="20"/>
        </w:rPr>
      </w:pPr>
      <w:r w:rsidRPr="00071D32">
        <w:rPr>
          <w:rFonts w:ascii="Calibri" w:eastAsia="Calibri" w:hAnsi="Calibri" w:cs="Times New Roman"/>
          <w:b/>
          <w:bCs/>
          <w:sz w:val="20"/>
        </w:rPr>
        <w:t>Pozn.:</w:t>
      </w:r>
      <w:r w:rsidR="00F66A52">
        <w:rPr>
          <w:rFonts w:ascii="Calibri" w:eastAsia="Calibri" w:hAnsi="Calibri" w:cs="Times New Roman"/>
          <w:sz w:val="20"/>
        </w:rPr>
        <w:t xml:space="preserve"> </w:t>
      </w:r>
      <w:r w:rsidR="00A61AD2">
        <w:rPr>
          <w:rFonts w:ascii="Calibri" w:eastAsia="Calibri" w:hAnsi="Calibri" w:cs="Times New Roman"/>
          <w:sz w:val="20"/>
        </w:rPr>
        <w:tab/>
      </w:r>
      <w:r w:rsidRPr="00071D32">
        <w:rPr>
          <w:rFonts w:ascii="Calibri" w:eastAsia="Calibri" w:hAnsi="Calibri" w:cs="Times New Roman"/>
          <w:sz w:val="20"/>
        </w:rPr>
        <w:t xml:space="preserve">Pro přepočet objemu schválených investic z EUR na CZK </w:t>
      </w:r>
      <w:r w:rsidR="00AC2C8E">
        <w:rPr>
          <w:rFonts w:ascii="Calibri" w:eastAsia="Calibri" w:hAnsi="Calibri" w:cs="Times New Roman"/>
          <w:sz w:val="20"/>
        </w:rPr>
        <w:t xml:space="preserve">použil </w:t>
      </w:r>
      <w:r w:rsidRPr="00071D32">
        <w:rPr>
          <w:rFonts w:ascii="Calibri" w:eastAsia="Calibri" w:hAnsi="Calibri" w:cs="Times New Roman"/>
          <w:sz w:val="20"/>
        </w:rPr>
        <w:t>NKÚ průměrný roční kurz ČNB a</w:t>
      </w:r>
      <w:r>
        <w:rPr>
          <w:rFonts w:ascii="Calibri" w:eastAsia="Calibri" w:hAnsi="Calibri" w:cs="Times New Roman"/>
          <w:sz w:val="20"/>
        </w:rPr>
        <w:t> </w:t>
      </w:r>
      <w:r w:rsidRPr="00071D32">
        <w:rPr>
          <w:rFonts w:ascii="Calibri" w:eastAsia="Calibri" w:hAnsi="Calibri" w:cs="Times New Roman"/>
          <w:sz w:val="20"/>
        </w:rPr>
        <w:t>průměrný kurz za období leden až červen 2024</w:t>
      </w:r>
      <w:r w:rsidRPr="00E531D7">
        <w:rPr>
          <w:rFonts w:ascii="Calibri" w:eastAsia="Calibri" w:hAnsi="Calibri" w:cs="Times New Roman"/>
          <w:sz w:val="20"/>
        </w:rPr>
        <w:t>.</w:t>
      </w:r>
    </w:p>
    <w:p w14:paraId="1EC09848" w14:textId="433B6D6F" w:rsidR="00A82951" w:rsidRDefault="005A00FD">
      <w:pPr>
        <w:pStyle w:val="TextKZ"/>
        <w:numPr>
          <w:ilvl w:val="0"/>
          <w:numId w:val="28"/>
        </w:numPr>
        <w:ind w:left="567" w:hanging="567"/>
        <w:rPr>
          <w:rFonts w:ascii="Calibri" w:eastAsia="Calibri" w:hAnsi="Calibri" w:cs="Calibri"/>
        </w:rPr>
      </w:pPr>
      <w:r>
        <w:t xml:space="preserve">ČR u EIB obhájila </w:t>
      </w:r>
      <w:r w:rsidRPr="00E531D7">
        <w:t xml:space="preserve">ke dni 30. 6. 2024 </w:t>
      </w:r>
      <w:r>
        <w:t xml:space="preserve">plánované investice </w:t>
      </w:r>
      <w:proofErr w:type="spellStart"/>
      <w:r>
        <w:t>MdF</w:t>
      </w:r>
      <w:proofErr w:type="spellEnd"/>
      <w:r>
        <w:t xml:space="preserve"> </w:t>
      </w:r>
      <w:r w:rsidRPr="00E531D7">
        <w:t>v objemu 268,4 mld. Kč</w:t>
      </w:r>
      <w:r>
        <w:t>,</w:t>
      </w:r>
      <w:r w:rsidRPr="00E531D7">
        <w:t xml:space="preserve"> což představuje</w:t>
      </w:r>
      <w:r>
        <w:t xml:space="preserve"> 70 % poslední odhadované alokace z roku 2024.</w:t>
      </w:r>
      <w:r w:rsidR="00D45A3D">
        <w:t xml:space="preserve"> </w:t>
      </w:r>
      <w:r>
        <w:rPr>
          <w:rFonts w:ascii="Calibri" w:eastAsia="Calibri" w:hAnsi="Calibri" w:cs="Calibri"/>
        </w:rPr>
        <w:t>A</w:t>
      </w:r>
      <w:r w:rsidRPr="00E80563">
        <w:rPr>
          <w:rFonts w:ascii="Calibri" w:eastAsia="Calibri" w:hAnsi="Calibri" w:cs="Calibri"/>
        </w:rPr>
        <w:t xml:space="preserve">lokace </w:t>
      </w:r>
      <w:r>
        <w:rPr>
          <w:rFonts w:ascii="Calibri" w:eastAsia="Calibri" w:hAnsi="Calibri" w:cs="Calibri"/>
        </w:rPr>
        <w:t>programu RES+ činí po</w:t>
      </w:r>
      <w:r w:rsidRPr="00E80563">
        <w:rPr>
          <w:rFonts w:ascii="Calibri" w:eastAsia="Calibri" w:hAnsi="Calibri" w:cs="Calibri"/>
        </w:rPr>
        <w:t xml:space="preserve">dle </w:t>
      </w:r>
      <w:r>
        <w:rPr>
          <w:rFonts w:ascii="Calibri" w:eastAsia="Calibri" w:hAnsi="Calibri" w:cs="Calibri"/>
        </w:rPr>
        <w:t xml:space="preserve">programového dokumentu </w:t>
      </w:r>
      <w:proofErr w:type="spellStart"/>
      <w:r>
        <w:rPr>
          <w:rFonts w:ascii="Calibri" w:eastAsia="Calibri" w:hAnsi="Calibri" w:cs="Calibri"/>
        </w:rPr>
        <w:t>MdF</w:t>
      </w:r>
      <w:proofErr w:type="spellEnd"/>
      <w:r>
        <w:rPr>
          <w:rFonts w:ascii="Calibri" w:eastAsia="Calibri" w:hAnsi="Calibri" w:cs="Calibri"/>
        </w:rPr>
        <w:t xml:space="preserve"> </w:t>
      </w:r>
      <w:r w:rsidRPr="00E80563">
        <w:rPr>
          <w:rFonts w:ascii="Calibri" w:eastAsia="Calibri" w:hAnsi="Calibri" w:cs="Calibri"/>
        </w:rPr>
        <w:t xml:space="preserve">20 % </w:t>
      </w:r>
      <w:r>
        <w:rPr>
          <w:rFonts w:ascii="Calibri" w:eastAsia="Calibri" w:hAnsi="Calibri" w:cs="Calibri"/>
        </w:rPr>
        <w:t xml:space="preserve">celkové </w:t>
      </w:r>
      <w:r w:rsidRPr="00E80563">
        <w:rPr>
          <w:rFonts w:ascii="Calibri" w:eastAsia="Calibri" w:hAnsi="Calibri" w:cs="Calibri"/>
        </w:rPr>
        <w:t>alokace</w:t>
      </w:r>
      <w:r w:rsidR="008238AF">
        <w:rPr>
          <w:rFonts w:ascii="Calibri" w:eastAsia="Calibri" w:hAnsi="Calibri" w:cs="Calibri"/>
        </w:rPr>
        <w:t xml:space="preserve"> </w:t>
      </w:r>
      <w:proofErr w:type="spellStart"/>
      <w:r w:rsidR="008238AF">
        <w:rPr>
          <w:rFonts w:ascii="Calibri" w:eastAsia="Calibri" w:hAnsi="Calibri" w:cs="Calibri"/>
        </w:rPr>
        <w:t>MdF</w:t>
      </w:r>
      <w:proofErr w:type="spellEnd"/>
      <w:r w:rsidRPr="00E80563">
        <w:rPr>
          <w:rFonts w:ascii="Calibri" w:eastAsia="Calibri" w:hAnsi="Calibri" w:cs="Calibri"/>
        </w:rPr>
        <w:t>.</w:t>
      </w:r>
      <w:r>
        <w:rPr>
          <w:rFonts w:ascii="Calibri" w:eastAsia="Calibri" w:hAnsi="Calibri" w:cs="Calibri"/>
        </w:rPr>
        <w:t xml:space="preserve"> O</w:t>
      </w:r>
      <w:r>
        <w:t xml:space="preserve">bjem obhájených </w:t>
      </w:r>
      <w:r w:rsidR="00E67CF7" w:rsidRPr="00E80563">
        <w:rPr>
          <w:rFonts w:ascii="Calibri" w:eastAsia="Calibri" w:hAnsi="Calibri" w:cs="Calibri"/>
        </w:rPr>
        <w:t>investic</w:t>
      </w:r>
      <w:r>
        <w:rPr>
          <w:rFonts w:ascii="Calibri" w:eastAsia="Calibri" w:hAnsi="Calibri" w:cs="Calibri"/>
        </w:rPr>
        <w:t xml:space="preserve"> programu RES+ ke dni 30. </w:t>
      </w:r>
      <w:r w:rsidRPr="00EC7BC3">
        <w:rPr>
          <w:rFonts w:ascii="Calibri" w:eastAsia="Calibri" w:hAnsi="Calibri" w:cs="Calibri"/>
        </w:rPr>
        <w:t xml:space="preserve">6. 2024 činil </w:t>
      </w:r>
      <w:r w:rsidR="001F3910" w:rsidRPr="00EC7BC3">
        <w:rPr>
          <w:rFonts w:ascii="Calibri" w:eastAsia="Calibri" w:hAnsi="Calibri" w:cs="Calibri"/>
        </w:rPr>
        <w:t>73,0</w:t>
      </w:r>
      <w:r w:rsidR="007069F2">
        <w:rPr>
          <w:rFonts w:ascii="Calibri" w:eastAsia="Calibri" w:hAnsi="Calibri" w:cs="Calibri"/>
        </w:rPr>
        <w:t>2</w:t>
      </w:r>
      <w:r w:rsidR="001F3910" w:rsidRPr="00EC7BC3">
        <w:rPr>
          <w:rFonts w:ascii="Calibri" w:eastAsia="Calibri" w:hAnsi="Calibri" w:cs="Calibri"/>
        </w:rPr>
        <w:t xml:space="preserve"> mld. Kč.</w:t>
      </w:r>
    </w:p>
    <w:p w14:paraId="5D9ED1F4" w14:textId="4CCB1ADE" w:rsidR="00A82951" w:rsidRDefault="00EA2916" w:rsidP="00794F9E">
      <w:pPr>
        <w:spacing w:before="120" w:after="120"/>
        <w:rPr>
          <w:rFonts w:ascii="Calibri" w:eastAsia="Calibri" w:hAnsi="Calibri" w:cs="Calibri"/>
        </w:rPr>
      </w:pPr>
      <w:r w:rsidRPr="00556866">
        <w:rPr>
          <w:rFonts w:eastAsia="Calibri" w:cs="Times New Roman"/>
          <w:b/>
          <w:i/>
          <w:color w:val="AF1953"/>
        </w:rPr>
        <w:t xml:space="preserve">→ </w:t>
      </w:r>
      <w:r w:rsidR="00A61AD2">
        <w:rPr>
          <w:rFonts w:eastAsia="Calibri" w:cs="Times New Roman"/>
          <w:b/>
          <w:i/>
          <w:color w:val="AF1953"/>
        </w:rPr>
        <w:t>I</w:t>
      </w:r>
      <w:r w:rsidR="00A61AD2" w:rsidRPr="00556866">
        <w:rPr>
          <w:rFonts w:eastAsia="Calibri" w:cs="Times New Roman"/>
          <w:b/>
          <w:i/>
          <w:color w:val="AF1953"/>
        </w:rPr>
        <w:t xml:space="preserve">nvestice </w:t>
      </w:r>
      <w:r w:rsidRPr="00556866">
        <w:rPr>
          <w:rFonts w:eastAsia="Calibri" w:cs="Times New Roman"/>
          <w:b/>
          <w:i/>
          <w:color w:val="AF1953"/>
        </w:rPr>
        <w:t>programu RES+</w:t>
      </w:r>
      <w:r w:rsidR="00DE2DEA" w:rsidRPr="00556866">
        <w:rPr>
          <w:rFonts w:eastAsia="Calibri" w:cs="Times New Roman"/>
          <w:b/>
          <w:i/>
          <w:color w:val="AF1953"/>
        </w:rPr>
        <w:t xml:space="preserve"> </w:t>
      </w:r>
      <w:r w:rsidR="00A61AD2">
        <w:rPr>
          <w:rFonts w:eastAsia="Calibri" w:cs="Times New Roman"/>
          <w:b/>
          <w:i/>
          <w:color w:val="AF1953"/>
        </w:rPr>
        <w:t>o</w:t>
      </w:r>
      <w:r w:rsidR="00A61AD2" w:rsidRPr="00556866">
        <w:rPr>
          <w:rFonts w:eastAsia="Calibri" w:cs="Times New Roman"/>
          <w:b/>
          <w:i/>
          <w:color w:val="AF1953"/>
        </w:rPr>
        <w:t xml:space="preserve">bhájené </w:t>
      </w:r>
      <w:r w:rsidR="00DE2DEA" w:rsidRPr="00556866">
        <w:rPr>
          <w:rFonts w:eastAsia="Calibri" w:cs="Times New Roman"/>
          <w:b/>
          <w:i/>
          <w:color w:val="AF1953"/>
        </w:rPr>
        <w:t>u EIB</w:t>
      </w:r>
      <w:r w:rsidRPr="00556866">
        <w:rPr>
          <w:rFonts w:eastAsia="Calibri" w:cs="Times New Roman"/>
          <w:b/>
          <w:i/>
          <w:color w:val="AF1953"/>
        </w:rPr>
        <w:t xml:space="preserve"> byly ke dni 30. 6. 2024 na úrovni 95 % jeho odhadované alokace do roku 2030</w:t>
      </w:r>
      <w:r w:rsidRPr="00A82951">
        <w:rPr>
          <w:rFonts w:eastAsia="Calibri" w:cs="Times New Roman"/>
          <w:b/>
          <w:i/>
          <w:color w:val="AF1953"/>
        </w:rPr>
        <w:t>.</w:t>
      </w:r>
    </w:p>
    <w:p w14:paraId="30E968A4" w14:textId="5ECD7C2E" w:rsidR="003C1759" w:rsidRDefault="00EA2916">
      <w:pPr>
        <w:pStyle w:val="TextKZ"/>
        <w:numPr>
          <w:ilvl w:val="0"/>
          <w:numId w:val="28"/>
        </w:numPr>
        <w:ind w:left="567" w:hanging="567"/>
      </w:pPr>
      <w:r>
        <w:t xml:space="preserve">Všechny investiční návrhy programu RES+, které SFŽP připravil a ČR obhájila u EIB ke dni 30. 6. 2024, zahrnují pouze podporu investic </w:t>
      </w:r>
      <w:r w:rsidR="00200A60">
        <w:t>do</w:t>
      </w:r>
      <w:r>
        <w:t xml:space="preserve"> výstavb</w:t>
      </w:r>
      <w:r w:rsidR="00200A60">
        <w:t>y</w:t>
      </w:r>
      <w:r>
        <w:t xml:space="preserve"> fotovoltaických elektráren a</w:t>
      </w:r>
      <w:r w:rsidR="004E28EF">
        <w:t> </w:t>
      </w:r>
      <w:r>
        <w:t>případn</w:t>
      </w:r>
      <w:r w:rsidR="00200A60">
        <w:t>ě</w:t>
      </w:r>
      <w:r>
        <w:t xml:space="preserve"> akumulac</w:t>
      </w:r>
      <w:r w:rsidR="00200A60">
        <w:t>e</w:t>
      </w:r>
      <w:r>
        <w:t xml:space="preserve"> vyrobené elektřiny.</w:t>
      </w:r>
    </w:p>
    <w:p w14:paraId="05601DBE" w14:textId="4B34D821" w:rsidR="003C1759" w:rsidRPr="00E02ED8" w:rsidRDefault="00EA2916" w:rsidP="003C1759">
      <w:pPr>
        <w:spacing w:before="120"/>
        <w:rPr>
          <w:rFonts w:ascii="Calibri" w:eastAsia="Calibri" w:hAnsi="Calibri" w:cs="Calibri"/>
          <w:iCs/>
        </w:rPr>
      </w:pPr>
      <w:r w:rsidRPr="00556866">
        <w:rPr>
          <w:rFonts w:eastAsia="Calibri" w:cs="Times New Roman"/>
          <w:b/>
          <w:i/>
          <w:color w:val="AF1953"/>
        </w:rPr>
        <w:t xml:space="preserve">→ </w:t>
      </w:r>
      <w:r w:rsidR="00234D4F" w:rsidRPr="00556866">
        <w:rPr>
          <w:rFonts w:eastAsia="Calibri" w:cs="Times New Roman"/>
          <w:b/>
          <w:i/>
          <w:color w:val="AF1953"/>
        </w:rPr>
        <w:t xml:space="preserve">Pokud </w:t>
      </w:r>
      <w:r w:rsidR="00900701" w:rsidRPr="00556866">
        <w:rPr>
          <w:rFonts w:eastAsia="Calibri" w:cs="Times New Roman"/>
          <w:b/>
          <w:i/>
          <w:color w:val="AF1953"/>
        </w:rPr>
        <w:t>dojde k realizaci</w:t>
      </w:r>
      <w:r w:rsidR="00234D4F" w:rsidRPr="00556866">
        <w:rPr>
          <w:rFonts w:eastAsia="Calibri" w:cs="Times New Roman"/>
          <w:b/>
          <w:i/>
          <w:color w:val="AF1953"/>
        </w:rPr>
        <w:t xml:space="preserve"> </w:t>
      </w:r>
      <w:r w:rsidR="00900701" w:rsidRPr="00556866">
        <w:rPr>
          <w:rFonts w:eastAsia="Calibri" w:cs="Times New Roman"/>
          <w:b/>
          <w:i/>
          <w:color w:val="AF1953"/>
        </w:rPr>
        <w:t xml:space="preserve">již </w:t>
      </w:r>
      <w:r w:rsidR="00234D4F" w:rsidRPr="00556866">
        <w:rPr>
          <w:rFonts w:eastAsia="Calibri" w:cs="Times New Roman"/>
          <w:b/>
          <w:i/>
          <w:color w:val="AF1953"/>
        </w:rPr>
        <w:t>obhájen</w:t>
      </w:r>
      <w:r w:rsidR="00900701" w:rsidRPr="00556866">
        <w:rPr>
          <w:rFonts w:eastAsia="Calibri" w:cs="Times New Roman"/>
          <w:b/>
          <w:i/>
          <w:color w:val="AF1953"/>
        </w:rPr>
        <w:t>ých</w:t>
      </w:r>
      <w:r w:rsidR="00234D4F" w:rsidRPr="00556866">
        <w:rPr>
          <w:rFonts w:eastAsia="Calibri" w:cs="Times New Roman"/>
          <w:b/>
          <w:i/>
          <w:color w:val="AF1953"/>
        </w:rPr>
        <w:t xml:space="preserve"> investic, </w:t>
      </w:r>
      <w:r w:rsidR="00200A60" w:rsidRPr="00556866">
        <w:rPr>
          <w:rFonts w:eastAsia="Calibri" w:cs="Times New Roman"/>
          <w:b/>
          <w:i/>
          <w:color w:val="AF1953"/>
        </w:rPr>
        <w:t xml:space="preserve">nebude </w:t>
      </w:r>
      <w:proofErr w:type="spellStart"/>
      <w:r w:rsidR="00234D4F" w:rsidRPr="00556866">
        <w:rPr>
          <w:rFonts w:eastAsia="Calibri" w:cs="Times New Roman"/>
          <w:b/>
          <w:i/>
          <w:color w:val="AF1953"/>
        </w:rPr>
        <w:t>MdF</w:t>
      </w:r>
      <w:proofErr w:type="spellEnd"/>
      <w:r w:rsidR="00234D4F" w:rsidRPr="00556866">
        <w:rPr>
          <w:rFonts w:eastAsia="Calibri" w:cs="Times New Roman"/>
          <w:b/>
          <w:i/>
          <w:color w:val="AF1953"/>
        </w:rPr>
        <w:t xml:space="preserve"> </w:t>
      </w:r>
      <w:r w:rsidR="00900701" w:rsidRPr="00556866">
        <w:rPr>
          <w:rFonts w:eastAsia="Calibri" w:cs="Times New Roman"/>
          <w:b/>
          <w:i/>
          <w:color w:val="AF1953"/>
        </w:rPr>
        <w:t>do roku 2030</w:t>
      </w:r>
      <w:r w:rsidR="00DE2DEA" w:rsidRPr="00556866">
        <w:rPr>
          <w:rFonts w:eastAsia="Calibri" w:cs="Times New Roman"/>
          <w:b/>
          <w:i/>
          <w:color w:val="AF1953"/>
        </w:rPr>
        <w:t xml:space="preserve"> disponovat</w:t>
      </w:r>
      <w:r w:rsidR="00900701" w:rsidRPr="00556866">
        <w:rPr>
          <w:rFonts w:eastAsia="Calibri" w:cs="Times New Roman"/>
          <w:b/>
          <w:i/>
          <w:color w:val="AF1953"/>
        </w:rPr>
        <w:t xml:space="preserve"> zdroji na </w:t>
      </w:r>
      <w:r w:rsidR="00234D4F" w:rsidRPr="00556866">
        <w:rPr>
          <w:rFonts w:eastAsia="Calibri" w:cs="Times New Roman"/>
          <w:b/>
          <w:i/>
          <w:color w:val="AF1953"/>
        </w:rPr>
        <w:t xml:space="preserve">podporu </w:t>
      </w:r>
      <w:r w:rsidR="00900701" w:rsidRPr="00556866">
        <w:rPr>
          <w:rFonts w:eastAsia="Calibri" w:cs="Times New Roman"/>
          <w:b/>
          <w:i/>
          <w:color w:val="AF1953"/>
        </w:rPr>
        <w:t xml:space="preserve">jiných </w:t>
      </w:r>
      <w:r w:rsidR="00B45084">
        <w:rPr>
          <w:rFonts w:eastAsia="Calibri" w:cs="Times New Roman"/>
          <w:b/>
          <w:i/>
          <w:color w:val="AF1953"/>
        </w:rPr>
        <w:t xml:space="preserve">druhů </w:t>
      </w:r>
      <w:r w:rsidR="00200A60">
        <w:rPr>
          <w:rFonts w:eastAsia="Calibri" w:cs="Times New Roman"/>
          <w:b/>
          <w:i/>
          <w:color w:val="AF1953"/>
        </w:rPr>
        <w:t>zařízení na výrobu energie z OZE</w:t>
      </w:r>
      <w:r w:rsidR="00234D4F" w:rsidRPr="00556866">
        <w:rPr>
          <w:rFonts w:eastAsia="Calibri" w:cs="Times New Roman"/>
          <w:b/>
          <w:i/>
          <w:color w:val="AF1953"/>
        </w:rPr>
        <w:t>, např. větrných elektráren.</w:t>
      </w:r>
    </w:p>
    <w:p w14:paraId="48B68396" w14:textId="63C0606C" w:rsidR="00D64328" w:rsidRPr="00612229" w:rsidRDefault="00D64328">
      <w:pPr>
        <w:pStyle w:val="TextKZ"/>
        <w:numPr>
          <w:ilvl w:val="0"/>
          <w:numId w:val="28"/>
        </w:numPr>
        <w:ind w:left="567" w:hanging="567"/>
      </w:pPr>
      <w:r w:rsidRPr="00612229">
        <w:t>V</w:t>
      </w:r>
      <w:r w:rsidR="00200A60">
        <w:t xml:space="preserve"> </w:t>
      </w:r>
      <w:r w:rsidRPr="00270815">
        <w:t xml:space="preserve">následující tabulce č. </w:t>
      </w:r>
      <w:r w:rsidR="00E17A8F">
        <w:t>4</w:t>
      </w:r>
      <w:r w:rsidRPr="00270815">
        <w:t xml:space="preserve"> je</w:t>
      </w:r>
      <w:r w:rsidRPr="00612229">
        <w:t xml:space="preserve"> uveden souhrnný přehled peněžní</w:t>
      </w:r>
      <w:r w:rsidR="00200A60">
        <w:t>ch</w:t>
      </w:r>
      <w:r w:rsidRPr="00612229">
        <w:t xml:space="preserve"> prostředků </w:t>
      </w:r>
      <w:proofErr w:type="spellStart"/>
      <w:r w:rsidRPr="00612229">
        <w:t>MdF</w:t>
      </w:r>
      <w:proofErr w:type="spellEnd"/>
      <w:r w:rsidRPr="00612229">
        <w:t xml:space="preserve"> za období od 1. 1. 2021 do 30. 6. 2024</w:t>
      </w:r>
      <w:r>
        <w:t>.</w:t>
      </w:r>
    </w:p>
    <w:p w14:paraId="1CE2F4ED" w14:textId="58F0D2D1" w:rsidR="00D64328" w:rsidRPr="00612229" w:rsidRDefault="00D64328" w:rsidP="00FE4D2F">
      <w:pPr>
        <w:pStyle w:val="Titulek"/>
        <w:keepNext/>
        <w:keepLines/>
        <w:tabs>
          <w:tab w:val="right" w:pos="9072"/>
        </w:tabs>
      </w:pPr>
      <w:r>
        <w:lastRenderedPageBreak/>
        <w:t xml:space="preserve">Tabulka č. </w:t>
      </w:r>
      <w:r w:rsidR="00172DD9">
        <w:t>4</w:t>
      </w:r>
      <w:r>
        <w:t xml:space="preserve">: </w:t>
      </w:r>
      <w:r w:rsidRPr="00612229">
        <w:t xml:space="preserve">Souhrnný přehled prostředků </w:t>
      </w:r>
      <w:proofErr w:type="spellStart"/>
      <w:r w:rsidRPr="00612229">
        <w:t>MdF</w:t>
      </w:r>
      <w:proofErr w:type="spellEnd"/>
      <w:r>
        <w:tab/>
        <w:t>(</w:t>
      </w:r>
      <w:r w:rsidR="008E0596">
        <w:t xml:space="preserve">v </w:t>
      </w:r>
      <w:r>
        <w:t>Kč)</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
        <w:gridCol w:w="2268"/>
        <w:gridCol w:w="1304"/>
        <w:gridCol w:w="1304"/>
        <w:gridCol w:w="1304"/>
        <w:gridCol w:w="1304"/>
        <w:gridCol w:w="1304"/>
      </w:tblGrid>
      <w:tr w:rsidR="008E0596" w14:paraId="595342DF" w14:textId="77777777" w:rsidTr="008E0596">
        <w:trPr>
          <w:trHeight w:val="288"/>
        </w:trPr>
        <w:tc>
          <w:tcPr>
            <w:tcW w:w="332" w:type="dxa"/>
            <w:shd w:val="clear" w:color="auto" w:fill="E6E6E6"/>
            <w:vAlign w:val="center"/>
          </w:tcPr>
          <w:p w14:paraId="49DADCFF" w14:textId="78E6C5DF" w:rsidR="00D64328" w:rsidRPr="00612229" w:rsidRDefault="00D64328" w:rsidP="00FE4D2F">
            <w:pPr>
              <w:keepNext/>
              <w:keepLines/>
              <w:jc w:val="center"/>
              <w:rPr>
                <w:rFonts w:ascii="Calibri" w:eastAsia="Calibri" w:hAnsi="Calibri" w:cs="Calibri"/>
                <w:b/>
                <w:bCs/>
                <w:color w:val="000000"/>
                <w:sz w:val="14"/>
                <w:szCs w:val="14"/>
                <w:lang w:eastAsia="cs-CZ"/>
              </w:rPr>
            </w:pPr>
          </w:p>
        </w:tc>
        <w:tc>
          <w:tcPr>
            <w:tcW w:w="2268" w:type="dxa"/>
            <w:shd w:val="clear" w:color="auto" w:fill="E6E6E6"/>
            <w:noWrap/>
            <w:vAlign w:val="center"/>
            <w:hideMark/>
          </w:tcPr>
          <w:p w14:paraId="6C5D059D" w14:textId="77777777" w:rsidR="00D64328" w:rsidRPr="00612229" w:rsidRDefault="00D64328" w:rsidP="00FE4D2F">
            <w:pPr>
              <w:keepNext/>
              <w:keepLines/>
              <w:ind w:right="-18"/>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Údaj</w:t>
            </w:r>
          </w:p>
        </w:tc>
        <w:tc>
          <w:tcPr>
            <w:tcW w:w="1304" w:type="dxa"/>
            <w:shd w:val="clear" w:color="auto" w:fill="E6E6E6"/>
            <w:noWrap/>
            <w:vAlign w:val="center"/>
            <w:hideMark/>
          </w:tcPr>
          <w:p w14:paraId="47AD5637"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2021</w:t>
            </w:r>
          </w:p>
        </w:tc>
        <w:tc>
          <w:tcPr>
            <w:tcW w:w="1304" w:type="dxa"/>
            <w:shd w:val="clear" w:color="auto" w:fill="E6E6E6"/>
            <w:noWrap/>
            <w:vAlign w:val="center"/>
            <w:hideMark/>
          </w:tcPr>
          <w:p w14:paraId="5FD15152"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2022</w:t>
            </w:r>
          </w:p>
        </w:tc>
        <w:tc>
          <w:tcPr>
            <w:tcW w:w="1304" w:type="dxa"/>
            <w:shd w:val="clear" w:color="auto" w:fill="E6E6E6"/>
            <w:noWrap/>
            <w:vAlign w:val="center"/>
            <w:hideMark/>
          </w:tcPr>
          <w:p w14:paraId="7C29B2B8"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2023</w:t>
            </w:r>
          </w:p>
        </w:tc>
        <w:tc>
          <w:tcPr>
            <w:tcW w:w="1304" w:type="dxa"/>
            <w:shd w:val="clear" w:color="auto" w:fill="E6E6E6"/>
            <w:noWrap/>
            <w:vAlign w:val="center"/>
            <w:hideMark/>
          </w:tcPr>
          <w:p w14:paraId="66BA2751"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2024</w:t>
            </w:r>
          </w:p>
        </w:tc>
        <w:tc>
          <w:tcPr>
            <w:tcW w:w="1304" w:type="dxa"/>
            <w:shd w:val="clear" w:color="auto" w:fill="E6E6E6"/>
            <w:noWrap/>
            <w:vAlign w:val="center"/>
            <w:hideMark/>
          </w:tcPr>
          <w:p w14:paraId="0E832C9D"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Celkem</w:t>
            </w:r>
          </w:p>
        </w:tc>
      </w:tr>
      <w:tr w:rsidR="00200A60" w14:paraId="03747EBD" w14:textId="77777777" w:rsidTr="00FE4D2F">
        <w:trPr>
          <w:trHeight w:val="288"/>
        </w:trPr>
        <w:tc>
          <w:tcPr>
            <w:tcW w:w="332" w:type="dxa"/>
            <w:vAlign w:val="center"/>
          </w:tcPr>
          <w:p w14:paraId="35A98516" w14:textId="103DA581"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1</w:t>
            </w:r>
          </w:p>
        </w:tc>
        <w:tc>
          <w:tcPr>
            <w:tcW w:w="2268" w:type="dxa"/>
            <w:shd w:val="clear" w:color="auto" w:fill="auto"/>
            <w:noWrap/>
            <w:vAlign w:val="center"/>
            <w:hideMark/>
          </w:tcPr>
          <w:p w14:paraId="43635D95" w14:textId="486CB55E" w:rsidR="00D64328" w:rsidRPr="00612229" w:rsidRDefault="00D64328" w:rsidP="00FE4D2F">
            <w:pPr>
              <w:keepNext/>
              <w:keepLines/>
              <w:ind w:right="-18"/>
              <w:jc w:val="lef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Schválené investice</w:t>
            </w:r>
          </w:p>
        </w:tc>
        <w:tc>
          <w:tcPr>
            <w:tcW w:w="1304" w:type="dxa"/>
            <w:shd w:val="clear" w:color="auto" w:fill="auto"/>
            <w:noWrap/>
            <w:vAlign w:val="center"/>
            <w:hideMark/>
          </w:tcPr>
          <w:p w14:paraId="5609E6A2"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41 724 415 000,00</w:t>
            </w:r>
          </w:p>
        </w:tc>
        <w:tc>
          <w:tcPr>
            <w:tcW w:w="1304" w:type="dxa"/>
            <w:shd w:val="clear" w:color="auto" w:fill="auto"/>
            <w:noWrap/>
            <w:vAlign w:val="center"/>
            <w:hideMark/>
          </w:tcPr>
          <w:p w14:paraId="54E1B5F5"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102 239 530 000,00</w:t>
            </w:r>
          </w:p>
        </w:tc>
        <w:tc>
          <w:tcPr>
            <w:tcW w:w="1304" w:type="dxa"/>
            <w:shd w:val="clear" w:color="auto" w:fill="auto"/>
            <w:noWrap/>
            <w:vAlign w:val="center"/>
            <w:hideMark/>
          </w:tcPr>
          <w:p w14:paraId="720E616D"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50 372 978 699,00</w:t>
            </w:r>
          </w:p>
        </w:tc>
        <w:tc>
          <w:tcPr>
            <w:tcW w:w="1304" w:type="dxa"/>
            <w:shd w:val="clear" w:color="auto" w:fill="auto"/>
            <w:noWrap/>
            <w:vAlign w:val="center"/>
            <w:hideMark/>
          </w:tcPr>
          <w:p w14:paraId="2CBC823E"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74 068 364 894,50</w:t>
            </w:r>
          </w:p>
        </w:tc>
        <w:tc>
          <w:tcPr>
            <w:tcW w:w="1304" w:type="dxa"/>
            <w:shd w:val="clear" w:color="000000" w:fill="FFF3D8"/>
            <w:noWrap/>
            <w:vAlign w:val="center"/>
            <w:hideMark/>
          </w:tcPr>
          <w:p w14:paraId="56DD50E0" w14:textId="77777777" w:rsidR="00D64328" w:rsidRPr="00612229" w:rsidRDefault="00D64328" w:rsidP="00FE4D2F">
            <w:pPr>
              <w:keepNext/>
              <w:keepLines/>
              <w:jc w:val="right"/>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268 405 288 593,50</w:t>
            </w:r>
          </w:p>
        </w:tc>
      </w:tr>
      <w:tr w:rsidR="00200A60" w14:paraId="7C630C4B" w14:textId="77777777" w:rsidTr="00FE4D2F">
        <w:trPr>
          <w:trHeight w:val="288"/>
        </w:trPr>
        <w:tc>
          <w:tcPr>
            <w:tcW w:w="332" w:type="dxa"/>
            <w:vAlign w:val="center"/>
          </w:tcPr>
          <w:p w14:paraId="101EB0E1" w14:textId="136C8411"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2</w:t>
            </w:r>
          </w:p>
        </w:tc>
        <w:tc>
          <w:tcPr>
            <w:tcW w:w="2268" w:type="dxa"/>
            <w:shd w:val="clear" w:color="auto" w:fill="auto"/>
            <w:noWrap/>
            <w:vAlign w:val="center"/>
            <w:hideMark/>
          </w:tcPr>
          <w:p w14:paraId="047460B0" w14:textId="66067FD2" w:rsidR="00D64328" w:rsidRPr="00612229" w:rsidRDefault="00D64328" w:rsidP="00FE4D2F">
            <w:pPr>
              <w:keepNext/>
              <w:keepLines/>
              <w:ind w:right="-18"/>
              <w:jc w:val="lef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Příjmy SFŽP od EIB</w:t>
            </w:r>
          </w:p>
        </w:tc>
        <w:tc>
          <w:tcPr>
            <w:tcW w:w="1304" w:type="dxa"/>
            <w:shd w:val="clear" w:color="auto" w:fill="auto"/>
            <w:noWrap/>
            <w:vAlign w:val="center"/>
            <w:hideMark/>
          </w:tcPr>
          <w:p w14:paraId="7FADF535"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8 086 260 000,00</w:t>
            </w:r>
          </w:p>
        </w:tc>
        <w:tc>
          <w:tcPr>
            <w:tcW w:w="1304" w:type="dxa"/>
            <w:shd w:val="clear" w:color="auto" w:fill="auto"/>
            <w:noWrap/>
            <w:vAlign w:val="center"/>
            <w:hideMark/>
          </w:tcPr>
          <w:p w14:paraId="4FA4F813"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32 528 700 000,00</w:t>
            </w:r>
          </w:p>
        </w:tc>
        <w:tc>
          <w:tcPr>
            <w:tcW w:w="1304" w:type="dxa"/>
            <w:shd w:val="clear" w:color="auto" w:fill="auto"/>
            <w:noWrap/>
            <w:vAlign w:val="center"/>
            <w:hideMark/>
          </w:tcPr>
          <w:p w14:paraId="06CDDAA1"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44 214 500 688,10</w:t>
            </w:r>
          </w:p>
        </w:tc>
        <w:tc>
          <w:tcPr>
            <w:tcW w:w="1304" w:type="dxa"/>
            <w:shd w:val="clear" w:color="auto" w:fill="auto"/>
            <w:noWrap/>
            <w:vAlign w:val="center"/>
            <w:hideMark/>
          </w:tcPr>
          <w:p w14:paraId="22491148"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20 729 956 205,86</w:t>
            </w:r>
          </w:p>
        </w:tc>
        <w:tc>
          <w:tcPr>
            <w:tcW w:w="1304" w:type="dxa"/>
            <w:shd w:val="clear" w:color="000000" w:fill="FFF3D8"/>
            <w:noWrap/>
            <w:vAlign w:val="center"/>
            <w:hideMark/>
          </w:tcPr>
          <w:p w14:paraId="6828B2DF" w14:textId="77777777" w:rsidR="00D64328" w:rsidRPr="00612229" w:rsidRDefault="00D64328" w:rsidP="00FE4D2F">
            <w:pPr>
              <w:keepNext/>
              <w:keepLines/>
              <w:jc w:val="right"/>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105 559 416 893,96</w:t>
            </w:r>
          </w:p>
        </w:tc>
      </w:tr>
      <w:tr w:rsidR="00200A60" w14:paraId="149C9F55" w14:textId="77777777" w:rsidTr="00FE4D2F">
        <w:trPr>
          <w:trHeight w:val="288"/>
        </w:trPr>
        <w:tc>
          <w:tcPr>
            <w:tcW w:w="332" w:type="dxa"/>
            <w:vAlign w:val="center"/>
          </w:tcPr>
          <w:p w14:paraId="6BB098FA" w14:textId="0F212348"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3</w:t>
            </w:r>
          </w:p>
        </w:tc>
        <w:tc>
          <w:tcPr>
            <w:tcW w:w="2268" w:type="dxa"/>
            <w:shd w:val="clear" w:color="auto" w:fill="auto"/>
            <w:noWrap/>
            <w:vAlign w:val="center"/>
            <w:hideMark/>
          </w:tcPr>
          <w:p w14:paraId="70E9B025" w14:textId="054ED0C6" w:rsidR="00D64328" w:rsidRPr="00612229" w:rsidRDefault="00D64328" w:rsidP="00FE4D2F">
            <w:pPr>
              <w:keepNext/>
              <w:keepLines/>
              <w:ind w:right="-18"/>
              <w:jc w:val="lef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Zůstatek u EIB</w:t>
            </w:r>
            <w:r w:rsidR="00D45A3D">
              <w:rPr>
                <w:rFonts w:ascii="Calibri" w:eastAsia="Calibri" w:hAnsi="Calibri" w:cs="Calibri"/>
                <w:color w:val="000000"/>
                <w:sz w:val="14"/>
                <w:szCs w:val="14"/>
                <w:lang w:eastAsia="cs-CZ"/>
              </w:rPr>
              <w:t xml:space="preserve"> (stav ke konci roku)</w:t>
            </w:r>
          </w:p>
        </w:tc>
        <w:tc>
          <w:tcPr>
            <w:tcW w:w="1304" w:type="dxa"/>
            <w:shd w:val="clear" w:color="auto" w:fill="auto"/>
            <w:noWrap/>
            <w:vAlign w:val="center"/>
            <w:hideMark/>
          </w:tcPr>
          <w:p w14:paraId="50176910"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19 948 985 437,77</w:t>
            </w:r>
          </w:p>
        </w:tc>
        <w:tc>
          <w:tcPr>
            <w:tcW w:w="1304" w:type="dxa"/>
            <w:shd w:val="clear" w:color="auto" w:fill="auto"/>
            <w:noWrap/>
            <w:vAlign w:val="center"/>
            <w:hideMark/>
          </w:tcPr>
          <w:p w14:paraId="2D265AC3"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24 517 804 797,12</w:t>
            </w:r>
          </w:p>
        </w:tc>
        <w:tc>
          <w:tcPr>
            <w:tcW w:w="1304" w:type="dxa"/>
            <w:shd w:val="clear" w:color="auto" w:fill="auto"/>
            <w:noWrap/>
            <w:vAlign w:val="center"/>
            <w:hideMark/>
          </w:tcPr>
          <w:p w14:paraId="3374BD69"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22 690 997 144,62</w:t>
            </w:r>
          </w:p>
        </w:tc>
        <w:tc>
          <w:tcPr>
            <w:tcW w:w="1304" w:type="dxa"/>
            <w:shd w:val="clear" w:color="auto" w:fill="auto"/>
            <w:noWrap/>
            <w:vAlign w:val="center"/>
            <w:hideMark/>
          </w:tcPr>
          <w:p w14:paraId="2093456E"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17 756 344 405,30</w:t>
            </w:r>
          </w:p>
        </w:tc>
        <w:tc>
          <w:tcPr>
            <w:tcW w:w="1304" w:type="dxa"/>
            <w:shd w:val="clear" w:color="000000" w:fill="FFF3D8"/>
            <w:noWrap/>
            <w:vAlign w:val="center"/>
            <w:hideMark/>
          </w:tcPr>
          <w:p w14:paraId="4CDB5019"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x</w:t>
            </w:r>
          </w:p>
        </w:tc>
      </w:tr>
      <w:tr w:rsidR="00200A60" w14:paraId="74809BE1" w14:textId="77777777" w:rsidTr="00FE4D2F">
        <w:trPr>
          <w:trHeight w:val="276"/>
        </w:trPr>
        <w:tc>
          <w:tcPr>
            <w:tcW w:w="332" w:type="dxa"/>
            <w:vAlign w:val="center"/>
          </w:tcPr>
          <w:p w14:paraId="5426B30F" w14:textId="623CB1DC"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4</w:t>
            </w:r>
          </w:p>
        </w:tc>
        <w:tc>
          <w:tcPr>
            <w:tcW w:w="2268" w:type="dxa"/>
            <w:shd w:val="clear" w:color="auto" w:fill="auto"/>
            <w:noWrap/>
            <w:vAlign w:val="center"/>
            <w:hideMark/>
          </w:tcPr>
          <w:p w14:paraId="6BB016D8" w14:textId="106F98DB" w:rsidR="00D64328" w:rsidRPr="00612229" w:rsidRDefault="00D64328" w:rsidP="00FE4D2F">
            <w:pPr>
              <w:keepNext/>
              <w:keepLines/>
              <w:ind w:right="-18"/>
              <w:jc w:val="lef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 xml:space="preserve">Celkem měla ČR k dispozici </w:t>
            </w:r>
            <w:r w:rsidR="00C7261A">
              <w:rPr>
                <w:rFonts w:ascii="Calibri" w:eastAsia="Calibri" w:hAnsi="Calibri" w:cs="Calibri"/>
                <w:color w:val="000000"/>
                <w:sz w:val="14"/>
                <w:szCs w:val="14"/>
                <w:lang w:eastAsia="cs-CZ"/>
              </w:rPr>
              <w:t xml:space="preserve">(stav </w:t>
            </w:r>
            <w:r w:rsidRPr="00612229">
              <w:rPr>
                <w:rFonts w:ascii="Calibri" w:eastAsia="Calibri" w:hAnsi="Calibri" w:cs="Calibri"/>
                <w:color w:val="000000"/>
                <w:sz w:val="14"/>
                <w:szCs w:val="14"/>
                <w:lang w:eastAsia="cs-CZ"/>
              </w:rPr>
              <w:t>ke</w:t>
            </w:r>
            <w:r w:rsidR="008E0596">
              <w:rPr>
                <w:rFonts w:ascii="Calibri" w:eastAsia="Calibri" w:hAnsi="Calibri" w:cs="Calibri"/>
                <w:color w:val="000000"/>
                <w:sz w:val="14"/>
                <w:szCs w:val="14"/>
                <w:lang w:eastAsia="cs-CZ"/>
              </w:rPr>
              <w:t> </w:t>
            </w:r>
            <w:r w:rsidRPr="00612229">
              <w:rPr>
                <w:rFonts w:ascii="Calibri" w:eastAsia="Calibri" w:hAnsi="Calibri" w:cs="Calibri"/>
                <w:color w:val="000000"/>
                <w:sz w:val="14"/>
                <w:szCs w:val="14"/>
                <w:lang w:eastAsia="cs-CZ"/>
              </w:rPr>
              <w:t>konci roku</w:t>
            </w:r>
            <w:r w:rsidR="00C7261A">
              <w:rPr>
                <w:rFonts w:ascii="Calibri" w:eastAsia="Calibri" w:hAnsi="Calibri" w:cs="Calibri"/>
                <w:color w:val="000000"/>
                <w:sz w:val="14"/>
                <w:szCs w:val="14"/>
                <w:lang w:eastAsia="cs-CZ"/>
              </w:rPr>
              <w:t>)</w:t>
            </w:r>
          </w:p>
        </w:tc>
        <w:tc>
          <w:tcPr>
            <w:tcW w:w="1304" w:type="dxa"/>
            <w:shd w:val="clear" w:color="auto" w:fill="auto"/>
            <w:noWrap/>
            <w:vAlign w:val="center"/>
            <w:hideMark/>
          </w:tcPr>
          <w:p w14:paraId="5D6958D9"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28 035 245 437,77</w:t>
            </w:r>
          </w:p>
        </w:tc>
        <w:tc>
          <w:tcPr>
            <w:tcW w:w="1304" w:type="dxa"/>
            <w:shd w:val="clear" w:color="auto" w:fill="auto"/>
            <w:noWrap/>
            <w:vAlign w:val="center"/>
            <w:hideMark/>
          </w:tcPr>
          <w:p w14:paraId="2D826AC1"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65 132 764 797,12</w:t>
            </w:r>
          </w:p>
        </w:tc>
        <w:tc>
          <w:tcPr>
            <w:tcW w:w="1304" w:type="dxa"/>
            <w:shd w:val="clear" w:color="auto" w:fill="auto"/>
            <w:noWrap/>
            <w:vAlign w:val="center"/>
            <w:hideMark/>
          </w:tcPr>
          <w:p w14:paraId="7F46337E"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107 520 457 832,72</w:t>
            </w:r>
          </w:p>
        </w:tc>
        <w:tc>
          <w:tcPr>
            <w:tcW w:w="1304" w:type="dxa"/>
            <w:shd w:val="clear" w:color="auto" w:fill="auto"/>
            <w:noWrap/>
            <w:vAlign w:val="center"/>
            <w:hideMark/>
          </w:tcPr>
          <w:p w14:paraId="4332709E"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123 315 761 299,26</w:t>
            </w:r>
          </w:p>
        </w:tc>
        <w:tc>
          <w:tcPr>
            <w:tcW w:w="1304" w:type="dxa"/>
            <w:shd w:val="clear" w:color="auto" w:fill="auto"/>
            <w:noWrap/>
            <w:vAlign w:val="center"/>
            <w:hideMark/>
          </w:tcPr>
          <w:p w14:paraId="01174361"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 </w:t>
            </w:r>
          </w:p>
        </w:tc>
      </w:tr>
      <w:tr w:rsidR="00200A60" w14:paraId="43A5A2F7" w14:textId="77777777" w:rsidTr="00FE4D2F">
        <w:trPr>
          <w:trHeight w:val="288"/>
        </w:trPr>
        <w:tc>
          <w:tcPr>
            <w:tcW w:w="332" w:type="dxa"/>
            <w:vAlign w:val="center"/>
          </w:tcPr>
          <w:p w14:paraId="00CBF6EE" w14:textId="4304A512"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5</w:t>
            </w:r>
          </w:p>
        </w:tc>
        <w:tc>
          <w:tcPr>
            <w:tcW w:w="2268" w:type="dxa"/>
            <w:shd w:val="clear" w:color="auto" w:fill="auto"/>
            <w:noWrap/>
            <w:vAlign w:val="center"/>
            <w:hideMark/>
          </w:tcPr>
          <w:p w14:paraId="2BCCBA8D" w14:textId="77168702" w:rsidR="00D64328" w:rsidRPr="00612229" w:rsidRDefault="00D64328" w:rsidP="00FE4D2F">
            <w:pPr>
              <w:keepNext/>
              <w:keepLines/>
              <w:ind w:right="-18"/>
              <w:jc w:val="lef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Poplatky EIB</w:t>
            </w:r>
          </w:p>
        </w:tc>
        <w:tc>
          <w:tcPr>
            <w:tcW w:w="1304" w:type="dxa"/>
            <w:shd w:val="clear" w:color="auto" w:fill="auto"/>
            <w:noWrap/>
            <w:vAlign w:val="center"/>
            <w:hideMark/>
          </w:tcPr>
          <w:p w14:paraId="681D8A40"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59 999 520,02</w:t>
            </w:r>
          </w:p>
        </w:tc>
        <w:tc>
          <w:tcPr>
            <w:tcW w:w="1304" w:type="dxa"/>
            <w:shd w:val="clear" w:color="auto" w:fill="auto"/>
            <w:noWrap/>
            <w:vAlign w:val="center"/>
            <w:hideMark/>
          </w:tcPr>
          <w:p w14:paraId="504DB0D6"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89 583 619,40</w:t>
            </w:r>
          </w:p>
        </w:tc>
        <w:tc>
          <w:tcPr>
            <w:tcW w:w="1304" w:type="dxa"/>
            <w:shd w:val="clear" w:color="auto" w:fill="auto"/>
            <w:noWrap/>
            <w:vAlign w:val="center"/>
            <w:hideMark/>
          </w:tcPr>
          <w:p w14:paraId="4F85D7AF"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66 672 336,43</w:t>
            </w:r>
          </w:p>
        </w:tc>
        <w:tc>
          <w:tcPr>
            <w:tcW w:w="1304" w:type="dxa"/>
            <w:shd w:val="clear" w:color="auto" w:fill="auto"/>
            <w:vAlign w:val="center"/>
            <w:hideMark/>
          </w:tcPr>
          <w:p w14:paraId="5CB03B86" w14:textId="77777777" w:rsidR="00D64328" w:rsidRPr="00612229" w:rsidRDefault="00D64328" w:rsidP="00FE4D2F">
            <w:pPr>
              <w:keepNext/>
              <w:keepLines/>
              <w:jc w:val="center"/>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N/A</w:t>
            </w:r>
          </w:p>
        </w:tc>
        <w:tc>
          <w:tcPr>
            <w:tcW w:w="1304" w:type="dxa"/>
            <w:shd w:val="clear" w:color="000000" w:fill="FFF3D8"/>
            <w:noWrap/>
            <w:vAlign w:val="center"/>
            <w:hideMark/>
          </w:tcPr>
          <w:p w14:paraId="6FE8738C" w14:textId="77777777" w:rsidR="00D64328" w:rsidRPr="00612229" w:rsidRDefault="00D64328" w:rsidP="00FE4D2F">
            <w:pPr>
              <w:keepNext/>
              <w:keepLines/>
              <w:jc w:val="right"/>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216 255 475,85</w:t>
            </w:r>
          </w:p>
        </w:tc>
      </w:tr>
      <w:tr w:rsidR="00200A60" w14:paraId="7C6FC6D2" w14:textId="77777777" w:rsidTr="00FE4D2F">
        <w:trPr>
          <w:trHeight w:val="288"/>
        </w:trPr>
        <w:tc>
          <w:tcPr>
            <w:tcW w:w="332" w:type="dxa"/>
            <w:vAlign w:val="center"/>
          </w:tcPr>
          <w:p w14:paraId="4469C728" w14:textId="58E70862"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6</w:t>
            </w:r>
          </w:p>
        </w:tc>
        <w:tc>
          <w:tcPr>
            <w:tcW w:w="2268" w:type="dxa"/>
            <w:shd w:val="clear" w:color="auto" w:fill="auto"/>
            <w:noWrap/>
            <w:vAlign w:val="center"/>
            <w:hideMark/>
          </w:tcPr>
          <w:p w14:paraId="290A12D0" w14:textId="5429BCD6" w:rsidR="00D64328" w:rsidRPr="00612229" w:rsidRDefault="008E0596" w:rsidP="00FE4D2F">
            <w:pPr>
              <w:keepNext/>
              <w:keepLines/>
              <w:ind w:right="-18"/>
              <w:jc w:val="left"/>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P</w:t>
            </w:r>
            <w:r w:rsidR="00D64328" w:rsidRPr="00612229">
              <w:rPr>
                <w:rFonts w:ascii="Calibri" w:eastAsia="Calibri" w:hAnsi="Calibri" w:cs="Calibri"/>
                <w:color w:val="000000"/>
                <w:sz w:val="14"/>
                <w:szCs w:val="14"/>
                <w:lang w:eastAsia="cs-CZ"/>
              </w:rPr>
              <w:t xml:space="preserve">rostředky </w:t>
            </w:r>
            <w:r>
              <w:rPr>
                <w:rFonts w:ascii="Calibri" w:eastAsia="Calibri" w:hAnsi="Calibri" w:cs="Calibri"/>
                <w:color w:val="000000"/>
                <w:sz w:val="14"/>
                <w:szCs w:val="14"/>
                <w:lang w:eastAsia="cs-CZ"/>
              </w:rPr>
              <w:t>v</w:t>
            </w:r>
            <w:r w:rsidRPr="00612229">
              <w:rPr>
                <w:rFonts w:ascii="Calibri" w:eastAsia="Calibri" w:hAnsi="Calibri" w:cs="Calibri"/>
                <w:color w:val="000000"/>
                <w:sz w:val="14"/>
                <w:szCs w:val="14"/>
                <w:lang w:eastAsia="cs-CZ"/>
              </w:rPr>
              <w:t xml:space="preserve">yplacené </w:t>
            </w:r>
            <w:r w:rsidR="00D64328" w:rsidRPr="00612229">
              <w:rPr>
                <w:rFonts w:ascii="Calibri" w:eastAsia="Calibri" w:hAnsi="Calibri" w:cs="Calibri"/>
                <w:color w:val="000000"/>
                <w:sz w:val="14"/>
                <w:szCs w:val="14"/>
                <w:lang w:eastAsia="cs-CZ"/>
              </w:rPr>
              <w:t>příjemcům podpory</w:t>
            </w:r>
            <w:r>
              <w:rPr>
                <w:rFonts w:ascii="Calibri" w:eastAsia="Calibri" w:hAnsi="Calibri" w:cs="Calibri"/>
                <w:color w:val="000000"/>
                <w:sz w:val="14"/>
                <w:szCs w:val="14"/>
                <w:lang w:eastAsia="cs-CZ"/>
              </w:rPr>
              <w:t xml:space="preserve"> </w:t>
            </w:r>
            <w:r w:rsidR="00D45A3D">
              <w:rPr>
                <w:rFonts w:ascii="Calibri" w:eastAsia="Calibri" w:hAnsi="Calibri" w:cs="Calibri"/>
                <w:color w:val="000000"/>
                <w:sz w:val="14"/>
                <w:szCs w:val="14"/>
                <w:lang w:eastAsia="cs-CZ"/>
              </w:rPr>
              <w:t>(stav ke konci roku)</w:t>
            </w:r>
          </w:p>
        </w:tc>
        <w:tc>
          <w:tcPr>
            <w:tcW w:w="1304" w:type="dxa"/>
            <w:shd w:val="clear" w:color="auto" w:fill="auto"/>
            <w:noWrap/>
            <w:vAlign w:val="center"/>
            <w:hideMark/>
          </w:tcPr>
          <w:p w14:paraId="028081C5" w14:textId="77777777" w:rsidR="00D64328" w:rsidRPr="00612229" w:rsidRDefault="00D64328" w:rsidP="00FE4D2F">
            <w:pPr>
              <w:keepNext/>
              <w:keepLines/>
              <w:jc w:val="center"/>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N/A</w:t>
            </w:r>
          </w:p>
        </w:tc>
        <w:tc>
          <w:tcPr>
            <w:tcW w:w="1304" w:type="dxa"/>
            <w:shd w:val="clear" w:color="auto" w:fill="auto"/>
            <w:noWrap/>
            <w:vAlign w:val="center"/>
            <w:hideMark/>
          </w:tcPr>
          <w:p w14:paraId="16FF0BA1" w14:textId="77777777" w:rsidR="00D64328" w:rsidRPr="00612229" w:rsidRDefault="00D64328" w:rsidP="00FE4D2F">
            <w:pPr>
              <w:keepNext/>
              <w:keepLines/>
              <w:jc w:val="center"/>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N/A</w:t>
            </w:r>
          </w:p>
        </w:tc>
        <w:tc>
          <w:tcPr>
            <w:tcW w:w="1304" w:type="dxa"/>
            <w:shd w:val="clear" w:color="auto" w:fill="auto"/>
            <w:noWrap/>
            <w:vAlign w:val="center"/>
            <w:hideMark/>
          </w:tcPr>
          <w:p w14:paraId="516DE7A5"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19 240 863 803,94</w:t>
            </w:r>
          </w:p>
        </w:tc>
        <w:tc>
          <w:tcPr>
            <w:tcW w:w="1304" w:type="dxa"/>
            <w:shd w:val="clear" w:color="auto" w:fill="auto"/>
            <w:noWrap/>
            <w:vAlign w:val="center"/>
            <w:hideMark/>
          </w:tcPr>
          <w:p w14:paraId="005C92B7"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32 769 053 604,69</w:t>
            </w:r>
          </w:p>
        </w:tc>
        <w:tc>
          <w:tcPr>
            <w:tcW w:w="1304" w:type="dxa"/>
            <w:shd w:val="clear" w:color="auto" w:fill="auto"/>
            <w:noWrap/>
            <w:vAlign w:val="center"/>
            <w:hideMark/>
          </w:tcPr>
          <w:p w14:paraId="7A752DED"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 </w:t>
            </w:r>
          </w:p>
        </w:tc>
      </w:tr>
      <w:tr w:rsidR="00200A60" w14:paraId="5E380D17" w14:textId="77777777" w:rsidTr="00FE4D2F">
        <w:trPr>
          <w:trHeight w:val="288"/>
        </w:trPr>
        <w:tc>
          <w:tcPr>
            <w:tcW w:w="332" w:type="dxa"/>
            <w:vAlign w:val="center"/>
          </w:tcPr>
          <w:p w14:paraId="672B59E7" w14:textId="50D14945" w:rsidR="00D64328" w:rsidRPr="00612229" w:rsidRDefault="00D64328" w:rsidP="00FE4D2F">
            <w:pPr>
              <w:keepNext/>
              <w:keepLines/>
              <w:jc w:val="center"/>
              <w:rPr>
                <w:rFonts w:ascii="Calibri" w:eastAsia="Calibri" w:hAnsi="Calibri" w:cs="Calibri"/>
                <w:color w:val="000000"/>
                <w:sz w:val="14"/>
                <w:szCs w:val="14"/>
                <w:lang w:eastAsia="cs-CZ"/>
              </w:rPr>
            </w:pPr>
            <w:r>
              <w:rPr>
                <w:rFonts w:ascii="Calibri" w:eastAsia="Calibri" w:hAnsi="Calibri" w:cs="Calibri"/>
                <w:color w:val="000000"/>
                <w:sz w:val="14"/>
                <w:szCs w:val="14"/>
                <w:lang w:eastAsia="cs-CZ"/>
              </w:rPr>
              <w:t>7</w:t>
            </w:r>
          </w:p>
        </w:tc>
        <w:tc>
          <w:tcPr>
            <w:tcW w:w="2268" w:type="dxa"/>
            <w:shd w:val="clear" w:color="auto" w:fill="auto"/>
            <w:noWrap/>
            <w:vAlign w:val="center"/>
            <w:hideMark/>
          </w:tcPr>
          <w:p w14:paraId="0524D740" w14:textId="708AAD20" w:rsidR="00D64328" w:rsidRPr="00612229" w:rsidRDefault="00D64328" w:rsidP="00FE4D2F">
            <w:pPr>
              <w:keepNext/>
              <w:keepLines/>
              <w:ind w:right="-18"/>
              <w:jc w:val="lef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 xml:space="preserve">Zůstatek u ČNB </w:t>
            </w:r>
            <w:r w:rsidR="00C7261A">
              <w:rPr>
                <w:rFonts w:ascii="Calibri" w:eastAsia="Calibri" w:hAnsi="Calibri" w:cs="Calibri"/>
                <w:color w:val="000000"/>
                <w:sz w:val="14"/>
                <w:szCs w:val="14"/>
                <w:lang w:eastAsia="cs-CZ"/>
              </w:rPr>
              <w:t xml:space="preserve">(stav </w:t>
            </w:r>
            <w:r w:rsidRPr="00612229">
              <w:rPr>
                <w:rFonts w:ascii="Calibri" w:eastAsia="Calibri" w:hAnsi="Calibri" w:cs="Calibri"/>
                <w:color w:val="000000"/>
                <w:sz w:val="14"/>
                <w:szCs w:val="14"/>
                <w:lang w:eastAsia="cs-CZ"/>
              </w:rPr>
              <w:t>ke konci roku</w:t>
            </w:r>
            <w:r w:rsidR="00C7261A">
              <w:rPr>
                <w:rFonts w:ascii="Calibri" w:eastAsia="Calibri" w:hAnsi="Calibri" w:cs="Calibri"/>
                <w:color w:val="000000"/>
                <w:sz w:val="14"/>
                <w:szCs w:val="14"/>
                <w:lang w:eastAsia="cs-CZ"/>
              </w:rPr>
              <w:t>)</w:t>
            </w:r>
          </w:p>
        </w:tc>
        <w:tc>
          <w:tcPr>
            <w:tcW w:w="1304" w:type="dxa"/>
            <w:shd w:val="clear" w:color="auto" w:fill="auto"/>
            <w:noWrap/>
            <w:vAlign w:val="center"/>
            <w:hideMark/>
          </w:tcPr>
          <w:p w14:paraId="71626E0A"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8 001 445 583,27</w:t>
            </w:r>
          </w:p>
        </w:tc>
        <w:tc>
          <w:tcPr>
            <w:tcW w:w="1304" w:type="dxa"/>
            <w:shd w:val="clear" w:color="auto" w:fill="auto"/>
            <w:noWrap/>
            <w:vAlign w:val="center"/>
            <w:hideMark/>
          </w:tcPr>
          <w:p w14:paraId="682473E3"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40 365 295 351,94</w:t>
            </w:r>
          </w:p>
        </w:tc>
        <w:tc>
          <w:tcPr>
            <w:tcW w:w="1304" w:type="dxa"/>
            <w:shd w:val="clear" w:color="auto" w:fill="auto"/>
            <w:noWrap/>
            <w:vAlign w:val="center"/>
            <w:hideMark/>
          </w:tcPr>
          <w:p w14:paraId="597EA7DA"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65 588 596 884,16</w:t>
            </w:r>
          </w:p>
        </w:tc>
        <w:tc>
          <w:tcPr>
            <w:tcW w:w="1304" w:type="dxa"/>
            <w:shd w:val="clear" w:color="auto" w:fill="auto"/>
            <w:noWrap/>
            <w:vAlign w:val="center"/>
            <w:hideMark/>
          </w:tcPr>
          <w:p w14:paraId="6AFA2E9C" w14:textId="77777777" w:rsidR="00D64328" w:rsidRPr="00612229" w:rsidRDefault="00D64328" w:rsidP="00FE4D2F">
            <w:pPr>
              <w:keepNext/>
              <w:keepLines/>
              <w:jc w:val="right"/>
              <w:rPr>
                <w:rFonts w:ascii="Calibri" w:eastAsia="Calibri" w:hAnsi="Calibri" w:cs="Calibri"/>
                <w:color w:val="000000"/>
                <w:sz w:val="14"/>
                <w:szCs w:val="14"/>
                <w:lang w:eastAsia="cs-CZ"/>
              </w:rPr>
            </w:pPr>
            <w:r w:rsidRPr="00612229">
              <w:rPr>
                <w:rFonts w:ascii="Calibri" w:eastAsia="Calibri" w:hAnsi="Calibri" w:cs="Calibri"/>
                <w:color w:val="000000"/>
                <w:sz w:val="14"/>
                <w:szCs w:val="14"/>
                <w:lang w:eastAsia="cs-CZ"/>
              </w:rPr>
              <w:t>72 790 363 289,27</w:t>
            </w:r>
          </w:p>
        </w:tc>
        <w:tc>
          <w:tcPr>
            <w:tcW w:w="1304" w:type="dxa"/>
            <w:shd w:val="clear" w:color="000000" w:fill="FFF3D8"/>
            <w:noWrap/>
            <w:vAlign w:val="center"/>
            <w:hideMark/>
          </w:tcPr>
          <w:p w14:paraId="1ADAFD67" w14:textId="77777777" w:rsidR="00D64328" w:rsidRPr="00612229" w:rsidRDefault="00D64328" w:rsidP="00FE4D2F">
            <w:pPr>
              <w:keepNext/>
              <w:keepLines/>
              <w:jc w:val="center"/>
              <w:rPr>
                <w:rFonts w:ascii="Calibri" w:eastAsia="Calibri" w:hAnsi="Calibri" w:cs="Calibri"/>
                <w:b/>
                <w:bCs/>
                <w:color w:val="000000"/>
                <w:sz w:val="14"/>
                <w:szCs w:val="14"/>
                <w:lang w:eastAsia="cs-CZ"/>
              </w:rPr>
            </w:pPr>
            <w:r w:rsidRPr="00612229">
              <w:rPr>
                <w:rFonts w:ascii="Calibri" w:eastAsia="Calibri" w:hAnsi="Calibri" w:cs="Calibri"/>
                <w:b/>
                <w:bCs/>
                <w:color w:val="000000"/>
                <w:sz w:val="14"/>
                <w:szCs w:val="14"/>
                <w:lang w:eastAsia="cs-CZ"/>
              </w:rPr>
              <w:t>x</w:t>
            </w:r>
          </w:p>
        </w:tc>
      </w:tr>
    </w:tbl>
    <w:p w14:paraId="275B1FCC" w14:textId="77777777" w:rsidR="00D64328" w:rsidRPr="00612229" w:rsidRDefault="00D64328" w:rsidP="00D64328">
      <w:pPr>
        <w:tabs>
          <w:tab w:val="left" w:pos="227"/>
          <w:tab w:val="left" w:pos="567"/>
          <w:tab w:val="left" w:pos="1276"/>
        </w:tabs>
        <w:rPr>
          <w:rFonts w:ascii="Calibri" w:eastAsia="Calibri" w:hAnsi="Calibri" w:cs="Times New Roman"/>
          <w:sz w:val="20"/>
        </w:rPr>
      </w:pPr>
      <w:r w:rsidRPr="00F66A52">
        <w:rPr>
          <w:rFonts w:ascii="Calibri" w:eastAsia="Calibri" w:hAnsi="Calibri" w:cs="Times New Roman"/>
          <w:b/>
          <w:sz w:val="20"/>
        </w:rPr>
        <w:t>Zdroj:</w:t>
      </w:r>
      <w:r w:rsidRPr="00612229">
        <w:rPr>
          <w:rFonts w:ascii="Calibri" w:eastAsia="Calibri" w:hAnsi="Calibri" w:cs="Times New Roman"/>
          <w:sz w:val="20"/>
        </w:rPr>
        <w:t xml:space="preserve"> </w:t>
      </w:r>
      <w:r>
        <w:rPr>
          <w:rFonts w:ascii="Calibri" w:eastAsia="Calibri" w:hAnsi="Calibri" w:cs="Times New Roman"/>
          <w:sz w:val="20"/>
        </w:rPr>
        <w:t xml:space="preserve">MŽP a </w:t>
      </w:r>
      <w:r w:rsidRPr="00612229">
        <w:rPr>
          <w:rFonts w:ascii="Calibri" w:eastAsia="Calibri" w:hAnsi="Calibri" w:cs="Times New Roman"/>
          <w:sz w:val="20"/>
        </w:rPr>
        <w:t>SFŽP</w:t>
      </w:r>
      <w:r>
        <w:rPr>
          <w:rFonts w:ascii="Calibri" w:eastAsia="Calibri" w:hAnsi="Calibri" w:cs="Times New Roman"/>
          <w:sz w:val="20"/>
        </w:rPr>
        <w:t>.</w:t>
      </w:r>
    </w:p>
    <w:p w14:paraId="6DDF92EC" w14:textId="16211CCB" w:rsidR="00D64328" w:rsidRPr="00E50363" w:rsidRDefault="00D64328" w:rsidP="00D64328">
      <w:pPr>
        <w:pStyle w:val="Zdrojeapozn"/>
        <w:rPr>
          <w:rFonts w:ascii="Calibri" w:eastAsia="Calibri" w:hAnsi="Calibri" w:cs="Times New Roman"/>
          <w:b/>
        </w:rPr>
      </w:pPr>
      <w:r w:rsidRPr="002B003A">
        <w:rPr>
          <w:b/>
          <w:bCs w:val="0"/>
        </w:rPr>
        <w:t>Vysvětlivka:</w:t>
      </w:r>
      <w:r w:rsidRPr="00612229">
        <w:t xml:space="preserve"> </w:t>
      </w:r>
      <w:r w:rsidRPr="002B003A">
        <w:t>Přepočet</w:t>
      </w:r>
      <w:r>
        <w:t xml:space="preserve"> z EUR</w:t>
      </w:r>
      <w:r w:rsidRPr="002B003A">
        <w:t xml:space="preserve"> </w:t>
      </w:r>
      <w:r>
        <w:t xml:space="preserve">byl proveden: </w:t>
      </w:r>
      <w:r w:rsidRPr="002B003A">
        <w:t xml:space="preserve">průměrným ročním devizovým kurzem ČNB (řádek č. </w:t>
      </w:r>
      <w:r>
        <w:t>1</w:t>
      </w:r>
      <w:r w:rsidRPr="002B003A">
        <w:t xml:space="preserve"> a </w:t>
      </w:r>
      <w:r>
        <w:t>5</w:t>
      </w:r>
      <w:r w:rsidRPr="002B003A">
        <w:t xml:space="preserve">); kurzem ČNB ke dni přijetí platby na účet u ČNB (řádek č. </w:t>
      </w:r>
      <w:r>
        <w:t>2</w:t>
      </w:r>
      <w:r w:rsidRPr="002B003A">
        <w:t xml:space="preserve">); </w:t>
      </w:r>
      <w:r w:rsidRPr="002B003A">
        <w:rPr>
          <w:rFonts w:ascii="Calibri" w:eastAsia="Calibri" w:hAnsi="Calibri" w:cs="Times New Roman"/>
        </w:rPr>
        <w:t>kurzem ČNB ke dni výkazu o zůstatku prostředků u ČNB (řádek č.</w:t>
      </w:r>
      <w:r>
        <w:rPr>
          <w:rFonts w:ascii="Calibri" w:eastAsia="Calibri" w:hAnsi="Calibri" w:cs="Times New Roman"/>
        </w:rPr>
        <w:t> 3</w:t>
      </w:r>
      <w:r w:rsidRPr="002B003A">
        <w:rPr>
          <w:rFonts w:ascii="Calibri" w:eastAsia="Calibri" w:hAnsi="Calibri" w:cs="Times New Roman"/>
        </w:rPr>
        <w:t>)</w:t>
      </w:r>
      <w:r>
        <w:rPr>
          <w:rFonts w:ascii="Calibri" w:eastAsia="Calibri" w:hAnsi="Calibri" w:cs="Times New Roman"/>
        </w:rPr>
        <w:t>.</w:t>
      </w:r>
    </w:p>
    <w:p w14:paraId="5361C469" w14:textId="4841FCBD" w:rsidR="0027576F" w:rsidRDefault="00C7261A">
      <w:pPr>
        <w:pStyle w:val="TextKZ"/>
        <w:numPr>
          <w:ilvl w:val="0"/>
          <w:numId w:val="28"/>
        </w:numPr>
        <w:ind w:left="567" w:hanging="567"/>
      </w:pPr>
      <w:r>
        <w:t>S</w:t>
      </w:r>
      <w:r w:rsidRPr="0068568E">
        <w:t xml:space="preserve">FŽP přijal </w:t>
      </w:r>
      <w:r>
        <w:t xml:space="preserve">od EIB </w:t>
      </w:r>
      <w:r w:rsidRPr="0068568E">
        <w:t>v období od 1. 1. 2021 do 30.</w:t>
      </w:r>
      <w:r>
        <w:t> </w:t>
      </w:r>
      <w:r w:rsidRPr="0068568E">
        <w:t>6.</w:t>
      </w:r>
      <w:r>
        <w:t> </w:t>
      </w:r>
      <w:r w:rsidRPr="0068568E">
        <w:t>2024 peněžní prostředky v celkové výši 105</w:t>
      </w:r>
      <w:r w:rsidR="001F060B">
        <w:t>,</w:t>
      </w:r>
      <w:r w:rsidRPr="0068568E">
        <w:t>5</w:t>
      </w:r>
      <w:r w:rsidR="001F060B">
        <w:t xml:space="preserve">6 mld. Kč </w:t>
      </w:r>
      <w:r w:rsidR="003507F4">
        <w:t xml:space="preserve">a ke dni 30. </w:t>
      </w:r>
      <w:r w:rsidR="003507F4" w:rsidRPr="00D64328">
        <w:t>6. 2024</w:t>
      </w:r>
      <w:r w:rsidR="003507F4" w:rsidRPr="00612229">
        <w:t xml:space="preserve"> </w:t>
      </w:r>
      <w:r w:rsidR="003507F4">
        <w:t>vyplatil konečným příjemcům podporu z </w:t>
      </w:r>
      <w:proofErr w:type="spellStart"/>
      <w:r w:rsidR="003507F4">
        <w:t>MdF</w:t>
      </w:r>
      <w:proofErr w:type="spellEnd"/>
      <w:r w:rsidR="003507F4">
        <w:t xml:space="preserve"> ve výši </w:t>
      </w:r>
      <w:r w:rsidR="003507F4" w:rsidRPr="00612229">
        <w:t>32</w:t>
      </w:r>
      <w:r w:rsidR="001F060B">
        <w:t>,</w:t>
      </w:r>
      <w:r w:rsidR="003507F4" w:rsidRPr="00612229">
        <w:t>7</w:t>
      </w:r>
      <w:r w:rsidR="001F060B">
        <w:t>7</w:t>
      </w:r>
      <w:r w:rsidR="004F685C">
        <w:t> </w:t>
      </w:r>
      <w:r w:rsidR="001F060B">
        <w:t xml:space="preserve">mld. Kč </w:t>
      </w:r>
      <w:r w:rsidR="001150FB">
        <w:t>(31 % z přijatých prostředků od EIB)</w:t>
      </w:r>
      <w:r w:rsidR="003507F4">
        <w:t>, podrobněji viz tabulka č. 5.</w:t>
      </w:r>
    </w:p>
    <w:p w14:paraId="163F3299" w14:textId="2689BAE6" w:rsidR="003507F4" w:rsidRPr="003507F4" w:rsidRDefault="003507F4">
      <w:pPr>
        <w:pStyle w:val="TextKZ"/>
        <w:numPr>
          <w:ilvl w:val="0"/>
          <w:numId w:val="28"/>
        </w:numPr>
        <w:ind w:left="567" w:hanging="567"/>
        <w:rPr>
          <w:rFonts w:cs="Calibri"/>
        </w:rPr>
      </w:pPr>
      <w:r w:rsidRPr="00612229">
        <w:t xml:space="preserve">Ke dni 30. 6. 2024 činil zůstatek běžného účtu SFŽP vedeného u ČNB pro správu peněžních prostředků přijatých od EIB pro implementaci </w:t>
      </w:r>
      <w:proofErr w:type="spellStart"/>
      <w:r w:rsidRPr="00612229">
        <w:t>MdF</w:t>
      </w:r>
      <w:proofErr w:type="spellEnd"/>
      <w:r w:rsidRPr="00612229">
        <w:t xml:space="preserve"> celkem 72,79 mld. Kč. Těmito prostředky SFŽP disponuje za účelem průběžného financování projektů </w:t>
      </w:r>
      <w:proofErr w:type="spellStart"/>
      <w:r w:rsidRPr="00612229">
        <w:t>MdF</w:t>
      </w:r>
      <w:proofErr w:type="spellEnd"/>
      <w:r w:rsidRPr="00612229">
        <w:t>. Tyto peněžní prostředky SFŽP nejsou součástí státního rozpočtu.</w:t>
      </w:r>
    </w:p>
    <w:p w14:paraId="4ECF23F8" w14:textId="0D5F9ACF" w:rsidR="00257F51" w:rsidRDefault="00E17A8F">
      <w:pPr>
        <w:pStyle w:val="TextKZ"/>
        <w:numPr>
          <w:ilvl w:val="0"/>
          <w:numId w:val="28"/>
        </w:numPr>
        <w:ind w:left="567" w:hanging="567"/>
        <w:rPr>
          <w:rFonts w:cs="Calibri"/>
        </w:rPr>
      </w:pPr>
      <w:r>
        <w:t xml:space="preserve">EIB </w:t>
      </w:r>
      <w:r w:rsidR="00C46FFE">
        <w:t xml:space="preserve">pravidelně </w:t>
      </w:r>
      <w:r w:rsidRPr="0027576F">
        <w:t>informuje</w:t>
      </w:r>
      <w:r>
        <w:t xml:space="preserve"> </w:t>
      </w:r>
      <w:r w:rsidRPr="0027576F">
        <w:t xml:space="preserve">přijímající členské státy o zůstatcích jim dostupných finančních prostředků po odečtení poplatků za správu </w:t>
      </w:r>
      <w:proofErr w:type="spellStart"/>
      <w:r w:rsidRPr="0027576F">
        <w:t>MdF</w:t>
      </w:r>
      <w:proofErr w:type="spellEnd"/>
      <w:r w:rsidRPr="0027576F">
        <w:t xml:space="preserve">. </w:t>
      </w:r>
      <w:r w:rsidRPr="0027576F">
        <w:rPr>
          <w:rFonts w:cs="Calibri"/>
        </w:rPr>
        <w:t xml:space="preserve">Ke dni 30. 6. 2024 činil zůstatek prostředků </w:t>
      </w:r>
      <w:proofErr w:type="spellStart"/>
      <w:r w:rsidRPr="0027576F">
        <w:rPr>
          <w:rFonts w:cs="Calibri"/>
        </w:rPr>
        <w:t>MdF</w:t>
      </w:r>
      <w:proofErr w:type="spellEnd"/>
      <w:r w:rsidRPr="0027576F">
        <w:rPr>
          <w:rFonts w:cs="Calibri"/>
        </w:rPr>
        <w:t xml:space="preserve"> určených pro ČR 17</w:t>
      </w:r>
      <w:r w:rsidR="007069F2">
        <w:rPr>
          <w:rFonts w:cs="Calibri"/>
        </w:rPr>
        <w:t>,</w:t>
      </w:r>
      <w:r w:rsidRPr="0027576F">
        <w:rPr>
          <w:rFonts w:cs="Calibri"/>
        </w:rPr>
        <w:t>76 </w:t>
      </w:r>
      <w:r w:rsidR="007069F2">
        <w:rPr>
          <w:rFonts w:cs="Calibri"/>
        </w:rPr>
        <w:t>mld.</w:t>
      </w:r>
      <w:r w:rsidRPr="0027576F">
        <w:rPr>
          <w:rFonts w:cs="Calibri"/>
        </w:rPr>
        <w:t xml:space="preserve"> Kč </w:t>
      </w:r>
      <w:r>
        <w:rPr>
          <w:rFonts w:cs="Calibri"/>
        </w:rPr>
        <w:t>(</w:t>
      </w:r>
      <w:r w:rsidRPr="0027576F">
        <w:rPr>
          <w:rFonts w:cs="Calibri"/>
        </w:rPr>
        <w:t>709</w:t>
      </w:r>
      <w:r w:rsidR="007069F2">
        <w:rPr>
          <w:rFonts w:cs="Calibri"/>
        </w:rPr>
        <w:t>,</w:t>
      </w:r>
      <w:r w:rsidRPr="0027576F">
        <w:rPr>
          <w:rFonts w:cs="Calibri"/>
        </w:rPr>
        <w:t>4</w:t>
      </w:r>
      <w:r w:rsidR="007069F2">
        <w:rPr>
          <w:rFonts w:cs="Calibri"/>
        </w:rPr>
        <w:t xml:space="preserve"> mil. </w:t>
      </w:r>
      <w:r w:rsidRPr="0027576F">
        <w:rPr>
          <w:rFonts w:cs="Calibri"/>
        </w:rPr>
        <w:t>EUR</w:t>
      </w:r>
      <w:r>
        <w:rPr>
          <w:rFonts w:cs="Calibri"/>
        </w:rPr>
        <w:t>)</w:t>
      </w:r>
      <w:r w:rsidRPr="0027576F">
        <w:rPr>
          <w:rFonts w:cs="Calibri"/>
        </w:rPr>
        <w:t>.</w:t>
      </w:r>
    </w:p>
    <w:p w14:paraId="7498FF09" w14:textId="08D71775" w:rsidR="00E67CF7" w:rsidRPr="00612229" w:rsidRDefault="00EA2916" w:rsidP="00B35F06">
      <w:pPr>
        <w:pStyle w:val="Titulek"/>
      </w:pPr>
      <w:r>
        <w:t xml:space="preserve">Tabulka č. </w:t>
      </w:r>
      <w:r w:rsidR="00172DD9">
        <w:t>5</w:t>
      </w:r>
      <w:r>
        <w:t xml:space="preserve">: </w:t>
      </w:r>
      <w:r w:rsidRPr="00612229">
        <w:t xml:space="preserve">Příjmy a čerpání </w:t>
      </w:r>
      <w:proofErr w:type="spellStart"/>
      <w:r w:rsidRPr="00612229">
        <w:t>MdF</w:t>
      </w:r>
      <w:proofErr w:type="spellEnd"/>
      <w:r w:rsidRPr="00612229">
        <w:t xml:space="preserve"> v období od 1. 1. 2021 </w:t>
      </w:r>
      <w:r>
        <w:t xml:space="preserve">do </w:t>
      </w:r>
      <w:r w:rsidRPr="00612229">
        <w:t>30. 6. 2024</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954"/>
        <w:gridCol w:w="1954"/>
        <w:gridCol w:w="1871"/>
        <w:gridCol w:w="1613"/>
      </w:tblGrid>
      <w:tr w:rsidR="00462E8A" w14:paraId="1861B409" w14:textId="77777777" w:rsidTr="00FE4D2F">
        <w:trPr>
          <w:trHeight w:val="20"/>
        </w:trPr>
        <w:tc>
          <w:tcPr>
            <w:tcW w:w="1701" w:type="dxa"/>
            <w:shd w:val="clear" w:color="auto" w:fill="E6E6E6"/>
            <w:noWrap/>
            <w:vAlign w:val="center"/>
            <w:hideMark/>
          </w:tcPr>
          <w:p w14:paraId="2C7CE03A" w14:textId="77777777" w:rsidR="00E67CF7" w:rsidRPr="00612229" w:rsidRDefault="00EA2916" w:rsidP="002C0AB1">
            <w:pPr>
              <w:jc w:val="center"/>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 xml:space="preserve">Program </w:t>
            </w:r>
            <w:proofErr w:type="spellStart"/>
            <w:r w:rsidRPr="00612229">
              <w:rPr>
                <w:rFonts w:ascii="Calibri" w:eastAsia="Calibri" w:hAnsi="Calibri" w:cs="Calibri"/>
                <w:b/>
                <w:bCs/>
                <w:color w:val="000000"/>
                <w:sz w:val="20"/>
                <w:szCs w:val="20"/>
                <w:lang w:eastAsia="cs-CZ"/>
              </w:rPr>
              <w:t>MdF</w:t>
            </w:r>
            <w:proofErr w:type="spellEnd"/>
          </w:p>
        </w:tc>
        <w:tc>
          <w:tcPr>
            <w:tcW w:w="1954" w:type="dxa"/>
            <w:shd w:val="clear" w:color="auto" w:fill="E6E6E6"/>
            <w:vAlign w:val="center"/>
            <w:hideMark/>
          </w:tcPr>
          <w:p w14:paraId="4DB2D089" w14:textId="77777777" w:rsidR="00E67CF7" w:rsidRPr="00612229" w:rsidRDefault="00EA2916" w:rsidP="002C0AB1">
            <w:pPr>
              <w:jc w:val="center"/>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Příjmy SFŽP od EIB</w:t>
            </w:r>
            <w:r w:rsidRPr="00612229">
              <w:rPr>
                <w:rFonts w:ascii="Calibri" w:eastAsia="Calibri" w:hAnsi="Calibri" w:cs="Calibri"/>
                <w:b/>
                <w:bCs/>
                <w:color w:val="000000"/>
                <w:sz w:val="20"/>
                <w:szCs w:val="20"/>
                <w:lang w:eastAsia="cs-CZ"/>
              </w:rPr>
              <w:br/>
              <w:t>[EUR]</w:t>
            </w:r>
          </w:p>
        </w:tc>
        <w:tc>
          <w:tcPr>
            <w:tcW w:w="1954" w:type="dxa"/>
            <w:shd w:val="clear" w:color="auto" w:fill="E6E6E6"/>
            <w:vAlign w:val="center"/>
            <w:hideMark/>
          </w:tcPr>
          <w:p w14:paraId="5FF6EBD6" w14:textId="77777777" w:rsidR="00E67CF7" w:rsidRPr="00612229" w:rsidRDefault="00EA2916" w:rsidP="002C0AB1">
            <w:pPr>
              <w:jc w:val="center"/>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Příjmy SFŽP od EIB</w:t>
            </w:r>
            <w:r w:rsidRPr="00612229">
              <w:rPr>
                <w:rFonts w:ascii="Calibri" w:eastAsia="Calibri" w:hAnsi="Calibri" w:cs="Calibri"/>
                <w:b/>
                <w:bCs/>
                <w:color w:val="000000"/>
                <w:sz w:val="20"/>
                <w:szCs w:val="20"/>
                <w:lang w:eastAsia="cs-CZ"/>
              </w:rPr>
              <w:br/>
              <w:t>[Kč]</w:t>
            </w:r>
          </w:p>
        </w:tc>
        <w:tc>
          <w:tcPr>
            <w:tcW w:w="1871" w:type="dxa"/>
            <w:shd w:val="clear" w:color="auto" w:fill="E6E6E6"/>
            <w:vAlign w:val="center"/>
            <w:hideMark/>
          </w:tcPr>
          <w:p w14:paraId="1EC2694E" w14:textId="77777777" w:rsidR="00E67CF7" w:rsidRPr="00612229" w:rsidRDefault="00EA2916" w:rsidP="002C0AB1">
            <w:pPr>
              <w:jc w:val="center"/>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Vyplacené prostředky</w:t>
            </w:r>
            <w:r w:rsidRPr="00612229">
              <w:rPr>
                <w:rFonts w:ascii="Calibri" w:eastAsia="Calibri" w:hAnsi="Calibri" w:cs="Calibri"/>
                <w:b/>
                <w:bCs/>
                <w:color w:val="000000"/>
                <w:sz w:val="20"/>
                <w:szCs w:val="20"/>
                <w:lang w:eastAsia="cs-CZ"/>
              </w:rPr>
              <w:br/>
              <w:t>[Kč]</w:t>
            </w:r>
          </w:p>
        </w:tc>
        <w:tc>
          <w:tcPr>
            <w:tcW w:w="1613" w:type="dxa"/>
            <w:shd w:val="clear" w:color="auto" w:fill="E6E6E6"/>
            <w:vAlign w:val="center"/>
            <w:hideMark/>
          </w:tcPr>
          <w:p w14:paraId="234E92C7" w14:textId="77777777" w:rsidR="00E67CF7" w:rsidRPr="00612229" w:rsidRDefault="00EA2916" w:rsidP="00462E8A">
            <w:pPr>
              <w:jc w:val="center"/>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Podíl vyplacených prostředků</w:t>
            </w:r>
            <w:r w:rsidR="00084141" w:rsidRPr="00612229">
              <w:rPr>
                <w:rFonts w:ascii="Calibri" w:eastAsia="Calibri" w:hAnsi="Calibri" w:cs="Calibri"/>
                <w:b/>
                <w:bCs/>
                <w:color w:val="000000"/>
                <w:sz w:val="20"/>
                <w:szCs w:val="20"/>
                <w:lang w:eastAsia="cs-CZ"/>
              </w:rPr>
              <w:t xml:space="preserve"> </w:t>
            </w:r>
            <w:r w:rsidRPr="00612229">
              <w:rPr>
                <w:rFonts w:ascii="Calibri" w:eastAsia="Calibri" w:hAnsi="Calibri" w:cs="Calibri"/>
                <w:b/>
                <w:bCs/>
                <w:color w:val="000000"/>
                <w:sz w:val="20"/>
                <w:szCs w:val="20"/>
                <w:lang w:eastAsia="cs-CZ"/>
              </w:rPr>
              <w:br/>
              <w:t>[%]</w:t>
            </w:r>
          </w:p>
        </w:tc>
      </w:tr>
      <w:tr w:rsidR="00462E8A" w14:paraId="360ACB15" w14:textId="77777777" w:rsidTr="00462E8A">
        <w:trPr>
          <w:trHeight w:val="20"/>
        </w:trPr>
        <w:tc>
          <w:tcPr>
            <w:tcW w:w="1701" w:type="dxa"/>
            <w:shd w:val="clear" w:color="auto" w:fill="auto"/>
            <w:noWrap/>
            <w:vAlign w:val="center"/>
            <w:hideMark/>
          </w:tcPr>
          <w:p w14:paraId="77448BA4" w14:textId="77777777" w:rsidR="00E67CF7" w:rsidRPr="00612229" w:rsidRDefault="00EA2916" w:rsidP="002C0AB1">
            <w:pPr>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HEAT</w:t>
            </w:r>
          </w:p>
        </w:tc>
        <w:tc>
          <w:tcPr>
            <w:tcW w:w="1954" w:type="dxa"/>
            <w:shd w:val="clear" w:color="auto" w:fill="auto"/>
            <w:noWrap/>
            <w:vAlign w:val="center"/>
            <w:hideMark/>
          </w:tcPr>
          <w:p w14:paraId="1BAE12A2"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1 633 613 312,00</w:t>
            </w:r>
          </w:p>
        </w:tc>
        <w:tc>
          <w:tcPr>
            <w:tcW w:w="1954" w:type="dxa"/>
            <w:shd w:val="clear" w:color="auto" w:fill="auto"/>
            <w:noWrap/>
            <w:vAlign w:val="center"/>
            <w:hideMark/>
          </w:tcPr>
          <w:p w14:paraId="000D94A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39 124 994 003,35</w:t>
            </w:r>
          </w:p>
        </w:tc>
        <w:tc>
          <w:tcPr>
            <w:tcW w:w="1871" w:type="dxa"/>
            <w:shd w:val="clear" w:color="auto" w:fill="auto"/>
            <w:noWrap/>
            <w:vAlign w:val="center"/>
            <w:hideMark/>
          </w:tcPr>
          <w:p w14:paraId="240CFFFF"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1 429 071 394,77</w:t>
            </w:r>
          </w:p>
        </w:tc>
        <w:tc>
          <w:tcPr>
            <w:tcW w:w="1613" w:type="dxa"/>
            <w:shd w:val="clear" w:color="auto" w:fill="auto"/>
            <w:noWrap/>
            <w:vAlign w:val="center"/>
            <w:hideMark/>
          </w:tcPr>
          <w:p w14:paraId="21C5A2FF"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3,65</w:t>
            </w:r>
          </w:p>
        </w:tc>
      </w:tr>
      <w:tr w:rsidR="00462E8A" w14:paraId="67D29BD4" w14:textId="77777777" w:rsidTr="00462E8A">
        <w:trPr>
          <w:trHeight w:val="20"/>
        </w:trPr>
        <w:tc>
          <w:tcPr>
            <w:tcW w:w="1701" w:type="dxa"/>
            <w:shd w:val="clear" w:color="auto" w:fill="auto"/>
            <w:noWrap/>
            <w:vAlign w:val="center"/>
            <w:hideMark/>
          </w:tcPr>
          <w:p w14:paraId="571DB22E" w14:textId="77777777" w:rsidR="00E67CF7" w:rsidRPr="00612229" w:rsidRDefault="00EA2916" w:rsidP="002C0AB1">
            <w:pPr>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RES+</w:t>
            </w:r>
          </w:p>
        </w:tc>
        <w:tc>
          <w:tcPr>
            <w:tcW w:w="1954" w:type="dxa"/>
            <w:shd w:val="clear" w:color="auto" w:fill="auto"/>
            <w:noWrap/>
            <w:vAlign w:val="center"/>
            <w:hideMark/>
          </w:tcPr>
          <w:p w14:paraId="2949687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565 000 000,00</w:t>
            </w:r>
          </w:p>
        </w:tc>
        <w:tc>
          <w:tcPr>
            <w:tcW w:w="1954" w:type="dxa"/>
            <w:shd w:val="clear" w:color="auto" w:fill="auto"/>
            <w:noWrap/>
            <w:vAlign w:val="center"/>
            <w:hideMark/>
          </w:tcPr>
          <w:p w14:paraId="0039DB07"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14 080 880 000,00</w:t>
            </w:r>
          </w:p>
        </w:tc>
        <w:tc>
          <w:tcPr>
            <w:tcW w:w="1871" w:type="dxa"/>
            <w:shd w:val="clear" w:color="auto" w:fill="auto"/>
            <w:noWrap/>
            <w:vAlign w:val="center"/>
            <w:hideMark/>
          </w:tcPr>
          <w:p w14:paraId="469452B1"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225 240 989,00</w:t>
            </w:r>
          </w:p>
        </w:tc>
        <w:tc>
          <w:tcPr>
            <w:tcW w:w="1613" w:type="dxa"/>
            <w:shd w:val="clear" w:color="auto" w:fill="auto"/>
            <w:noWrap/>
            <w:vAlign w:val="center"/>
            <w:hideMark/>
          </w:tcPr>
          <w:p w14:paraId="43351E27"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1,60</w:t>
            </w:r>
          </w:p>
        </w:tc>
      </w:tr>
      <w:tr w:rsidR="00462E8A" w14:paraId="01178810" w14:textId="77777777" w:rsidTr="00462E8A">
        <w:trPr>
          <w:trHeight w:val="20"/>
        </w:trPr>
        <w:tc>
          <w:tcPr>
            <w:tcW w:w="1701" w:type="dxa"/>
            <w:shd w:val="clear" w:color="auto" w:fill="auto"/>
            <w:noWrap/>
            <w:vAlign w:val="center"/>
            <w:hideMark/>
          </w:tcPr>
          <w:p w14:paraId="15B0EFCE" w14:textId="77777777" w:rsidR="00E67CF7" w:rsidRPr="00612229" w:rsidRDefault="00EA2916" w:rsidP="002C0AB1">
            <w:pPr>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RES</w:t>
            </w:r>
            <w:r>
              <w:rPr>
                <w:rFonts w:ascii="Calibri" w:eastAsia="Calibri" w:hAnsi="Calibri" w:cs="Calibri"/>
                <w:color w:val="000000"/>
                <w:sz w:val="20"/>
                <w:szCs w:val="20"/>
                <w:lang w:eastAsia="cs-CZ"/>
              </w:rPr>
              <w:t>+</w:t>
            </w:r>
            <w:r w:rsidRPr="00612229">
              <w:rPr>
                <w:rFonts w:ascii="Calibri" w:eastAsia="Calibri" w:hAnsi="Calibri" w:cs="Calibri"/>
                <w:color w:val="000000"/>
                <w:sz w:val="20"/>
                <w:szCs w:val="20"/>
                <w:lang w:eastAsia="cs-CZ"/>
              </w:rPr>
              <w:t xml:space="preserve"> </w:t>
            </w:r>
            <w:r w:rsidR="00084141">
              <w:rPr>
                <w:rFonts w:ascii="Calibri" w:eastAsia="Calibri" w:hAnsi="Calibri" w:cs="Calibri"/>
                <w:color w:val="000000"/>
                <w:sz w:val="20"/>
                <w:szCs w:val="20"/>
                <w:lang w:eastAsia="cs-CZ"/>
              </w:rPr>
              <w:t>(</w:t>
            </w:r>
            <w:r w:rsidRPr="00612229">
              <w:rPr>
                <w:rFonts w:ascii="Calibri" w:eastAsia="Calibri" w:hAnsi="Calibri" w:cs="Calibri"/>
                <w:color w:val="000000"/>
                <w:sz w:val="20"/>
                <w:szCs w:val="20"/>
                <w:lang w:eastAsia="cs-CZ"/>
              </w:rPr>
              <w:t>NZ</w:t>
            </w:r>
            <w:r w:rsidR="00084141">
              <w:rPr>
                <w:rFonts w:ascii="Calibri" w:eastAsia="Calibri" w:hAnsi="Calibri" w:cs="Calibri"/>
                <w:color w:val="000000"/>
                <w:sz w:val="20"/>
                <w:szCs w:val="20"/>
                <w:lang w:eastAsia="cs-CZ"/>
              </w:rPr>
              <w:t>Ú)</w:t>
            </w:r>
          </w:p>
        </w:tc>
        <w:tc>
          <w:tcPr>
            <w:tcW w:w="1954" w:type="dxa"/>
            <w:shd w:val="clear" w:color="auto" w:fill="auto"/>
            <w:noWrap/>
            <w:vAlign w:val="center"/>
            <w:hideMark/>
          </w:tcPr>
          <w:p w14:paraId="3FEC78DE"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500 000 000,00</w:t>
            </w:r>
          </w:p>
        </w:tc>
        <w:tc>
          <w:tcPr>
            <w:tcW w:w="1954" w:type="dxa"/>
            <w:shd w:val="clear" w:color="auto" w:fill="auto"/>
            <w:noWrap/>
            <w:vAlign w:val="center"/>
            <w:hideMark/>
          </w:tcPr>
          <w:p w14:paraId="6DE5BDF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12 410 000 000,00</w:t>
            </w:r>
          </w:p>
        </w:tc>
        <w:tc>
          <w:tcPr>
            <w:tcW w:w="1871" w:type="dxa"/>
            <w:shd w:val="clear" w:color="auto" w:fill="auto"/>
            <w:noWrap/>
            <w:vAlign w:val="center"/>
            <w:hideMark/>
          </w:tcPr>
          <w:p w14:paraId="21B61E27"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12 478 704 100,55</w:t>
            </w:r>
          </w:p>
        </w:tc>
        <w:tc>
          <w:tcPr>
            <w:tcW w:w="1613" w:type="dxa"/>
            <w:shd w:val="clear" w:color="auto" w:fill="auto"/>
            <w:noWrap/>
            <w:vAlign w:val="center"/>
            <w:hideMark/>
          </w:tcPr>
          <w:p w14:paraId="62AF7B3C"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100,55</w:t>
            </w:r>
          </w:p>
        </w:tc>
      </w:tr>
      <w:tr w:rsidR="00462E8A" w14:paraId="59A52053" w14:textId="77777777" w:rsidTr="00FE4D2F">
        <w:trPr>
          <w:trHeight w:val="20"/>
        </w:trPr>
        <w:tc>
          <w:tcPr>
            <w:tcW w:w="1701" w:type="dxa"/>
            <w:shd w:val="clear" w:color="auto" w:fill="auto"/>
            <w:noWrap/>
            <w:vAlign w:val="center"/>
            <w:hideMark/>
          </w:tcPr>
          <w:p w14:paraId="7ECB8A6D" w14:textId="77777777" w:rsidR="00E67CF7" w:rsidRPr="00612229" w:rsidRDefault="00EA2916" w:rsidP="002C0AB1">
            <w:pPr>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ENERG</w:t>
            </w:r>
          </w:p>
        </w:tc>
        <w:tc>
          <w:tcPr>
            <w:tcW w:w="1954" w:type="dxa"/>
            <w:shd w:val="clear" w:color="auto" w:fill="auto"/>
            <w:noWrap/>
            <w:vAlign w:val="center"/>
            <w:hideMark/>
          </w:tcPr>
          <w:p w14:paraId="618A75C7"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20 000 000,00</w:t>
            </w:r>
          </w:p>
        </w:tc>
        <w:tc>
          <w:tcPr>
            <w:tcW w:w="1954" w:type="dxa"/>
            <w:shd w:val="clear" w:color="auto" w:fill="auto"/>
            <w:noWrap/>
            <w:vAlign w:val="center"/>
            <w:hideMark/>
          </w:tcPr>
          <w:p w14:paraId="17D5342E"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481 180 000,00</w:t>
            </w:r>
          </w:p>
        </w:tc>
        <w:tc>
          <w:tcPr>
            <w:tcW w:w="1871" w:type="dxa"/>
            <w:shd w:val="clear" w:color="auto" w:fill="auto"/>
            <w:noWrap/>
            <w:vAlign w:val="center"/>
            <w:hideMark/>
          </w:tcPr>
          <w:p w14:paraId="693F76DD" w14:textId="77777777" w:rsidR="00E67CF7" w:rsidRPr="00612229" w:rsidRDefault="00EA2916" w:rsidP="00FE4D2F">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 </w:t>
            </w:r>
          </w:p>
        </w:tc>
        <w:tc>
          <w:tcPr>
            <w:tcW w:w="1613" w:type="dxa"/>
            <w:shd w:val="clear" w:color="auto" w:fill="auto"/>
            <w:noWrap/>
            <w:vAlign w:val="center"/>
            <w:hideMark/>
          </w:tcPr>
          <w:p w14:paraId="42BFF84B"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0,00</w:t>
            </w:r>
          </w:p>
        </w:tc>
      </w:tr>
      <w:tr w:rsidR="00462E8A" w14:paraId="6AB262B4" w14:textId="77777777" w:rsidTr="00FE4D2F">
        <w:trPr>
          <w:trHeight w:val="20"/>
        </w:trPr>
        <w:tc>
          <w:tcPr>
            <w:tcW w:w="1701" w:type="dxa"/>
            <w:shd w:val="clear" w:color="auto" w:fill="auto"/>
            <w:noWrap/>
            <w:vAlign w:val="center"/>
            <w:hideMark/>
          </w:tcPr>
          <w:p w14:paraId="2ED5EA25" w14:textId="77777777" w:rsidR="00E67CF7" w:rsidRPr="00612229" w:rsidRDefault="00EA2916" w:rsidP="002C0AB1">
            <w:pPr>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ENERG ETS</w:t>
            </w:r>
          </w:p>
        </w:tc>
        <w:tc>
          <w:tcPr>
            <w:tcW w:w="1954" w:type="dxa"/>
            <w:shd w:val="clear" w:color="auto" w:fill="auto"/>
            <w:noWrap/>
            <w:vAlign w:val="center"/>
            <w:hideMark/>
          </w:tcPr>
          <w:p w14:paraId="5F8446AF"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374 860 580,34</w:t>
            </w:r>
          </w:p>
        </w:tc>
        <w:tc>
          <w:tcPr>
            <w:tcW w:w="1954" w:type="dxa"/>
            <w:shd w:val="clear" w:color="auto" w:fill="auto"/>
            <w:noWrap/>
            <w:vAlign w:val="center"/>
            <w:hideMark/>
          </w:tcPr>
          <w:p w14:paraId="70989F15"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9 148 202 890,61</w:t>
            </w:r>
          </w:p>
        </w:tc>
        <w:tc>
          <w:tcPr>
            <w:tcW w:w="1871" w:type="dxa"/>
            <w:shd w:val="clear" w:color="auto" w:fill="auto"/>
            <w:noWrap/>
            <w:vAlign w:val="center"/>
            <w:hideMark/>
          </w:tcPr>
          <w:p w14:paraId="2A1BDDF8" w14:textId="77777777" w:rsidR="00E67CF7" w:rsidRPr="00612229" w:rsidRDefault="00EA2916" w:rsidP="00462E8A">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41 612 017,99</w:t>
            </w:r>
          </w:p>
        </w:tc>
        <w:tc>
          <w:tcPr>
            <w:tcW w:w="1613" w:type="dxa"/>
            <w:shd w:val="clear" w:color="auto" w:fill="auto"/>
            <w:noWrap/>
            <w:vAlign w:val="center"/>
            <w:hideMark/>
          </w:tcPr>
          <w:p w14:paraId="0A1F37F5"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0,45</w:t>
            </w:r>
          </w:p>
        </w:tc>
      </w:tr>
      <w:tr w:rsidR="00462E8A" w14:paraId="6AE0856F" w14:textId="77777777" w:rsidTr="00FE4D2F">
        <w:trPr>
          <w:trHeight w:val="20"/>
        </w:trPr>
        <w:tc>
          <w:tcPr>
            <w:tcW w:w="1701" w:type="dxa"/>
            <w:shd w:val="clear" w:color="auto" w:fill="auto"/>
            <w:noWrap/>
            <w:vAlign w:val="center"/>
            <w:hideMark/>
          </w:tcPr>
          <w:p w14:paraId="58819624" w14:textId="77777777" w:rsidR="00E67CF7" w:rsidRPr="00612229" w:rsidRDefault="00EA2916" w:rsidP="002C0AB1">
            <w:pPr>
              <w:rPr>
                <w:rFonts w:ascii="Calibri" w:eastAsia="Calibri" w:hAnsi="Calibri" w:cs="Calibri"/>
                <w:color w:val="000000"/>
                <w:sz w:val="20"/>
                <w:szCs w:val="20"/>
                <w:lang w:eastAsia="cs-CZ"/>
              </w:rPr>
            </w:pPr>
            <w:proofErr w:type="spellStart"/>
            <w:r w:rsidRPr="00612229">
              <w:rPr>
                <w:rFonts w:ascii="Calibri" w:eastAsia="Calibri" w:hAnsi="Calibri" w:cs="Calibri"/>
                <w:color w:val="000000"/>
                <w:sz w:val="20"/>
                <w:szCs w:val="20"/>
                <w:lang w:eastAsia="cs-CZ"/>
              </w:rPr>
              <w:t>ENERGov</w:t>
            </w:r>
            <w:proofErr w:type="spellEnd"/>
          </w:p>
        </w:tc>
        <w:tc>
          <w:tcPr>
            <w:tcW w:w="1954" w:type="dxa"/>
            <w:shd w:val="clear" w:color="auto" w:fill="auto"/>
            <w:noWrap/>
            <w:vAlign w:val="center"/>
            <w:hideMark/>
          </w:tcPr>
          <w:p w14:paraId="7E69BB7D"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100 000 000,00</w:t>
            </w:r>
          </w:p>
        </w:tc>
        <w:tc>
          <w:tcPr>
            <w:tcW w:w="1954" w:type="dxa"/>
            <w:shd w:val="clear" w:color="auto" w:fill="auto"/>
            <w:noWrap/>
            <w:vAlign w:val="center"/>
            <w:hideMark/>
          </w:tcPr>
          <w:p w14:paraId="394AB780"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2 352 200 000,00</w:t>
            </w:r>
          </w:p>
        </w:tc>
        <w:tc>
          <w:tcPr>
            <w:tcW w:w="1871" w:type="dxa"/>
            <w:shd w:val="clear" w:color="auto" w:fill="auto"/>
            <w:noWrap/>
            <w:vAlign w:val="center"/>
            <w:hideMark/>
          </w:tcPr>
          <w:p w14:paraId="026E848B" w14:textId="77777777" w:rsidR="00E67CF7" w:rsidRPr="00612229" w:rsidRDefault="00EA2916" w:rsidP="00FE4D2F">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 </w:t>
            </w:r>
          </w:p>
        </w:tc>
        <w:tc>
          <w:tcPr>
            <w:tcW w:w="1613" w:type="dxa"/>
            <w:shd w:val="clear" w:color="auto" w:fill="auto"/>
            <w:noWrap/>
            <w:vAlign w:val="center"/>
            <w:hideMark/>
          </w:tcPr>
          <w:p w14:paraId="64DF7035"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0,00</w:t>
            </w:r>
          </w:p>
        </w:tc>
      </w:tr>
      <w:tr w:rsidR="00462E8A" w14:paraId="45AD368D" w14:textId="77777777" w:rsidTr="00FE4D2F">
        <w:trPr>
          <w:trHeight w:val="20"/>
        </w:trPr>
        <w:tc>
          <w:tcPr>
            <w:tcW w:w="1701" w:type="dxa"/>
            <w:shd w:val="clear" w:color="auto" w:fill="auto"/>
            <w:noWrap/>
            <w:vAlign w:val="center"/>
            <w:hideMark/>
          </w:tcPr>
          <w:p w14:paraId="426BDE8C" w14:textId="77777777" w:rsidR="00084141" w:rsidRPr="00612229" w:rsidRDefault="00EA2916" w:rsidP="002C0AB1">
            <w:pPr>
              <w:rPr>
                <w:rFonts w:ascii="Calibri" w:eastAsia="Calibri" w:hAnsi="Calibri" w:cs="Calibri"/>
                <w:color w:val="000000"/>
                <w:sz w:val="20"/>
                <w:szCs w:val="20"/>
                <w:lang w:eastAsia="cs-CZ"/>
              </w:rPr>
            </w:pPr>
            <w:proofErr w:type="spellStart"/>
            <w:r w:rsidRPr="00612229">
              <w:rPr>
                <w:rFonts w:ascii="Calibri" w:eastAsia="Calibri" w:hAnsi="Calibri" w:cs="Calibri"/>
                <w:color w:val="000000"/>
                <w:sz w:val="20"/>
                <w:szCs w:val="20"/>
                <w:lang w:eastAsia="cs-CZ"/>
              </w:rPr>
              <w:t>HOUSEnerg</w:t>
            </w:r>
            <w:proofErr w:type="spellEnd"/>
            <w:r>
              <w:rPr>
                <w:rFonts w:ascii="Calibri" w:eastAsia="Calibri" w:hAnsi="Calibri" w:cs="Calibri"/>
                <w:color w:val="000000"/>
                <w:sz w:val="20"/>
                <w:szCs w:val="20"/>
                <w:lang w:eastAsia="cs-CZ"/>
              </w:rPr>
              <w:t xml:space="preserve"> (NZÚ)</w:t>
            </w:r>
          </w:p>
        </w:tc>
        <w:tc>
          <w:tcPr>
            <w:tcW w:w="1954" w:type="dxa"/>
            <w:shd w:val="clear" w:color="auto" w:fill="auto"/>
            <w:noWrap/>
            <w:vAlign w:val="center"/>
            <w:hideMark/>
          </w:tcPr>
          <w:p w14:paraId="3F457800"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1 130 000 000,00</w:t>
            </w:r>
          </w:p>
        </w:tc>
        <w:tc>
          <w:tcPr>
            <w:tcW w:w="1954" w:type="dxa"/>
            <w:shd w:val="clear" w:color="auto" w:fill="auto"/>
            <w:noWrap/>
            <w:vAlign w:val="center"/>
            <w:hideMark/>
          </w:tcPr>
          <w:p w14:paraId="67197B5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27 467 600 000,00</w:t>
            </w:r>
          </w:p>
        </w:tc>
        <w:tc>
          <w:tcPr>
            <w:tcW w:w="1871" w:type="dxa"/>
            <w:shd w:val="clear" w:color="auto" w:fill="auto"/>
            <w:noWrap/>
            <w:vAlign w:val="center"/>
            <w:hideMark/>
          </w:tcPr>
          <w:p w14:paraId="579E265A" w14:textId="77777777" w:rsidR="00E67CF7" w:rsidRPr="00612229" w:rsidRDefault="00EA2916" w:rsidP="00462E8A">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18 594 425 102,38</w:t>
            </w:r>
          </w:p>
        </w:tc>
        <w:tc>
          <w:tcPr>
            <w:tcW w:w="1613" w:type="dxa"/>
            <w:shd w:val="clear" w:color="auto" w:fill="auto"/>
            <w:noWrap/>
            <w:vAlign w:val="center"/>
            <w:hideMark/>
          </w:tcPr>
          <w:p w14:paraId="693231CB"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67,70</w:t>
            </w:r>
          </w:p>
        </w:tc>
      </w:tr>
      <w:tr w:rsidR="00462E8A" w14:paraId="0FACE2E8" w14:textId="77777777" w:rsidTr="00FE4D2F">
        <w:trPr>
          <w:trHeight w:val="20"/>
        </w:trPr>
        <w:tc>
          <w:tcPr>
            <w:tcW w:w="1701" w:type="dxa"/>
            <w:shd w:val="clear" w:color="auto" w:fill="auto"/>
            <w:noWrap/>
            <w:vAlign w:val="center"/>
            <w:hideMark/>
          </w:tcPr>
          <w:p w14:paraId="21129817" w14:textId="77777777" w:rsidR="00E67CF7" w:rsidRPr="00612229" w:rsidRDefault="00EA2916" w:rsidP="002C0AB1">
            <w:pPr>
              <w:rPr>
                <w:rFonts w:ascii="Calibri" w:eastAsia="Calibri" w:hAnsi="Calibri" w:cs="Calibri"/>
                <w:color w:val="000000"/>
                <w:sz w:val="20"/>
                <w:szCs w:val="20"/>
                <w:lang w:eastAsia="cs-CZ"/>
              </w:rPr>
            </w:pPr>
            <w:proofErr w:type="spellStart"/>
            <w:r w:rsidRPr="00612229">
              <w:rPr>
                <w:rFonts w:ascii="Calibri" w:eastAsia="Calibri" w:hAnsi="Calibri" w:cs="Calibri"/>
                <w:color w:val="000000"/>
                <w:sz w:val="20"/>
                <w:szCs w:val="20"/>
                <w:lang w:eastAsia="cs-CZ"/>
              </w:rPr>
              <w:t>TRANSGov</w:t>
            </w:r>
            <w:proofErr w:type="spellEnd"/>
          </w:p>
        </w:tc>
        <w:tc>
          <w:tcPr>
            <w:tcW w:w="1954" w:type="dxa"/>
            <w:shd w:val="clear" w:color="auto" w:fill="auto"/>
            <w:noWrap/>
            <w:vAlign w:val="center"/>
            <w:hideMark/>
          </w:tcPr>
          <w:p w14:paraId="61616E2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10 000 000,00</w:t>
            </w:r>
          </w:p>
        </w:tc>
        <w:tc>
          <w:tcPr>
            <w:tcW w:w="1954" w:type="dxa"/>
            <w:shd w:val="clear" w:color="auto" w:fill="auto"/>
            <w:noWrap/>
            <w:vAlign w:val="center"/>
            <w:hideMark/>
          </w:tcPr>
          <w:p w14:paraId="71CC29DB"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248 200 000,00</w:t>
            </w:r>
          </w:p>
        </w:tc>
        <w:tc>
          <w:tcPr>
            <w:tcW w:w="1871" w:type="dxa"/>
            <w:shd w:val="clear" w:color="auto" w:fill="auto"/>
            <w:noWrap/>
            <w:vAlign w:val="center"/>
            <w:hideMark/>
          </w:tcPr>
          <w:p w14:paraId="406EA647" w14:textId="77777777" w:rsidR="00E67CF7" w:rsidRPr="00612229" w:rsidRDefault="00EA2916" w:rsidP="00FE4D2F">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 </w:t>
            </w:r>
          </w:p>
        </w:tc>
        <w:tc>
          <w:tcPr>
            <w:tcW w:w="1613" w:type="dxa"/>
            <w:shd w:val="clear" w:color="auto" w:fill="auto"/>
            <w:noWrap/>
            <w:vAlign w:val="center"/>
            <w:hideMark/>
          </w:tcPr>
          <w:p w14:paraId="6FEDC509"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0,00</w:t>
            </w:r>
          </w:p>
        </w:tc>
      </w:tr>
      <w:tr w:rsidR="00462E8A" w14:paraId="774A94AD" w14:textId="77777777" w:rsidTr="00FE4D2F">
        <w:trPr>
          <w:trHeight w:val="20"/>
        </w:trPr>
        <w:tc>
          <w:tcPr>
            <w:tcW w:w="1701" w:type="dxa"/>
            <w:shd w:val="clear" w:color="auto" w:fill="auto"/>
            <w:noWrap/>
            <w:vAlign w:val="center"/>
            <w:hideMark/>
          </w:tcPr>
          <w:p w14:paraId="7689A2D6" w14:textId="77777777" w:rsidR="00E67CF7" w:rsidRPr="00612229" w:rsidRDefault="00EA2916" w:rsidP="002C0AB1">
            <w:pPr>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LIGHTPUB</w:t>
            </w:r>
          </w:p>
        </w:tc>
        <w:tc>
          <w:tcPr>
            <w:tcW w:w="1954" w:type="dxa"/>
            <w:shd w:val="clear" w:color="auto" w:fill="auto"/>
            <w:noWrap/>
            <w:vAlign w:val="center"/>
            <w:hideMark/>
          </w:tcPr>
          <w:p w14:paraId="1938F3A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10 000 000,00</w:t>
            </w:r>
          </w:p>
        </w:tc>
        <w:tc>
          <w:tcPr>
            <w:tcW w:w="1954" w:type="dxa"/>
            <w:shd w:val="clear" w:color="auto" w:fill="auto"/>
            <w:noWrap/>
            <w:vAlign w:val="center"/>
            <w:hideMark/>
          </w:tcPr>
          <w:p w14:paraId="38E8876A" w14:textId="77777777" w:rsidR="00E67CF7" w:rsidRPr="00612229" w:rsidRDefault="00EA2916" w:rsidP="002C0AB1">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246 160 000,00</w:t>
            </w:r>
          </w:p>
        </w:tc>
        <w:tc>
          <w:tcPr>
            <w:tcW w:w="1871" w:type="dxa"/>
            <w:shd w:val="clear" w:color="auto" w:fill="auto"/>
            <w:noWrap/>
            <w:vAlign w:val="center"/>
            <w:hideMark/>
          </w:tcPr>
          <w:p w14:paraId="4B9FD25C" w14:textId="77777777" w:rsidR="00E67CF7" w:rsidRPr="00612229" w:rsidRDefault="00EA2916" w:rsidP="00FE4D2F">
            <w:pPr>
              <w:jc w:val="right"/>
              <w:rPr>
                <w:rFonts w:ascii="Calibri" w:eastAsia="Calibri" w:hAnsi="Calibri" w:cs="Calibri"/>
                <w:color w:val="000000"/>
                <w:sz w:val="20"/>
                <w:szCs w:val="20"/>
                <w:lang w:eastAsia="cs-CZ"/>
              </w:rPr>
            </w:pPr>
            <w:r w:rsidRPr="00612229">
              <w:rPr>
                <w:rFonts w:ascii="Calibri" w:eastAsia="Calibri" w:hAnsi="Calibri" w:cs="Calibri"/>
                <w:color w:val="000000"/>
                <w:sz w:val="20"/>
                <w:szCs w:val="20"/>
                <w:lang w:eastAsia="cs-CZ"/>
              </w:rPr>
              <w:t> </w:t>
            </w:r>
          </w:p>
        </w:tc>
        <w:tc>
          <w:tcPr>
            <w:tcW w:w="1613" w:type="dxa"/>
            <w:shd w:val="clear" w:color="auto" w:fill="auto"/>
            <w:noWrap/>
            <w:vAlign w:val="center"/>
            <w:hideMark/>
          </w:tcPr>
          <w:p w14:paraId="4D55FFFE" w14:textId="77777777" w:rsidR="00E67CF7" w:rsidRPr="00612229" w:rsidRDefault="00EA2916" w:rsidP="00FE4D2F">
            <w:pPr>
              <w:ind w:right="454"/>
              <w:jc w:val="right"/>
              <w:rPr>
                <w:rFonts w:ascii="Calibri" w:eastAsia="Calibri" w:hAnsi="Calibri" w:cs="Calibri"/>
                <w:i/>
                <w:iCs/>
                <w:color w:val="000000"/>
                <w:sz w:val="20"/>
                <w:szCs w:val="20"/>
                <w:lang w:eastAsia="cs-CZ"/>
              </w:rPr>
            </w:pPr>
            <w:r w:rsidRPr="00612229">
              <w:rPr>
                <w:rFonts w:ascii="Calibri" w:eastAsia="Calibri" w:hAnsi="Calibri" w:cs="Calibri"/>
                <w:i/>
                <w:iCs/>
                <w:color w:val="000000"/>
                <w:sz w:val="20"/>
                <w:szCs w:val="20"/>
                <w:lang w:eastAsia="cs-CZ"/>
              </w:rPr>
              <w:t>0,00</w:t>
            </w:r>
          </w:p>
        </w:tc>
      </w:tr>
      <w:tr w:rsidR="00462E8A" w14:paraId="2515038F" w14:textId="77777777" w:rsidTr="00FE4D2F">
        <w:trPr>
          <w:trHeight w:val="20"/>
        </w:trPr>
        <w:tc>
          <w:tcPr>
            <w:tcW w:w="1701" w:type="dxa"/>
            <w:shd w:val="clear" w:color="000000" w:fill="FFF3D8"/>
            <w:noWrap/>
            <w:vAlign w:val="center"/>
            <w:hideMark/>
          </w:tcPr>
          <w:p w14:paraId="0336B626" w14:textId="77777777" w:rsidR="00E67CF7" w:rsidRPr="00612229" w:rsidRDefault="00EA2916" w:rsidP="002C0AB1">
            <w:pPr>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Celkem</w:t>
            </w:r>
          </w:p>
        </w:tc>
        <w:tc>
          <w:tcPr>
            <w:tcW w:w="1954" w:type="dxa"/>
            <w:shd w:val="clear" w:color="000000" w:fill="FFF3D8"/>
            <w:noWrap/>
            <w:vAlign w:val="center"/>
            <w:hideMark/>
          </w:tcPr>
          <w:p w14:paraId="64F688AC" w14:textId="77777777" w:rsidR="00E67CF7" w:rsidRPr="00612229" w:rsidRDefault="00EA2916" w:rsidP="002C0AB1">
            <w:pPr>
              <w:jc w:val="right"/>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4 343 473 892,34</w:t>
            </w:r>
          </w:p>
        </w:tc>
        <w:tc>
          <w:tcPr>
            <w:tcW w:w="1954" w:type="dxa"/>
            <w:shd w:val="clear" w:color="000000" w:fill="FFF3D8"/>
            <w:noWrap/>
            <w:vAlign w:val="center"/>
            <w:hideMark/>
          </w:tcPr>
          <w:p w14:paraId="60E62984" w14:textId="77777777" w:rsidR="00E67CF7" w:rsidRPr="00612229" w:rsidRDefault="00EA2916" w:rsidP="002C0AB1">
            <w:pPr>
              <w:jc w:val="right"/>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105 559 416 893,96</w:t>
            </w:r>
          </w:p>
        </w:tc>
        <w:tc>
          <w:tcPr>
            <w:tcW w:w="1871" w:type="dxa"/>
            <w:shd w:val="clear" w:color="000000" w:fill="FFF3D8"/>
            <w:noWrap/>
            <w:vAlign w:val="center"/>
            <w:hideMark/>
          </w:tcPr>
          <w:p w14:paraId="78D3A788" w14:textId="77777777" w:rsidR="00E67CF7" w:rsidRPr="00612229" w:rsidRDefault="00EA2916" w:rsidP="002C0AB1">
            <w:pPr>
              <w:jc w:val="right"/>
              <w:rPr>
                <w:rFonts w:ascii="Calibri" w:eastAsia="Calibri" w:hAnsi="Calibri" w:cs="Calibri"/>
                <w:b/>
                <w:bCs/>
                <w:color w:val="000000"/>
                <w:sz w:val="20"/>
                <w:szCs w:val="20"/>
                <w:lang w:eastAsia="cs-CZ"/>
              </w:rPr>
            </w:pPr>
            <w:r w:rsidRPr="00612229">
              <w:rPr>
                <w:rFonts w:ascii="Calibri" w:eastAsia="Calibri" w:hAnsi="Calibri" w:cs="Calibri"/>
                <w:b/>
                <w:bCs/>
                <w:color w:val="000000"/>
                <w:sz w:val="20"/>
                <w:szCs w:val="20"/>
                <w:lang w:eastAsia="cs-CZ"/>
              </w:rPr>
              <w:t>32 769 053 604,69</w:t>
            </w:r>
          </w:p>
        </w:tc>
        <w:tc>
          <w:tcPr>
            <w:tcW w:w="1613" w:type="dxa"/>
            <w:shd w:val="clear" w:color="000000" w:fill="FFF3D8"/>
            <w:noWrap/>
            <w:vAlign w:val="center"/>
            <w:hideMark/>
          </w:tcPr>
          <w:p w14:paraId="6ACF12E6" w14:textId="77777777" w:rsidR="00E67CF7" w:rsidRPr="00612229" w:rsidRDefault="00EA2916" w:rsidP="00FE4D2F">
            <w:pPr>
              <w:ind w:right="454"/>
              <w:jc w:val="right"/>
              <w:rPr>
                <w:rFonts w:ascii="Calibri" w:eastAsia="Calibri" w:hAnsi="Calibri" w:cs="Calibri"/>
                <w:b/>
                <w:bCs/>
                <w:i/>
                <w:iCs/>
                <w:color w:val="000000"/>
                <w:sz w:val="20"/>
                <w:szCs w:val="20"/>
                <w:lang w:eastAsia="cs-CZ"/>
              </w:rPr>
            </w:pPr>
            <w:r w:rsidRPr="00612229">
              <w:rPr>
                <w:rFonts w:ascii="Calibri" w:eastAsia="Calibri" w:hAnsi="Calibri" w:cs="Calibri"/>
                <w:b/>
                <w:bCs/>
                <w:i/>
                <w:iCs/>
                <w:color w:val="000000"/>
                <w:sz w:val="20"/>
                <w:szCs w:val="20"/>
                <w:lang w:eastAsia="cs-CZ"/>
              </w:rPr>
              <w:t>31,04</w:t>
            </w:r>
          </w:p>
        </w:tc>
      </w:tr>
    </w:tbl>
    <w:p w14:paraId="32363E1F" w14:textId="77777777" w:rsidR="00E67CF7" w:rsidRPr="00612229" w:rsidRDefault="00EA2916" w:rsidP="00E67CF7">
      <w:pPr>
        <w:tabs>
          <w:tab w:val="left" w:pos="227"/>
          <w:tab w:val="left" w:pos="567"/>
          <w:tab w:val="left" w:pos="1276"/>
        </w:tabs>
        <w:rPr>
          <w:rFonts w:ascii="Calibri" w:eastAsia="Calibri" w:hAnsi="Calibri" w:cs="Times New Roman"/>
          <w:sz w:val="20"/>
        </w:rPr>
      </w:pPr>
      <w:r w:rsidRPr="00F66A52">
        <w:rPr>
          <w:rFonts w:ascii="Calibri" w:eastAsia="Calibri" w:hAnsi="Calibri" w:cs="Times New Roman"/>
          <w:b/>
          <w:sz w:val="20"/>
        </w:rPr>
        <w:t>Zdroj:</w:t>
      </w:r>
      <w:r w:rsidRPr="00612229">
        <w:rPr>
          <w:rFonts w:ascii="Calibri" w:eastAsia="Calibri" w:hAnsi="Calibri" w:cs="Times New Roman"/>
          <w:sz w:val="20"/>
        </w:rPr>
        <w:t xml:space="preserve"> SFŽP.</w:t>
      </w:r>
    </w:p>
    <w:p w14:paraId="0DB05AFE" w14:textId="1EDE0076" w:rsidR="003507F4" w:rsidRDefault="001150FB">
      <w:pPr>
        <w:pStyle w:val="TextKZ"/>
        <w:numPr>
          <w:ilvl w:val="0"/>
          <w:numId w:val="28"/>
        </w:numPr>
        <w:ind w:left="567" w:hanging="567"/>
      </w:pPr>
      <w:r>
        <w:t>SFŽP ke dni 30. 6. 2024</w:t>
      </w:r>
      <w:r w:rsidR="003507F4">
        <w:t xml:space="preserve"> </w:t>
      </w:r>
      <w:r>
        <w:t xml:space="preserve">vyplatil z prostředků </w:t>
      </w:r>
      <w:proofErr w:type="spellStart"/>
      <w:r>
        <w:t>MdF</w:t>
      </w:r>
      <w:proofErr w:type="spellEnd"/>
      <w:r>
        <w:t xml:space="preserve"> celkem </w:t>
      </w:r>
      <w:r w:rsidR="003507F4" w:rsidRPr="00B02923">
        <w:t>31</w:t>
      </w:r>
      <w:r w:rsidR="001F060B">
        <w:t>,</w:t>
      </w:r>
      <w:r w:rsidR="003507F4" w:rsidRPr="00B02923">
        <w:t>07</w:t>
      </w:r>
      <w:r w:rsidR="001F060B">
        <w:t xml:space="preserve"> mld. </w:t>
      </w:r>
      <w:r w:rsidR="003507F4">
        <w:t>Kč</w:t>
      </w:r>
      <w:r>
        <w:t xml:space="preserve"> </w:t>
      </w:r>
      <w:r w:rsidR="003507F4">
        <w:t>na projekty NZ</w:t>
      </w:r>
      <w:r>
        <w:t xml:space="preserve">Ú, a to </w:t>
      </w:r>
      <w:r w:rsidR="001F060B">
        <w:t xml:space="preserve">v </w:t>
      </w:r>
      <w:r>
        <w:t>program</w:t>
      </w:r>
      <w:r w:rsidR="001F060B">
        <w:t>ech</w:t>
      </w:r>
      <w:r>
        <w:t xml:space="preserve"> </w:t>
      </w:r>
      <w:proofErr w:type="spellStart"/>
      <w:r w:rsidR="003507F4">
        <w:t>HOUSEnerg</w:t>
      </w:r>
      <w:proofErr w:type="spellEnd"/>
      <w:r>
        <w:t xml:space="preserve"> a</w:t>
      </w:r>
      <w:r w:rsidR="003507F4">
        <w:t xml:space="preserve"> RES+. </w:t>
      </w:r>
      <w:r w:rsidR="003507F4" w:rsidRPr="00BE4282">
        <w:t>V</w:t>
      </w:r>
      <w:r w:rsidR="003507F4">
        <w:t xml:space="preserve"> ostatních </w:t>
      </w:r>
      <w:r w:rsidR="003507F4" w:rsidRPr="00BE4282">
        <w:t xml:space="preserve">programech </w:t>
      </w:r>
      <w:proofErr w:type="spellStart"/>
      <w:r w:rsidR="003507F4" w:rsidRPr="00BE4282">
        <w:t>MdF</w:t>
      </w:r>
      <w:proofErr w:type="spellEnd"/>
      <w:r w:rsidR="003507F4" w:rsidRPr="00BE4282">
        <w:t xml:space="preserve"> </w:t>
      </w:r>
      <w:r w:rsidR="003507F4">
        <w:t>je</w:t>
      </w:r>
      <w:r w:rsidR="003507F4" w:rsidRPr="00BE4282">
        <w:t xml:space="preserve"> průběžné čerpání nízké z</w:t>
      </w:r>
      <w:r w:rsidR="003507F4">
        <w:t> </w:t>
      </w:r>
      <w:r w:rsidR="003507F4" w:rsidRPr="00BE4282">
        <w:t>důvodu realizace časově náročnějších projektů v kombinaci s</w:t>
      </w:r>
      <w:r w:rsidR="004C6754">
        <w:t xml:space="preserve"> </w:t>
      </w:r>
      <w:r w:rsidR="003507F4">
        <w:t xml:space="preserve">jejich </w:t>
      </w:r>
      <w:r w:rsidR="003507F4" w:rsidRPr="00BE4282">
        <w:t>ex post financováním</w:t>
      </w:r>
      <w:r w:rsidR="003507F4">
        <w:t xml:space="preserve"> z </w:t>
      </w:r>
      <w:proofErr w:type="spellStart"/>
      <w:r w:rsidR="003507F4">
        <w:t>MdF</w:t>
      </w:r>
      <w:proofErr w:type="spellEnd"/>
      <w:r w:rsidR="003507F4">
        <w:t xml:space="preserve">. </w:t>
      </w:r>
      <w:r w:rsidR="003507F4" w:rsidRPr="00270815">
        <w:t>P</w:t>
      </w:r>
      <w:r>
        <w:t>odrobný p</w:t>
      </w:r>
      <w:r w:rsidR="003507F4" w:rsidRPr="00270815">
        <w:t xml:space="preserve">řehled </w:t>
      </w:r>
      <w:r>
        <w:t>poskytnutých dotací a vyplacených prostřed</w:t>
      </w:r>
      <w:r w:rsidR="00462E8A">
        <w:t>ků</w:t>
      </w:r>
      <w:r>
        <w:t xml:space="preserve"> </w:t>
      </w:r>
      <w:r w:rsidR="00462E8A">
        <w:t>u</w:t>
      </w:r>
      <w:r w:rsidR="004C6754">
        <w:t> </w:t>
      </w:r>
      <w:r w:rsidR="003507F4" w:rsidRPr="00270815">
        <w:t xml:space="preserve">jednotlivých programů </w:t>
      </w:r>
      <w:proofErr w:type="spellStart"/>
      <w:r w:rsidR="003507F4" w:rsidRPr="00270815">
        <w:t>MdF</w:t>
      </w:r>
      <w:proofErr w:type="spellEnd"/>
      <w:r w:rsidR="003507F4" w:rsidRPr="00270815">
        <w:t xml:space="preserve"> je uveden v příloze č. </w:t>
      </w:r>
      <w:r w:rsidR="003507F4">
        <w:t>5</w:t>
      </w:r>
      <w:r w:rsidR="003507F4" w:rsidRPr="00270815">
        <w:t xml:space="preserve"> kontrolního závěru.</w:t>
      </w:r>
    </w:p>
    <w:p w14:paraId="419F6F28" w14:textId="190ADB47" w:rsidR="003507F4" w:rsidRPr="00556866" w:rsidRDefault="003507F4" w:rsidP="002B64D4">
      <w:pPr>
        <w:keepNext/>
        <w:keepLines/>
        <w:spacing w:before="120" w:after="120"/>
        <w:rPr>
          <w:rFonts w:ascii="Calibri" w:eastAsia="Calibri" w:hAnsi="Calibri" w:cs="Calibri"/>
          <w:b/>
          <w:i/>
          <w:color w:val="AF1953"/>
          <w:spacing w:val="-3"/>
        </w:rPr>
      </w:pPr>
      <w:r w:rsidRPr="00556866">
        <w:rPr>
          <w:rFonts w:ascii="Calibri" w:eastAsia="Calibri" w:hAnsi="Calibri" w:cs="Calibri"/>
          <w:b/>
          <w:i/>
          <w:color w:val="AF1953"/>
        </w:rPr>
        <w:lastRenderedPageBreak/>
        <w:t xml:space="preserve">→ </w:t>
      </w:r>
      <w:r w:rsidRPr="00556866">
        <w:rPr>
          <w:rFonts w:ascii="Calibri" w:eastAsia="Calibri" w:hAnsi="Calibri" w:cs="Calibri"/>
          <w:b/>
          <w:i/>
          <w:color w:val="AF1953"/>
          <w:spacing w:val="-3"/>
        </w:rPr>
        <w:t xml:space="preserve">95 % peněžních prostředků, které SFŽP vyplatil z </w:t>
      </w:r>
      <w:proofErr w:type="spellStart"/>
      <w:r w:rsidRPr="00556866">
        <w:rPr>
          <w:rFonts w:ascii="Calibri" w:eastAsia="Calibri" w:hAnsi="Calibri" w:cs="Calibri"/>
          <w:b/>
          <w:i/>
          <w:color w:val="AF1953"/>
          <w:spacing w:val="-3"/>
        </w:rPr>
        <w:t>MdF</w:t>
      </w:r>
      <w:proofErr w:type="spellEnd"/>
      <w:r w:rsidRPr="00556866">
        <w:rPr>
          <w:rFonts w:ascii="Calibri" w:eastAsia="Calibri" w:hAnsi="Calibri" w:cs="Calibri"/>
          <w:b/>
          <w:i/>
          <w:color w:val="AF1953"/>
          <w:spacing w:val="-3"/>
        </w:rPr>
        <w:t xml:space="preserve"> ke dni 30.</w:t>
      </w:r>
      <w:r w:rsidR="004C6754">
        <w:rPr>
          <w:rFonts w:ascii="Calibri" w:eastAsia="Calibri" w:hAnsi="Calibri" w:cs="Calibri"/>
          <w:b/>
          <w:i/>
          <w:color w:val="AF1953"/>
          <w:spacing w:val="-3"/>
        </w:rPr>
        <w:t xml:space="preserve"> </w:t>
      </w:r>
      <w:r w:rsidRPr="00556866">
        <w:rPr>
          <w:rFonts w:ascii="Calibri" w:eastAsia="Calibri" w:hAnsi="Calibri" w:cs="Calibri"/>
          <w:b/>
          <w:i/>
          <w:color w:val="AF1953"/>
          <w:spacing w:val="-3"/>
        </w:rPr>
        <w:t xml:space="preserve">6. 2024, směřovalo na podporu </w:t>
      </w:r>
      <w:r w:rsidR="004C6754">
        <w:rPr>
          <w:rFonts w:ascii="Calibri" w:eastAsia="Calibri" w:hAnsi="Calibri" w:cs="Calibri"/>
          <w:b/>
          <w:i/>
          <w:color w:val="AF1953"/>
          <w:spacing w:val="-3"/>
        </w:rPr>
        <w:t xml:space="preserve">poskytovanou </w:t>
      </w:r>
      <w:r w:rsidRPr="00556866">
        <w:rPr>
          <w:rFonts w:ascii="Calibri" w:eastAsia="Calibri" w:hAnsi="Calibri" w:cs="Calibri"/>
          <w:b/>
          <w:i/>
          <w:color w:val="AF1953"/>
          <w:spacing w:val="-3"/>
        </w:rPr>
        <w:t xml:space="preserve">domácnostem </w:t>
      </w:r>
      <w:r w:rsidR="004C6754">
        <w:rPr>
          <w:rFonts w:ascii="Calibri" w:eastAsia="Calibri" w:hAnsi="Calibri" w:cs="Calibri"/>
          <w:b/>
          <w:i/>
          <w:color w:val="AF1953"/>
          <w:spacing w:val="-3"/>
        </w:rPr>
        <w:t>z</w:t>
      </w:r>
      <w:r w:rsidRPr="00556866">
        <w:rPr>
          <w:rFonts w:ascii="Calibri" w:eastAsia="Calibri" w:hAnsi="Calibri" w:cs="Calibri"/>
          <w:b/>
          <w:i/>
          <w:color w:val="AF1953"/>
          <w:spacing w:val="-3"/>
        </w:rPr>
        <w:t> programu NZÚ.</w:t>
      </w:r>
    </w:p>
    <w:p w14:paraId="65F9F570" w14:textId="2306F292" w:rsidR="00BF75C1" w:rsidRDefault="00EA2916">
      <w:pPr>
        <w:pStyle w:val="TextKZ"/>
        <w:numPr>
          <w:ilvl w:val="0"/>
          <w:numId w:val="28"/>
        </w:numPr>
        <w:ind w:left="567" w:hanging="567"/>
      </w:pPr>
      <w:r w:rsidRPr="008525D4">
        <w:t>SFŽP</w:t>
      </w:r>
      <w:r w:rsidR="008D24AF">
        <w:t xml:space="preserve"> vyplatil </w:t>
      </w:r>
      <w:r w:rsidR="004C6754">
        <w:t xml:space="preserve">na financování projektů </w:t>
      </w:r>
      <w:r w:rsidR="004C6754" w:rsidRPr="008525D4">
        <w:t>instalací FV</w:t>
      </w:r>
      <w:r w:rsidR="004C6754">
        <w:t xml:space="preserve">E na rodinných domech </w:t>
      </w:r>
      <w:r w:rsidR="008D24AF">
        <w:t>ke dni 30.</w:t>
      </w:r>
      <w:r w:rsidR="004C6754">
        <w:t> </w:t>
      </w:r>
      <w:r w:rsidR="008D24AF">
        <w:t>6.</w:t>
      </w:r>
      <w:r w:rsidR="004C6754">
        <w:t> </w:t>
      </w:r>
      <w:r w:rsidR="008D24AF">
        <w:t xml:space="preserve">2024 </w:t>
      </w:r>
      <w:r w:rsidR="004C6754">
        <w:t>z</w:t>
      </w:r>
      <w:r w:rsidR="008D24AF">
        <w:t xml:space="preserve"> programu RES+ </w:t>
      </w:r>
      <w:r w:rsidR="004C6754">
        <w:t xml:space="preserve">prostřednictvím programu NZÚ </w:t>
      </w:r>
      <w:r w:rsidR="008D24AF">
        <w:t>celkem 12,48 mld. Kč, z toho 7,62</w:t>
      </w:r>
      <w:r w:rsidR="004C6754">
        <w:t xml:space="preserve"> </w:t>
      </w:r>
      <w:r w:rsidR="008D24AF">
        <w:t>mld.</w:t>
      </w:r>
      <w:r w:rsidR="004C6754">
        <w:t xml:space="preserve"> </w:t>
      </w:r>
      <w:r w:rsidR="008D24AF">
        <w:t xml:space="preserve">Kč </w:t>
      </w:r>
      <w:r w:rsidR="004C6754">
        <w:t>vydal</w:t>
      </w:r>
      <w:r w:rsidR="008D24AF">
        <w:t xml:space="preserve"> již</w:t>
      </w:r>
      <w:r>
        <w:t xml:space="preserve"> </w:t>
      </w:r>
      <w:r w:rsidRPr="008525D4">
        <w:t>v</w:t>
      </w:r>
      <w:r>
        <w:t xml:space="preserve"> roce </w:t>
      </w:r>
      <w:r w:rsidRPr="008525D4">
        <w:t>2023</w:t>
      </w:r>
      <w:r w:rsidR="008D24AF">
        <w:t xml:space="preserve">, ačkoliv </w:t>
      </w:r>
      <w:r>
        <w:t xml:space="preserve">EIB potvrdila příslušné </w:t>
      </w:r>
      <w:r w:rsidRPr="008525D4">
        <w:t>investiční schéma</w:t>
      </w:r>
      <w:r>
        <w:t xml:space="preserve"> </w:t>
      </w:r>
      <w:r w:rsidR="00084141">
        <w:t xml:space="preserve">programu RES+ </w:t>
      </w:r>
      <w:r>
        <w:t>na tyto investice</w:t>
      </w:r>
      <w:r w:rsidR="008D24AF">
        <w:t xml:space="preserve"> až v březnu 2024</w:t>
      </w:r>
      <w:r w:rsidRPr="008525D4">
        <w:t>.</w:t>
      </w:r>
    </w:p>
    <w:p w14:paraId="4149C326" w14:textId="77777777" w:rsidR="00BF75C1" w:rsidRPr="00556866" w:rsidRDefault="00EA2916" w:rsidP="00556866">
      <w:pPr>
        <w:spacing w:before="120"/>
        <w:rPr>
          <w:rFonts w:eastAsia="Calibri"/>
          <w:b/>
          <w:bCs/>
          <w:i/>
          <w:iCs/>
          <w:color w:val="AF1953"/>
        </w:rPr>
      </w:pPr>
      <w:r w:rsidRPr="00556866">
        <w:rPr>
          <w:b/>
          <w:bCs/>
          <w:i/>
          <w:iCs/>
          <w:color w:val="AF1953"/>
        </w:rPr>
        <w:t>→ Poskytnutí prostředků ze SFŽP bez předchozího schválení od EIB může pro SFŽP představovat riziko potřeby krytí poskytnuté podpory z jiných vlastních zdrojů, pokud by EIB následně investiční návrh nepotvrdila či nedoporučila.</w:t>
      </w:r>
    </w:p>
    <w:p w14:paraId="45F07659" w14:textId="4C134E18" w:rsidR="0005356C" w:rsidRDefault="00EA2916">
      <w:pPr>
        <w:pStyle w:val="TextKZ"/>
        <w:numPr>
          <w:ilvl w:val="0"/>
          <w:numId w:val="28"/>
        </w:numPr>
        <w:ind w:left="567" w:hanging="567"/>
      </w:pPr>
      <w:r w:rsidRPr="002B64D4">
        <w:t>Program pro poskytování podpory z</w:t>
      </w:r>
      <w:r w:rsidR="004C6754">
        <w:t xml:space="preserve"> </w:t>
      </w:r>
      <w:r w:rsidRPr="002B64D4">
        <w:t xml:space="preserve">prostředků </w:t>
      </w:r>
      <w:r w:rsidRPr="00A74717">
        <w:rPr>
          <w:i/>
          <w:iCs/>
        </w:rPr>
        <w:t>Modernizačního fondu</w:t>
      </w:r>
      <w:r w:rsidRPr="00235845">
        <w:rPr>
          <w:i/>
          <w:iCs/>
        </w:rPr>
        <w:t xml:space="preserve"> </w:t>
      </w:r>
      <w:r w:rsidR="00A74717" w:rsidRPr="002B64D4">
        <w:t>„</w:t>
      </w:r>
      <w:r w:rsidRPr="00235845">
        <w:rPr>
          <w:i/>
          <w:iCs/>
        </w:rPr>
        <w:t>Nové obnovitelné zdroje v energetice (RES+)</w:t>
      </w:r>
      <w:r w:rsidR="00A74717" w:rsidRPr="002B64D4">
        <w:t>“</w:t>
      </w:r>
      <w:r w:rsidRPr="00A74717">
        <w:t xml:space="preserve"> </w:t>
      </w:r>
      <w:r w:rsidR="00F439DB" w:rsidRPr="00F439DB">
        <w:t xml:space="preserve">byl schválen </w:t>
      </w:r>
      <w:r w:rsidR="00F439DB">
        <w:t>ministrem životního prostředí dn</w:t>
      </w:r>
      <w:r w:rsidR="00F439DB" w:rsidRPr="00F439DB">
        <w:t>e 28.</w:t>
      </w:r>
      <w:r w:rsidR="00F439DB">
        <w:t> </w:t>
      </w:r>
      <w:r w:rsidR="00F439DB" w:rsidRPr="00F439DB">
        <w:t>4.</w:t>
      </w:r>
      <w:r w:rsidR="00F439DB">
        <w:t> </w:t>
      </w:r>
      <w:r w:rsidR="00F439DB" w:rsidRPr="00F439DB">
        <w:t>2021</w:t>
      </w:r>
      <w:r w:rsidR="00F439DB">
        <w:t xml:space="preserve">. První verze </w:t>
      </w:r>
      <w:r w:rsidR="00AF6CBA">
        <w:t>p</w:t>
      </w:r>
      <w:r w:rsidR="00495B72">
        <w:t>rogramu</w:t>
      </w:r>
      <w:r w:rsidR="00DE6D26">
        <w:t xml:space="preserve"> RES+</w:t>
      </w:r>
      <w:r w:rsidR="00F439DB">
        <w:t xml:space="preserve"> byla platná po celou dobu kontrolovaného období.</w:t>
      </w:r>
      <w:r>
        <w:rPr>
          <w:rStyle w:val="Znakapoznpodarou"/>
          <w:rFonts w:eastAsia="Calibri"/>
        </w:rPr>
        <w:footnoteReference w:id="33"/>
      </w:r>
    </w:p>
    <w:p w14:paraId="34F907CE" w14:textId="6BBE1E4A" w:rsidR="00B321FB" w:rsidRDefault="00EA2916">
      <w:pPr>
        <w:pStyle w:val="TextKZ"/>
        <w:numPr>
          <w:ilvl w:val="0"/>
          <w:numId w:val="28"/>
        </w:numPr>
        <w:ind w:left="567" w:hanging="567"/>
      </w:pPr>
      <w:r w:rsidRPr="00200072">
        <w:t>Program RES+ cílí na opatření přispívající k naplnění cílů a závazků ČR v oblasti zvyšování podílu OZE na energetickém mixu ČR a snižování emisí skleníkových plynů.</w:t>
      </w:r>
      <w:r>
        <w:t xml:space="preserve"> </w:t>
      </w:r>
      <w:r w:rsidRPr="0005356C">
        <w:t>Vnitrostátní plán ČR v</w:t>
      </w:r>
      <w:r w:rsidR="00BD2979">
        <w:t> </w:t>
      </w:r>
      <w:r w:rsidRPr="0005356C">
        <w:t>oblasti energetiky a klimatu</w:t>
      </w:r>
      <w:r>
        <w:t xml:space="preserve"> schválila vláda ČR v prosinci 2024</w:t>
      </w:r>
      <w:r w:rsidR="00BD2979">
        <w:t xml:space="preserve"> mj. s cílem </w:t>
      </w:r>
      <w:r>
        <w:t>dos</w:t>
      </w:r>
      <w:r w:rsidR="00A74717">
        <w:t>áhnout</w:t>
      </w:r>
      <w:r>
        <w:t xml:space="preserve"> 30%</w:t>
      </w:r>
      <w:r w:rsidRPr="006E0937">
        <w:t xml:space="preserve"> podíl</w:t>
      </w:r>
      <w:r w:rsidR="00AF6CBA">
        <w:t>u</w:t>
      </w:r>
      <w:r w:rsidRPr="006E0937">
        <w:t xml:space="preserve"> OZE na hrubé konečné spotřebě energie</w:t>
      </w:r>
      <w:r>
        <w:t xml:space="preserve"> v</w:t>
      </w:r>
      <w:r w:rsidR="00A74717">
        <w:t xml:space="preserve"> </w:t>
      </w:r>
      <w:r>
        <w:t>roce 2030</w:t>
      </w:r>
      <w:r w:rsidR="00BD2979">
        <w:t xml:space="preserve">. Předpokladem dosažení tohoto cíle je </w:t>
      </w:r>
      <w:r w:rsidR="00A74717">
        <w:t>spuštění</w:t>
      </w:r>
      <w:r w:rsidR="00A74717" w:rsidRPr="006E0937">
        <w:t xml:space="preserve"> </w:t>
      </w:r>
      <w:r w:rsidRPr="006E0937">
        <w:t xml:space="preserve">nových </w:t>
      </w:r>
      <w:r w:rsidR="003D023E">
        <w:t xml:space="preserve">zařízení na výrobu elektřiny z </w:t>
      </w:r>
      <w:r>
        <w:t>OZE</w:t>
      </w:r>
      <w:r w:rsidRPr="006E0937">
        <w:t xml:space="preserve"> o cílovém instalovaném výkonu </w:t>
      </w:r>
      <w:r w:rsidR="00AF6CBA">
        <w:t>FVE</w:t>
      </w:r>
      <w:r w:rsidRPr="006E0937">
        <w:t xml:space="preserve"> 10,1</w:t>
      </w:r>
      <w:r>
        <w:t> </w:t>
      </w:r>
      <w:proofErr w:type="spellStart"/>
      <w:r w:rsidRPr="006E0937">
        <w:t>GW</w:t>
      </w:r>
      <w:r w:rsidR="00D60778">
        <w:t>p</w:t>
      </w:r>
      <w:proofErr w:type="spellEnd"/>
      <w:r w:rsidRPr="006E0937">
        <w:t xml:space="preserve"> a větrných elektráren 1,5 GW.</w:t>
      </w:r>
      <w:r w:rsidR="00184A90">
        <w:t xml:space="preserve"> </w:t>
      </w:r>
    </w:p>
    <w:p w14:paraId="50AD2AA6" w14:textId="77777777" w:rsidR="003E1F45" w:rsidRDefault="00EA2916">
      <w:pPr>
        <w:pStyle w:val="TextKZ"/>
        <w:numPr>
          <w:ilvl w:val="0"/>
          <w:numId w:val="28"/>
        </w:numPr>
        <w:ind w:left="567" w:hanging="567"/>
      </w:pPr>
      <w:r>
        <w:t xml:space="preserve">V rámci </w:t>
      </w:r>
      <w:r w:rsidRPr="00354841">
        <w:t>programu</w:t>
      </w:r>
      <w:r w:rsidRPr="005DECCD">
        <w:t xml:space="preserve"> RES+ </w:t>
      </w:r>
      <w:r>
        <w:t>moh</w:t>
      </w:r>
      <w:r w:rsidR="009001E1">
        <w:t>ly</w:t>
      </w:r>
      <w:r>
        <w:t xml:space="preserve"> být podporovány:</w:t>
      </w:r>
    </w:p>
    <w:p w14:paraId="1E4A00B7" w14:textId="0F43CB0A" w:rsidR="003E1F45" w:rsidRDefault="00EA2916">
      <w:pPr>
        <w:pStyle w:val="TextKP"/>
        <w:numPr>
          <w:ilvl w:val="0"/>
          <w:numId w:val="19"/>
        </w:numPr>
        <w:spacing w:before="60"/>
        <w:ind w:left="851" w:hanging="284"/>
        <w:rPr>
          <w:rFonts w:eastAsia="Calibri" w:cs="Calibri"/>
        </w:rPr>
      </w:pPr>
      <w:r>
        <w:rPr>
          <w:rFonts w:eastAsia="Calibri"/>
        </w:rPr>
        <w:t xml:space="preserve">instalace nových </w:t>
      </w:r>
      <w:r w:rsidR="00B321FB">
        <w:rPr>
          <w:rFonts w:eastAsia="Calibri" w:cs="Calibri"/>
        </w:rPr>
        <w:t>FVE</w:t>
      </w:r>
      <w:r w:rsidR="00E30CD6">
        <w:rPr>
          <w:rFonts w:eastAsia="Calibri" w:cs="Calibri"/>
        </w:rPr>
        <w:t xml:space="preserve"> </w:t>
      </w:r>
      <w:r>
        <w:rPr>
          <w:rFonts w:eastAsia="Calibri" w:cs="Calibri"/>
        </w:rPr>
        <w:t>nebo</w:t>
      </w:r>
      <w:r w:rsidR="00A74717">
        <w:rPr>
          <w:rFonts w:eastAsia="Calibri" w:cs="Calibri"/>
        </w:rPr>
        <w:t xml:space="preserve"> </w:t>
      </w:r>
      <w:r>
        <w:rPr>
          <w:rFonts w:eastAsia="Calibri" w:cs="Calibri"/>
        </w:rPr>
        <w:t>geotermální</w:t>
      </w:r>
      <w:r w:rsidR="00A74717">
        <w:rPr>
          <w:rFonts w:eastAsia="Calibri" w:cs="Calibri"/>
        </w:rPr>
        <w:t>ch</w:t>
      </w:r>
      <w:r>
        <w:rPr>
          <w:rFonts w:eastAsia="Calibri" w:cs="Calibri"/>
        </w:rPr>
        <w:t xml:space="preserve"> zdroj</w:t>
      </w:r>
      <w:r w:rsidR="00A74717">
        <w:rPr>
          <w:rFonts w:eastAsia="Calibri" w:cs="Calibri"/>
        </w:rPr>
        <w:t>ů</w:t>
      </w:r>
      <w:r>
        <w:rPr>
          <w:rFonts w:eastAsia="Calibri" w:cs="Calibri"/>
        </w:rPr>
        <w:t xml:space="preserve"> energie;</w:t>
      </w:r>
    </w:p>
    <w:p w14:paraId="180A413A" w14:textId="50D24C54" w:rsidR="00E30CD6" w:rsidRDefault="00EA2916">
      <w:pPr>
        <w:pStyle w:val="TextKP"/>
        <w:numPr>
          <w:ilvl w:val="0"/>
          <w:numId w:val="19"/>
        </w:numPr>
        <w:spacing w:before="60"/>
        <w:ind w:left="851" w:hanging="284"/>
        <w:rPr>
          <w:rFonts w:eastAsia="Calibri" w:cs="Calibri"/>
        </w:rPr>
      </w:pPr>
      <w:r>
        <w:rPr>
          <w:rFonts w:eastAsia="Calibri" w:cs="Calibri"/>
        </w:rPr>
        <w:t>instalace nových nebo modernizace stávajících větrn</w:t>
      </w:r>
      <w:r w:rsidR="00A74717">
        <w:rPr>
          <w:rFonts w:eastAsia="Calibri" w:cs="Calibri"/>
        </w:rPr>
        <w:t>ých</w:t>
      </w:r>
      <w:r>
        <w:rPr>
          <w:rFonts w:eastAsia="Calibri" w:cs="Calibri"/>
        </w:rPr>
        <w:t xml:space="preserve"> elektrár</w:t>
      </w:r>
      <w:r w:rsidR="00A74717">
        <w:rPr>
          <w:rFonts w:eastAsia="Calibri" w:cs="Calibri"/>
        </w:rPr>
        <w:t>e</w:t>
      </w:r>
      <w:r>
        <w:rPr>
          <w:rFonts w:eastAsia="Calibri" w:cs="Calibri"/>
        </w:rPr>
        <w:t>n nebo mal</w:t>
      </w:r>
      <w:r w:rsidR="00A74717">
        <w:rPr>
          <w:rFonts w:eastAsia="Calibri" w:cs="Calibri"/>
        </w:rPr>
        <w:t>ých</w:t>
      </w:r>
      <w:r>
        <w:rPr>
          <w:rFonts w:eastAsia="Calibri" w:cs="Calibri"/>
        </w:rPr>
        <w:t xml:space="preserve"> vodní</w:t>
      </w:r>
      <w:r w:rsidR="00A74717">
        <w:rPr>
          <w:rFonts w:eastAsia="Calibri" w:cs="Calibri"/>
        </w:rPr>
        <w:t>ch</w:t>
      </w:r>
      <w:r>
        <w:rPr>
          <w:rFonts w:eastAsia="Calibri" w:cs="Calibri"/>
        </w:rPr>
        <w:t xml:space="preserve"> elektrár</w:t>
      </w:r>
      <w:r w:rsidR="00A74717">
        <w:rPr>
          <w:rFonts w:eastAsia="Calibri" w:cs="Calibri"/>
        </w:rPr>
        <w:t>e</w:t>
      </w:r>
      <w:r>
        <w:rPr>
          <w:rFonts w:eastAsia="Calibri" w:cs="Calibri"/>
        </w:rPr>
        <w:t>n</w:t>
      </w:r>
      <w:r w:rsidR="002352BD">
        <w:rPr>
          <w:rFonts w:eastAsia="Calibri" w:cs="Calibri"/>
        </w:rPr>
        <w:t>;</w:t>
      </w:r>
    </w:p>
    <w:p w14:paraId="5C751241" w14:textId="77777777" w:rsidR="00E30CD6" w:rsidRPr="003E1F45" w:rsidRDefault="00EA2916">
      <w:pPr>
        <w:pStyle w:val="Odstavecseseznamem"/>
        <w:numPr>
          <w:ilvl w:val="0"/>
          <w:numId w:val="19"/>
        </w:numPr>
        <w:ind w:left="851" w:hanging="284"/>
        <w:rPr>
          <w:rFonts w:eastAsia="Calibri" w:cs="Calibri"/>
        </w:rPr>
      </w:pPr>
      <w:r w:rsidRPr="003E1F45">
        <w:rPr>
          <w:rFonts w:eastAsia="Calibri" w:cs="Calibri"/>
        </w:rPr>
        <w:t>systémy pro akumulaci elektrické energie (pouze jako součást</w:t>
      </w:r>
      <w:r w:rsidR="003E1F45">
        <w:rPr>
          <w:rFonts w:eastAsia="Calibri" w:cs="Calibri"/>
        </w:rPr>
        <w:t xml:space="preserve"> komplexního projektu</w:t>
      </w:r>
      <w:r w:rsidRPr="003E1F45">
        <w:rPr>
          <w:rFonts w:eastAsia="Calibri" w:cs="Calibri"/>
        </w:rPr>
        <w:t>).</w:t>
      </w:r>
    </w:p>
    <w:p w14:paraId="124A2CB2" w14:textId="16CE175D" w:rsidR="00814B17" w:rsidRDefault="00EA2916">
      <w:pPr>
        <w:pStyle w:val="TextKZ"/>
        <w:numPr>
          <w:ilvl w:val="0"/>
          <w:numId w:val="28"/>
        </w:numPr>
        <w:ind w:left="567" w:hanging="567"/>
      </w:pPr>
      <w:r>
        <w:t>MŽP k</w:t>
      </w:r>
      <w:r w:rsidR="002A219D">
        <w:t xml:space="preserve">e dni 30. 6. 2024 prostřednictvím SFŽP vyhlásilo v rámci programu RES+ celkem </w:t>
      </w:r>
      <w:r w:rsidR="006449C9">
        <w:br/>
      </w:r>
      <w:r w:rsidR="002A219D">
        <w:t>10</w:t>
      </w:r>
      <w:r w:rsidR="006449C9">
        <w:t xml:space="preserve"> </w:t>
      </w:r>
      <w:r w:rsidR="002A219D">
        <w:t>výzev zaměřených na podporu instalací FVE a systémů pro akumulaci elektrické energie s celkovou alokací 26,1 mld. Kč</w:t>
      </w:r>
      <w:r w:rsidR="00673DC4">
        <w:t xml:space="preserve"> (bez programu NZÚ</w:t>
      </w:r>
      <w:r>
        <w:t>).</w:t>
      </w:r>
    </w:p>
    <w:p w14:paraId="42A15D6A" w14:textId="7E7A8B1B" w:rsidR="00D06745" w:rsidRDefault="00EA2916">
      <w:pPr>
        <w:pStyle w:val="TextKZ"/>
        <w:numPr>
          <w:ilvl w:val="0"/>
          <w:numId w:val="28"/>
        </w:numPr>
        <w:ind w:left="567" w:hanging="567"/>
      </w:pPr>
      <w:r>
        <w:t xml:space="preserve">Objem </w:t>
      </w:r>
      <w:r w:rsidRPr="003D1550">
        <w:t>peněžních prostředků v</w:t>
      </w:r>
      <w:r>
        <w:t> </w:t>
      </w:r>
      <w:r w:rsidR="002604F2">
        <w:t>R</w:t>
      </w:r>
      <w:r>
        <w:t xml:space="preserve">ozhodnutích </w:t>
      </w:r>
      <w:r w:rsidR="00A74717">
        <w:t xml:space="preserve">vydaných pro </w:t>
      </w:r>
      <w:r>
        <w:t>projekt</w:t>
      </w:r>
      <w:r w:rsidR="00A74717">
        <w:t>y</w:t>
      </w:r>
      <w:r>
        <w:t xml:space="preserve"> programu RES+ </w:t>
      </w:r>
      <w:r w:rsidR="00A74717">
        <w:t xml:space="preserve">činil </w:t>
      </w:r>
      <w:r>
        <w:t xml:space="preserve">ke dni 30. 6. 2024 </w:t>
      </w:r>
      <w:r w:rsidR="00A74717">
        <w:t xml:space="preserve">celkem </w:t>
      </w:r>
      <w:r w:rsidRPr="003D1550">
        <w:t>27</w:t>
      </w:r>
      <w:r>
        <w:t>,</w:t>
      </w:r>
      <w:r w:rsidRPr="003D1550">
        <w:t>10</w:t>
      </w:r>
      <w:r>
        <w:t xml:space="preserve"> mld. Kč, což </w:t>
      </w:r>
      <w:r w:rsidR="00A74717">
        <w:t>je</w:t>
      </w:r>
      <w:r>
        <w:t xml:space="preserve"> 37 % objemu </w:t>
      </w:r>
      <w:r w:rsidR="007702AC">
        <w:t>potvrzených</w:t>
      </w:r>
      <w:r>
        <w:t xml:space="preserve"> investic RES+. B</w:t>
      </w:r>
      <w:r w:rsidRPr="003D1550">
        <w:t>ez zahrnutí pro</w:t>
      </w:r>
      <w:r>
        <w:t>jektů</w:t>
      </w:r>
      <w:r w:rsidRPr="003D1550">
        <w:t xml:space="preserve"> </w:t>
      </w:r>
      <w:r>
        <w:t xml:space="preserve">programu </w:t>
      </w:r>
      <w:r w:rsidRPr="003D1550">
        <w:t xml:space="preserve">NZÚ </w:t>
      </w:r>
      <w:r>
        <w:t xml:space="preserve">činil objem poskytnuté podpory </w:t>
      </w:r>
      <w:r w:rsidRPr="003D1550">
        <w:t>14</w:t>
      </w:r>
      <w:r>
        <w:t>,</w:t>
      </w:r>
      <w:r w:rsidRPr="003D1550">
        <w:t>51</w:t>
      </w:r>
      <w:r>
        <w:t xml:space="preserve"> mld.</w:t>
      </w:r>
      <w:r w:rsidRPr="003D1550">
        <w:t xml:space="preserve"> Kč</w:t>
      </w:r>
      <w:r>
        <w:t>.</w:t>
      </w:r>
    </w:p>
    <w:p w14:paraId="4389808D" w14:textId="1B7F9796" w:rsidR="00D06745" w:rsidRDefault="00EA2916" w:rsidP="00B35F06">
      <w:pPr>
        <w:pStyle w:val="Titulek"/>
      </w:pPr>
      <w:r>
        <w:t xml:space="preserve">Tabulka č. </w:t>
      </w:r>
      <w:r w:rsidR="00172DD9">
        <w:t>6</w:t>
      </w:r>
      <w:r>
        <w:t xml:space="preserve">: </w:t>
      </w:r>
      <w:r w:rsidR="00475940">
        <w:t xml:space="preserve">Přehled peněžních prostředků programu RES+ </w:t>
      </w:r>
      <w:r w:rsidR="00A74717">
        <w:t>uvedených v Rozhodnutích</w:t>
      </w:r>
    </w:p>
    <w:tbl>
      <w:tblPr>
        <w:tblW w:w="5000" w:type="pct"/>
        <w:tblCellMar>
          <w:left w:w="70" w:type="dxa"/>
          <w:right w:w="70" w:type="dxa"/>
        </w:tblCellMar>
        <w:tblLook w:val="04A0" w:firstRow="1" w:lastRow="0" w:firstColumn="1" w:lastColumn="0" w:noHBand="0" w:noVBand="1"/>
      </w:tblPr>
      <w:tblGrid>
        <w:gridCol w:w="1554"/>
        <w:gridCol w:w="1829"/>
        <w:gridCol w:w="2014"/>
        <w:gridCol w:w="1651"/>
        <w:gridCol w:w="2014"/>
      </w:tblGrid>
      <w:tr w:rsidR="007220E7" w14:paraId="6EA6540D" w14:textId="77777777" w:rsidTr="00AA6902">
        <w:trPr>
          <w:trHeight w:val="20"/>
        </w:trPr>
        <w:tc>
          <w:tcPr>
            <w:tcW w:w="85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D158149" w14:textId="77777777" w:rsidR="00D06745" w:rsidRPr="00695D3D" w:rsidRDefault="00EA2916" w:rsidP="002C0AB1">
            <w:pPr>
              <w:jc w:val="center"/>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Program</w:t>
            </w:r>
          </w:p>
        </w:tc>
        <w:tc>
          <w:tcPr>
            <w:tcW w:w="1009" w:type="pct"/>
            <w:tcBorders>
              <w:top w:val="single" w:sz="4" w:space="0" w:color="auto"/>
              <w:left w:val="nil"/>
              <w:bottom w:val="single" w:sz="4" w:space="0" w:color="auto"/>
              <w:right w:val="single" w:sz="4" w:space="0" w:color="auto"/>
            </w:tcBorders>
            <w:shd w:val="clear" w:color="auto" w:fill="E6E6E6"/>
            <w:vAlign w:val="center"/>
            <w:hideMark/>
          </w:tcPr>
          <w:p w14:paraId="0D0D7BC1" w14:textId="08E7278B" w:rsidR="00D06745" w:rsidRPr="00695D3D" w:rsidRDefault="00EA2916" w:rsidP="002C0AB1">
            <w:pPr>
              <w:jc w:val="center"/>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 xml:space="preserve">Počet projektů s vydaným </w:t>
            </w:r>
            <w:r w:rsidR="00A74717">
              <w:rPr>
                <w:rFonts w:ascii="Calibri" w:eastAsia="Times New Roman" w:hAnsi="Calibri" w:cs="Calibri"/>
                <w:b/>
                <w:bCs/>
                <w:color w:val="000000"/>
                <w:sz w:val="20"/>
                <w:szCs w:val="20"/>
                <w:lang w:eastAsia="cs-CZ"/>
              </w:rPr>
              <w:t>Rozhodnutím</w:t>
            </w:r>
          </w:p>
        </w:tc>
        <w:tc>
          <w:tcPr>
            <w:tcW w:w="1111" w:type="pct"/>
            <w:tcBorders>
              <w:top w:val="single" w:sz="4" w:space="0" w:color="auto"/>
              <w:left w:val="nil"/>
              <w:bottom w:val="single" w:sz="4" w:space="0" w:color="auto"/>
              <w:right w:val="single" w:sz="4" w:space="0" w:color="auto"/>
            </w:tcBorders>
            <w:shd w:val="clear" w:color="auto" w:fill="E6E6E6"/>
            <w:vAlign w:val="center"/>
            <w:hideMark/>
          </w:tcPr>
          <w:p w14:paraId="5951515C" w14:textId="47B9FB2C" w:rsidR="00D06745" w:rsidRPr="00695D3D" w:rsidRDefault="00EA2916" w:rsidP="002C0AB1">
            <w:pPr>
              <w:jc w:val="center"/>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 xml:space="preserve">Výše podpory </w:t>
            </w:r>
            <w:r w:rsidR="00A74717">
              <w:rPr>
                <w:rFonts w:ascii="Calibri" w:eastAsia="Times New Roman" w:hAnsi="Calibri" w:cs="Calibri"/>
                <w:b/>
                <w:bCs/>
                <w:color w:val="000000"/>
                <w:sz w:val="20"/>
                <w:szCs w:val="20"/>
                <w:lang w:eastAsia="cs-CZ"/>
              </w:rPr>
              <w:t>dle</w:t>
            </w:r>
            <w:r w:rsidRPr="00695D3D">
              <w:rPr>
                <w:rFonts w:ascii="Calibri" w:eastAsia="Times New Roman" w:hAnsi="Calibri" w:cs="Calibri"/>
                <w:b/>
                <w:bCs/>
                <w:color w:val="000000"/>
                <w:sz w:val="20"/>
                <w:szCs w:val="20"/>
                <w:lang w:eastAsia="cs-CZ"/>
              </w:rPr>
              <w:t xml:space="preserve"> vydaných R</w:t>
            </w:r>
            <w:r w:rsidR="00A74717">
              <w:rPr>
                <w:rFonts w:ascii="Calibri" w:eastAsia="Times New Roman" w:hAnsi="Calibri" w:cs="Calibri"/>
                <w:b/>
                <w:bCs/>
                <w:color w:val="000000"/>
                <w:sz w:val="20"/>
                <w:szCs w:val="20"/>
                <w:lang w:eastAsia="cs-CZ"/>
              </w:rPr>
              <w:t>ozhodnutí</w:t>
            </w:r>
            <w:r w:rsidRPr="00695D3D">
              <w:rPr>
                <w:rFonts w:ascii="Calibri" w:eastAsia="Times New Roman" w:hAnsi="Calibri" w:cs="Calibri"/>
                <w:b/>
                <w:bCs/>
                <w:color w:val="000000"/>
                <w:sz w:val="20"/>
                <w:szCs w:val="20"/>
                <w:lang w:eastAsia="cs-CZ"/>
              </w:rPr>
              <w:br/>
              <w:t>[Kč]</w:t>
            </w:r>
          </w:p>
        </w:tc>
        <w:tc>
          <w:tcPr>
            <w:tcW w:w="911" w:type="pct"/>
            <w:tcBorders>
              <w:top w:val="single" w:sz="4" w:space="0" w:color="auto"/>
              <w:left w:val="nil"/>
              <w:bottom w:val="single" w:sz="4" w:space="0" w:color="auto"/>
              <w:right w:val="single" w:sz="4" w:space="0" w:color="auto"/>
            </w:tcBorders>
            <w:shd w:val="clear" w:color="auto" w:fill="E6E6E6"/>
            <w:vAlign w:val="center"/>
            <w:hideMark/>
          </w:tcPr>
          <w:p w14:paraId="1FAB23BF" w14:textId="77777777" w:rsidR="00D06745" w:rsidRPr="00695D3D" w:rsidRDefault="00EA2916" w:rsidP="002C0AB1">
            <w:pPr>
              <w:jc w:val="center"/>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Počet projektů s proplacenou podporou</w:t>
            </w:r>
          </w:p>
        </w:tc>
        <w:tc>
          <w:tcPr>
            <w:tcW w:w="1111" w:type="pct"/>
            <w:tcBorders>
              <w:top w:val="single" w:sz="4" w:space="0" w:color="auto"/>
              <w:left w:val="nil"/>
              <w:bottom w:val="single" w:sz="4" w:space="0" w:color="auto"/>
              <w:right w:val="single" w:sz="4" w:space="0" w:color="auto"/>
            </w:tcBorders>
            <w:shd w:val="clear" w:color="auto" w:fill="E6E6E6"/>
            <w:vAlign w:val="center"/>
            <w:hideMark/>
          </w:tcPr>
          <w:p w14:paraId="03870A64" w14:textId="77777777" w:rsidR="00D06745" w:rsidRPr="00695D3D" w:rsidRDefault="00EA2916" w:rsidP="002C0AB1">
            <w:pPr>
              <w:jc w:val="center"/>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Výše proplacené podpory</w:t>
            </w:r>
            <w:r w:rsidRPr="00695D3D">
              <w:rPr>
                <w:rFonts w:ascii="Calibri" w:eastAsia="Times New Roman" w:hAnsi="Calibri" w:cs="Calibri"/>
                <w:b/>
                <w:bCs/>
                <w:color w:val="000000"/>
                <w:sz w:val="20"/>
                <w:szCs w:val="20"/>
                <w:lang w:eastAsia="cs-CZ"/>
              </w:rPr>
              <w:br/>
              <w:t xml:space="preserve">[Kč] </w:t>
            </w:r>
          </w:p>
        </w:tc>
      </w:tr>
      <w:tr w:rsidR="007220E7" w14:paraId="228FA418" w14:textId="77777777" w:rsidTr="002C0AB1">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7DF359A0" w14:textId="77777777" w:rsidR="00D06745" w:rsidRPr="00695D3D" w:rsidRDefault="00EA2916" w:rsidP="002C0AB1">
            <w:pPr>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RES+</w:t>
            </w:r>
          </w:p>
        </w:tc>
        <w:tc>
          <w:tcPr>
            <w:tcW w:w="1009" w:type="pct"/>
            <w:tcBorders>
              <w:top w:val="nil"/>
              <w:left w:val="nil"/>
              <w:bottom w:val="single" w:sz="4" w:space="0" w:color="auto"/>
              <w:right w:val="single" w:sz="4" w:space="0" w:color="auto"/>
            </w:tcBorders>
            <w:shd w:val="clear" w:color="auto" w:fill="auto"/>
            <w:noWrap/>
            <w:vAlign w:val="center"/>
            <w:hideMark/>
          </w:tcPr>
          <w:p w14:paraId="7BC24655"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1 865</w:t>
            </w:r>
          </w:p>
        </w:tc>
        <w:tc>
          <w:tcPr>
            <w:tcW w:w="1111" w:type="pct"/>
            <w:tcBorders>
              <w:top w:val="nil"/>
              <w:left w:val="nil"/>
              <w:bottom w:val="single" w:sz="4" w:space="0" w:color="auto"/>
              <w:right w:val="single" w:sz="4" w:space="0" w:color="auto"/>
            </w:tcBorders>
            <w:shd w:val="clear" w:color="auto" w:fill="auto"/>
            <w:noWrap/>
            <w:vAlign w:val="center"/>
            <w:hideMark/>
          </w:tcPr>
          <w:p w14:paraId="67112AC8"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14 512 716 432,63</w:t>
            </w:r>
          </w:p>
        </w:tc>
        <w:tc>
          <w:tcPr>
            <w:tcW w:w="911" w:type="pct"/>
            <w:tcBorders>
              <w:top w:val="nil"/>
              <w:left w:val="nil"/>
              <w:bottom w:val="single" w:sz="4" w:space="0" w:color="auto"/>
              <w:right w:val="single" w:sz="4" w:space="0" w:color="auto"/>
            </w:tcBorders>
            <w:shd w:val="clear" w:color="auto" w:fill="auto"/>
            <w:noWrap/>
            <w:vAlign w:val="center"/>
            <w:hideMark/>
          </w:tcPr>
          <w:p w14:paraId="18A316E5"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74</w:t>
            </w:r>
          </w:p>
        </w:tc>
        <w:tc>
          <w:tcPr>
            <w:tcW w:w="1111" w:type="pct"/>
            <w:tcBorders>
              <w:top w:val="nil"/>
              <w:left w:val="nil"/>
              <w:bottom w:val="single" w:sz="4" w:space="0" w:color="auto"/>
              <w:right w:val="single" w:sz="4" w:space="0" w:color="auto"/>
            </w:tcBorders>
            <w:shd w:val="clear" w:color="auto" w:fill="auto"/>
            <w:noWrap/>
            <w:vAlign w:val="center"/>
            <w:hideMark/>
          </w:tcPr>
          <w:p w14:paraId="43B219AC"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225 240 989,00</w:t>
            </w:r>
          </w:p>
        </w:tc>
      </w:tr>
      <w:tr w:rsidR="007220E7" w14:paraId="15F5DA08" w14:textId="77777777" w:rsidTr="002C0AB1">
        <w:trPr>
          <w:trHeight w:val="2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7B96E091" w14:textId="77777777" w:rsidR="00D06745" w:rsidRPr="00695D3D" w:rsidRDefault="00EA2916" w:rsidP="002C0AB1">
            <w:pPr>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 xml:space="preserve">RES+ </w:t>
            </w:r>
            <w:r w:rsidR="0005356C">
              <w:rPr>
                <w:rFonts w:ascii="Calibri" w:eastAsia="Times New Roman" w:hAnsi="Calibri" w:cs="Calibri"/>
                <w:color w:val="000000"/>
                <w:sz w:val="20"/>
                <w:szCs w:val="20"/>
                <w:lang w:eastAsia="cs-CZ"/>
              </w:rPr>
              <w:t>(</w:t>
            </w:r>
            <w:r w:rsidRPr="00695D3D">
              <w:rPr>
                <w:rFonts w:ascii="Calibri" w:eastAsia="Times New Roman" w:hAnsi="Calibri" w:cs="Calibri"/>
                <w:color w:val="000000"/>
                <w:sz w:val="20"/>
                <w:szCs w:val="20"/>
                <w:lang w:eastAsia="cs-CZ"/>
              </w:rPr>
              <w:t>NZÚ</w:t>
            </w:r>
            <w:r w:rsidR="0005356C">
              <w:rPr>
                <w:rFonts w:ascii="Calibri" w:eastAsia="Times New Roman" w:hAnsi="Calibri" w:cs="Calibri"/>
                <w:color w:val="000000"/>
                <w:sz w:val="20"/>
                <w:szCs w:val="20"/>
                <w:lang w:eastAsia="cs-CZ"/>
              </w:rPr>
              <w:t>)</w:t>
            </w:r>
          </w:p>
        </w:tc>
        <w:tc>
          <w:tcPr>
            <w:tcW w:w="1009" w:type="pct"/>
            <w:tcBorders>
              <w:top w:val="nil"/>
              <w:left w:val="nil"/>
              <w:bottom w:val="single" w:sz="4" w:space="0" w:color="auto"/>
              <w:right w:val="single" w:sz="4" w:space="0" w:color="auto"/>
            </w:tcBorders>
            <w:shd w:val="clear" w:color="auto" w:fill="auto"/>
            <w:noWrap/>
            <w:vAlign w:val="center"/>
            <w:hideMark/>
          </w:tcPr>
          <w:p w14:paraId="66320F30"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59 993</w:t>
            </w:r>
          </w:p>
        </w:tc>
        <w:tc>
          <w:tcPr>
            <w:tcW w:w="1111" w:type="pct"/>
            <w:tcBorders>
              <w:top w:val="nil"/>
              <w:left w:val="nil"/>
              <w:bottom w:val="single" w:sz="4" w:space="0" w:color="auto"/>
              <w:right w:val="single" w:sz="4" w:space="0" w:color="auto"/>
            </w:tcBorders>
            <w:shd w:val="clear" w:color="auto" w:fill="auto"/>
            <w:noWrap/>
            <w:vAlign w:val="center"/>
            <w:hideMark/>
          </w:tcPr>
          <w:p w14:paraId="297D8FA9"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12 590 253 501,17</w:t>
            </w:r>
          </w:p>
        </w:tc>
        <w:tc>
          <w:tcPr>
            <w:tcW w:w="911" w:type="pct"/>
            <w:tcBorders>
              <w:top w:val="nil"/>
              <w:left w:val="nil"/>
              <w:bottom w:val="single" w:sz="4" w:space="0" w:color="auto"/>
              <w:right w:val="single" w:sz="4" w:space="0" w:color="auto"/>
            </w:tcBorders>
            <w:shd w:val="clear" w:color="auto" w:fill="auto"/>
            <w:noWrap/>
            <w:vAlign w:val="center"/>
            <w:hideMark/>
          </w:tcPr>
          <w:p w14:paraId="50FD1D76"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50 666</w:t>
            </w:r>
          </w:p>
        </w:tc>
        <w:tc>
          <w:tcPr>
            <w:tcW w:w="1111" w:type="pct"/>
            <w:tcBorders>
              <w:top w:val="nil"/>
              <w:left w:val="nil"/>
              <w:bottom w:val="single" w:sz="4" w:space="0" w:color="auto"/>
              <w:right w:val="single" w:sz="4" w:space="0" w:color="auto"/>
            </w:tcBorders>
            <w:shd w:val="clear" w:color="auto" w:fill="auto"/>
            <w:noWrap/>
            <w:vAlign w:val="center"/>
            <w:hideMark/>
          </w:tcPr>
          <w:p w14:paraId="19601442" w14:textId="77777777" w:rsidR="00D06745" w:rsidRPr="00695D3D" w:rsidRDefault="00EA2916" w:rsidP="002C0AB1">
            <w:pPr>
              <w:jc w:val="right"/>
              <w:rPr>
                <w:rFonts w:ascii="Calibri" w:eastAsia="Times New Roman" w:hAnsi="Calibri" w:cs="Calibri"/>
                <w:color w:val="000000"/>
                <w:sz w:val="20"/>
                <w:szCs w:val="20"/>
                <w:lang w:eastAsia="cs-CZ"/>
              </w:rPr>
            </w:pPr>
            <w:r w:rsidRPr="00695D3D">
              <w:rPr>
                <w:rFonts w:ascii="Calibri" w:eastAsia="Times New Roman" w:hAnsi="Calibri" w:cs="Calibri"/>
                <w:color w:val="000000"/>
                <w:sz w:val="20"/>
                <w:szCs w:val="20"/>
                <w:lang w:eastAsia="cs-CZ"/>
              </w:rPr>
              <w:t>12 478 704 100,55</w:t>
            </w:r>
          </w:p>
        </w:tc>
      </w:tr>
      <w:tr w:rsidR="007220E7" w14:paraId="63DD73A3" w14:textId="77777777" w:rsidTr="002C0AB1">
        <w:trPr>
          <w:trHeight w:val="20"/>
        </w:trPr>
        <w:tc>
          <w:tcPr>
            <w:tcW w:w="858" w:type="pct"/>
            <w:tcBorders>
              <w:top w:val="nil"/>
              <w:left w:val="single" w:sz="4" w:space="0" w:color="auto"/>
              <w:bottom w:val="single" w:sz="4" w:space="0" w:color="auto"/>
              <w:right w:val="single" w:sz="4" w:space="0" w:color="auto"/>
            </w:tcBorders>
            <w:shd w:val="clear" w:color="000000" w:fill="EDD4D9"/>
            <w:noWrap/>
            <w:vAlign w:val="center"/>
            <w:hideMark/>
          </w:tcPr>
          <w:p w14:paraId="13BA2546" w14:textId="77777777" w:rsidR="00D06745" w:rsidRPr="00695D3D" w:rsidRDefault="00EA2916" w:rsidP="002C0AB1">
            <w:pPr>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CELKEM RES+</w:t>
            </w:r>
          </w:p>
        </w:tc>
        <w:tc>
          <w:tcPr>
            <w:tcW w:w="1009" w:type="pct"/>
            <w:tcBorders>
              <w:top w:val="nil"/>
              <w:left w:val="nil"/>
              <w:bottom w:val="single" w:sz="4" w:space="0" w:color="auto"/>
              <w:right w:val="single" w:sz="4" w:space="0" w:color="auto"/>
            </w:tcBorders>
            <w:shd w:val="clear" w:color="000000" w:fill="EDD4D9"/>
            <w:noWrap/>
            <w:vAlign w:val="center"/>
            <w:hideMark/>
          </w:tcPr>
          <w:p w14:paraId="6734A307" w14:textId="77777777" w:rsidR="00D06745" w:rsidRPr="00695D3D" w:rsidRDefault="00EA2916" w:rsidP="002C0AB1">
            <w:pPr>
              <w:jc w:val="right"/>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61 858</w:t>
            </w:r>
          </w:p>
        </w:tc>
        <w:tc>
          <w:tcPr>
            <w:tcW w:w="1111" w:type="pct"/>
            <w:tcBorders>
              <w:top w:val="nil"/>
              <w:left w:val="nil"/>
              <w:bottom w:val="single" w:sz="4" w:space="0" w:color="auto"/>
              <w:right w:val="single" w:sz="4" w:space="0" w:color="auto"/>
            </w:tcBorders>
            <w:shd w:val="clear" w:color="000000" w:fill="EDD4D9"/>
            <w:noWrap/>
            <w:vAlign w:val="center"/>
            <w:hideMark/>
          </w:tcPr>
          <w:p w14:paraId="695F3103" w14:textId="77777777" w:rsidR="00D06745" w:rsidRPr="00695D3D" w:rsidRDefault="00EA2916" w:rsidP="002C0AB1">
            <w:pPr>
              <w:jc w:val="right"/>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27 102 969 933,80</w:t>
            </w:r>
          </w:p>
        </w:tc>
        <w:tc>
          <w:tcPr>
            <w:tcW w:w="911" w:type="pct"/>
            <w:tcBorders>
              <w:top w:val="nil"/>
              <w:left w:val="nil"/>
              <w:bottom w:val="single" w:sz="4" w:space="0" w:color="auto"/>
              <w:right w:val="single" w:sz="4" w:space="0" w:color="auto"/>
            </w:tcBorders>
            <w:shd w:val="clear" w:color="000000" w:fill="EDD4D9"/>
            <w:noWrap/>
            <w:vAlign w:val="center"/>
            <w:hideMark/>
          </w:tcPr>
          <w:p w14:paraId="03E82865" w14:textId="77777777" w:rsidR="00D06745" w:rsidRPr="00695D3D" w:rsidRDefault="00EA2916" w:rsidP="002C0AB1">
            <w:pPr>
              <w:jc w:val="right"/>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50 740</w:t>
            </w:r>
          </w:p>
        </w:tc>
        <w:tc>
          <w:tcPr>
            <w:tcW w:w="1111" w:type="pct"/>
            <w:tcBorders>
              <w:top w:val="nil"/>
              <w:left w:val="nil"/>
              <w:bottom w:val="single" w:sz="4" w:space="0" w:color="auto"/>
              <w:right w:val="single" w:sz="4" w:space="0" w:color="auto"/>
            </w:tcBorders>
            <w:shd w:val="clear" w:color="000000" w:fill="EDD4D9"/>
            <w:noWrap/>
            <w:vAlign w:val="center"/>
            <w:hideMark/>
          </w:tcPr>
          <w:p w14:paraId="7C62582B" w14:textId="77777777" w:rsidR="00D06745" w:rsidRPr="00695D3D" w:rsidRDefault="00EA2916" w:rsidP="002C0AB1">
            <w:pPr>
              <w:jc w:val="right"/>
              <w:rPr>
                <w:rFonts w:ascii="Calibri" w:eastAsia="Times New Roman" w:hAnsi="Calibri" w:cs="Calibri"/>
                <w:b/>
                <w:bCs/>
                <w:color w:val="000000"/>
                <w:sz w:val="20"/>
                <w:szCs w:val="20"/>
                <w:lang w:eastAsia="cs-CZ"/>
              </w:rPr>
            </w:pPr>
            <w:r w:rsidRPr="00695D3D">
              <w:rPr>
                <w:rFonts w:ascii="Calibri" w:eastAsia="Times New Roman" w:hAnsi="Calibri" w:cs="Calibri"/>
                <w:b/>
                <w:bCs/>
                <w:color w:val="000000"/>
                <w:sz w:val="20"/>
                <w:szCs w:val="20"/>
                <w:lang w:eastAsia="cs-CZ"/>
              </w:rPr>
              <w:t>12 703 945 089,55</w:t>
            </w:r>
          </w:p>
        </w:tc>
      </w:tr>
    </w:tbl>
    <w:p w14:paraId="41AA2488" w14:textId="77777777" w:rsidR="00D06745" w:rsidRPr="002B003A" w:rsidRDefault="00EA2916" w:rsidP="009D3874">
      <w:pPr>
        <w:pStyle w:val="Zdrojeapozn"/>
        <w:rPr>
          <w:b/>
          <w:bCs w:val="0"/>
        </w:rPr>
      </w:pPr>
      <w:r w:rsidRPr="002B003A">
        <w:rPr>
          <w:b/>
          <w:bCs w:val="0"/>
        </w:rPr>
        <w:t xml:space="preserve">Zdroj: </w:t>
      </w:r>
      <w:r w:rsidRPr="002B003A">
        <w:t>SFŽP.</w:t>
      </w:r>
    </w:p>
    <w:p w14:paraId="374859F6" w14:textId="0A971330" w:rsidR="00814B17" w:rsidRDefault="00EA2916">
      <w:pPr>
        <w:pStyle w:val="TextKZ"/>
        <w:numPr>
          <w:ilvl w:val="0"/>
          <w:numId w:val="28"/>
        </w:numPr>
        <w:ind w:left="567" w:hanging="567"/>
      </w:pPr>
      <w:r>
        <w:t>NKÚ se při kontrole zaměřil na administraci a realizaci vybraných projektů v rámci prvních čtyř výzev RES+ zaměřených na podporu instalací FVE do 1 </w:t>
      </w:r>
      <w:proofErr w:type="spellStart"/>
      <w:r>
        <w:t>MW</w:t>
      </w:r>
      <w:r w:rsidR="00D60778">
        <w:t>p</w:t>
      </w:r>
      <w:proofErr w:type="spellEnd"/>
      <w:r>
        <w:t xml:space="preserve"> (včetně) a nad 1</w:t>
      </w:r>
      <w:r w:rsidR="00196B15">
        <w:t xml:space="preserve"> </w:t>
      </w:r>
      <w:proofErr w:type="spellStart"/>
      <w:r>
        <w:t>MW</w:t>
      </w:r>
      <w:r w:rsidR="00D60778">
        <w:t>p</w:t>
      </w:r>
      <w:proofErr w:type="spellEnd"/>
      <w:r w:rsidR="008F22FA">
        <w:t>,</w:t>
      </w:r>
      <w:r>
        <w:t xml:space="preserve"> celkov</w:t>
      </w:r>
      <w:r w:rsidR="008F22FA">
        <w:t>á</w:t>
      </w:r>
      <w:r>
        <w:t xml:space="preserve"> alokac</w:t>
      </w:r>
      <w:r w:rsidR="008F22FA">
        <w:t>e těchto výzev činila</w:t>
      </w:r>
      <w:r>
        <w:t xml:space="preserve"> 1</w:t>
      </w:r>
      <w:r w:rsidR="007069F2">
        <w:t>3</w:t>
      </w:r>
      <w:r>
        <w:t>,1 mld. Kč.</w:t>
      </w:r>
    </w:p>
    <w:p w14:paraId="6DB00310" w14:textId="1E19C2F1" w:rsidR="00814B17" w:rsidRDefault="00EA2916" w:rsidP="00B35F06">
      <w:pPr>
        <w:pStyle w:val="Titulek"/>
      </w:pPr>
      <w:r>
        <w:lastRenderedPageBreak/>
        <w:t xml:space="preserve">Tabulka č. </w:t>
      </w:r>
      <w:r w:rsidR="00172DD9">
        <w:t>7</w:t>
      </w:r>
      <w:r>
        <w:t xml:space="preserve">: Přehled </w:t>
      </w:r>
      <w:r w:rsidR="00793FA4">
        <w:t xml:space="preserve">vyhlášených </w:t>
      </w:r>
      <w:r>
        <w:t xml:space="preserve">výzev </w:t>
      </w:r>
      <w:r w:rsidR="008F22FA">
        <w:t>p</w:t>
      </w:r>
      <w:r>
        <w:t>rogramu RES+</w:t>
      </w:r>
      <w:r w:rsidR="00793FA4">
        <w:t xml:space="preserve"> v kontrolovaném období</w:t>
      </w:r>
    </w:p>
    <w:tbl>
      <w:tblPr>
        <w:tblW w:w="5000" w:type="pct"/>
        <w:tblCellMar>
          <w:left w:w="70" w:type="dxa"/>
          <w:right w:w="70" w:type="dxa"/>
        </w:tblCellMar>
        <w:tblLook w:val="04A0" w:firstRow="1" w:lastRow="0" w:firstColumn="1" w:lastColumn="0" w:noHBand="0" w:noVBand="1"/>
      </w:tblPr>
      <w:tblGrid>
        <w:gridCol w:w="847"/>
        <w:gridCol w:w="3290"/>
        <w:gridCol w:w="982"/>
        <w:gridCol w:w="830"/>
        <w:gridCol w:w="1560"/>
        <w:gridCol w:w="1553"/>
      </w:tblGrid>
      <w:tr w:rsidR="007220E7" w14:paraId="6D7669F8" w14:textId="77777777" w:rsidTr="00AA6902">
        <w:trPr>
          <w:trHeight w:val="20"/>
        </w:trPr>
        <w:tc>
          <w:tcPr>
            <w:tcW w:w="46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4726EB5" w14:textId="77777777" w:rsidR="00793FA4" w:rsidRPr="00BB392E" w:rsidRDefault="00EA2916" w:rsidP="002C0AB1">
            <w:pPr>
              <w:jc w:val="center"/>
              <w:rPr>
                <w:rFonts w:ascii="Calibri" w:eastAsia="Times New Roman" w:hAnsi="Calibri" w:cs="Calibri"/>
                <w:b/>
                <w:bCs/>
                <w:color w:val="000000"/>
                <w:sz w:val="20"/>
                <w:szCs w:val="20"/>
                <w:lang w:eastAsia="cs-CZ"/>
              </w:rPr>
            </w:pPr>
            <w:r w:rsidRPr="00BB392E">
              <w:rPr>
                <w:rFonts w:ascii="Calibri" w:eastAsia="Times New Roman" w:hAnsi="Calibri" w:cs="Calibri"/>
                <w:b/>
                <w:bCs/>
                <w:color w:val="000000"/>
                <w:sz w:val="20"/>
                <w:szCs w:val="20"/>
                <w:lang w:eastAsia="cs-CZ"/>
              </w:rPr>
              <w:t>Výzva RES+</w:t>
            </w:r>
          </w:p>
        </w:tc>
        <w:tc>
          <w:tcPr>
            <w:tcW w:w="1815" w:type="pct"/>
            <w:tcBorders>
              <w:top w:val="single" w:sz="4" w:space="0" w:color="auto"/>
              <w:left w:val="nil"/>
              <w:bottom w:val="single" w:sz="4" w:space="0" w:color="auto"/>
              <w:right w:val="single" w:sz="4" w:space="0" w:color="auto"/>
            </w:tcBorders>
            <w:shd w:val="clear" w:color="auto" w:fill="E6E6E6"/>
            <w:vAlign w:val="center"/>
            <w:hideMark/>
          </w:tcPr>
          <w:p w14:paraId="050DCCD5" w14:textId="77777777" w:rsidR="00793FA4" w:rsidRPr="00BB392E" w:rsidRDefault="00EA2916" w:rsidP="002C0AB1">
            <w:pPr>
              <w:jc w:val="center"/>
              <w:rPr>
                <w:rFonts w:ascii="Calibri" w:eastAsia="Times New Roman" w:hAnsi="Calibri" w:cs="Calibri"/>
                <w:b/>
                <w:bCs/>
                <w:color w:val="000000"/>
                <w:sz w:val="20"/>
                <w:szCs w:val="20"/>
                <w:lang w:eastAsia="cs-CZ"/>
              </w:rPr>
            </w:pPr>
            <w:r w:rsidRPr="00BB392E">
              <w:rPr>
                <w:rFonts w:ascii="Calibri" w:eastAsia="Times New Roman" w:hAnsi="Calibri" w:cs="Calibri"/>
                <w:b/>
                <w:bCs/>
                <w:color w:val="000000"/>
                <w:sz w:val="20"/>
                <w:szCs w:val="20"/>
                <w:lang w:eastAsia="cs-CZ"/>
              </w:rPr>
              <w:t>Aktivity</w:t>
            </w:r>
          </w:p>
        </w:tc>
        <w:tc>
          <w:tcPr>
            <w:tcW w:w="542" w:type="pct"/>
            <w:tcBorders>
              <w:top w:val="single" w:sz="4" w:space="0" w:color="auto"/>
              <w:left w:val="nil"/>
              <w:bottom w:val="single" w:sz="4" w:space="0" w:color="auto"/>
              <w:right w:val="single" w:sz="4" w:space="0" w:color="auto"/>
            </w:tcBorders>
            <w:shd w:val="clear" w:color="auto" w:fill="E6E6E6"/>
            <w:vAlign w:val="center"/>
            <w:hideMark/>
          </w:tcPr>
          <w:p w14:paraId="7D77A7E5" w14:textId="77777777" w:rsidR="00793FA4" w:rsidRPr="00BB392E" w:rsidRDefault="00EA2916" w:rsidP="002C0AB1">
            <w:pPr>
              <w:jc w:val="center"/>
              <w:rPr>
                <w:rFonts w:ascii="Calibri" w:eastAsia="Times New Roman" w:hAnsi="Calibri" w:cs="Calibri"/>
                <w:b/>
                <w:bCs/>
                <w:color w:val="000000"/>
                <w:sz w:val="20"/>
                <w:szCs w:val="20"/>
                <w:lang w:eastAsia="cs-CZ"/>
              </w:rPr>
            </w:pPr>
            <w:r w:rsidRPr="00BB392E">
              <w:rPr>
                <w:rFonts w:ascii="Calibri" w:eastAsia="Times New Roman" w:hAnsi="Calibri" w:cs="Calibri"/>
                <w:b/>
                <w:bCs/>
                <w:color w:val="000000"/>
                <w:sz w:val="20"/>
                <w:szCs w:val="20"/>
                <w:lang w:eastAsia="cs-CZ"/>
              </w:rPr>
              <w:t>Alokace</w:t>
            </w:r>
            <w:r w:rsidRPr="00BB392E">
              <w:rPr>
                <w:rFonts w:ascii="Calibri" w:eastAsia="Times New Roman" w:hAnsi="Calibri" w:cs="Calibri"/>
                <w:b/>
                <w:bCs/>
                <w:color w:val="000000"/>
                <w:sz w:val="20"/>
                <w:szCs w:val="20"/>
                <w:lang w:eastAsia="cs-CZ"/>
              </w:rPr>
              <w:br/>
              <w:t>[mld. Kč]</w:t>
            </w:r>
          </w:p>
        </w:tc>
        <w:tc>
          <w:tcPr>
            <w:tcW w:w="458" w:type="pct"/>
            <w:tcBorders>
              <w:top w:val="single" w:sz="4" w:space="0" w:color="auto"/>
              <w:left w:val="nil"/>
              <w:bottom w:val="single" w:sz="4" w:space="0" w:color="auto"/>
              <w:right w:val="single" w:sz="4" w:space="0" w:color="auto"/>
            </w:tcBorders>
            <w:shd w:val="clear" w:color="auto" w:fill="E6E6E6"/>
            <w:vAlign w:val="center"/>
            <w:hideMark/>
          </w:tcPr>
          <w:p w14:paraId="7270F5F2" w14:textId="77777777" w:rsidR="00793FA4" w:rsidRPr="00BB392E" w:rsidRDefault="00EA2916" w:rsidP="002C0AB1">
            <w:pPr>
              <w:jc w:val="center"/>
              <w:rPr>
                <w:rFonts w:ascii="Calibri" w:eastAsia="Times New Roman" w:hAnsi="Calibri" w:cs="Calibri"/>
                <w:b/>
                <w:bCs/>
                <w:color w:val="000000"/>
                <w:sz w:val="20"/>
                <w:szCs w:val="20"/>
                <w:lang w:eastAsia="cs-CZ"/>
              </w:rPr>
            </w:pPr>
            <w:r w:rsidRPr="00BB392E">
              <w:rPr>
                <w:rFonts w:ascii="Calibri" w:eastAsia="Times New Roman" w:hAnsi="Calibri" w:cs="Calibri"/>
                <w:b/>
                <w:bCs/>
                <w:color w:val="000000"/>
                <w:sz w:val="20"/>
                <w:szCs w:val="20"/>
                <w:lang w:eastAsia="cs-CZ"/>
              </w:rPr>
              <w:t>Počet žádostí</w:t>
            </w:r>
          </w:p>
        </w:tc>
        <w:tc>
          <w:tcPr>
            <w:tcW w:w="861" w:type="pct"/>
            <w:tcBorders>
              <w:top w:val="single" w:sz="4" w:space="0" w:color="auto"/>
              <w:left w:val="nil"/>
              <w:bottom w:val="single" w:sz="4" w:space="0" w:color="auto"/>
              <w:right w:val="single" w:sz="4" w:space="0" w:color="auto"/>
            </w:tcBorders>
            <w:shd w:val="clear" w:color="auto" w:fill="E6E6E6"/>
            <w:vAlign w:val="center"/>
            <w:hideMark/>
          </w:tcPr>
          <w:p w14:paraId="72984B8F" w14:textId="77777777" w:rsidR="00793FA4" w:rsidRPr="00BB392E" w:rsidRDefault="00EA2916" w:rsidP="002C0AB1">
            <w:pPr>
              <w:jc w:val="center"/>
              <w:rPr>
                <w:rFonts w:ascii="Calibri" w:eastAsia="Times New Roman" w:hAnsi="Calibri" w:cs="Calibri"/>
                <w:b/>
                <w:bCs/>
                <w:color w:val="000000"/>
                <w:sz w:val="20"/>
                <w:szCs w:val="20"/>
                <w:lang w:eastAsia="cs-CZ"/>
              </w:rPr>
            </w:pPr>
            <w:r w:rsidRPr="00BB392E">
              <w:rPr>
                <w:rFonts w:ascii="Calibri" w:eastAsia="Times New Roman" w:hAnsi="Calibri" w:cs="Calibri"/>
                <w:b/>
                <w:bCs/>
                <w:color w:val="000000"/>
                <w:sz w:val="20"/>
                <w:szCs w:val="20"/>
                <w:lang w:eastAsia="cs-CZ"/>
              </w:rPr>
              <w:t>Počet podpořených projektů</w:t>
            </w:r>
          </w:p>
        </w:tc>
        <w:tc>
          <w:tcPr>
            <w:tcW w:w="857" w:type="pct"/>
            <w:tcBorders>
              <w:top w:val="single" w:sz="4" w:space="0" w:color="auto"/>
              <w:left w:val="nil"/>
              <w:bottom w:val="single" w:sz="4" w:space="0" w:color="auto"/>
              <w:right w:val="single" w:sz="4" w:space="0" w:color="auto"/>
            </w:tcBorders>
            <w:shd w:val="clear" w:color="auto" w:fill="E6E6E6"/>
            <w:vAlign w:val="center"/>
            <w:hideMark/>
          </w:tcPr>
          <w:p w14:paraId="57979686" w14:textId="77777777" w:rsidR="00793FA4" w:rsidRPr="00BB392E" w:rsidRDefault="00EA2916" w:rsidP="002C0AB1">
            <w:pPr>
              <w:jc w:val="center"/>
              <w:rPr>
                <w:rFonts w:ascii="Calibri" w:eastAsia="Times New Roman" w:hAnsi="Calibri" w:cs="Calibri"/>
                <w:b/>
                <w:bCs/>
                <w:color w:val="000000"/>
                <w:sz w:val="20"/>
                <w:szCs w:val="20"/>
                <w:lang w:eastAsia="cs-CZ"/>
              </w:rPr>
            </w:pPr>
            <w:r w:rsidRPr="00BB392E">
              <w:rPr>
                <w:rFonts w:ascii="Calibri" w:eastAsia="Times New Roman" w:hAnsi="Calibri" w:cs="Calibri"/>
                <w:b/>
                <w:bCs/>
                <w:color w:val="000000"/>
                <w:sz w:val="20"/>
                <w:szCs w:val="20"/>
                <w:lang w:eastAsia="cs-CZ"/>
              </w:rPr>
              <w:t>Výše dotace</w:t>
            </w:r>
            <w:r w:rsidRPr="00BB392E">
              <w:rPr>
                <w:rFonts w:ascii="Calibri" w:eastAsia="Times New Roman" w:hAnsi="Calibri" w:cs="Calibri"/>
                <w:b/>
                <w:bCs/>
                <w:color w:val="000000"/>
                <w:sz w:val="20"/>
                <w:szCs w:val="20"/>
                <w:lang w:eastAsia="cs-CZ"/>
              </w:rPr>
              <w:br/>
              <w:t xml:space="preserve">[Kč] </w:t>
            </w:r>
          </w:p>
        </w:tc>
      </w:tr>
      <w:tr w:rsidR="007220E7" w14:paraId="7E2FFF4C" w14:textId="77777777" w:rsidTr="002B64D4">
        <w:trPr>
          <w:trHeight w:val="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CC4062"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1/2021</w:t>
            </w:r>
          </w:p>
        </w:tc>
        <w:tc>
          <w:tcPr>
            <w:tcW w:w="1815" w:type="pct"/>
            <w:tcBorders>
              <w:top w:val="nil"/>
              <w:left w:val="nil"/>
              <w:bottom w:val="single" w:sz="4" w:space="0" w:color="auto"/>
              <w:right w:val="single" w:sz="4" w:space="0" w:color="auto"/>
            </w:tcBorders>
            <w:shd w:val="clear" w:color="auto" w:fill="auto"/>
            <w:vAlign w:val="center"/>
            <w:hideMark/>
          </w:tcPr>
          <w:p w14:paraId="20CEE205" w14:textId="77777777" w:rsidR="00793FA4" w:rsidRPr="00BB392E" w:rsidRDefault="00EA2916" w:rsidP="002C0AB1">
            <w:pP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 xml:space="preserve">Instalace </w:t>
            </w:r>
            <w:r>
              <w:rPr>
                <w:rFonts w:ascii="Calibri" w:eastAsia="Times New Roman" w:hAnsi="Calibri" w:cs="Calibri"/>
                <w:color w:val="000000"/>
                <w:sz w:val="20"/>
                <w:szCs w:val="20"/>
                <w:lang w:eastAsia="cs-CZ"/>
              </w:rPr>
              <w:t>FVE</w:t>
            </w:r>
            <w:r w:rsidRPr="00BB392E">
              <w:rPr>
                <w:rFonts w:ascii="Calibri" w:eastAsia="Times New Roman" w:hAnsi="Calibri" w:cs="Calibri"/>
                <w:color w:val="000000"/>
                <w:sz w:val="20"/>
                <w:szCs w:val="20"/>
                <w:lang w:eastAsia="cs-CZ"/>
              </w:rPr>
              <w:t xml:space="preserve"> s výkonem </w:t>
            </w:r>
            <w:r w:rsidRPr="00BB392E">
              <w:rPr>
                <w:rFonts w:ascii="Calibri" w:eastAsia="Times New Roman" w:hAnsi="Calibri" w:cs="Calibri"/>
                <w:b/>
                <w:bCs/>
                <w:color w:val="000000"/>
                <w:sz w:val="20"/>
                <w:szCs w:val="20"/>
                <w:lang w:eastAsia="cs-CZ"/>
              </w:rPr>
              <w:t>do 1</w:t>
            </w:r>
            <w:r w:rsidR="00196B15">
              <w:rPr>
                <w:rFonts w:ascii="Calibri" w:eastAsia="Times New Roman" w:hAnsi="Calibri" w:cs="Calibri"/>
                <w:b/>
                <w:bCs/>
                <w:color w:val="000000"/>
                <w:sz w:val="20"/>
                <w:szCs w:val="20"/>
                <w:lang w:eastAsia="cs-CZ"/>
              </w:rPr>
              <w:t xml:space="preserve"> </w:t>
            </w:r>
            <w:proofErr w:type="spellStart"/>
            <w:r w:rsidRPr="00BB392E">
              <w:rPr>
                <w:rFonts w:ascii="Calibri" w:eastAsia="Times New Roman" w:hAnsi="Calibri" w:cs="Calibri"/>
                <w:b/>
                <w:bCs/>
                <w:color w:val="000000"/>
                <w:sz w:val="20"/>
                <w:szCs w:val="20"/>
                <w:lang w:eastAsia="cs-CZ"/>
              </w:rPr>
              <w:t>MW</w:t>
            </w:r>
            <w:r w:rsidR="00D60778">
              <w:rPr>
                <w:rFonts w:ascii="Calibri" w:eastAsia="Times New Roman" w:hAnsi="Calibri" w:cs="Calibri"/>
                <w:b/>
                <w:bCs/>
                <w:color w:val="000000"/>
                <w:sz w:val="20"/>
                <w:szCs w:val="20"/>
                <w:lang w:eastAsia="cs-CZ"/>
              </w:rPr>
              <w:t>p</w:t>
            </w:r>
            <w:proofErr w:type="spellEnd"/>
          </w:p>
        </w:tc>
        <w:tc>
          <w:tcPr>
            <w:tcW w:w="542" w:type="pct"/>
            <w:tcBorders>
              <w:top w:val="nil"/>
              <w:left w:val="nil"/>
              <w:bottom w:val="single" w:sz="4" w:space="0" w:color="auto"/>
              <w:right w:val="single" w:sz="4" w:space="0" w:color="auto"/>
            </w:tcBorders>
            <w:shd w:val="clear" w:color="auto" w:fill="auto"/>
            <w:vAlign w:val="center"/>
            <w:hideMark/>
          </w:tcPr>
          <w:p w14:paraId="3BC19B61"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1,0</w:t>
            </w:r>
          </w:p>
        </w:tc>
        <w:tc>
          <w:tcPr>
            <w:tcW w:w="458" w:type="pct"/>
            <w:tcBorders>
              <w:top w:val="nil"/>
              <w:left w:val="nil"/>
              <w:bottom w:val="single" w:sz="4" w:space="0" w:color="auto"/>
              <w:right w:val="single" w:sz="4" w:space="0" w:color="auto"/>
            </w:tcBorders>
            <w:shd w:val="clear" w:color="auto" w:fill="auto"/>
            <w:vAlign w:val="center"/>
            <w:hideMark/>
          </w:tcPr>
          <w:p w14:paraId="0D72AF9C"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234</w:t>
            </w:r>
          </w:p>
        </w:tc>
        <w:tc>
          <w:tcPr>
            <w:tcW w:w="861" w:type="pct"/>
            <w:tcBorders>
              <w:top w:val="nil"/>
              <w:left w:val="nil"/>
              <w:bottom w:val="single" w:sz="4" w:space="0" w:color="auto"/>
              <w:right w:val="single" w:sz="4" w:space="0" w:color="auto"/>
            </w:tcBorders>
            <w:shd w:val="clear" w:color="auto" w:fill="auto"/>
            <w:vAlign w:val="center"/>
            <w:hideMark/>
          </w:tcPr>
          <w:p w14:paraId="03C79F36" w14:textId="77777777" w:rsidR="00793FA4" w:rsidRPr="00BB392E" w:rsidRDefault="00EA2916" w:rsidP="002B64D4">
            <w:pPr>
              <w:ind w:right="510"/>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119</w:t>
            </w:r>
          </w:p>
        </w:tc>
        <w:tc>
          <w:tcPr>
            <w:tcW w:w="857" w:type="pct"/>
            <w:tcBorders>
              <w:top w:val="nil"/>
              <w:left w:val="nil"/>
              <w:bottom w:val="single" w:sz="4" w:space="0" w:color="auto"/>
              <w:right w:val="single" w:sz="4" w:space="0" w:color="auto"/>
            </w:tcBorders>
            <w:shd w:val="clear" w:color="auto" w:fill="auto"/>
            <w:vAlign w:val="center"/>
            <w:hideMark/>
          </w:tcPr>
          <w:p w14:paraId="1C337C30" w14:textId="77777777" w:rsidR="00793FA4" w:rsidRPr="00BB392E" w:rsidRDefault="00EA2916" w:rsidP="002B64D4">
            <w:pPr>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639 270 809,92</w:t>
            </w:r>
          </w:p>
        </w:tc>
      </w:tr>
      <w:tr w:rsidR="007220E7" w14:paraId="4AC55DA6" w14:textId="77777777" w:rsidTr="002B64D4">
        <w:trPr>
          <w:trHeight w:val="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61F9DA"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2/2021</w:t>
            </w:r>
          </w:p>
        </w:tc>
        <w:tc>
          <w:tcPr>
            <w:tcW w:w="1815" w:type="pct"/>
            <w:tcBorders>
              <w:top w:val="nil"/>
              <w:left w:val="nil"/>
              <w:bottom w:val="single" w:sz="4" w:space="0" w:color="auto"/>
              <w:right w:val="single" w:sz="4" w:space="0" w:color="auto"/>
            </w:tcBorders>
            <w:shd w:val="clear" w:color="auto" w:fill="auto"/>
            <w:vAlign w:val="center"/>
            <w:hideMark/>
          </w:tcPr>
          <w:p w14:paraId="53BAE1C2" w14:textId="77777777" w:rsidR="00793FA4" w:rsidRPr="00BB392E" w:rsidRDefault="00EA2916" w:rsidP="002C0AB1">
            <w:pP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 xml:space="preserve">Instalace </w:t>
            </w:r>
            <w:r>
              <w:rPr>
                <w:rFonts w:ascii="Calibri" w:eastAsia="Times New Roman" w:hAnsi="Calibri" w:cs="Calibri"/>
                <w:color w:val="000000"/>
                <w:sz w:val="20"/>
                <w:szCs w:val="20"/>
                <w:lang w:eastAsia="cs-CZ"/>
              </w:rPr>
              <w:t>FVE</w:t>
            </w:r>
            <w:r w:rsidRPr="00BB392E">
              <w:rPr>
                <w:rFonts w:ascii="Calibri" w:eastAsia="Times New Roman" w:hAnsi="Calibri" w:cs="Calibri"/>
                <w:color w:val="000000"/>
                <w:sz w:val="20"/>
                <w:szCs w:val="20"/>
                <w:lang w:eastAsia="cs-CZ"/>
              </w:rPr>
              <w:t xml:space="preserve"> s výkonem </w:t>
            </w:r>
            <w:r w:rsidRPr="00BB392E">
              <w:rPr>
                <w:rFonts w:ascii="Calibri" w:eastAsia="Times New Roman" w:hAnsi="Calibri" w:cs="Calibri"/>
                <w:b/>
                <w:bCs/>
                <w:color w:val="000000"/>
                <w:sz w:val="20"/>
                <w:szCs w:val="20"/>
                <w:lang w:eastAsia="cs-CZ"/>
              </w:rPr>
              <w:t xml:space="preserve">nad 1 </w:t>
            </w:r>
            <w:proofErr w:type="spellStart"/>
            <w:r w:rsidRPr="00BB392E">
              <w:rPr>
                <w:rFonts w:ascii="Calibri" w:eastAsia="Times New Roman" w:hAnsi="Calibri" w:cs="Calibri"/>
                <w:b/>
                <w:bCs/>
                <w:color w:val="000000"/>
                <w:sz w:val="20"/>
                <w:szCs w:val="20"/>
                <w:lang w:eastAsia="cs-CZ"/>
              </w:rPr>
              <w:t>MW</w:t>
            </w:r>
            <w:r w:rsidR="00D60778">
              <w:rPr>
                <w:rFonts w:ascii="Calibri" w:eastAsia="Times New Roman" w:hAnsi="Calibri" w:cs="Calibri"/>
                <w:b/>
                <w:bCs/>
                <w:color w:val="000000"/>
                <w:sz w:val="20"/>
                <w:szCs w:val="20"/>
                <w:lang w:eastAsia="cs-CZ"/>
              </w:rPr>
              <w:t>p</w:t>
            </w:r>
            <w:proofErr w:type="spellEnd"/>
          </w:p>
        </w:tc>
        <w:tc>
          <w:tcPr>
            <w:tcW w:w="542" w:type="pct"/>
            <w:tcBorders>
              <w:top w:val="nil"/>
              <w:left w:val="nil"/>
              <w:bottom w:val="single" w:sz="4" w:space="0" w:color="auto"/>
              <w:right w:val="single" w:sz="4" w:space="0" w:color="auto"/>
            </w:tcBorders>
            <w:shd w:val="clear" w:color="auto" w:fill="auto"/>
            <w:vAlign w:val="center"/>
            <w:hideMark/>
          </w:tcPr>
          <w:p w14:paraId="4373A6D8"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3,5</w:t>
            </w:r>
          </w:p>
        </w:tc>
        <w:tc>
          <w:tcPr>
            <w:tcW w:w="458" w:type="pct"/>
            <w:tcBorders>
              <w:top w:val="nil"/>
              <w:left w:val="nil"/>
              <w:bottom w:val="single" w:sz="4" w:space="0" w:color="auto"/>
              <w:right w:val="single" w:sz="4" w:space="0" w:color="auto"/>
            </w:tcBorders>
            <w:shd w:val="clear" w:color="auto" w:fill="auto"/>
            <w:vAlign w:val="center"/>
            <w:hideMark/>
          </w:tcPr>
          <w:p w14:paraId="46D47E5E"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151</w:t>
            </w:r>
          </w:p>
        </w:tc>
        <w:tc>
          <w:tcPr>
            <w:tcW w:w="861" w:type="pct"/>
            <w:tcBorders>
              <w:top w:val="nil"/>
              <w:left w:val="nil"/>
              <w:bottom w:val="single" w:sz="4" w:space="0" w:color="auto"/>
              <w:right w:val="single" w:sz="4" w:space="0" w:color="auto"/>
            </w:tcBorders>
            <w:shd w:val="clear" w:color="auto" w:fill="auto"/>
            <w:vAlign w:val="center"/>
            <w:hideMark/>
          </w:tcPr>
          <w:p w14:paraId="6100A414" w14:textId="77777777" w:rsidR="00793FA4" w:rsidRPr="00BB392E" w:rsidRDefault="00EA2916" w:rsidP="002B64D4">
            <w:pPr>
              <w:ind w:right="510"/>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57</w:t>
            </w:r>
          </w:p>
        </w:tc>
        <w:tc>
          <w:tcPr>
            <w:tcW w:w="857" w:type="pct"/>
            <w:tcBorders>
              <w:top w:val="nil"/>
              <w:left w:val="nil"/>
              <w:bottom w:val="single" w:sz="4" w:space="0" w:color="auto"/>
              <w:right w:val="single" w:sz="4" w:space="0" w:color="auto"/>
            </w:tcBorders>
            <w:shd w:val="clear" w:color="auto" w:fill="auto"/>
            <w:vAlign w:val="center"/>
            <w:hideMark/>
          </w:tcPr>
          <w:p w14:paraId="70A37B7D" w14:textId="77777777" w:rsidR="00793FA4" w:rsidRPr="00BB392E" w:rsidRDefault="00EA2916" w:rsidP="002B64D4">
            <w:pPr>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3 214 837 239,61</w:t>
            </w:r>
          </w:p>
        </w:tc>
      </w:tr>
      <w:tr w:rsidR="007220E7" w14:paraId="181CE3C5" w14:textId="77777777" w:rsidTr="002B64D4">
        <w:trPr>
          <w:trHeight w:val="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A6913C"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1/2022</w:t>
            </w:r>
          </w:p>
        </w:tc>
        <w:tc>
          <w:tcPr>
            <w:tcW w:w="1815" w:type="pct"/>
            <w:tcBorders>
              <w:top w:val="nil"/>
              <w:left w:val="nil"/>
              <w:bottom w:val="single" w:sz="4" w:space="0" w:color="auto"/>
              <w:right w:val="single" w:sz="4" w:space="0" w:color="auto"/>
            </w:tcBorders>
            <w:shd w:val="clear" w:color="auto" w:fill="auto"/>
            <w:vAlign w:val="center"/>
            <w:hideMark/>
          </w:tcPr>
          <w:p w14:paraId="611E5BCC" w14:textId="77777777" w:rsidR="00793FA4" w:rsidRPr="00BB392E" w:rsidRDefault="00EA2916" w:rsidP="002C0AB1">
            <w:pP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 xml:space="preserve">Instalace </w:t>
            </w:r>
            <w:r>
              <w:rPr>
                <w:rFonts w:ascii="Calibri" w:eastAsia="Times New Roman" w:hAnsi="Calibri" w:cs="Calibri"/>
                <w:color w:val="000000"/>
                <w:sz w:val="20"/>
                <w:szCs w:val="20"/>
                <w:lang w:eastAsia="cs-CZ"/>
              </w:rPr>
              <w:t>FVE</w:t>
            </w:r>
            <w:r w:rsidRPr="00BB392E">
              <w:rPr>
                <w:rFonts w:ascii="Calibri" w:eastAsia="Times New Roman" w:hAnsi="Calibri" w:cs="Calibri"/>
                <w:color w:val="000000"/>
                <w:sz w:val="20"/>
                <w:szCs w:val="20"/>
                <w:lang w:eastAsia="cs-CZ"/>
              </w:rPr>
              <w:t xml:space="preserve"> s výkonem </w:t>
            </w:r>
            <w:r w:rsidRPr="00BB392E">
              <w:rPr>
                <w:rFonts w:ascii="Calibri" w:eastAsia="Times New Roman" w:hAnsi="Calibri" w:cs="Calibri"/>
                <w:b/>
                <w:bCs/>
                <w:color w:val="000000"/>
                <w:sz w:val="20"/>
                <w:szCs w:val="20"/>
                <w:lang w:eastAsia="cs-CZ"/>
              </w:rPr>
              <w:t>do 1</w:t>
            </w:r>
            <w:r w:rsidR="00196B15">
              <w:rPr>
                <w:rFonts w:ascii="Calibri" w:eastAsia="Times New Roman" w:hAnsi="Calibri" w:cs="Calibri"/>
                <w:b/>
                <w:bCs/>
                <w:color w:val="000000"/>
                <w:sz w:val="20"/>
                <w:szCs w:val="20"/>
                <w:lang w:eastAsia="cs-CZ"/>
              </w:rPr>
              <w:t xml:space="preserve"> </w:t>
            </w:r>
            <w:proofErr w:type="spellStart"/>
            <w:r w:rsidRPr="00BB392E">
              <w:rPr>
                <w:rFonts w:ascii="Calibri" w:eastAsia="Times New Roman" w:hAnsi="Calibri" w:cs="Calibri"/>
                <w:b/>
                <w:bCs/>
                <w:color w:val="000000"/>
                <w:sz w:val="20"/>
                <w:szCs w:val="20"/>
                <w:lang w:eastAsia="cs-CZ"/>
              </w:rPr>
              <w:t>MW</w:t>
            </w:r>
            <w:r w:rsidR="00D60778">
              <w:rPr>
                <w:rFonts w:ascii="Calibri" w:eastAsia="Times New Roman" w:hAnsi="Calibri" w:cs="Calibri"/>
                <w:b/>
                <w:bCs/>
                <w:color w:val="000000"/>
                <w:sz w:val="20"/>
                <w:szCs w:val="20"/>
                <w:lang w:eastAsia="cs-CZ"/>
              </w:rPr>
              <w:t>p</w:t>
            </w:r>
            <w:proofErr w:type="spellEnd"/>
          </w:p>
        </w:tc>
        <w:tc>
          <w:tcPr>
            <w:tcW w:w="542" w:type="pct"/>
            <w:tcBorders>
              <w:top w:val="nil"/>
              <w:left w:val="nil"/>
              <w:bottom w:val="single" w:sz="4" w:space="0" w:color="auto"/>
              <w:right w:val="single" w:sz="4" w:space="0" w:color="auto"/>
            </w:tcBorders>
            <w:shd w:val="clear" w:color="auto" w:fill="auto"/>
            <w:vAlign w:val="center"/>
            <w:hideMark/>
          </w:tcPr>
          <w:p w14:paraId="64B4995E"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3,1</w:t>
            </w:r>
          </w:p>
        </w:tc>
        <w:tc>
          <w:tcPr>
            <w:tcW w:w="458" w:type="pct"/>
            <w:tcBorders>
              <w:top w:val="nil"/>
              <w:left w:val="nil"/>
              <w:bottom w:val="single" w:sz="4" w:space="0" w:color="auto"/>
              <w:right w:val="single" w:sz="4" w:space="0" w:color="auto"/>
            </w:tcBorders>
            <w:shd w:val="clear" w:color="auto" w:fill="auto"/>
            <w:vAlign w:val="center"/>
            <w:hideMark/>
          </w:tcPr>
          <w:p w14:paraId="7F6C9970"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578</w:t>
            </w:r>
          </w:p>
        </w:tc>
        <w:tc>
          <w:tcPr>
            <w:tcW w:w="861" w:type="pct"/>
            <w:tcBorders>
              <w:top w:val="nil"/>
              <w:left w:val="nil"/>
              <w:bottom w:val="single" w:sz="4" w:space="0" w:color="auto"/>
              <w:right w:val="single" w:sz="4" w:space="0" w:color="auto"/>
            </w:tcBorders>
            <w:shd w:val="clear" w:color="auto" w:fill="auto"/>
            <w:vAlign w:val="center"/>
            <w:hideMark/>
          </w:tcPr>
          <w:p w14:paraId="04476C48" w14:textId="77777777" w:rsidR="00793FA4" w:rsidRPr="00BB392E" w:rsidRDefault="00EA2916" w:rsidP="002B64D4">
            <w:pPr>
              <w:ind w:right="510"/>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465</w:t>
            </w:r>
          </w:p>
        </w:tc>
        <w:tc>
          <w:tcPr>
            <w:tcW w:w="857" w:type="pct"/>
            <w:tcBorders>
              <w:top w:val="nil"/>
              <w:left w:val="nil"/>
              <w:bottom w:val="single" w:sz="4" w:space="0" w:color="auto"/>
              <w:right w:val="single" w:sz="4" w:space="0" w:color="auto"/>
            </w:tcBorders>
            <w:shd w:val="clear" w:color="auto" w:fill="auto"/>
            <w:vAlign w:val="center"/>
            <w:hideMark/>
          </w:tcPr>
          <w:p w14:paraId="4311ACBF" w14:textId="77777777" w:rsidR="00793FA4" w:rsidRPr="00BB392E" w:rsidRDefault="00EA2916" w:rsidP="002B64D4">
            <w:pPr>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2 682 417 877,43</w:t>
            </w:r>
          </w:p>
        </w:tc>
      </w:tr>
      <w:tr w:rsidR="007220E7" w14:paraId="59B8CE14" w14:textId="77777777" w:rsidTr="002B64D4">
        <w:trPr>
          <w:trHeight w:val="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5AC1E0"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2/2022</w:t>
            </w:r>
          </w:p>
        </w:tc>
        <w:tc>
          <w:tcPr>
            <w:tcW w:w="1815" w:type="pct"/>
            <w:tcBorders>
              <w:top w:val="nil"/>
              <w:left w:val="nil"/>
              <w:bottom w:val="single" w:sz="4" w:space="0" w:color="auto"/>
              <w:right w:val="single" w:sz="4" w:space="0" w:color="auto"/>
            </w:tcBorders>
            <w:shd w:val="clear" w:color="auto" w:fill="auto"/>
            <w:vAlign w:val="center"/>
            <w:hideMark/>
          </w:tcPr>
          <w:p w14:paraId="5FCC88E3" w14:textId="77777777" w:rsidR="00793FA4" w:rsidRPr="00BB392E" w:rsidRDefault="00EA2916" w:rsidP="002C0AB1">
            <w:pP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 xml:space="preserve">Instalace </w:t>
            </w:r>
            <w:r>
              <w:rPr>
                <w:rFonts w:ascii="Calibri" w:eastAsia="Times New Roman" w:hAnsi="Calibri" w:cs="Calibri"/>
                <w:color w:val="000000"/>
                <w:sz w:val="20"/>
                <w:szCs w:val="20"/>
                <w:lang w:eastAsia="cs-CZ"/>
              </w:rPr>
              <w:t>FVE</w:t>
            </w:r>
            <w:r w:rsidRPr="00BB392E">
              <w:rPr>
                <w:rFonts w:ascii="Calibri" w:eastAsia="Times New Roman" w:hAnsi="Calibri" w:cs="Calibri"/>
                <w:color w:val="000000"/>
                <w:sz w:val="20"/>
                <w:szCs w:val="20"/>
                <w:lang w:eastAsia="cs-CZ"/>
              </w:rPr>
              <w:t xml:space="preserve"> s výkonem </w:t>
            </w:r>
            <w:r w:rsidRPr="00BB392E">
              <w:rPr>
                <w:rFonts w:ascii="Calibri" w:eastAsia="Times New Roman" w:hAnsi="Calibri" w:cs="Calibri"/>
                <w:b/>
                <w:bCs/>
                <w:color w:val="000000"/>
                <w:sz w:val="20"/>
                <w:szCs w:val="20"/>
                <w:lang w:eastAsia="cs-CZ"/>
              </w:rPr>
              <w:t xml:space="preserve">nad 1 </w:t>
            </w:r>
            <w:proofErr w:type="spellStart"/>
            <w:r w:rsidRPr="00BB392E">
              <w:rPr>
                <w:rFonts w:ascii="Calibri" w:eastAsia="Times New Roman" w:hAnsi="Calibri" w:cs="Calibri"/>
                <w:b/>
                <w:bCs/>
                <w:color w:val="000000"/>
                <w:sz w:val="20"/>
                <w:szCs w:val="20"/>
                <w:lang w:eastAsia="cs-CZ"/>
              </w:rPr>
              <w:t>MW</w:t>
            </w:r>
            <w:r w:rsidR="00D60778">
              <w:rPr>
                <w:rFonts w:ascii="Calibri" w:eastAsia="Times New Roman" w:hAnsi="Calibri" w:cs="Calibri"/>
                <w:b/>
                <w:bCs/>
                <w:color w:val="000000"/>
                <w:sz w:val="20"/>
                <w:szCs w:val="20"/>
                <w:lang w:eastAsia="cs-CZ"/>
              </w:rPr>
              <w:t>p</w:t>
            </w:r>
            <w:proofErr w:type="spellEnd"/>
          </w:p>
        </w:tc>
        <w:tc>
          <w:tcPr>
            <w:tcW w:w="542" w:type="pct"/>
            <w:tcBorders>
              <w:top w:val="nil"/>
              <w:left w:val="nil"/>
              <w:bottom w:val="single" w:sz="4" w:space="0" w:color="auto"/>
              <w:right w:val="single" w:sz="4" w:space="0" w:color="auto"/>
            </w:tcBorders>
            <w:shd w:val="clear" w:color="auto" w:fill="auto"/>
            <w:vAlign w:val="center"/>
            <w:hideMark/>
          </w:tcPr>
          <w:p w14:paraId="44AC567D"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5,5</w:t>
            </w:r>
          </w:p>
        </w:tc>
        <w:tc>
          <w:tcPr>
            <w:tcW w:w="458" w:type="pct"/>
            <w:tcBorders>
              <w:top w:val="nil"/>
              <w:left w:val="nil"/>
              <w:bottom w:val="single" w:sz="4" w:space="0" w:color="auto"/>
              <w:right w:val="single" w:sz="4" w:space="0" w:color="auto"/>
            </w:tcBorders>
            <w:shd w:val="clear" w:color="auto" w:fill="auto"/>
            <w:vAlign w:val="center"/>
            <w:hideMark/>
          </w:tcPr>
          <w:p w14:paraId="227ED413" w14:textId="77777777" w:rsidR="00793FA4" w:rsidRPr="00BB392E" w:rsidRDefault="00EA2916" w:rsidP="002C0AB1">
            <w:pPr>
              <w:jc w:val="center"/>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210</w:t>
            </w:r>
          </w:p>
        </w:tc>
        <w:tc>
          <w:tcPr>
            <w:tcW w:w="861" w:type="pct"/>
            <w:tcBorders>
              <w:top w:val="nil"/>
              <w:left w:val="nil"/>
              <w:bottom w:val="single" w:sz="4" w:space="0" w:color="auto"/>
              <w:right w:val="single" w:sz="4" w:space="0" w:color="auto"/>
            </w:tcBorders>
            <w:shd w:val="clear" w:color="auto" w:fill="auto"/>
            <w:vAlign w:val="center"/>
            <w:hideMark/>
          </w:tcPr>
          <w:p w14:paraId="769AAE7F" w14:textId="77777777" w:rsidR="00793FA4" w:rsidRPr="00BB392E" w:rsidRDefault="00EA2916" w:rsidP="002B64D4">
            <w:pPr>
              <w:ind w:right="510"/>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84</w:t>
            </w:r>
          </w:p>
        </w:tc>
        <w:tc>
          <w:tcPr>
            <w:tcW w:w="857" w:type="pct"/>
            <w:tcBorders>
              <w:top w:val="nil"/>
              <w:left w:val="nil"/>
              <w:bottom w:val="single" w:sz="4" w:space="0" w:color="auto"/>
              <w:right w:val="single" w:sz="4" w:space="0" w:color="auto"/>
            </w:tcBorders>
            <w:shd w:val="clear" w:color="auto" w:fill="auto"/>
            <w:vAlign w:val="center"/>
            <w:hideMark/>
          </w:tcPr>
          <w:p w14:paraId="272536EC" w14:textId="77777777" w:rsidR="00793FA4" w:rsidRPr="00BB392E" w:rsidRDefault="00EA2916" w:rsidP="002B64D4">
            <w:pPr>
              <w:jc w:val="right"/>
              <w:rPr>
                <w:rFonts w:ascii="Calibri" w:eastAsia="Times New Roman" w:hAnsi="Calibri" w:cs="Calibri"/>
                <w:color w:val="000000"/>
                <w:sz w:val="20"/>
                <w:szCs w:val="20"/>
                <w:lang w:eastAsia="cs-CZ"/>
              </w:rPr>
            </w:pPr>
            <w:r w:rsidRPr="00BB392E">
              <w:rPr>
                <w:rFonts w:ascii="Calibri" w:eastAsia="Times New Roman" w:hAnsi="Calibri" w:cs="Calibri"/>
                <w:color w:val="000000"/>
                <w:sz w:val="20"/>
                <w:szCs w:val="20"/>
                <w:lang w:eastAsia="cs-CZ"/>
              </w:rPr>
              <w:t>5 470 619 051,94</w:t>
            </w:r>
          </w:p>
        </w:tc>
      </w:tr>
    </w:tbl>
    <w:p w14:paraId="21C6C702" w14:textId="77777777" w:rsidR="00814B17" w:rsidRPr="002B003A" w:rsidRDefault="00EA2916" w:rsidP="009D3874">
      <w:pPr>
        <w:pStyle w:val="Zdrojeapozn"/>
      </w:pPr>
      <w:r w:rsidRPr="002B003A">
        <w:rPr>
          <w:b/>
          <w:bCs w:val="0"/>
        </w:rPr>
        <w:t xml:space="preserve">Zdroj: </w:t>
      </w:r>
      <w:r w:rsidRPr="002B003A">
        <w:t>SFŽP.</w:t>
      </w:r>
    </w:p>
    <w:p w14:paraId="61CD6739" w14:textId="55D1D5EF" w:rsidR="00CD1DA7" w:rsidRDefault="00EA2916">
      <w:pPr>
        <w:pStyle w:val="TextKZ"/>
        <w:numPr>
          <w:ilvl w:val="0"/>
          <w:numId w:val="28"/>
        </w:numPr>
        <w:ind w:left="567" w:hanging="567"/>
      </w:pPr>
      <w:r>
        <w:t>K</w:t>
      </w:r>
      <w:r w:rsidR="006E0937">
        <w:t xml:space="preserve">onkrétní měřitelné cíle programu RES+ </w:t>
      </w:r>
      <w:r w:rsidR="006E0937" w:rsidRPr="003815AB">
        <w:t xml:space="preserve">jsou definovány </w:t>
      </w:r>
      <w:r w:rsidR="006E0937">
        <w:t>v</w:t>
      </w:r>
      <w:r w:rsidR="002A68CE">
        <w:t xml:space="preserve"> </w:t>
      </w:r>
      <w:r w:rsidR="00BA3EAE">
        <w:t>investičních návrzích</w:t>
      </w:r>
      <w:r w:rsidR="00D06745">
        <w:t xml:space="preserve"> (</w:t>
      </w:r>
      <w:r w:rsidR="008F22FA">
        <w:t>resp.</w:t>
      </w:r>
      <w:r w:rsidR="002A68CE">
        <w:t> </w:t>
      </w:r>
      <w:r w:rsidR="00D06745">
        <w:t xml:space="preserve">schématech </w:t>
      </w:r>
      <w:r w:rsidR="00D06745" w:rsidRPr="00B067C3">
        <w:t>podpory)</w:t>
      </w:r>
      <w:r w:rsidR="008F22FA">
        <w:t xml:space="preserve"> schvalovaných Evropskou investiční bankou</w:t>
      </w:r>
      <w:r w:rsidR="006E0937" w:rsidRPr="00B067C3">
        <w:t>.</w:t>
      </w:r>
      <w:r w:rsidR="00BA3EAE" w:rsidRPr="00B067C3">
        <w:t xml:space="preserve"> </w:t>
      </w:r>
      <w:r w:rsidR="002A68CE">
        <w:t>T</w:t>
      </w:r>
      <w:r w:rsidR="00D06745" w:rsidRPr="00B067C3">
        <w:t>abul</w:t>
      </w:r>
      <w:r w:rsidR="002A68CE">
        <w:t>ka</w:t>
      </w:r>
      <w:r w:rsidR="00D06745" w:rsidRPr="00B067C3">
        <w:t xml:space="preserve"> č. </w:t>
      </w:r>
      <w:r w:rsidR="00035997" w:rsidRPr="00B067C3">
        <w:t>8</w:t>
      </w:r>
      <w:r w:rsidR="00D06745" w:rsidRPr="00B067C3">
        <w:t xml:space="preserve"> </w:t>
      </w:r>
      <w:r w:rsidR="002A68CE">
        <w:t>obsahuje</w:t>
      </w:r>
      <w:r w:rsidR="00D06745" w:rsidRPr="00B067C3">
        <w:t xml:space="preserve"> </w:t>
      </w:r>
      <w:r w:rsidR="00C2633E" w:rsidRPr="00B067C3">
        <w:t xml:space="preserve">souhrnné </w:t>
      </w:r>
      <w:r w:rsidR="002A68CE">
        <w:t xml:space="preserve">údaje o </w:t>
      </w:r>
      <w:r w:rsidR="00D06745" w:rsidRPr="00B067C3">
        <w:t xml:space="preserve">plnění očekávaných přínosů </w:t>
      </w:r>
      <w:r w:rsidR="00C2633E" w:rsidRPr="00B067C3">
        <w:t>p</w:t>
      </w:r>
      <w:r w:rsidR="00D06745" w:rsidRPr="00B067C3">
        <w:t>rogramu RES+ ke dni 30.</w:t>
      </w:r>
      <w:r w:rsidR="002A68CE">
        <w:t> </w:t>
      </w:r>
      <w:r w:rsidR="00D06745" w:rsidRPr="00B067C3">
        <w:t>6.</w:t>
      </w:r>
      <w:r w:rsidR="002A68CE">
        <w:t> </w:t>
      </w:r>
      <w:r w:rsidR="00D06745" w:rsidRPr="00B067C3">
        <w:t>2024</w:t>
      </w:r>
      <w:r w:rsidR="00C2633E" w:rsidRPr="00B067C3">
        <w:t>.</w:t>
      </w:r>
      <w:r w:rsidRPr="00B067C3">
        <w:t xml:space="preserve"> </w:t>
      </w:r>
      <w:r w:rsidR="009053D4" w:rsidRPr="00B067C3">
        <w:t>Podrobnější informace k</w:t>
      </w:r>
      <w:r w:rsidR="002148BE" w:rsidRPr="00B067C3">
        <w:t xml:space="preserve"> jednotlivým</w:t>
      </w:r>
      <w:r w:rsidR="009053D4" w:rsidRPr="00B067C3">
        <w:t xml:space="preserve"> investiční</w:t>
      </w:r>
      <w:r w:rsidR="002148BE" w:rsidRPr="00B067C3">
        <w:t>m</w:t>
      </w:r>
      <w:r w:rsidR="009053D4" w:rsidRPr="00B067C3">
        <w:t xml:space="preserve"> schémat</w:t>
      </w:r>
      <w:r w:rsidR="002148BE" w:rsidRPr="00B067C3">
        <w:t>ům</w:t>
      </w:r>
      <w:r w:rsidR="009053D4" w:rsidRPr="00B067C3">
        <w:t xml:space="preserve"> RES+ j</w:t>
      </w:r>
      <w:r w:rsidR="002148BE" w:rsidRPr="00B067C3">
        <w:t>sou</w:t>
      </w:r>
      <w:r w:rsidR="009053D4" w:rsidRPr="00B067C3">
        <w:t xml:space="preserve"> uveden</w:t>
      </w:r>
      <w:r w:rsidR="002148BE" w:rsidRPr="00B067C3">
        <w:t>y v</w:t>
      </w:r>
      <w:r w:rsidR="002A68CE">
        <w:t> </w:t>
      </w:r>
      <w:r w:rsidRPr="00B067C3">
        <w:t xml:space="preserve">příloze č. </w:t>
      </w:r>
      <w:r w:rsidR="00C7261A">
        <w:t>6</w:t>
      </w:r>
      <w:r w:rsidRPr="00B067C3">
        <w:t xml:space="preserve"> </w:t>
      </w:r>
      <w:r w:rsidR="002A68CE">
        <w:t xml:space="preserve">tohoto </w:t>
      </w:r>
      <w:r w:rsidRPr="00B067C3">
        <w:t>kontrolního</w:t>
      </w:r>
      <w:r>
        <w:t xml:space="preserve"> závěru.</w:t>
      </w:r>
      <w:bookmarkStart w:id="14" w:name="_Hlk192048760"/>
    </w:p>
    <w:bookmarkEnd w:id="14"/>
    <w:p w14:paraId="1FFDEB32" w14:textId="3E317B11" w:rsidR="00D06745" w:rsidRDefault="00EA2916" w:rsidP="00B35F06">
      <w:pPr>
        <w:pStyle w:val="Titulek"/>
        <w:rPr>
          <w:rFonts w:eastAsia="Calibri"/>
        </w:rPr>
      </w:pPr>
      <w:r>
        <w:t xml:space="preserve">Tabulka č. </w:t>
      </w:r>
      <w:r w:rsidR="00172DD9">
        <w:t>8</w:t>
      </w:r>
      <w:r>
        <w:t>: Přehled plnění očekávaných přínosů programu RES+ ke dni 30. 6. 2024</w:t>
      </w:r>
    </w:p>
    <w:tbl>
      <w:tblPr>
        <w:tblW w:w="5000" w:type="pct"/>
        <w:tblCellMar>
          <w:left w:w="70" w:type="dxa"/>
          <w:right w:w="70" w:type="dxa"/>
        </w:tblCellMar>
        <w:tblLook w:val="04A0" w:firstRow="1" w:lastRow="0" w:firstColumn="1" w:lastColumn="0" w:noHBand="0" w:noVBand="1"/>
      </w:tblPr>
      <w:tblGrid>
        <w:gridCol w:w="3242"/>
        <w:gridCol w:w="976"/>
        <w:gridCol w:w="833"/>
        <w:gridCol w:w="1121"/>
        <w:gridCol w:w="936"/>
        <w:gridCol w:w="936"/>
        <w:gridCol w:w="1018"/>
      </w:tblGrid>
      <w:tr w:rsidR="002A68CE" w14:paraId="577BA651" w14:textId="77777777" w:rsidTr="00AA6902">
        <w:trPr>
          <w:trHeight w:val="20"/>
        </w:trPr>
        <w:tc>
          <w:tcPr>
            <w:tcW w:w="1797"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B34AFCF"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Údaj</w:t>
            </w:r>
          </w:p>
        </w:tc>
        <w:tc>
          <w:tcPr>
            <w:tcW w:w="1015" w:type="pct"/>
            <w:gridSpan w:val="2"/>
            <w:tcBorders>
              <w:top w:val="single" w:sz="4" w:space="0" w:color="auto"/>
              <w:left w:val="nil"/>
              <w:bottom w:val="single" w:sz="4" w:space="0" w:color="auto"/>
              <w:right w:val="single" w:sz="4" w:space="0" w:color="auto"/>
            </w:tcBorders>
            <w:shd w:val="clear" w:color="auto" w:fill="E6E6E6"/>
            <w:vAlign w:val="center"/>
            <w:hideMark/>
          </w:tcPr>
          <w:p w14:paraId="5F497F73"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Nově instalovan</w:t>
            </w:r>
            <w:r w:rsidR="00954F06">
              <w:rPr>
                <w:rFonts w:cs="Calibri"/>
                <w:b/>
                <w:bCs/>
                <w:color w:val="000000"/>
                <w:sz w:val="16"/>
                <w:szCs w:val="16"/>
                <w:lang w:eastAsia="cs-CZ"/>
              </w:rPr>
              <w:t>ý</w:t>
            </w:r>
            <w:r w:rsidRPr="002B6932">
              <w:rPr>
                <w:rFonts w:cs="Calibri"/>
                <w:b/>
                <w:bCs/>
                <w:color w:val="000000"/>
                <w:sz w:val="16"/>
                <w:szCs w:val="16"/>
                <w:lang w:eastAsia="cs-CZ"/>
              </w:rPr>
              <w:t xml:space="preserve"> </w:t>
            </w:r>
            <w:r w:rsidR="00954F06">
              <w:rPr>
                <w:rFonts w:cs="Calibri"/>
                <w:b/>
                <w:bCs/>
                <w:color w:val="000000"/>
                <w:sz w:val="16"/>
                <w:szCs w:val="16"/>
                <w:lang w:eastAsia="cs-CZ"/>
              </w:rPr>
              <w:t>výkon</w:t>
            </w:r>
            <w:r w:rsidRPr="002B6932">
              <w:rPr>
                <w:rFonts w:cs="Calibri"/>
                <w:b/>
                <w:bCs/>
                <w:color w:val="000000"/>
                <w:sz w:val="16"/>
                <w:szCs w:val="16"/>
                <w:lang w:eastAsia="cs-CZ"/>
              </w:rPr>
              <w:br/>
              <w:t>[</w:t>
            </w:r>
            <w:proofErr w:type="spellStart"/>
            <w:r w:rsidRPr="002B6932">
              <w:rPr>
                <w:rFonts w:cs="Calibri"/>
                <w:b/>
                <w:bCs/>
                <w:color w:val="000000"/>
                <w:sz w:val="16"/>
                <w:szCs w:val="16"/>
                <w:lang w:eastAsia="cs-CZ"/>
              </w:rPr>
              <w:t>MW</w:t>
            </w:r>
            <w:r w:rsidR="00D60778">
              <w:rPr>
                <w:rFonts w:cs="Calibri"/>
                <w:b/>
                <w:bCs/>
                <w:color w:val="000000"/>
                <w:sz w:val="16"/>
                <w:szCs w:val="16"/>
                <w:lang w:eastAsia="cs-CZ"/>
              </w:rPr>
              <w:t>p</w:t>
            </w:r>
            <w:proofErr w:type="spellEnd"/>
            <w:r w:rsidRPr="002B6932">
              <w:rPr>
                <w:rFonts w:cs="Calibri"/>
                <w:b/>
                <w:bCs/>
                <w:color w:val="000000"/>
                <w:sz w:val="16"/>
                <w:szCs w:val="16"/>
                <w:lang w:eastAsia="cs-CZ"/>
              </w:rPr>
              <w:t>]</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21AB444F"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Nová kapacita akumulace</w:t>
            </w:r>
            <w:r w:rsidRPr="002B6932">
              <w:rPr>
                <w:rFonts w:cs="Calibri"/>
                <w:b/>
                <w:bCs/>
                <w:color w:val="000000"/>
                <w:sz w:val="16"/>
                <w:szCs w:val="16"/>
                <w:lang w:eastAsia="cs-CZ"/>
              </w:rPr>
              <w:br/>
              <w:t>[</w:t>
            </w:r>
            <w:proofErr w:type="spellStart"/>
            <w:r w:rsidRPr="002B6932">
              <w:rPr>
                <w:rFonts w:cs="Calibri"/>
                <w:b/>
                <w:bCs/>
                <w:color w:val="000000"/>
                <w:sz w:val="16"/>
                <w:szCs w:val="16"/>
                <w:lang w:eastAsia="cs-CZ"/>
              </w:rPr>
              <w:t>MWh</w:t>
            </w:r>
            <w:proofErr w:type="spellEnd"/>
            <w:r w:rsidRPr="002B6932">
              <w:rPr>
                <w:rFonts w:cs="Calibri"/>
                <w:b/>
                <w:bCs/>
                <w:color w:val="000000"/>
                <w:sz w:val="16"/>
                <w:szCs w:val="16"/>
                <w:lang w:eastAsia="cs-CZ"/>
              </w:rPr>
              <w:t>]</w:t>
            </w:r>
          </w:p>
        </w:tc>
        <w:tc>
          <w:tcPr>
            <w:tcW w:w="1048" w:type="pct"/>
            <w:gridSpan w:val="2"/>
            <w:tcBorders>
              <w:top w:val="single" w:sz="4" w:space="0" w:color="auto"/>
              <w:left w:val="nil"/>
              <w:bottom w:val="single" w:sz="4" w:space="0" w:color="auto"/>
              <w:right w:val="single" w:sz="4" w:space="0" w:color="auto"/>
            </w:tcBorders>
            <w:shd w:val="clear" w:color="auto" w:fill="E6E6E6"/>
            <w:vAlign w:val="center"/>
            <w:hideMark/>
          </w:tcPr>
          <w:p w14:paraId="426842E5"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Snížení CO</w:t>
            </w:r>
            <w:r w:rsidRPr="002B6932">
              <w:rPr>
                <w:rFonts w:cs="Calibri"/>
                <w:b/>
                <w:bCs/>
                <w:color w:val="000000"/>
                <w:sz w:val="16"/>
                <w:szCs w:val="16"/>
                <w:vertAlign w:val="subscript"/>
                <w:lang w:eastAsia="cs-CZ"/>
              </w:rPr>
              <w:t xml:space="preserve">2 </w:t>
            </w:r>
            <w:r w:rsidRPr="002B6932">
              <w:rPr>
                <w:rFonts w:cs="Calibri"/>
                <w:b/>
                <w:bCs/>
                <w:color w:val="000000"/>
                <w:sz w:val="16"/>
                <w:szCs w:val="16"/>
                <w:lang w:eastAsia="cs-CZ"/>
              </w:rPr>
              <w:br/>
              <w:t>[</w:t>
            </w:r>
            <w:proofErr w:type="spellStart"/>
            <w:r w:rsidRPr="002B6932">
              <w:rPr>
                <w:rFonts w:cs="Calibri"/>
                <w:b/>
                <w:bCs/>
                <w:color w:val="000000"/>
                <w:sz w:val="16"/>
                <w:szCs w:val="16"/>
                <w:lang w:eastAsia="cs-CZ"/>
              </w:rPr>
              <w:t>kt</w:t>
            </w:r>
            <w:proofErr w:type="spellEnd"/>
            <w:r w:rsidRPr="002B6932">
              <w:rPr>
                <w:rFonts w:cs="Calibri"/>
                <w:b/>
                <w:bCs/>
                <w:color w:val="000000"/>
                <w:sz w:val="16"/>
                <w:szCs w:val="16"/>
                <w:lang w:eastAsia="cs-CZ"/>
              </w:rPr>
              <w:t xml:space="preserve"> CO</w:t>
            </w:r>
            <w:r w:rsidRPr="002B6932">
              <w:rPr>
                <w:rFonts w:cs="Calibri"/>
                <w:b/>
                <w:bCs/>
                <w:color w:val="000000"/>
                <w:sz w:val="16"/>
                <w:szCs w:val="16"/>
                <w:vertAlign w:val="subscript"/>
                <w:lang w:eastAsia="cs-CZ"/>
              </w:rPr>
              <w:t>2</w:t>
            </w:r>
            <w:r w:rsidRPr="002B6932">
              <w:rPr>
                <w:rFonts w:cs="Calibri"/>
                <w:b/>
                <w:bCs/>
                <w:color w:val="000000"/>
                <w:sz w:val="16"/>
                <w:szCs w:val="16"/>
                <w:lang w:eastAsia="cs-CZ"/>
              </w:rPr>
              <w:t>ekv]</w:t>
            </w:r>
          </w:p>
        </w:tc>
        <w:tc>
          <w:tcPr>
            <w:tcW w:w="513"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34DB2DDF" w14:textId="6C47E7F8" w:rsidR="00D06745" w:rsidRPr="002B6932" w:rsidRDefault="002A68CE" w:rsidP="002C0AB1">
            <w:pPr>
              <w:jc w:val="center"/>
              <w:rPr>
                <w:rFonts w:cs="Calibri"/>
                <w:b/>
                <w:bCs/>
                <w:color w:val="000000"/>
                <w:sz w:val="16"/>
                <w:szCs w:val="16"/>
                <w:lang w:eastAsia="cs-CZ"/>
              </w:rPr>
            </w:pPr>
            <w:r>
              <w:rPr>
                <w:rFonts w:cs="Calibri"/>
                <w:b/>
                <w:bCs/>
                <w:color w:val="000000"/>
                <w:sz w:val="16"/>
                <w:szCs w:val="16"/>
                <w:lang w:eastAsia="cs-CZ"/>
              </w:rPr>
              <w:t>Kapacita nových e</w:t>
            </w:r>
            <w:r w:rsidR="00EA2916" w:rsidRPr="002B6932">
              <w:rPr>
                <w:rFonts w:cs="Calibri"/>
                <w:b/>
                <w:bCs/>
                <w:color w:val="000000"/>
                <w:sz w:val="16"/>
                <w:szCs w:val="16"/>
                <w:lang w:eastAsia="cs-CZ"/>
              </w:rPr>
              <w:t>lektrolyzér</w:t>
            </w:r>
            <w:r>
              <w:rPr>
                <w:rFonts w:cs="Calibri"/>
                <w:b/>
                <w:bCs/>
                <w:color w:val="000000"/>
                <w:sz w:val="16"/>
                <w:szCs w:val="16"/>
                <w:lang w:eastAsia="cs-CZ"/>
              </w:rPr>
              <w:t>ů</w:t>
            </w:r>
            <w:r w:rsidR="00EA2916" w:rsidRPr="002B6932">
              <w:rPr>
                <w:rFonts w:cs="Calibri"/>
                <w:b/>
                <w:bCs/>
                <w:color w:val="000000"/>
                <w:sz w:val="16"/>
                <w:szCs w:val="16"/>
                <w:lang w:eastAsia="cs-CZ"/>
              </w:rPr>
              <w:br/>
              <w:t>[Nm</w:t>
            </w:r>
            <w:r w:rsidR="00EA2916" w:rsidRPr="002B6932">
              <w:rPr>
                <w:rFonts w:cs="Calibri"/>
                <w:b/>
                <w:bCs/>
                <w:color w:val="000000"/>
                <w:sz w:val="16"/>
                <w:szCs w:val="16"/>
                <w:vertAlign w:val="superscript"/>
                <w:lang w:eastAsia="cs-CZ"/>
              </w:rPr>
              <w:t>3</w:t>
            </w:r>
            <w:r w:rsidR="00EA2916" w:rsidRPr="002B6932">
              <w:rPr>
                <w:rFonts w:cs="Calibri"/>
                <w:b/>
                <w:bCs/>
                <w:color w:val="000000"/>
                <w:sz w:val="16"/>
                <w:szCs w:val="16"/>
                <w:lang w:eastAsia="cs-CZ"/>
              </w:rPr>
              <w:t>/h]</w:t>
            </w:r>
          </w:p>
        </w:tc>
      </w:tr>
      <w:tr w:rsidR="002A68CE" w14:paraId="4E65410D" w14:textId="77777777" w:rsidTr="00AA6902">
        <w:trPr>
          <w:trHeight w:val="20"/>
        </w:trPr>
        <w:tc>
          <w:tcPr>
            <w:tcW w:w="1797" w:type="pct"/>
            <w:vMerge/>
            <w:tcBorders>
              <w:top w:val="single" w:sz="4" w:space="0" w:color="auto"/>
              <w:left w:val="single" w:sz="4" w:space="0" w:color="auto"/>
              <w:bottom w:val="single" w:sz="4" w:space="0" w:color="auto"/>
              <w:right w:val="single" w:sz="4" w:space="0" w:color="auto"/>
            </w:tcBorders>
            <w:vAlign w:val="center"/>
            <w:hideMark/>
          </w:tcPr>
          <w:p w14:paraId="3DA85741" w14:textId="77777777" w:rsidR="00D06745" w:rsidRPr="002B6932" w:rsidRDefault="00D06745" w:rsidP="002C0AB1">
            <w:pPr>
              <w:rPr>
                <w:rFonts w:cs="Calibri"/>
                <w:b/>
                <w:bCs/>
                <w:color w:val="000000"/>
                <w:sz w:val="16"/>
                <w:szCs w:val="16"/>
                <w:lang w:eastAsia="cs-CZ"/>
              </w:rPr>
            </w:pPr>
          </w:p>
        </w:tc>
        <w:tc>
          <w:tcPr>
            <w:tcW w:w="547" w:type="pct"/>
            <w:tcBorders>
              <w:top w:val="nil"/>
              <w:left w:val="nil"/>
              <w:bottom w:val="single" w:sz="4" w:space="0" w:color="auto"/>
              <w:right w:val="single" w:sz="4" w:space="0" w:color="auto"/>
            </w:tcBorders>
            <w:shd w:val="clear" w:color="auto" w:fill="E6E6E6"/>
            <w:vAlign w:val="center"/>
            <w:hideMark/>
          </w:tcPr>
          <w:p w14:paraId="7E282CAE"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Včetně NZÚ</w:t>
            </w:r>
          </w:p>
        </w:tc>
        <w:tc>
          <w:tcPr>
            <w:tcW w:w="468" w:type="pct"/>
            <w:tcBorders>
              <w:top w:val="nil"/>
              <w:left w:val="nil"/>
              <w:bottom w:val="single" w:sz="4" w:space="0" w:color="auto"/>
              <w:right w:val="single" w:sz="4" w:space="0" w:color="auto"/>
            </w:tcBorders>
            <w:shd w:val="clear" w:color="auto" w:fill="E6E6E6"/>
            <w:vAlign w:val="center"/>
            <w:hideMark/>
          </w:tcPr>
          <w:p w14:paraId="664707C5"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Bez NZÚ</w:t>
            </w:r>
          </w:p>
        </w:tc>
        <w:tc>
          <w:tcPr>
            <w:tcW w:w="627" w:type="pct"/>
            <w:vMerge/>
            <w:tcBorders>
              <w:top w:val="single" w:sz="4" w:space="0" w:color="auto"/>
              <w:left w:val="single" w:sz="4" w:space="0" w:color="auto"/>
              <w:bottom w:val="single" w:sz="4" w:space="0" w:color="000000"/>
              <w:right w:val="single" w:sz="4" w:space="0" w:color="auto"/>
            </w:tcBorders>
            <w:vAlign w:val="center"/>
            <w:hideMark/>
          </w:tcPr>
          <w:p w14:paraId="4E01F472" w14:textId="77777777" w:rsidR="00D06745" w:rsidRPr="002B6932" w:rsidRDefault="00D06745" w:rsidP="002C0AB1">
            <w:pPr>
              <w:rPr>
                <w:rFonts w:cs="Calibri"/>
                <w:b/>
                <w:bCs/>
                <w:color w:val="000000"/>
                <w:sz w:val="16"/>
                <w:szCs w:val="16"/>
                <w:lang w:eastAsia="cs-CZ"/>
              </w:rPr>
            </w:pPr>
          </w:p>
        </w:tc>
        <w:tc>
          <w:tcPr>
            <w:tcW w:w="524" w:type="pct"/>
            <w:tcBorders>
              <w:top w:val="nil"/>
              <w:left w:val="nil"/>
              <w:bottom w:val="single" w:sz="4" w:space="0" w:color="auto"/>
              <w:right w:val="single" w:sz="4" w:space="0" w:color="auto"/>
            </w:tcBorders>
            <w:shd w:val="clear" w:color="auto" w:fill="E6E6E6"/>
            <w:vAlign w:val="center"/>
            <w:hideMark/>
          </w:tcPr>
          <w:p w14:paraId="3C0B9820"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Včetně NZÚ</w:t>
            </w:r>
          </w:p>
        </w:tc>
        <w:tc>
          <w:tcPr>
            <w:tcW w:w="524" w:type="pct"/>
            <w:tcBorders>
              <w:top w:val="nil"/>
              <w:left w:val="nil"/>
              <w:bottom w:val="single" w:sz="4" w:space="0" w:color="auto"/>
              <w:right w:val="single" w:sz="4" w:space="0" w:color="auto"/>
            </w:tcBorders>
            <w:shd w:val="clear" w:color="auto" w:fill="E6E6E6"/>
            <w:vAlign w:val="center"/>
            <w:hideMark/>
          </w:tcPr>
          <w:p w14:paraId="23D7CDE2" w14:textId="77777777" w:rsidR="00D06745" w:rsidRPr="002B6932" w:rsidRDefault="00EA2916" w:rsidP="002C0AB1">
            <w:pPr>
              <w:jc w:val="center"/>
              <w:rPr>
                <w:rFonts w:cs="Calibri"/>
                <w:b/>
                <w:bCs/>
                <w:color w:val="000000"/>
                <w:sz w:val="16"/>
                <w:szCs w:val="16"/>
                <w:lang w:eastAsia="cs-CZ"/>
              </w:rPr>
            </w:pPr>
            <w:r w:rsidRPr="002B6932">
              <w:rPr>
                <w:rFonts w:cs="Calibri"/>
                <w:b/>
                <w:bCs/>
                <w:color w:val="000000"/>
                <w:sz w:val="16"/>
                <w:szCs w:val="16"/>
                <w:lang w:eastAsia="cs-CZ"/>
              </w:rPr>
              <w:t>Bez NZÚ</w:t>
            </w: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29020ACE" w14:textId="77777777" w:rsidR="00D06745" w:rsidRPr="002B6932" w:rsidRDefault="00D06745" w:rsidP="002C0AB1">
            <w:pPr>
              <w:rPr>
                <w:rFonts w:cs="Calibri"/>
                <w:b/>
                <w:bCs/>
                <w:color w:val="000000"/>
                <w:sz w:val="16"/>
                <w:szCs w:val="16"/>
                <w:lang w:eastAsia="cs-CZ"/>
              </w:rPr>
            </w:pPr>
          </w:p>
        </w:tc>
      </w:tr>
      <w:tr w:rsidR="002A68CE" w14:paraId="2C292D33" w14:textId="77777777" w:rsidTr="006A1974">
        <w:trPr>
          <w:trHeight w:val="20"/>
        </w:trPr>
        <w:tc>
          <w:tcPr>
            <w:tcW w:w="1797" w:type="pct"/>
            <w:tcBorders>
              <w:top w:val="nil"/>
              <w:left w:val="single" w:sz="4" w:space="0" w:color="auto"/>
              <w:bottom w:val="single" w:sz="4" w:space="0" w:color="auto"/>
              <w:right w:val="single" w:sz="4" w:space="0" w:color="auto"/>
            </w:tcBorders>
            <w:shd w:val="clear" w:color="auto" w:fill="auto"/>
            <w:vAlign w:val="center"/>
            <w:hideMark/>
          </w:tcPr>
          <w:p w14:paraId="1D7D5CC0" w14:textId="77777777" w:rsidR="00D06745" w:rsidRPr="002B6932" w:rsidRDefault="00EA2916" w:rsidP="002C0AB1">
            <w:pPr>
              <w:rPr>
                <w:rFonts w:cs="Calibri"/>
                <w:color w:val="000000"/>
                <w:sz w:val="16"/>
                <w:szCs w:val="16"/>
                <w:lang w:eastAsia="cs-CZ"/>
              </w:rPr>
            </w:pPr>
            <w:r w:rsidRPr="002B6932">
              <w:rPr>
                <w:rFonts w:cs="Calibri"/>
                <w:color w:val="000000"/>
                <w:sz w:val="16"/>
                <w:szCs w:val="16"/>
                <w:lang w:eastAsia="cs-CZ"/>
              </w:rPr>
              <w:t>Očekávané přínosy schémat RES+</w:t>
            </w:r>
          </w:p>
        </w:tc>
        <w:tc>
          <w:tcPr>
            <w:tcW w:w="547" w:type="pct"/>
            <w:tcBorders>
              <w:top w:val="nil"/>
              <w:left w:val="nil"/>
              <w:bottom w:val="single" w:sz="4" w:space="0" w:color="auto"/>
              <w:right w:val="single" w:sz="4" w:space="0" w:color="auto"/>
            </w:tcBorders>
            <w:shd w:val="clear" w:color="auto" w:fill="auto"/>
            <w:noWrap/>
            <w:vAlign w:val="center"/>
            <w:hideMark/>
          </w:tcPr>
          <w:p w14:paraId="6D5C0119"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5 944,7</w:t>
            </w:r>
          </w:p>
        </w:tc>
        <w:tc>
          <w:tcPr>
            <w:tcW w:w="468" w:type="pct"/>
            <w:tcBorders>
              <w:top w:val="nil"/>
              <w:left w:val="nil"/>
              <w:bottom w:val="single" w:sz="4" w:space="0" w:color="auto"/>
              <w:right w:val="single" w:sz="4" w:space="0" w:color="auto"/>
            </w:tcBorders>
            <w:shd w:val="clear" w:color="auto" w:fill="auto"/>
            <w:noWrap/>
            <w:vAlign w:val="center"/>
            <w:hideMark/>
          </w:tcPr>
          <w:p w14:paraId="7DA303A1"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4 963,9</w:t>
            </w:r>
          </w:p>
        </w:tc>
        <w:tc>
          <w:tcPr>
            <w:tcW w:w="627" w:type="pct"/>
            <w:tcBorders>
              <w:top w:val="nil"/>
              <w:left w:val="nil"/>
              <w:bottom w:val="single" w:sz="4" w:space="0" w:color="auto"/>
              <w:right w:val="single" w:sz="4" w:space="0" w:color="auto"/>
            </w:tcBorders>
            <w:shd w:val="clear" w:color="auto" w:fill="auto"/>
            <w:noWrap/>
            <w:vAlign w:val="center"/>
            <w:hideMark/>
          </w:tcPr>
          <w:p w14:paraId="71CF38E3"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925,4</w:t>
            </w:r>
          </w:p>
        </w:tc>
        <w:tc>
          <w:tcPr>
            <w:tcW w:w="524" w:type="pct"/>
            <w:tcBorders>
              <w:top w:val="nil"/>
              <w:left w:val="nil"/>
              <w:bottom w:val="single" w:sz="4" w:space="0" w:color="auto"/>
              <w:right w:val="single" w:sz="4" w:space="0" w:color="auto"/>
            </w:tcBorders>
            <w:shd w:val="clear" w:color="auto" w:fill="auto"/>
            <w:noWrap/>
            <w:vAlign w:val="center"/>
            <w:hideMark/>
          </w:tcPr>
          <w:p w14:paraId="35C650FB"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5 116,0</w:t>
            </w:r>
          </w:p>
        </w:tc>
        <w:tc>
          <w:tcPr>
            <w:tcW w:w="524" w:type="pct"/>
            <w:tcBorders>
              <w:top w:val="nil"/>
              <w:left w:val="nil"/>
              <w:bottom w:val="single" w:sz="4" w:space="0" w:color="auto"/>
              <w:right w:val="single" w:sz="4" w:space="0" w:color="auto"/>
            </w:tcBorders>
            <w:shd w:val="clear" w:color="auto" w:fill="auto"/>
            <w:noWrap/>
            <w:vAlign w:val="center"/>
            <w:hideMark/>
          </w:tcPr>
          <w:p w14:paraId="141D720C"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4 272,5</w:t>
            </w:r>
          </w:p>
        </w:tc>
        <w:tc>
          <w:tcPr>
            <w:tcW w:w="513" w:type="pct"/>
            <w:tcBorders>
              <w:top w:val="nil"/>
              <w:left w:val="nil"/>
              <w:bottom w:val="single" w:sz="4" w:space="0" w:color="auto"/>
              <w:right w:val="single" w:sz="4" w:space="0" w:color="auto"/>
            </w:tcBorders>
            <w:shd w:val="clear" w:color="auto" w:fill="auto"/>
            <w:noWrap/>
            <w:vAlign w:val="center"/>
            <w:hideMark/>
          </w:tcPr>
          <w:p w14:paraId="48ACE710"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2 410,4</w:t>
            </w:r>
          </w:p>
        </w:tc>
      </w:tr>
      <w:tr w:rsidR="002A68CE" w14:paraId="3953E473" w14:textId="77777777" w:rsidTr="006A1974">
        <w:trPr>
          <w:trHeight w:val="20"/>
        </w:trPr>
        <w:tc>
          <w:tcPr>
            <w:tcW w:w="1797" w:type="pct"/>
            <w:tcBorders>
              <w:top w:val="nil"/>
              <w:left w:val="single" w:sz="4" w:space="0" w:color="auto"/>
              <w:bottom w:val="single" w:sz="4" w:space="0" w:color="auto"/>
              <w:right w:val="single" w:sz="4" w:space="0" w:color="auto"/>
            </w:tcBorders>
            <w:shd w:val="clear" w:color="auto" w:fill="auto"/>
            <w:vAlign w:val="center"/>
            <w:hideMark/>
          </w:tcPr>
          <w:p w14:paraId="42B7D5F1" w14:textId="56DB1B43" w:rsidR="00D06745" w:rsidRPr="002B6932" w:rsidRDefault="00EA2916" w:rsidP="002C0AB1">
            <w:pPr>
              <w:rPr>
                <w:rFonts w:cs="Calibri"/>
                <w:color w:val="000000"/>
                <w:sz w:val="16"/>
                <w:szCs w:val="16"/>
                <w:lang w:eastAsia="cs-CZ"/>
              </w:rPr>
            </w:pPr>
            <w:r>
              <w:rPr>
                <w:rFonts w:cs="Calibri"/>
                <w:color w:val="000000"/>
                <w:sz w:val="16"/>
                <w:szCs w:val="16"/>
                <w:lang w:eastAsia="cs-CZ"/>
              </w:rPr>
              <w:t xml:space="preserve">Plánované </w:t>
            </w:r>
            <w:r w:rsidRPr="002B6932">
              <w:rPr>
                <w:rFonts w:cs="Calibri"/>
                <w:color w:val="000000"/>
                <w:sz w:val="16"/>
                <w:szCs w:val="16"/>
                <w:lang w:eastAsia="cs-CZ"/>
              </w:rPr>
              <w:t xml:space="preserve">přínosy </w:t>
            </w:r>
            <w:r>
              <w:rPr>
                <w:rFonts w:cs="Calibri"/>
                <w:color w:val="000000"/>
                <w:sz w:val="16"/>
                <w:szCs w:val="16"/>
                <w:lang w:eastAsia="cs-CZ"/>
              </w:rPr>
              <w:t>podpořených</w:t>
            </w:r>
            <w:r w:rsidRPr="002B6932">
              <w:rPr>
                <w:rFonts w:cs="Calibri"/>
                <w:color w:val="000000"/>
                <w:sz w:val="16"/>
                <w:szCs w:val="16"/>
                <w:lang w:eastAsia="cs-CZ"/>
              </w:rPr>
              <w:t xml:space="preserve"> projektů</w:t>
            </w:r>
            <w:r>
              <w:rPr>
                <w:rFonts w:cs="Calibri"/>
                <w:color w:val="000000"/>
                <w:sz w:val="16"/>
                <w:szCs w:val="16"/>
                <w:lang w:eastAsia="cs-CZ"/>
              </w:rPr>
              <w:t xml:space="preserve"> RES+</w:t>
            </w:r>
            <w:r w:rsidR="006A1974">
              <w:rPr>
                <w:rFonts w:cs="Calibri"/>
                <w:color w:val="000000"/>
                <w:sz w:val="16"/>
                <w:szCs w:val="16"/>
                <w:lang w:eastAsia="cs-CZ"/>
              </w:rPr>
              <w:t xml:space="preserve"> (závazek ze smluv)</w:t>
            </w:r>
          </w:p>
        </w:tc>
        <w:tc>
          <w:tcPr>
            <w:tcW w:w="547" w:type="pct"/>
            <w:tcBorders>
              <w:top w:val="nil"/>
              <w:left w:val="nil"/>
              <w:bottom w:val="single" w:sz="4" w:space="0" w:color="auto"/>
              <w:right w:val="single" w:sz="4" w:space="0" w:color="auto"/>
            </w:tcBorders>
            <w:shd w:val="clear" w:color="auto" w:fill="auto"/>
            <w:noWrap/>
            <w:vAlign w:val="center"/>
            <w:hideMark/>
          </w:tcPr>
          <w:p w14:paraId="21976548"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2 677,7</w:t>
            </w:r>
          </w:p>
        </w:tc>
        <w:tc>
          <w:tcPr>
            <w:tcW w:w="468" w:type="pct"/>
            <w:tcBorders>
              <w:top w:val="nil"/>
              <w:left w:val="nil"/>
              <w:bottom w:val="single" w:sz="4" w:space="0" w:color="auto"/>
              <w:right w:val="single" w:sz="4" w:space="0" w:color="auto"/>
            </w:tcBorders>
            <w:shd w:val="clear" w:color="auto" w:fill="auto"/>
            <w:noWrap/>
            <w:vAlign w:val="center"/>
            <w:hideMark/>
          </w:tcPr>
          <w:p w14:paraId="48152FC1"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2 253,4</w:t>
            </w:r>
          </w:p>
        </w:tc>
        <w:tc>
          <w:tcPr>
            <w:tcW w:w="627" w:type="pct"/>
            <w:tcBorders>
              <w:top w:val="nil"/>
              <w:left w:val="nil"/>
              <w:bottom w:val="single" w:sz="4" w:space="0" w:color="auto"/>
              <w:right w:val="single" w:sz="4" w:space="0" w:color="auto"/>
            </w:tcBorders>
            <w:shd w:val="clear" w:color="auto" w:fill="auto"/>
            <w:noWrap/>
            <w:vAlign w:val="center"/>
            <w:hideMark/>
          </w:tcPr>
          <w:p w14:paraId="6FD5EC95"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190,8</w:t>
            </w:r>
          </w:p>
        </w:tc>
        <w:tc>
          <w:tcPr>
            <w:tcW w:w="524" w:type="pct"/>
            <w:tcBorders>
              <w:top w:val="nil"/>
              <w:left w:val="nil"/>
              <w:bottom w:val="single" w:sz="4" w:space="0" w:color="auto"/>
              <w:right w:val="single" w:sz="4" w:space="0" w:color="auto"/>
            </w:tcBorders>
            <w:shd w:val="clear" w:color="auto" w:fill="auto"/>
            <w:noWrap/>
            <w:vAlign w:val="center"/>
            <w:hideMark/>
          </w:tcPr>
          <w:p w14:paraId="7CE1F86D" w14:textId="77777777" w:rsidR="00D06745" w:rsidRPr="002B6932" w:rsidRDefault="00EA2916" w:rsidP="002C0AB1">
            <w:pPr>
              <w:jc w:val="center"/>
              <w:rPr>
                <w:rFonts w:cs="Calibri"/>
                <w:color w:val="000000"/>
                <w:sz w:val="16"/>
                <w:szCs w:val="16"/>
                <w:lang w:eastAsia="cs-CZ"/>
              </w:rPr>
            </w:pPr>
            <w:r w:rsidRPr="002B6932">
              <w:rPr>
                <w:rFonts w:cs="Calibri"/>
                <w:color w:val="000000"/>
                <w:sz w:val="16"/>
                <w:szCs w:val="16"/>
                <w:lang w:eastAsia="cs-CZ"/>
              </w:rPr>
              <w:t>x</w:t>
            </w:r>
          </w:p>
        </w:tc>
        <w:tc>
          <w:tcPr>
            <w:tcW w:w="524" w:type="pct"/>
            <w:tcBorders>
              <w:top w:val="nil"/>
              <w:left w:val="nil"/>
              <w:bottom w:val="single" w:sz="4" w:space="0" w:color="auto"/>
              <w:right w:val="single" w:sz="4" w:space="0" w:color="auto"/>
            </w:tcBorders>
            <w:shd w:val="clear" w:color="auto" w:fill="auto"/>
            <w:noWrap/>
            <w:vAlign w:val="center"/>
            <w:hideMark/>
          </w:tcPr>
          <w:p w14:paraId="040467CF"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1 967,9</w:t>
            </w:r>
          </w:p>
        </w:tc>
        <w:tc>
          <w:tcPr>
            <w:tcW w:w="513" w:type="pct"/>
            <w:tcBorders>
              <w:top w:val="nil"/>
              <w:left w:val="nil"/>
              <w:bottom w:val="single" w:sz="4" w:space="0" w:color="auto"/>
              <w:right w:val="single" w:sz="4" w:space="0" w:color="auto"/>
            </w:tcBorders>
            <w:shd w:val="clear" w:color="auto" w:fill="auto"/>
            <w:noWrap/>
            <w:vAlign w:val="center"/>
            <w:hideMark/>
          </w:tcPr>
          <w:p w14:paraId="380F2D91" w14:textId="77777777" w:rsidR="00D06745" w:rsidRPr="002B6932" w:rsidRDefault="00EA2916" w:rsidP="002C0AB1">
            <w:pPr>
              <w:jc w:val="right"/>
              <w:rPr>
                <w:rFonts w:cs="Calibri"/>
                <w:color w:val="000000"/>
                <w:sz w:val="16"/>
                <w:szCs w:val="16"/>
                <w:lang w:eastAsia="cs-CZ"/>
              </w:rPr>
            </w:pPr>
            <w:r w:rsidRPr="002B6932">
              <w:rPr>
                <w:rFonts w:cs="Calibri"/>
                <w:color w:val="000000"/>
                <w:sz w:val="16"/>
                <w:szCs w:val="16"/>
                <w:lang w:eastAsia="cs-CZ"/>
              </w:rPr>
              <w:t>313,0</w:t>
            </w:r>
          </w:p>
        </w:tc>
      </w:tr>
      <w:tr w:rsidR="002A68CE" w14:paraId="61230E79" w14:textId="77777777" w:rsidTr="006A1974">
        <w:trPr>
          <w:trHeight w:val="20"/>
        </w:trPr>
        <w:tc>
          <w:tcPr>
            <w:tcW w:w="1797" w:type="pct"/>
            <w:tcBorders>
              <w:top w:val="nil"/>
              <w:left w:val="single" w:sz="4" w:space="0" w:color="auto"/>
              <w:bottom w:val="single" w:sz="4" w:space="0" w:color="auto"/>
              <w:right w:val="single" w:sz="4" w:space="0" w:color="auto"/>
            </w:tcBorders>
            <w:shd w:val="clear" w:color="000000" w:fill="FFF3D8"/>
            <w:vAlign w:val="center"/>
            <w:hideMark/>
          </w:tcPr>
          <w:p w14:paraId="626FE246" w14:textId="622DA6AC" w:rsidR="00D06745" w:rsidRPr="006A1974" w:rsidRDefault="00EA2916" w:rsidP="002B64D4">
            <w:pPr>
              <w:jc w:val="left"/>
              <w:rPr>
                <w:rFonts w:cs="Calibri"/>
                <w:b/>
                <w:bCs/>
                <w:color w:val="000000"/>
                <w:sz w:val="16"/>
                <w:szCs w:val="16"/>
                <w:lang w:eastAsia="cs-CZ"/>
              </w:rPr>
            </w:pPr>
            <w:r w:rsidRPr="002B6932">
              <w:rPr>
                <w:rFonts w:cs="Calibri"/>
                <w:b/>
                <w:bCs/>
                <w:color w:val="000000"/>
                <w:sz w:val="16"/>
                <w:szCs w:val="16"/>
                <w:lang w:eastAsia="cs-CZ"/>
              </w:rPr>
              <w:t xml:space="preserve">Podíl </w:t>
            </w:r>
            <w:r w:rsidR="006A1974">
              <w:rPr>
                <w:rFonts w:cs="Calibri"/>
                <w:b/>
                <w:bCs/>
                <w:color w:val="000000"/>
                <w:sz w:val="16"/>
                <w:szCs w:val="16"/>
                <w:lang w:eastAsia="cs-CZ"/>
              </w:rPr>
              <w:t xml:space="preserve">plánovaných přínosů podpořených projektů na očekávaných přínosech schémat RES+ </w:t>
            </w:r>
            <w:r w:rsidR="006A1974" w:rsidRPr="003D12E3">
              <w:rPr>
                <w:rFonts w:cs="Calibri"/>
                <w:b/>
                <w:bCs/>
                <w:color w:val="000000"/>
                <w:sz w:val="16"/>
                <w:szCs w:val="16"/>
                <w:lang w:eastAsia="cs-CZ"/>
              </w:rPr>
              <w:t>[</w:t>
            </w:r>
            <w:r w:rsidR="006A1974">
              <w:rPr>
                <w:rFonts w:cs="Calibri"/>
                <w:b/>
                <w:bCs/>
                <w:color w:val="000000"/>
                <w:sz w:val="16"/>
                <w:szCs w:val="16"/>
                <w:lang w:eastAsia="cs-CZ"/>
              </w:rPr>
              <w:t>%</w:t>
            </w:r>
            <w:r w:rsidR="006A1974" w:rsidRPr="003D12E3">
              <w:rPr>
                <w:rFonts w:cs="Calibri"/>
                <w:b/>
                <w:bCs/>
                <w:color w:val="000000"/>
                <w:sz w:val="16"/>
                <w:szCs w:val="16"/>
                <w:lang w:eastAsia="cs-CZ"/>
              </w:rPr>
              <w:t>]</w:t>
            </w:r>
          </w:p>
        </w:tc>
        <w:tc>
          <w:tcPr>
            <w:tcW w:w="547" w:type="pct"/>
            <w:tcBorders>
              <w:top w:val="nil"/>
              <w:left w:val="nil"/>
              <w:bottom w:val="single" w:sz="4" w:space="0" w:color="auto"/>
              <w:right w:val="single" w:sz="4" w:space="0" w:color="auto"/>
            </w:tcBorders>
            <w:shd w:val="clear" w:color="000000" w:fill="FFF3D8"/>
            <w:noWrap/>
            <w:vAlign w:val="center"/>
            <w:hideMark/>
          </w:tcPr>
          <w:p w14:paraId="794870BE" w14:textId="77777777" w:rsidR="00D06745" w:rsidRPr="002B6932" w:rsidRDefault="00EA2916" w:rsidP="002C0AB1">
            <w:pPr>
              <w:jc w:val="center"/>
              <w:rPr>
                <w:rFonts w:cs="Calibri"/>
                <w:b/>
                <w:bCs/>
                <w:i/>
                <w:iCs/>
                <w:color w:val="000000"/>
                <w:sz w:val="16"/>
                <w:szCs w:val="16"/>
                <w:lang w:eastAsia="cs-CZ"/>
              </w:rPr>
            </w:pPr>
            <w:r w:rsidRPr="002B6932">
              <w:rPr>
                <w:rFonts w:cs="Calibri"/>
                <w:b/>
                <w:bCs/>
                <w:i/>
                <w:iCs/>
                <w:color w:val="000000"/>
                <w:sz w:val="16"/>
                <w:szCs w:val="16"/>
                <w:lang w:eastAsia="cs-CZ"/>
              </w:rPr>
              <w:t>45,04</w:t>
            </w:r>
          </w:p>
        </w:tc>
        <w:tc>
          <w:tcPr>
            <w:tcW w:w="468" w:type="pct"/>
            <w:tcBorders>
              <w:top w:val="nil"/>
              <w:left w:val="nil"/>
              <w:bottom w:val="single" w:sz="4" w:space="0" w:color="auto"/>
              <w:right w:val="single" w:sz="4" w:space="0" w:color="auto"/>
            </w:tcBorders>
            <w:shd w:val="clear" w:color="000000" w:fill="FFF3D8"/>
            <w:noWrap/>
            <w:vAlign w:val="center"/>
            <w:hideMark/>
          </w:tcPr>
          <w:p w14:paraId="6B1A16A4" w14:textId="77777777" w:rsidR="00D06745" w:rsidRPr="002B6932" w:rsidRDefault="00EA2916" w:rsidP="002C0AB1">
            <w:pPr>
              <w:jc w:val="center"/>
              <w:rPr>
                <w:rFonts w:cs="Calibri"/>
                <w:b/>
                <w:bCs/>
                <w:i/>
                <w:iCs/>
                <w:color w:val="000000"/>
                <w:sz w:val="16"/>
                <w:szCs w:val="16"/>
                <w:lang w:eastAsia="cs-CZ"/>
              </w:rPr>
            </w:pPr>
            <w:r w:rsidRPr="002B6932">
              <w:rPr>
                <w:rFonts w:cs="Calibri"/>
                <w:b/>
                <w:bCs/>
                <w:i/>
                <w:iCs/>
                <w:color w:val="000000"/>
                <w:sz w:val="16"/>
                <w:szCs w:val="16"/>
                <w:lang w:eastAsia="cs-CZ"/>
              </w:rPr>
              <w:t>45,40</w:t>
            </w:r>
          </w:p>
        </w:tc>
        <w:tc>
          <w:tcPr>
            <w:tcW w:w="627" w:type="pct"/>
            <w:tcBorders>
              <w:top w:val="nil"/>
              <w:left w:val="nil"/>
              <w:bottom w:val="single" w:sz="4" w:space="0" w:color="auto"/>
              <w:right w:val="single" w:sz="4" w:space="0" w:color="auto"/>
            </w:tcBorders>
            <w:shd w:val="clear" w:color="000000" w:fill="FFF3D8"/>
            <w:noWrap/>
            <w:vAlign w:val="center"/>
            <w:hideMark/>
          </w:tcPr>
          <w:p w14:paraId="62E387E3" w14:textId="77777777" w:rsidR="00D06745" w:rsidRPr="002B6932" w:rsidRDefault="00EA2916" w:rsidP="002C0AB1">
            <w:pPr>
              <w:jc w:val="center"/>
              <w:rPr>
                <w:rFonts w:cs="Calibri"/>
                <w:b/>
                <w:bCs/>
                <w:i/>
                <w:iCs/>
                <w:color w:val="000000"/>
                <w:sz w:val="16"/>
                <w:szCs w:val="16"/>
                <w:lang w:eastAsia="cs-CZ"/>
              </w:rPr>
            </w:pPr>
            <w:r w:rsidRPr="002B6932">
              <w:rPr>
                <w:rFonts w:cs="Calibri"/>
                <w:b/>
                <w:bCs/>
                <w:i/>
                <w:iCs/>
                <w:color w:val="000000"/>
                <w:sz w:val="16"/>
                <w:szCs w:val="16"/>
                <w:lang w:eastAsia="cs-CZ"/>
              </w:rPr>
              <w:t>20,62</w:t>
            </w:r>
          </w:p>
        </w:tc>
        <w:tc>
          <w:tcPr>
            <w:tcW w:w="524" w:type="pct"/>
            <w:tcBorders>
              <w:top w:val="nil"/>
              <w:left w:val="nil"/>
              <w:bottom w:val="single" w:sz="4" w:space="0" w:color="auto"/>
              <w:right w:val="single" w:sz="4" w:space="0" w:color="auto"/>
            </w:tcBorders>
            <w:shd w:val="clear" w:color="000000" w:fill="FFF3D8"/>
            <w:noWrap/>
            <w:vAlign w:val="center"/>
            <w:hideMark/>
          </w:tcPr>
          <w:p w14:paraId="4DE10879" w14:textId="77777777" w:rsidR="00D06745" w:rsidRPr="002B6932" w:rsidRDefault="00EA2916" w:rsidP="002C0AB1">
            <w:pPr>
              <w:jc w:val="center"/>
              <w:rPr>
                <w:rFonts w:cs="Calibri"/>
                <w:b/>
                <w:bCs/>
                <w:i/>
                <w:iCs/>
                <w:color w:val="000000"/>
                <w:sz w:val="16"/>
                <w:szCs w:val="16"/>
                <w:lang w:eastAsia="cs-CZ"/>
              </w:rPr>
            </w:pPr>
            <w:r w:rsidRPr="002B6932">
              <w:rPr>
                <w:rFonts w:cs="Calibri"/>
                <w:b/>
                <w:bCs/>
                <w:i/>
                <w:iCs/>
                <w:color w:val="000000"/>
                <w:sz w:val="16"/>
                <w:szCs w:val="16"/>
                <w:lang w:eastAsia="cs-CZ"/>
              </w:rPr>
              <w:t>x</w:t>
            </w:r>
          </w:p>
        </w:tc>
        <w:tc>
          <w:tcPr>
            <w:tcW w:w="524" w:type="pct"/>
            <w:tcBorders>
              <w:top w:val="nil"/>
              <w:left w:val="nil"/>
              <w:bottom w:val="single" w:sz="4" w:space="0" w:color="auto"/>
              <w:right w:val="single" w:sz="4" w:space="0" w:color="auto"/>
            </w:tcBorders>
            <w:shd w:val="clear" w:color="000000" w:fill="FFF3D8"/>
            <w:noWrap/>
            <w:vAlign w:val="center"/>
            <w:hideMark/>
          </w:tcPr>
          <w:p w14:paraId="4D0EF135" w14:textId="77777777" w:rsidR="00D06745" w:rsidRPr="002B6932" w:rsidRDefault="00EA2916" w:rsidP="002C0AB1">
            <w:pPr>
              <w:jc w:val="center"/>
              <w:rPr>
                <w:rFonts w:cs="Calibri"/>
                <w:b/>
                <w:bCs/>
                <w:i/>
                <w:iCs/>
                <w:color w:val="000000"/>
                <w:sz w:val="16"/>
                <w:szCs w:val="16"/>
                <w:lang w:eastAsia="cs-CZ"/>
              </w:rPr>
            </w:pPr>
            <w:r w:rsidRPr="002B6932">
              <w:rPr>
                <w:rFonts w:cs="Calibri"/>
                <w:b/>
                <w:bCs/>
                <w:i/>
                <w:iCs/>
                <w:color w:val="000000"/>
                <w:sz w:val="16"/>
                <w:szCs w:val="16"/>
                <w:lang w:eastAsia="cs-CZ"/>
              </w:rPr>
              <w:t>46,06</w:t>
            </w:r>
          </w:p>
        </w:tc>
        <w:tc>
          <w:tcPr>
            <w:tcW w:w="513" w:type="pct"/>
            <w:tcBorders>
              <w:top w:val="nil"/>
              <w:left w:val="nil"/>
              <w:bottom w:val="single" w:sz="4" w:space="0" w:color="auto"/>
              <w:right w:val="single" w:sz="4" w:space="0" w:color="auto"/>
            </w:tcBorders>
            <w:shd w:val="clear" w:color="000000" w:fill="FFF3D8"/>
            <w:noWrap/>
            <w:vAlign w:val="center"/>
            <w:hideMark/>
          </w:tcPr>
          <w:p w14:paraId="514863A2" w14:textId="77777777" w:rsidR="00D06745" w:rsidRPr="002B6932" w:rsidRDefault="00EA2916" w:rsidP="002C0AB1">
            <w:pPr>
              <w:jc w:val="center"/>
              <w:rPr>
                <w:rFonts w:cs="Calibri"/>
                <w:b/>
                <w:bCs/>
                <w:i/>
                <w:iCs/>
                <w:color w:val="000000"/>
                <w:sz w:val="16"/>
                <w:szCs w:val="16"/>
                <w:lang w:eastAsia="cs-CZ"/>
              </w:rPr>
            </w:pPr>
            <w:r w:rsidRPr="002B6932">
              <w:rPr>
                <w:rFonts w:cs="Calibri"/>
                <w:b/>
                <w:bCs/>
                <w:i/>
                <w:iCs/>
                <w:color w:val="000000"/>
                <w:sz w:val="16"/>
                <w:szCs w:val="16"/>
                <w:lang w:eastAsia="cs-CZ"/>
              </w:rPr>
              <w:t>12,99</w:t>
            </w:r>
          </w:p>
        </w:tc>
      </w:tr>
    </w:tbl>
    <w:p w14:paraId="18EF22E2" w14:textId="77777777" w:rsidR="00D06745" w:rsidRPr="002B003A" w:rsidRDefault="00EA2916" w:rsidP="009D3874">
      <w:pPr>
        <w:pStyle w:val="Zdrojeapozn"/>
      </w:pPr>
      <w:r w:rsidRPr="002B003A">
        <w:rPr>
          <w:b/>
          <w:bCs w:val="0"/>
        </w:rPr>
        <w:t>Zdroj:</w:t>
      </w:r>
      <w:r w:rsidRPr="002B003A">
        <w:t xml:space="preserve"> SFŽP.</w:t>
      </w:r>
    </w:p>
    <w:p w14:paraId="0BD3D584" w14:textId="0B8DC609" w:rsidR="00257F51" w:rsidRDefault="00D94668">
      <w:pPr>
        <w:pStyle w:val="TextKZ"/>
        <w:numPr>
          <w:ilvl w:val="0"/>
          <w:numId w:val="28"/>
        </w:numPr>
        <w:ind w:left="567" w:hanging="567"/>
      </w:pPr>
      <w:r>
        <w:t>Potvrzená investiční schémata</w:t>
      </w:r>
      <w:r w:rsidRPr="006E0937">
        <w:t xml:space="preserve"> </w:t>
      </w:r>
      <w:r>
        <w:t xml:space="preserve">programu </w:t>
      </w:r>
      <w:r w:rsidRPr="006E0937">
        <w:t xml:space="preserve">RES+ </w:t>
      </w:r>
      <w:r>
        <w:t>ke dni 30.</w:t>
      </w:r>
      <w:r w:rsidR="002A68CE">
        <w:t xml:space="preserve"> </w:t>
      </w:r>
      <w:r>
        <w:t>6.</w:t>
      </w:r>
      <w:r w:rsidR="002A68CE">
        <w:t xml:space="preserve"> </w:t>
      </w:r>
      <w:r>
        <w:t>2024 v</w:t>
      </w:r>
      <w:r w:rsidR="002A68CE">
        <w:t xml:space="preserve"> </w:t>
      </w:r>
      <w:r>
        <w:t xml:space="preserve">celkové výši </w:t>
      </w:r>
      <w:r w:rsidRPr="00B262F6">
        <w:t>73</w:t>
      </w:r>
      <w:r w:rsidR="007069F2">
        <w:t>,02</w:t>
      </w:r>
      <w:r w:rsidR="00B321FB">
        <w:t> </w:t>
      </w:r>
      <w:r>
        <w:t xml:space="preserve">mld. </w:t>
      </w:r>
      <w:r w:rsidRPr="00B262F6">
        <w:t>Kč (2</w:t>
      </w:r>
      <w:r w:rsidR="007069F2">
        <w:t>,</w:t>
      </w:r>
      <w:r w:rsidRPr="00B262F6">
        <w:t xml:space="preserve">89 </w:t>
      </w:r>
      <w:r>
        <w:t>ml</w:t>
      </w:r>
      <w:r w:rsidR="007069F2">
        <w:t>d</w:t>
      </w:r>
      <w:r>
        <w:t>.</w:t>
      </w:r>
      <w:r w:rsidRPr="00B262F6">
        <w:t xml:space="preserve"> EUR</w:t>
      </w:r>
      <w:r>
        <w:t>)</w:t>
      </w:r>
      <w:r w:rsidRPr="00B262F6">
        <w:t xml:space="preserve"> </w:t>
      </w:r>
      <w:r>
        <w:t>zahrnují</w:t>
      </w:r>
      <w:r w:rsidR="00954F06">
        <w:t xml:space="preserve"> pouze</w:t>
      </w:r>
      <w:r>
        <w:t xml:space="preserve"> </w:t>
      </w:r>
      <w:r w:rsidR="00954F06">
        <w:t xml:space="preserve">podporu výstavby FVE </w:t>
      </w:r>
      <w:r>
        <w:t xml:space="preserve">s plánovaným </w:t>
      </w:r>
      <w:r w:rsidR="00954F06">
        <w:t xml:space="preserve">novým </w:t>
      </w:r>
      <w:r>
        <w:t xml:space="preserve">instalovaným </w:t>
      </w:r>
      <w:r w:rsidRPr="006E0937">
        <w:t>výkon</w:t>
      </w:r>
      <w:r>
        <w:t>em</w:t>
      </w:r>
      <w:r w:rsidRPr="006E0937">
        <w:t xml:space="preserve"> 5,9 </w:t>
      </w:r>
      <w:proofErr w:type="spellStart"/>
      <w:r w:rsidRPr="006E0937">
        <w:t>GW</w:t>
      </w:r>
      <w:r w:rsidR="00D60778">
        <w:t>p</w:t>
      </w:r>
      <w:proofErr w:type="spellEnd"/>
      <w:r w:rsidR="002A68CE">
        <w:t>,</w:t>
      </w:r>
      <w:r w:rsidR="006B69CB">
        <w:t xml:space="preserve"> a </w:t>
      </w:r>
      <w:r w:rsidR="00954F06">
        <w:t xml:space="preserve">nezahrnují </w:t>
      </w:r>
      <w:r w:rsidR="006B69CB">
        <w:t xml:space="preserve">tedy investiční </w:t>
      </w:r>
      <w:r w:rsidR="00954F06">
        <w:t xml:space="preserve">podporu jiných </w:t>
      </w:r>
      <w:r w:rsidR="003D023E">
        <w:t>zařízení na výrobu elektřiny z</w:t>
      </w:r>
      <w:r w:rsidR="002832CB">
        <w:t xml:space="preserve"> </w:t>
      </w:r>
      <w:r w:rsidR="00954F06">
        <w:t>OZE</w:t>
      </w:r>
      <w:r w:rsidR="003D023E">
        <w:t>,</w:t>
      </w:r>
      <w:r w:rsidR="00954F06">
        <w:t xml:space="preserve"> </w:t>
      </w:r>
      <w:r w:rsidR="006B69CB">
        <w:t xml:space="preserve">např. </w:t>
      </w:r>
      <w:r w:rsidR="00954F06">
        <w:t>mal</w:t>
      </w:r>
      <w:r w:rsidR="006B69CB">
        <w:t>ých</w:t>
      </w:r>
      <w:r w:rsidR="00954F06">
        <w:t xml:space="preserve"> vodní</w:t>
      </w:r>
      <w:r w:rsidR="006B69CB">
        <w:t>ch</w:t>
      </w:r>
      <w:r w:rsidR="00954F06">
        <w:t xml:space="preserve"> elektrár</w:t>
      </w:r>
      <w:r w:rsidR="006B69CB">
        <w:t>e</w:t>
      </w:r>
      <w:r w:rsidR="00954F06">
        <w:t>n</w:t>
      </w:r>
      <w:r w:rsidR="006B69CB">
        <w:t xml:space="preserve"> či</w:t>
      </w:r>
      <w:r w:rsidR="00954F06">
        <w:t xml:space="preserve"> větrn</w:t>
      </w:r>
      <w:r w:rsidR="006B69CB">
        <w:t>ých</w:t>
      </w:r>
      <w:r w:rsidR="00954F06">
        <w:t xml:space="preserve"> elektrár</w:t>
      </w:r>
      <w:r w:rsidR="006B69CB">
        <w:t>en</w:t>
      </w:r>
      <w:r w:rsidR="00954F06">
        <w:t>.</w:t>
      </w:r>
      <w:r>
        <w:t xml:space="preserve"> </w:t>
      </w:r>
      <w:r w:rsidR="007069F2">
        <w:t>Přehled</w:t>
      </w:r>
      <w:r>
        <w:t xml:space="preserve"> celkových</w:t>
      </w:r>
      <w:r w:rsidR="007069F2">
        <w:t xml:space="preserve"> instalovaných výkonů vybraných</w:t>
      </w:r>
      <w:r>
        <w:t xml:space="preserve"> technologií</w:t>
      </w:r>
      <w:r w:rsidR="007069F2">
        <w:t xml:space="preserve"> </w:t>
      </w:r>
      <w:r w:rsidR="003D023E">
        <w:t xml:space="preserve">vyrábějících elektřinu z </w:t>
      </w:r>
      <w:r w:rsidR="007069F2">
        <w:t xml:space="preserve">OZE </w:t>
      </w:r>
      <w:r>
        <w:t xml:space="preserve">v ČR </w:t>
      </w:r>
      <w:r w:rsidR="007069F2">
        <w:t xml:space="preserve">v kontrolovaných letech podle dat </w:t>
      </w:r>
      <w:r w:rsidR="00B9591D" w:rsidRPr="005C5C83">
        <w:t>ERÚ</w:t>
      </w:r>
      <w:r w:rsidR="00B9591D">
        <w:t xml:space="preserve"> </w:t>
      </w:r>
      <w:r w:rsidR="003D023E">
        <w:t xml:space="preserve">uvádí </w:t>
      </w:r>
      <w:r w:rsidR="007069F2">
        <w:t>tabul</w:t>
      </w:r>
      <w:r w:rsidR="003D023E">
        <w:t>ka</w:t>
      </w:r>
      <w:r w:rsidR="007069F2">
        <w:t xml:space="preserve"> č. </w:t>
      </w:r>
      <w:r>
        <w:t>9</w:t>
      </w:r>
      <w:r w:rsidR="007069F2">
        <w:t>.</w:t>
      </w:r>
    </w:p>
    <w:p w14:paraId="000DB0DD" w14:textId="1B78882B" w:rsidR="0020481A" w:rsidRDefault="0020481A" w:rsidP="002B64D4">
      <w:pPr>
        <w:pStyle w:val="Titulek"/>
        <w:tabs>
          <w:tab w:val="right" w:pos="9072"/>
        </w:tabs>
        <w:jc w:val="left"/>
      </w:pPr>
      <w:r>
        <w:t xml:space="preserve">Tabulka č. </w:t>
      </w:r>
      <w:r w:rsidR="00172DD9">
        <w:t>9</w:t>
      </w:r>
      <w:r>
        <w:t xml:space="preserve">: Instalovaný výkon vybraných </w:t>
      </w:r>
      <w:r w:rsidR="00AA4E6A">
        <w:t>druhů</w:t>
      </w:r>
      <w:r w:rsidR="00012BFF">
        <w:t xml:space="preserve"> zařízení</w:t>
      </w:r>
      <w:r>
        <w:t xml:space="preserve"> v letech 2021</w:t>
      </w:r>
      <w:r w:rsidR="00D94668">
        <w:t>–</w:t>
      </w:r>
      <w:r>
        <w:t xml:space="preserve">2023 </w:t>
      </w:r>
      <w:r w:rsidR="00D94668">
        <w:t>v ČR</w:t>
      </w:r>
      <w:r w:rsidR="00D94668">
        <w:tab/>
        <w:t>(</w:t>
      </w:r>
      <w:r w:rsidR="002A68CE">
        <w:t xml:space="preserve">v </w:t>
      </w:r>
      <w:r w:rsidR="00D94668">
        <w:t>MW)</w:t>
      </w:r>
    </w:p>
    <w:tbl>
      <w:tblPr>
        <w:tblW w:w="5000" w:type="pct"/>
        <w:tblCellMar>
          <w:left w:w="70" w:type="dxa"/>
          <w:right w:w="70" w:type="dxa"/>
        </w:tblCellMar>
        <w:tblLook w:val="04A0" w:firstRow="1" w:lastRow="0" w:firstColumn="1" w:lastColumn="0" w:noHBand="0" w:noVBand="1"/>
      </w:tblPr>
      <w:tblGrid>
        <w:gridCol w:w="4817"/>
        <w:gridCol w:w="1415"/>
        <w:gridCol w:w="1415"/>
        <w:gridCol w:w="1415"/>
      </w:tblGrid>
      <w:tr w:rsidR="0020481A" w:rsidRPr="0020481A" w14:paraId="69F5D85A" w14:textId="77777777" w:rsidTr="00B321FB">
        <w:trPr>
          <w:trHeight w:val="227"/>
        </w:trPr>
        <w:tc>
          <w:tcPr>
            <w:tcW w:w="2657"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FA1A361" w14:textId="382E87E0" w:rsidR="0020481A" w:rsidRPr="0020481A" w:rsidRDefault="00D94668" w:rsidP="0020481A">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Technologie</w:t>
            </w:r>
            <w:r w:rsidR="00AA4E6A">
              <w:rPr>
                <w:rFonts w:ascii="Calibri" w:eastAsia="Times New Roman" w:hAnsi="Calibri" w:cs="Calibri"/>
                <w:b/>
                <w:bCs/>
                <w:color w:val="000000"/>
                <w:sz w:val="20"/>
                <w:szCs w:val="20"/>
                <w:lang w:eastAsia="cs-CZ"/>
              </w:rPr>
              <w:t xml:space="preserve"> využití</w:t>
            </w:r>
            <w:r>
              <w:rPr>
                <w:rFonts w:ascii="Calibri" w:eastAsia="Times New Roman" w:hAnsi="Calibri" w:cs="Calibri"/>
                <w:b/>
                <w:bCs/>
                <w:color w:val="000000"/>
                <w:sz w:val="20"/>
                <w:szCs w:val="20"/>
                <w:lang w:eastAsia="cs-CZ"/>
              </w:rPr>
              <w:t xml:space="preserve"> OZE</w:t>
            </w:r>
          </w:p>
        </w:tc>
        <w:tc>
          <w:tcPr>
            <w:tcW w:w="781" w:type="pct"/>
            <w:tcBorders>
              <w:top w:val="single" w:sz="4" w:space="0" w:color="auto"/>
              <w:left w:val="nil"/>
              <w:bottom w:val="single" w:sz="4" w:space="0" w:color="auto"/>
              <w:right w:val="single" w:sz="4" w:space="0" w:color="auto"/>
            </w:tcBorders>
            <w:shd w:val="clear" w:color="auto" w:fill="E6E6E6"/>
            <w:noWrap/>
            <w:vAlign w:val="center"/>
            <w:hideMark/>
          </w:tcPr>
          <w:p w14:paraId="07058E05" w14:textId="77777777" w:rsidR="0020481A" w:rsidRPr="0020481A" w:rsidRDefault="0020481A" w:rsidP="0020481A">
            <w:pPr>
              <w:jc w:val="center"/>
              <w:rPr>
                <w:rFonts w:ascii="Calibri" w:eastAsia="Times New Roman" w:hAnsi="Calibri" w:cs="Calibri"/>
                <w:b/>
                <w:bCs/>
                <w:color w:val="000000"/>
                <w:sz w:val="20"/>
                <w:szCs w:val="20"/>
                <w:lang w:eastAsia="cs-CZ"/>
              </w:rPr>
            </w:pPr>
            <w:r w:rsidRPr="0020481A">
              <w:rPr>
                <w:rFonts w:ascii="Calibri" w:eastAsia="Times New Roman" w:hAnsi="Calibri" w:cs="Calibri"/>
                <w:b/>
                <w:bCs/>
                <w:color w:val="000000"/>
                <w:sz w:val="20"/>
                <w:szCs w:val="20"/>
                <w:lang w:eastAsia="cs-CZ"/>
              </w:rPr>
              <w:t>2021</w:t>
            </w:r>
          </w:p>
        </w:tc>
        <w:tc>
          <w:tcPr>
            <w:tcW w:w="781" w:type="pct"/>
            <w:tcBorders>
              <w:top w:val="single" w:sz="4" w:space="0" w:color="auto"/>
              <w:left w:val="nil"/>
              <w:bottom w:val="single" w:sz="4" w:space="0" w:color="auto"/>
              <w:right w:val="single" w:sz="4" w:space="0" w:color="auto"/>
            </w:tcBorders>
            <w:shd w:val="clear" w:color="auto" w:fill="E6E6E6"/>
            <w:noWrap/>
            <w:vAlign w:val="center"/>
            <w:hideMark/>
          </w:tcPr>
          <w:p w14:paraId="7B260624" w14:textId="77777777" w:rsidR="0020481A" w:rsidRPr="0020481A" w:rsidRDefault="0020481A" w:rsidP="0020481A">
            <w:pPr>
              <w:jc w:val="center"/>
              <w:rPr>
                <w:rFonts w:ascii="Calibri" w:eastAsia="Times New Roman" w:hAnsi="Calibri" w:cs="Calibri"/>
                <w:b/>
                <w:bCs/>
                <w:color w:val="000000"/>
                <w:sz w:val="20"/>
                <w:szCs w:val="20"/>
                <w:lang w:eastAsia="cs-CZ"/>
              </w:rPr>
            </w:pPr>
            <w:r w:rsidRPr="0020481A">
              <w:rPr>
                <w:rFonts w:ascii="Calibri" w:eastAsia="Times New Roman" w:hAnsi="Calibri" w:cs="Calibri"/>
                <w:b/>
                <w:bCs/>
                <w:color w:val="000000"/>
                <w:sz w:val="20"/>
                <w:szCs w:val="20"/>
                <w:lang w:eastAsia="cs-CZ"/>
              </w:rPr>
              <w:t>2022</w:t>
            </w:r>
          </w:p>
        </w:tc>
        <w:tc>
          <w:tcPr>
            <w:tcW w:w="781" w:type="pct"/>
            <w:tcBorders>
              <w:top w:val="single" w:sz="4" w:space="0" w:color="auto"/>
              <w:left w:val="nil"/>
              <w:bottom w:val="single" w:sz="4" w:space="0" w:color="auto"/>
              <w:right w:val="single" w:sz="4" w:space="0" w:color="auto"/>
            </w:tcBorders>
            <w:shd w:val="clear" w:color="auto" w:fill="E6E6E6"/>
            <w:noWrap/>
            <w:vAlign w:val="center"/>
            <w:hideMark/>
          </w:tcPr>
          <w:p w14:paraId="7CC69959" w14:textId="77777777" w:rsidR="0020481A" w:rsidRPr="0020481A" w:rsidRDefault="0020481A" w:rsidP="0020481A">
            <w:pPr>
              <w:jc w:val="center"/>
              <w:rPr>
                <w:rFonts w:ascii="Calibri" w:eastAsia="Times New Roman" w:hAnsi="Calibri" w:cs="Calibri"/>
                <w:b/>
                <w:bCs/>
                <w:color w:val="000000"/>
                <w:sz w:val="20"/>
                <w:szCs w:val="20"/>
                <w:lang w:eastAsia="cs-CZ"/>
              </w:rPr>
            </w:pPr>
            <w:r w:rsidRPr="0020481A">
              <w:rPr>
                <w:rFonts w:ascii="Calibri" w:eastAsia="Times New Roman" w:hAnsi="Calibri" w:cs="Calibri"/>
                <w:b/>
                <w:bCs/>
                <w:color w:val="000000"/>
                <w:sz w:val="20"/>
                <w:szCs w:val="20"/>
                <w:lang w:eastAsia="cs-CZ"/>
              </w:rPr>
              <w:t>2023</w:t>
            </w:r>
          </w:p>
        </w:tc>
      </w:tr>
      <w:tr w:rsidR="0020481A" w:rsidRPr="0020481A" w14:paraId="0F7B8E29" w14:textId="77777777" w:rsidTr="00B321FB">
        <w:trPr>
          <w:trHeight w:val="227"/>
        </w:trPr>
        <w:tc>
          <w:tcPr>
            <w:tcW w:w="2657" w:type="pct"/>
            <w:tcBorders>
              <w:top w:val="nil"/>
              <w:left w:val="single" w:sz="4" w:space="0" w:color="auto"/>
              <w:bottom w:val="single" w:sz="4" w:space="0" w:color="auto"/>
              <w:right w:val="single" w:sz="4" w:space="0" w:color="auto"/>
            </w:tcBorders>
            <w:shd w:val="clear" w:color="auto" w:fill="auto"/>
            <w:noWrap/>
            <w:vAlign w:val="center"/>
            <w:hideMark/>
          </w:tcPr>
          <w:p w14:paraId="1779D9A0" w14:textId="77777777" w:rsidR="0020481A" w:rsidRPr="0020481A" w:rsidRDefault="0020481A" w:rsidP="0020481A">
            <w:pPr>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Fotovoltaické elektrárny</w:t>
            </w:r>
          </w:p>
        </w:tc>
        <w:tc>
          <w:tcPr>
            <w:tcW w:w="781" w:type="pct"/>
            <w:tcBorders>
              <w:top w:val="nil"/>
              <w:left w:val="nil"/>
              <w:bottom w:val="single" w:sz="4" w:space="0" w:color="auto"/>
              <w:right w:val="single" w:sz="4" w:space="0" w:color="auto"/>
            </w:tcBorders>
            <w:shd w:val="clear" w:color="auto" w:fill="auto"/>
            <w:noWrap/>
            <w:vAlign w:val="center"/>
            <w:hideMark/>
          </w:tcPr>
          <w:p w14:paraId="389E9C4D"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2 083,4</w:t>
            </w:r>
          </w:p>
        </w:tc>
        <w:tc>
          <w:tcPr>
            <w:tcW w:w="781" w:type="pct"/>
            <w:tcBorders>
              <w:top w:val="nil"/>
              <w:left w:val="nil"/>
              <w:bottom w:val="single" w:sz="4" w:space="0" w:color="auto"/>
              <w:right w:val="single" w:sz="4" w:space="0" w:color="auto"/>
            </w:tcBorders>
            <w:shd w:val="clear" w:color="auto" w:fill="auto"/>
            <w:noWrap/>
            <w:vAlign w:val="center"/>
            <w:hideMark/>
          </w:tcPr>
          <w:p w14:paraId="37DF1342"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2 100,4</w:t>
            </w:r>
          </w:p>
        </w:tc>
        <w:tc>
          <w:tcPr>
            <w:tcW w:w="781" w:type="pct"/>
            <w:tcBorders>
              <w:top w:val="nil"/>
              <w:left w:val="nil"/>
              <w:bottom w:val="single" w:sz="4" w:space="0" w:color="auto"/>
              <w:right w:val="single" w:sz="4" w:space="0" w:color="auto"/>
            </w:tcBorders>
            <w:shd w:val="clear" w:color="auto" w:fill="auto"/>
            <w:noWrap/>
            <w:vAlign w:val="center"/>
            <w:hideMark/>
          </w:tcPr>
          <w:p w14:paraId="03F2AA4A"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3 272,3</w:t>
            </w:r>
          </w:p>
        </w:tc>
      </w:tr>
      <w:tr w:rsidR="0020481A" w:rsidRPr="0020481A" w14:paraId="79EEBC01" w14:textId="77777777" w:rsidTr="00B321FB">
        <w:trPr>
          <w:trHeight w:val="227"/>
        </w:trPr>
        <w:tc>
          <w:tcPr>
            <w:tcW w:w="2657" w:type="pct"/>
            <w:tcBorders>
              <w:top w:val="nil"/>
              <w:left w:val="single" w:sz="4" w:space="0" w:color="auto"/>
              <w:bottom w:val="single" w:sz="4" w:space="0" w:color="auto"/>
              <w:right w:val="single" w:sz="4" w:space="0" w:color="auto"/>
            </w:tcBorders>
            <w:shd w:val="clear" w:color="auto" w:fill="auto"/>
            <w:noWrap/>
            <w:vAlign w:val="center"/>
            <w:hideMark/>
          </w:tcPr>
          <w:p w14:paraId="120973FE" w14:textId="77777777" w:rsidR="0020481A" w:rsidRPr="0020481A" w:rsidRDefault="0020481A" w:rsidP="0020481A">
            <w:pPr>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Vodní elektrárny (bez přečerpávacích vodních elektráren)</w:t>
            </w:r>
          </w:p>
        </w:tc>
        <w:tc>
          <w:tcPr>
            <w:tcW w:w="781" w:type="pct"/>
            <w:tcBorders>
              <w:top w:val="nil"/>
              <w:left w:val="nil"/>
              <w:bottom w:val="single" w:sz="4" w:space="0" w:color="auto"/>
              <w:right w:val="single" w:sz="4" w:space="0" w:color="auto"/>
            </w:tcBorders>
            <w:shd w:val="clear" w:color="auto" w:fill="auto"/>
            <w:noWrap/>
            <w:vAlign w:val="center"/>
            <w:hideMark/>
          </w:tcPr>
          <w:p w14:paraId="0FB39A7D"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1 113,4</w:t>
            </w:r>
          </w:p>
        </w:tc>
        <w:tc>
          <w:tcPr>
            <w:tcW w:w="781" w:type="pct"/>
            <w:tcBorders>
              <w:top w:val="nil"/>
              <w:left w:val="nil"/>
              <w:bottom w:val="single" w:sz="4" w:space="0" w:color="auto"/>
              <w:right w:val="single" w:sz="4" w:space="0" w:color="auto"/>
            </w:tcBorders>
            <w:shd w:val="clear" w:color="auto" w:fill="auto"/>
            <w:noWrap/>
            <w:vAlign w:val="center"/>
            <w:hideMark/>
          </w:tcPr>
          <w:p w14:paraId="783A5E43"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1 113,6</w:t>
            </w:r>
          </w:p>
        </w:tc>
        <w:tc>
          <w:tcPr>
            <w:tcW w:w="781" w:type="pct"/>
            <w:tcBorders>
              <w:top w:val="nil"/>
              <w:left w:val="nil"/>
              <w:bottom w:val="single" w:sz="4" w:space="0" w:color="auto"/>
              <w:right w:val="single" w:sz="4" w:space="0" w:color="auto"/>
            </w:tcBorders>
            <w:shd w:val="clear" w:color="auto" w:fill="auto"/>
            <w:noWrap/>
            <w:vAlign w:val="center"/>
            <w:hideMark/>
          </w:tcPr>
          <w:p w14:paraId="723F1AA9"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1 116,9</w:t>
            </w:r>
          </w:p>
        </w:tc>
      </w:tr>
      <w:tr w:rsidR="0020481A" w:rsidRPr="0020481A" w14:paraId="164EF333" w14:textId="77777777" w:rsidTr="00B321FB">
        <w:trPr>
          <w:trHeight w:val="227"/>
        </w:trPr>
        <w:tc>
          <w:tcPr>
            <w:tcW w:w="2657" w:type="pct"/>
            <w:tcBorders>
              <w:top w:val="nil"/>
              <w:left w:val="single" w:sz="4" w:space="0" w:color="auto"/>
              <w:bottom w:val="single" w:sz="4" w:space="0" w:color="auto"/>
              <w:right w:val="single" w:sz="4" w:space="0" w:color="auto"/>
            </w:tcBorders>
            <w:shd w:val="clear" w:color="auto" w:fill="auto"/>
            <w:noWrap/>
            <w:vAlign w:val="center"/>
            <w:hideMark/>
          </w:tcPr>
          <w:p w14:paraId="56AF60E2" w14:textId="77777777" w:rsidR="0020481A" w:rsidRPr="0020481A" w:rsidRDefault="0020481A" w:rsidP="0020481A">
            <w:pPr>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Větrné elektrárny</w:t>
            </w:r>
          </w:p>
        </w:tc>
        <w:tc>
          <w:tcPr>
            <w:tcW w:w="781" w:type="pct"/>
            <w:tcBorders>
              <w:top w:val="nil"/>
              <w:left w:val="nil"/>
              <w:bottom w:val="single" w:sz="4" w:space="0" w:color="auto"/>
              <w:right w:val="single" w:sz="4" w:space="0" w:color="auto"/>
            </w:tcBorders>
            <w:shd w:val="clear" w:color="auto" w:fill="auto"/>
            <w:noWrap/>
            <w:vAlign w:val="center"/>
            <w:hideMark/>
          </w:tcPr>
          <w:p w14:paraId="212494F2"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339,4</w:t>
            </w:r>
          </w:p>
        </w:tc>
        <w:tc>
          <w:tcPr>
            <w:tcW w:w="781" w:type="pct"/>
            <w:tcBorders>
              <w:top w:val="nil"/>
              <w:left w:val="nil"/>
              <w:bottom w:val="single" w:sz="4" w:space="0" w:color="auto"/>
              <w:right w:val="single" w:sz="4" w:space="0" w:color="auto"/>
            </w:tcBorders>
            <w:shd w:val="clear" w:color="auto" w:fill="auto"/>
            <w:noWrap/>
            <w:vAlign w:val="center"/>
            <w:hideMark/>
          </w:tcPr>
          <w:p w14:paraId="1372CF66"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339,1</w:t>
            </w:r>
          </w:p>
        </w:tc>
        <w:tc>
          <w:tcPr>
            <w:tcW w:w="781" w:type="pct"/>
            <w:tcBorders>
              <w:top w:val="nil"/>
              <w:left w:val="nil"/>
              <w:bottom w:val="single" w:sz="4" w:space="0" w:color="auto"/>
              <w:right w:val="single" w:sz="4" w:space="0" w:color="auto"/>
            </w:tcBorders>
            <w:shd w:val="clear" w:color="auto" w:fill="auto"/>
            <w:noWrap/>
            <w:vAlign w:val="center"/>
            <w:hideMark/>
          </w:tcPr>
          <w:p w14:paraId="368B3A79" w14:textId="77777777" w:rsidR="0020481A" w:rsidRPr="0020481A" w:rsidRDefault="0020481A" w:rsidP="0020481A">
            <w:pPr>
              <w:jc w:val="right"/>
              <w:rPr>
                <w:rFonts w:ascii="Calibri" w:eastAsia="Times New Roman" w:hAnsi="Calibri" w:cs="Calibri"/>
                <w:color w:val="000000"/>
                <w:sz w:val="20"/>
                <w:szCs w:val="20"/>
                <w:lang w:eastAsia="cs-CZ"/>
              </w:rPr>
            </w:pPr>
            <w:r w:rsidRPr="0020481A">
              <w:rPr>
                <w:rFonts w:ascii="Calibri" w:eastAsia="Times New Roman" w:hAnsi="Calibri" w:cs="Calibri"/>
                <w:color w:val="000000"/>
                <w:sz w:val="20"/>
                <w:szCs w:val="20"/>
                <w:lang w:eastAsia="cs-CZ"/>
              </w:rPr>
              <w:t>342,5</w:t>
            </w:r>
          </w:p>
        </w:tc>
      </w:tr>
    </w:tbl>
    <w:p w14:paraId="18D5760A" w14:textId="08E0A98B" w:rsidR="00D94668" w:rsidRDefault="00D94668" w:rsidP="00D94668">
      <w:pPr>
        <w:pStyle w:val="Zdrojeapozn"/>
      </w:pPr>
      <w:r w:rsidRPr="00D94668">
        <w:rPr>
          <w:b/>
          <w:bCs w:val="0"/>
        </w:rPr>
        <w:t>Zdroj:</w:t>
      </w:r>
      <w:r>
        <w:rPr>
          <w:b/>
          <w:bCs w:val="0"/>
        </w:rPr>
        <w:t xml:space="preserve"> </w:t>
      </w:r>
      <w:r>
        <w:t>ERÚ.</w:t>
      </w:r>
    </w:p>
    <w:p w14:paraId="6397711D" w14:textId="0706B3B4" w:rsidR="00461369" w:rsidRDefault="00EA2916">
      <w:pPr>
        <w:pStyle w:val="TextKZ"/>
        <w:numPr>
          <w:ilvl w:val="0"/>
          <w:numId w:val="28"/>
        </w:numPr>
        <w:ind w:left="567" w:hanging="567"/>
      </w:pPr>
      <w:r>
        <w:t xml:space="preserve">SFŽP ke dni 30. 6. 2024 poskytl </w:t>
      </w:r>
      <w:r w:rsidR="00D108EC">
        <w:t xml:space="preserve">v rámci čtyř vyhlášených výzev RES+ </w:t>
      </w:r>
      <w:r>
        <w:t>1</w:t>
      </w:r>
      <w:r w:rsidR="00D108EC">
        <w:t>2,0</w:t>
      </w:r>
      <w:r>
        <w:t xml:space="preserve"> mld. Kč na </w:t>
      </w:r>
      <w:r w:rsidR="00D108EC">
        <w:t xml:space="preserve">převážně pozemní </w:t>
      </w:r>
      <w:r>
        <w:t xml:space="preserve">instalace FVE do 1 </w:t>
      </w:r>
      <w:proofErr w:type="spellStart"/>
      <w:r>
        <w:t>MW</w:t>
      </w:r>
      <w:r w:rsidR="00D60778">
        <w:t>p</w:t>
      </w:r>
      <w:proofErr w:type="spellEnd"/>
      <w:r w:rsidR="00D108EC">
        <w:t xml:space="preserve"> a</w:t>
      </w:r>
      <w:r>
        <w:t xml:space="preserve"> nad 1</w:t>
      </w:r>
      <w:r w:rsidR="00196B15">
        <w:t xml:space="preserve"> </w:t>
      </w:r>
      <w:proofErr w:type="spellStart"/>
      <w:r>
        <w:t>MW</w:t>
      </w:r>
      <w:r w:rsidR="00D60778">
        <w:t>p</w:t>
      </w:r>
      <w:proofErr w:type="spellEnd"/>
      <w:r>
        <w:t xml:space="preserve"> </w:t>
      </w:r>
      <w:r w:rsidR="00D108EC">
        <w:t xml:space="preserve">s celkovým plánovaným novým instalovaným výkonem 2,17 </w:t>
      </w:r>
      <w:proofErr w:type="spellStart"/>
      <w:r w:rsidR="00D108EC">
        <w:t>GW</w:t>
      </w:r>
      <w:r w:rsidR="00D60778">
        <w:t>p</w:t>
      </w:r>
      <w:proofErr w:type="spellEnd"/>
      <w:r w:rsidR="00D108EC">
        <w:t xml:space="preserve">. </w:t>
      </w:r>
      <w:r w:rsidR="007A6431">
        <w:t>NKÚ kontrolou zjistil, že SFŽP dále k</w:t>
      </w:r>
      <w:r w:rsidR="00D108EC">
        <w:t>e stejnému dni poskytl v dalších dvou vyhlášených výzv</w:t>
      </w:r>
      <w:r w:rsidR="007A6431">
        <w:t>ách</w:t>
      </w:r>
      <w:r w:rsidR="00D108EC">
        <w:t xml:space="preserve"> RES+ celkem 2,5 mld. Kč na instalace FVE </w:t>
      </w:r>
      <w:r>
        <w:t>na veřejných budovách</w:t>
      </w:r>
      <w:r w:rsidR="00E9570E">
        <w:t xml:space="preserve"> </w:t>
      </w:r>
      <w:r w:rsidR="00D108EC">
        <w:t>s</w:t>
      </w:r>
      <w:r w:rsidR="002832CB">
        <w:t> </w:t>
      </w:r>
      <w:r w:rsidR="00D108EC">
        <w:t>celkovým</w:t>
      </w:r>
      <w:r w:rsidR="002832CB">
        <w:t xml:space="preserve"> </w:t>
      </w:r>
      <w:r w:rsidR="00D108EC">
        <w:t xml:space="preserve">plánovaným novým instalovaným výkonem 0,08 </w:t>
      </w:r>
      <w:proofErr w:type="spellStart"/>
      <w:r w:rsidR="00D108EC">
        <w:t>GW</w:t>
      </w:r>
      <w:r w:rsidR="00D60778">
        <w:t>p</w:t>
      </w:r>
      <w:proofErr w:type="spellEnd"/>
      <w:r w:rsidR="007A6431">
        <w:t xml:space="preserve"> a</w:t>
      </w:r>
      <w:r w:rsidR="00B321FB">
        <w:t> </w:t>
      </w:r>
      <w:r w:rsidR="007A6431">
        <w:t>s</w:t>
      </w:r>
      <w:r>
        <w:t>oučasně poskytl</w:t>
      </w:r>
      <w:r w:rsidR="00D108EC">
        <w:t xml:space="preserve"> z programu RES+</w:t>
      </w:r>
      <w:r w:rsidR="002B29E4">
        <w:t xml:space="preserve"> podporu ve výši téměř 12,6 mld. Kč na fotovoltaiky na rodinných domech</w:t>
      </w:r>
      <w:r w:rsidR="00D108EC">
        <w:t xml:space="preserve"> o</w:t>
      </w:r>
      <w:r w:rsidR="002832CB">
        <w:t xml:space="preserve"> </w:t>
      </w:r>
      <w:r w:rsidR="00D108EC">
        <w:t xml:space="preserve">celkovém výkonu 0,42 </w:t>
      </w:r>
      <w:proofErr w:type="spellStart"/>
      <w:r w:rsidR="00D108EC">
        <w:t>GW</w:t>
      </w:r>
      <w:r w:rsidR="00D60778">
        <w:t>p</w:t>
      </w:r>
      <w:proofErr w:type="spellEnd"/>
      <w:r w:rsidR="00D108EC">
        <w:t xml:space="preserve"> (projekty realizované ve výzvách programu NZÚ)</w:t>
      </w:r>
      <w:r w:rsidR="002B29E4">
        <w:t>.</w:t>
      </w:r>
      <w:r w:rsidR="0095018D">
        <w:t xml:space="preserve"> </w:t>
      </w:r>
      <w:r w:rsidR="005937D0">
        <w:t xml:space="preserve">Tabulka </w:t>
      </w:r>
      <w:r w:rsidR="0095018D">
        <w:t>č.</w:t>
      </w:r>
      <w:r w:rsidR="005937D0">
        <w:t xml:space="preserve"> </w:t>
      </w:r>
      <w:r w:rsidR="0095018D">
        <w:t xml:space="preserve">10 </w:t>
      </w:r>
      <w:r w:rsidR="00AA4E6A">
        <w:t>obsahuje</w:t>
      </w:r>
      <w:r w:rsidR="0095018D">
        <w:t xml:space="preserve"> přehled </w:t>
      </w:r>
      <w:r w:rsidR="005937D0">
        <w:t>dotací</w:t>
      </w:r>
      <w:r w:rsidR="00AA4E6A">
        <w:t>, které MŽP a SFŽP poskytly</w:t>
      </w:r>
      <w:r w:rsidR="00EC2119">
        <w:t xml:space="preserve"> </w:t>
      </w:r>
      <w:r w:rsidR="00AA4E6A">
        <w:t>příjemcům podpory</w:t>
      </w:r>
      <w:r w:rsidR="005D426B">
        <w:t xml:space="preserve">, </w:t>
      </w:r>
      <w:r w:rsidR="00AA4E6A">
        <w:t xml:space="preserve">a uvádí rovněž údaje o </w:t>
      </w:r>
      <w:r w:rsidR="005D426B">
        <w:t>plánovan</w:t>
      </w:r>
      <w:r w:rsidR="00AA4E6A">
        <w:t>ém</w:t>
      </w:r>
      <w:r w:rsidR="005D426B">
        <w:t xml:space="preserve"> instalovan</w:t>
      </w:r>
      <w:r w:rsidR="00AA4E6A">
        <w:t>ém</w:t>
      </w:r>
      <w:r w:rsidR="005D426B">
        <w:t xml:space="preserve"> výkon</w:t>
      </w:r>
      <w:r w:rsidR="00AA4E6A">
        <w:t>u</w:t>
      </w:r>
      <w:r w:rsidR="005D426B">
        <w:t xml:space="preserve"> a</w:t>
      </w:r>
      <w:r w:rsidR="005937D0">
        <w:t> </w:t>
      </w:r>
      <w:r w:rsidR="005D426B">
        <w:t>průměrn</w:t>
      </w:r>
      <w:r w:rsidR="00AA4E6A">
        <w:t>é</w:t>
      </w:r>
      <w:r w:rsidR="005D426B">
        <w:t xml:space="preserve"> výš</w:t>
      </w:r>
      <w:r w:rsidR="00AA4E6A">
        <w:t>i</w:t>
      </w:r>
      <w:r w:rsidR="005D426B">
        <w:t xml:space="preserve"> dotace na jednotku výkonu.</w:t>
      </w:r>
    </w:p>
    <w:p w14:paraId="21238DE3" w14:textId="30B93D59" w:rsidR="00152DA0" w:rsidRDefault="00152DA0" w:rsidP="002B64D4">
      <w:pPr>
        <w:pStyle w:val="Titulek"/>
        <w:keepNext/>
      </w:pPr>
      <w:r>
        <w:lastRenderedPageBreak/>
        <w:t xml:space="preserve">Tabulka č. </w:t>
      </w:r>
      <w:r w:rsidR="00172DD9">
        <w:t>10</w:t>
      </w:r>
      <w:r>
        <w:t>:</w:t>
      </w:r>
      <w:r w:rsidR="00232D9B">
        <w:t xml:space="preserve"> Poskytnuté peněžní prostředky z programu RES+ na jednotku výkonu FVE</w:t>
      </w:r>
    </w:p>
    <w:tbl>
      <w:tblPr>
        <w:tblW w:w="5000" w:type="pct"/>
        <w:tblCellMar>
          <w:left w:w="70" w:type="dxa"/>
          <w:right w:w="70" w:type="dxa"/>
        </w:tblCellMar>
        <w:tblLook w:val="04A0" w:firstRow="1" w:lastRow="0" w:firstColumn="1" w:lastColumn="0" w:noHBand="0" w:noVBand="1"/>
      </w:tblPr>
      <w:tblGrid>
        <w:gridCol w:w="2991"/>
        <w:gridCol w:w="1948"/>
        <w:gridCol w:w="2492"/>
        <w:gridCol w:w="1631"/>
      </w:tblGrid>
      <w:tr w:rsidR="00DA21E3" w:rsidRPr="00DA21E3" w14:paraId="68D67230" w14:textId="77777777" w:rsidTr="00DA21E3">
        <w:trPr>
          <w:trHeight w:val="20"/>
        </w:trPr>
        <w:tc>
          <w:tcPr>
            <w:tcW w:w="1650" w:type="pct"/>
            <w:tcBorders>
              <w:top w:val="single" w:sz="4" w:space="0" w:color="auto"/>
              <w:left w:val="single" w:sz="4" w:space="0" w:color="auto"/>
              <w:bottom w:val="single" w:sz="4" w:space="0" w:color="auto"/>
              <w:right w:val="single" w:sz="4" w:space="0" w:color="auto"/>
            </w:tcBorders>
            <w:shd w:val="clear" w:color="000000" w:fill="E6E6E6"/>
            <w:noWrap/>
            <w:vAlign w:val="center"/>
            <w:hideMark/>
          </w:tcPr>
          <w:p w14:paraId="180DD215" w14:textId="77777777" w:rsidR="00DA21E3" w:rsidRPr="00DA21E3" w:rsidRDefault="00DA21E3" w:rsidP="00DA21E3">
            <w:pPr>
              <w:jc w:val="center"/>
              <w:rPr>
                <w:rFonts w:ascii="Calibri" w:eastAsia="Times New Roman" w:hAnsi="Calibri" w:cs="Calibri"/>
                <w:b/>
                <w:bCs/>
                <w:color w:val="000000"/>
                <w:sz w:val="20"/>
                <w:szCs w:val="20"/>
                <w:lang w:eastAsia="cs-CZ"/>
              </w:rPr>
            </w:pPr>
            <w:r w:rsidRPr="00DA21E3">
              <w:rPr>
                <w:rFonts w:ascii="Calibri" w:eastAsia="Times New Roman" w:hAnsi="Calibri" w:cs="Calibri"/>
                <w:b/>
                <w:bCs/>
                <w:color w:val="000000"/>
                <w:sz w:val="20"/>
                <w:szCs w:val="20"/>
                <w:lang w:eastAsia="cs-CZ"/>
              </w:rPr>
              <w:t>Okruh příjemců podpory</w:t>
            </w:r>
          </w:p>
        </w:tc>
        <w:tc>
          <w:tcPr>
            <w:tcW w:w="1075" w:type="pct"/>
            <w:tcBorders>
              <w:top w:val="single" w:sz="4" w:space="0" w:color="auto"/>
              <w:left w:val="nil"/>
              <w:bottom w:val="single" w:sz="4" w:space="0" w:color="auto"/>
              <w:right w:val="single" w:sz="4" w:space="0" w:color="auto"/>
            </w:tcBorders>
            <w:shd w:val="clear" w:color="000000" w:fill="E6E6E6"/>
            <w:vAlign w:val="center"/>
            <w:hideMark/>
          </w:tcPr>
          <w:p w14:paraId="65413A68" w14:textId="77777777" w:rsidR="00DA21E3" w:rsidRPr="00DA21E3" w:rsidRDefault="00DA21E3" w:rsidP="00DA21E3">
            <w:pPr>
              <w:jc w:val="center"/>
              <w:rPr>
                <w:rFonts w:ascii="Calibri" w:eastAsia="Times New Roman" w:hAnsi="Calibri" w:cs="Calibri"/>
                <w:b/>
                <w:bCs/>
                <w:color w:val="000000"/>
                <w:sz w:val="20"/>
                <w:szCs w:val="20"/>
                <w:lang w:eastAsia="cs-CZ"/>
              </w:rPr>
            </w:pPr>
            <w:r w:rsidRPr="00DA21E3">
              <w:rPr>
                <w:rFonts w:ascii="Calibri" w:eastAsia="Times New Roman" w:hAnsi="Calibri" w:cs="Calibri"/>
                <w:b/>
                <w:bCs/>
                <w:color w:val="000000"/>
                <w:sz w:val="20"/>
                <w:szCs w:val="20"/>
                <w:lang w:eastAsia="cs-CZ"/>
              </w:rPr>
              <w:t>Dotace</w:t>
            </w:r>
            <w:r w:rsidRPr="00DA21E3">
              <w:rPr>
                <w:rFonts w:ascii="Calibri" w:eastAsia="Times New Roman" w:hAnsi="Calibri" w:cs="Calibri"/>
                <w:b/>
                <w:bCs/>
                <w:color w:val="000000"/>
                <w:sz w:val="20"/>
                <w:szCs w:val="20"/>
                <w:lang w:eastAsia="cs-CZ"/>
              </w:rPr>
              <w:br/>
              <w:t>[Kč]</w:t>
            </w:r>
          </w:p>
        </w:tc>
        <w:tc>
          <w:tcPr>
            <w:tcW w:w="1375" w:type="pct"/>
            <w:tcBorders>
              <w:top w:val="single" w:sz="4" w:space="0" w:color="auto"/>
              <w:left w:val="nil"/>
              <w:bottom w:val="single" w:sz="4" w:space="0" w:color="auto"/>
              <w:right w:val="single" w:sz="4" w:space="0" w:color="auto"/>
            </w:tcBorders>
            <w:shd w:val="clear" w:color="000000" w:fill="E6E6E6"/>
            <w:vAlign w:val="center"/>
            <w:hideMark/>
          </w:tcPr>
          <w:p w14:paraId="126A8C43" w14:textId="77777777" w:rsidR="00DA21E3" w:rsidRPr="00DA21E3" w:rsidRDefault="00DA21E3" w:rsidP="00DA21E3">
            <w:pPr>
              <w:jc w:val="center"/>
              <w:rPr>
                <w:rFonts w:ascii="Calibri" w:eastAsia="Times New Roman" w:hAnsi="Calibri" w:cs="Calibri"/>
                <w:b/>
                <w:bCs/>
                <w:color w:val="000000"/>
                <w:sz w:val="20"/>
                <w:szCs w:val="20"/>
                <w:lang w:eastAsia="cs-CZ"/>
              </w:rPr>
            </w:pPr>
            <w:r w:rsidRPr="00DA21E3">
              <w:rPr>
                <w:rFonts w:ascii="Calibri" w:eastAsia="Times New Roman" w:hAnsi="Calibri" w:cs="Calibri"/>
                <w:b/>
                <w:bCs/>
                <w:color w:val="000000"/>
                <w:sz w:val="20"/>
                <w:szCs w:val="20"/>
                <w:lang w:eastAsia="cs-CZ"/>
              </w:rPr>
              <w:t>Instalovaný výkon</w:t>
            </w:r>
            <w:r w:rsidRPr="00DA21E3">
              <w:rPr>
                <w:rFonts w:ascii="Calibri" w:eastAsia="Times New Roman" w:hAnsi="Calibri" w:cs="Calibri"/>
                <w:b/>
                <w:bCs/>
                <w:color w:val="000000"/>
                <w:sz w:val="20"/>
                <w:szCs w:val="20"/>
                <w:lang w:eastAsia="cs-CZ"/>
              </w:rPr>
              <w:br/>
              <w:t>[</w:t>
            </w:r>
            <w:proofErr w:type="spellStart"/>
            <w:r w:rsidRPr="00DA21E3">
              <w:rPr>
                <w:rFonts w:ascii="Calibri" w:eastAsia="Times New Roman" w:hAnsi="Calibri" w:cs="Calibri"/>
                <w:b/>
                <w:bCs/>
                <w:color w:val="000000"/>
                <w:sz w:val="20"/>
                <w:szCs w:val="20"/>
                <w:lang w:eastAsia="cs-CZ"/>
              </w:rPr>
              <w:t>kWp</w:t>
            </w:r>
            <w:proofErr w:type="spellEnd"/>
            <w:r w:rsidRPr="00DA21E3">
              <w:rPr>
                <w:rFonts w:ascii="Calibri" w:eastAsia="Times New Roman" w:hAnsi="Calibri" w:cs="Calibri"/>
                <w:b/>
                <w:bCs/>
                <w:color w:val="000000"/>
                <w:sz w:val="20"/>
                <w:szCs w:val="20"/>
                <w:lang w:eastAsia="cs-CZ"/>
              </w:rPr>
              <w:t>]</w:t>
            </w:r>
          </w:p>
        </w:tc>
        <w:tc>
          <w:tcPr>
            <w:tcW w:w="900" w:type="pct"/>
            <w:tcBorders>
              <w:top w:val="single" w:sz="4" w:space="0" w:color="auto"/>
              <w:left w:val="nil"/>
              <w:bottom w:val="single" w:sz="4" w:space="0" w:color="auto"/>
              <w:right w:val="single" w:sz="4" w:space="0" w:color="auto"/>
            </w:tcBorders>
            <w:shd w:val="clear" w:color="000000" w:fill="E6E6E6"/>
            <w:vAlign w:val="center"/>
            <w:hideMark/>
          </w:tcPr>
          <w:p w14:paraId="1C93B012" w14:textId="77777777" w:rsidR="00DA21E3" w:rsidRPr="00DA21E3" w:rsidRDefault="00DA21E3" w:rsidP="00DA21E3">
            <w:pPr>
              <w:jc w:val="center"/>
              <w:rPr>
                <w:rFonts w:ascii="Calibri" w:eastAsia="Times New Roman" w:hAnsi="Calibri" w:cs="Calibri"/>
                <w:b/>
                <w:bCs/>
                <w:color w:val="000000"/>
                <w:sz w:val="20"/>
                <w:szCs w:val="20"/>
                <w:lang w:eastAsia="cs-CZ"/>
              </w:rPr>
            </w:pPr>
            <w:r w:rsidRPr="00DA21E3">
              <w:rPr>
                <w:rFonts w:ascii="Calibri" w:eastAsia="Times New Roman" w:hAnsi="Calibri" w:cs="Calibri"/>
                <w:b/>
                <w:bCs/>
                <w:color w:val="000000"/>
                <w:sz w:val="20"/>
                <w:szCs w:val="20"/>
                <w:lang w:eastAsia="cs-CZ"/>
              </w:rPr>
              <w:t>Dotace na jednotku výkonu</w:t>
            </w:r>
            <w:r w:rsidRPr="00DA21E3">
              <w:rPr>
                <w:rFonts w:ascii="Calibri" w:eastAsia="Times New Roman" w:hAnsi="Calibri" w:cs="Calibri"/>
                <w:b/>
                <w:bCs/>
                <w:color w:val="000000"/>
                <w:sz w:val="20"/>
                <w:szCs w:val="20"/>
                <w:lang w:eastAsia="cs-CZ"/>
              </w:rPr>
              <w:br/>
              <w:t>[Kč/</w:t>
            </w:r>
            <w:proofErr w:type="spellStart"/>
            <w:r w:rsidRPr="00DA21E3">
              <w:rPr>
                <w:rFonts w:ascii="Calibri" w:eastAsia="Times New Roman" w:hAnsi="Calibri" w:cs="Calibri"/>
                <w:b/>
                <w:bCs/>
                <w:color w:val="000000"/>
                <w:sz w:val="20"/>
                <w:szCs w:val="20"/>
                <w:lang w:eastAsia="cs-CZ"/>
              </w:rPr>
              <w:t>kWp</w:t>
            </w:r>
            <w:proofErr w:type="spellEnd"/>
            <w:r w:rsidRPr="00DA21E3">
              <w:rPr>
                <w:rFonts w:ascii="Calibri" w:eastAsia="Times New Roman" w:hAnsi="Calibri" w:cs="Calibri"/>
                <w:b/>
                <w:bCs/>
                <w:color w:val="000000"/>
                <w:sz w:val="20"/>
                <w:szCs w:val="20"/>
                <w:lang w:eastAsia="cs-CZ"/>
              </w:rPr>
              <w:t>]</w:t>
            </w:r>
          </w:p>
        </w:tc>
      </w:tr>
      <w:tr w:rsidR="00DA21E3" w:rsidRPr="00DA21E3" w14:paraId="23DECB88" w14:textId="77777777" w:rsidTr="00DA21E3">
        <w:trPr>
          <w:trHeight w:val="20"/>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14:paraId="05E77881" w14:textId="4FA0AFAF" w:rsidR="00DA21E3" w:rsidRPr="00DA21E3" w:rsidRDefault="00DA21E3" w:rsidP="00DA21E3">
            <w:pPr>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 xml:space="preserve">Fyzické osoby </w:t>
            </w:r>
            <w:r w:rsidR="00232D9B">
              <w:rPr>
                <w:rFonts w:ascii="Calibri" w:eastAsia="Times New Roman" w:hAnsi="Calibri" w:cs="Calibri"/>
                <w:color w:val="000000"/>
                <w:sz w:val="20"/>
                <w:szCs w:val="20"/>
                <w:lang w:eastAsia="cs-CZ"/>
              </w:rPr>
              <w:t>–</w:t>
            </w:r>
            <w:r w:rsidRPr="00DA21E3">
              <w:rPr>
                <w:rFonts w:ascii="Calibri" w:eastAsia="Times New Roman" w:hAnsi="Calibri" w:cs="Calibri"/>
                <w:color w:val="000000"/>
                <w:sz w:val="20"/>
                <w:szCs w:val="20"/>
                <w:lang w:eastAsia="cs-CZ"/>
              </w:rPr>
              <w:t xml:space="preserve"> domácnosti</w:t>
            </w:r>
          </w:p>
        </w:tc>
        <w:tc>
          <w:tcPr>
            <w:tcW w:w="1075" w:type="pct"/>
            <w:tcBorders>
              <w:top w:val="nil"/>
              <w:left w:val="nil"/>
              <w:bottom w:val="single" w:sz="4" w:space="0" w:color="auto"/>
              <w:right w:val="single" w:sz="4" w:space="0" w:color="auto"/>
            </w:tcBorders>
            <w:shd w:val="clear" w:color="auto" w:fill="auto"/>
            <w:noWrap/>
            <w:vAlign w:val="center"/>
            <w:hideMark/>
          </w:tcPr>
          <w:p w14:paraId="1C0690E8"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12 590 253 501,17</w:t>
            </w:r>
          </w:p>
        </w:tc>
        <w:tc>
          <w:tcPr>
            <w:tcW w:w="1375" w:type="pct"/>
            <w:tcBorders>
              <w:top w:val="nil"/>
              <w:left w:val="nil"/>
              <w:bottom w:val="single" w:sz="4" w:space="0" w:color="auto"/>
              <w:right w:val="single" w:sz="4" w:space="0" w:color="auto"/>
            </w:tcBorders>
            <w:shd w:val="clear" w:color="auto" w:fill="auto"/>
            <w:noWrap/>
            <w:vAlign w:val="center"/>
            <w:hideMark/>
          </w:tcPr>
          <w:p w14:paraId="42F1D5EB"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424 286,71</w:t>
            </w:r>
          </w:p>
        </w:tc>
        <w:tc>
          <w:tcPr>
            <w:tcW w:w="900" w:type="pct"/>
            <w:tcBorders>
              <w:top w:val="nil"/>
              <w:left w:val="nil"/>
              <w:bottom w:val="single" w:sz="4" w:space="0" w:color="auto"/>
              <w:right w:val="single" w:sz="4" w:space="0" w:color="auto"/>
            </w:tcBorders>
            <w:shd w:val="clear" w:color="auto" w:fill="auto"/>
            <w:noWrap/>
            <w:vAlign w:val="center"/>
            <w:hideMark/>
          </w:tcPr>
          <w:p w14:paraId="52A876B4"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29 673,93</w:t>
            </w:r>
          </w:p>
        </w:tc>
      </w:tr>
      <w:tr w:rsidR="00DA21E3" w:rsidRPr="00DA21E3" w14:paraId="51FFF8A8" w14:textId="77777777" w:rsidTr="00DA21E3">
        <w:trPr>
          <w:trHeight w:val="20"/>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14:paraId="3532E8B7" w14:textId="77777777" w:rsidR="00DA21E3" w:rsidRPr="00DA21E3" w:rsidRDefault="00DA21E3" w:rsidP="00DA21E3">
            <w:pPr>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Obce a jimi zřízené organizace</w:t>
            </w:r>
          </w:p>
        </w:tc>
        <w:tc>
          <w:tcPr>
            <w:tcW w:w="1075" w:type="pct"/>
            <w:tcBorders>
              <w:top w:val="nil"/>
              <w:left w:val="nil"/>
              <w:bottom w:val="single" w:sz="4" w:space="0" w:color="auto"/>
              <w:right w:val="single" w:sz="4" w:space="0" w:color="auto"/>
            </w:tcBorders>
            <w:shd w:val="clear" w:color="auto" w:fill="auto"/>
            <w:noWrap/>
            <w:vAlign w:val="center"/>
            <w:hideMark/>
          </w:tcPr>
          <w:p w14:paraId="7D1672D1"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2 505 571 453,73</w:t>
            </w:r>
          </w:p>
        </w:tc>
        <w:tc>
          <w:tcPr>
            <w:tcW w:w="1375" w:type="pct"/>
            <w:tcBorders>
              <w:top w:val="nil"/>
              <w:left w:val="nil"/>
              <w:bottom w:val="single" w:sz="4" w:space="0" w:color="auto"/>
              <w:right w:val="single" w:sz="4" w:space="0" w:color="auto"/>
            </w:tcBorders>
            <w:shd w:val="clear" w:color="auto" w:fill="auto"/>
            <w:noWrap/>
            <w:vAlign w:val="center"/>
            <w:hideMark/>
          </w:tcPr>
          <w:p w14:paraId="613FC0EC"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83 739,21</w:t>
            </w:r>
          </w:p>
        </w:tc>
        <w:tc>
          <w:tcPr>
            <w:tcW w:w="900" w:type="pct"/>
            <w:tcBorders>
              <w:top w:val="nil"/>
              <w:left w:val="nil"/>
              <w:bottom w:val="single" w:sz="4" w:space="0" w:color="auto"/>
              <w:right w:val="single" w:sz="4" w:space="0" w:color="auto"/>
            </w:tcBorders>
            <w:shd w:val="clear" w:color="auto" w:fill="auto"/>
            <w:noWrap/>
            <w:vAlign w:val="center"/>
            <w:hideMark/>
          </w:tcPr>
          <w:p w14:paraId="65D90775"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29 921,13</w:t>
            </w:r>
          </w:p>
        </w:tc>
      </w:tr>
      <w:tr w:rsidR="00DA21E3" w:rsidRPr="00DA21E3" w14:paraId="17B8DD5A" w14:textId="77777777" w:rsidTr="00DA21E3">
        <w:trPr>
          <w:trHeight w:val="20"/>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14:paraId="63F3271C" w14:textId="77777777" w:rsidR="00DA21E3" w:rsidRPr="00DA21E3" w:rsidRDefault="00DA21E3" w:rsidP="00DA21E3">
            <w:pPr>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Podnikatelské subjekty</w:t>
            </w:r>
          </w:p>
        </w:tc>
        <w:tc>
          <w:tcPr>
            <w:tcW w:w="1075" w:type="pct"/>
            <w:tcBorders>
              <w:top w:val="nil"/>
              <w:left w:val="nil"/>
              <w:bottom w:val="single" w:sz="4" w:space="0" w:color="auto"/>
              <w:right w:val="single" w:sz="4" w:space="0" w:color="auto"/>
            </w:tcBorders>
            <w:shd w:val="clear" w:color="auto" w:fill="auto"/>
            <w:noWrap/>
            <w:vAlign w:val="center"/>
            <w:hideMark/>
          </w:tcPr>
          <w:p w14:paraId="02305476"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12 007 144 978,90</w:t>
            </w:r>
          </w:p>
        </w:tc>
        <w:tc>
          <w:tcPr>
            <w:tcW w:w="1375" w:type="pct"/>
            <w:tcBorders>
              <w:top w:val="nil"/>
              <w:left w:val="nil"/>
              <w:bottom w:val="single" w:sz="4" w:space="0" w:color="auto"/>
              <w:right w:val="single" w:sz="4" w:space="0" w:color="auto"/>
            </w:tcBorders>
            <w:shd w:val="clear" w:color="auto" w:fill="auto"/>
            <w:noWrap/>
            <w:vAlign w:val="center"/>
            <w:hideMark/>
          </w:tcPr>
          <w:p w14:paraId="1324ECF1"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2 169 652,53</w:t>
            </w:r>
          </w:p>
        </w:tc>
        <w:tc>
          <w:tcPr>
            <w:tcW w:w="900" w:type="pct"/>
            <w:tcBorders>
              <w:top w:val="nil"/>
              <w:left w:val="nil"/>
              <w:bottom w:val="single" w:sz="4" w:space="0" w:color="auto"/>
              <w:right w:val="single" w:sz="4" w:space="0" w:color="auto"/>
            </w:tcBorders>
            <w:shd w:val="clear" w:color="auto" w:fill="auto"/>
            <w:noWrap/>
            <w:vAlign w:val="center"/>
            <w:hideMark/>
          </w:tcPr>
          <w:p w14:paraId="0AA28444"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5 534,13</w:t>
            </w:r>
          </w:p>
        </w:tc>
      </w:tr>
      <w:tr w:rsidR="00DA21E3" w:rsidRPr="00DA21E3" w14:paraId="3311E823" w14:textId="77777777" w:rsidTr="00DA21E3">
        <w:trPr>
          <w:trHeight w:val="20"/>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14:paraId="2A108576" w14:textId="7334D50C" w:rsidR="00DA21E3" w:rsidRPr="00DA21E3" w:rsidRDefault="009C66E8" w:rsidP="007377D0">
            <w:pPr>
              <w:ind w:left="709" w:hanging="709"/>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 xml:space="preserve">  </w:t>
            </w:r>
            <w:r w:rsidR="00DA21E3" w:rsidRPr="00DA21E3">
              <w:rPr>
                <w:rFonts w:ascii="Calibri" w:eastAsia="Times New Roman" w:hAnsi="Calibri" w:cs="Calibri"/>
                <w:i/>
                <w:iCs/>
                <w:color w:val="000000"/>
                <w:sz w:val="20"/>
                <w:szCs w:val="20"/>
                <w:lang w:eastAsia="cs-CZ"/>
              </w:rPr>
              <w:t xml:space="preserve">z toho: </w:t>
            </w:r>
            <w:r w:rsidR="007377D0">
              <w:rPr>
                <w:rFonts w:ascii="Calibri" w:eastAsia="Times New Roman" w:hAnsi="Calibri" w:cs="Calibri"/>
                <w:i/>
                <w:iCs/>
                <w:color w:val="000000"/>
                <w:sz w:val="20"/>
                <w:szCs w:val="20"/>
                <w:lang w:eastAsia="cs-CZ"/>
              </w:rPr>
              <w:tab/>
            </w:r>
            <w:r w:rsidR="00DA21E3" w:rsidRPr="00DA21E3">
              <w:rPr>
                <w:rFonts w:ascii="Calibri" w:eastAsia="Times New Roman" w:hAnsi="Calibri" w:cs="Calibri"/>
                <w:i/>
                <w:iCs/>
                <w:color w:val="000000"/>
                <w:sz w:val="20"/>
                <w:szCs w:val="20"/>
                <w:lang w:eastAsia="cs-CZ"/>
              </w:rPr>
              <w:t>projekty do 1</w:t>
            </w:r>
            <w:r w:rsidR="00B24EAE">
              <w:rPr>
                <w:rFonts w:ascii="Calibri" w:eastAsia="Times New Roman" w:hAnsi="Calibri" w:cs="Calibri"/>
                <w:i/>
                <w:iCs/>
                <w:color w:val="000000"/>
                <w:sz w:val="20"/>
                <w:szCs w:val="20"/>
                <w:lang w:eastAsia="cs-CZ"/>
              </w:rPr>
              <w:t xml:space="preserve"> </w:t>
            </w:r>
            <w:proofErr w:type="spellStart"/>
            <w:r w:rsidR="00DA21E3" w:rsidRPr="00DA21E3">
              <w:rPr>
                <w:rFonts w:ascii="Calibri" w:eastAsia="Times New Roman" w:hAnsi="Calibri" w:cs="Calibri"/>
                <w:i/>
                <w:iCs/>
                <w:color w:val="000000"/>
                <w:sz w:val="20"/>
                <w:szCs w:val="20"/>
                <w:lang w:eastAsia="cs-CZ"/>
              </w:rPr>
              <w:t>MWp</w:t>
            </w:r>
            <w:proofErr w:type="spellEnd"/>
          </w:p>
        </w:tc>
        <w:tc>
          <w:tcPr>
            <w:tcW w:w="1075" w:type="pct"/>
            <w:tcBorders>
              <w:top w:val="nil"/>
              <w:left w:val="nil"/>
              <w:bottom w:val="single" w:sz="4" w:space="0" w:color="auto"/>
              <w:right w:val="single" w:sz="4" w:space="0" w:color="auto"/>
            </w:tcBorders>
            <w:shd w:val="clear" w:color="auto" w:fill="auto"/>
            <w:noWrap/>
            <w:vAlign w:val="center"/>
            <w:hideMark/>
          </w:tcPr>
          <w:p w14:paraId="56DCC972"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3 321 688 687,35</w:t>
            </w:r>
          </w:p>
        </w:tc>
        <w:tc>
          <w:tcPr>
            <w:tcW w:w="1375" w:type="pct"/>
            <w:tcBorders>
              <w:top w:val="nil"/>
              <w:left w:val="nil"/>
              <w:bottom w:val="single" w:sz="4" w:space="0" w:color="auto"/>
              <w:right w:val="single" w:sz="4" w:space="0" w:color="auto"/>
            </w:tcBorders>
            <w:shd w:val="clear" w:color="auto" w:fill="auto"/>
            <w:noWrap/>
            <w:vAlign w:val="center"/>
            <w:hideMark/>
          </w:tcPr>
          <w:p w14:paraId="6F29027D"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366 634,94</w:t>
            </w:r>
          </w:p>
        </w:tc>
        <w:tc>
          <w:tcPr>
            <w:tcW w:w="900" w:type="pct"/>
            <w:tcBorders>
              <w:top w:val="nil"/>
              <w:left w:val="nil"/>
              <w:bottom w:val="single" w:sz="4" w:space="0" w:color="auto"/>
              <w:right w:val="single" w:sz="4" w:space="0" w:color="auto"/>
            </w:tcBorders>
            <w:shd w:val="clear" w:color="auto" w:fill="auto"/>
            <w:noWrap/>
            <w:vAlign w:val="center"/>
            <w:hideMark/>
          </w:tcPr>
          <w:p w14:paraId="13515AB7"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9 059,93</w:t>
            </w:r>
          </w:p>
        </w:tc>
      </w:tr>
      <w:tr w:rsidR="00DA21E3" w:rsidRPr="00DA21E3" w14:paraId="5ACE9D20" w14:textId="77777777" w:rsidTr="00DA21E3">
        <w:trPr>
          <w:trHeight w:val="20"/>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14:paraId="51034F65" w14:textId="4FE2F699" w:rsidR="00DA21E3" w:rsidRPr="00DA21E3" w:rsidRDefault="007377D0" w:rsidP="007377D0">
            <w:pPr>
              <w:ind w:left="709" w:hanging="709"/>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ab/>
            </w:r>
            <w:r w:rsidR="00DA21E3" w:rsidRPr="00DA21E3">
              <w:rPr>
                <w:rFonts w:ascii="Calibri" w:eastAsia="Times New Roman" w:hAnsi="Calibri" w:cs="Calibri"/>
                <w:i/>
                <w:iCs/>
                <w:color w:val="000000"/>
                <w:sz w:val="20"/>
                <w:szCs w:val="20"/>
                <w:lang w:eastAsia="cs-CZ"/>
              </w:rPr>
              <w:t xml:space="preserve">projekty nad 1 </w:t>
            </w:r>
            <w:proofErr w:type="spellStart"/>
            <w:r w:rsidR="00DA21E3" w:rsidRPr="00DA21E3">
              <w:rPr>
                <w:rFonts w:ascii="Calibri" w:eastAsia="Times New Roman" w:hAnsi="Calibri" w:cs="Calibri"/>
                <w:i/>
                <w:iCs/>
                <w:color w:val="000000"/>
                <w:sz w:val="20"/>
                <w:szCs w:val="20"/>
                <w:lang w:eastAsia="cs-CZ"/>
              </w:rPr>
              <w:t>MWp</w:t>
            </w:r>
            <w:proofErr w:type="spellEnd"/>
          </w:p>
        </w:tc>
        <w:tc>
          <w:tcPr>
            <w:tcW w:w="1075" w:type="pct"/>
            <w:tcBorders>
              <w:top w:val="nil"/>
              <w:left w:val="nil"/>
              <w:bottom w:val="single" w:sz="4" w:space="0" w:color="auto"/>
              <w:right w:val="single" w:sz="4" w:space="0" w:color="auto"/>
            </w:tcBorders>
            <w:shd w:val="clear" w:color="auto" w:fill="auto"/>
            <w:noWrap/>
            <w:vAlign w:val="center"/>
            <w:hideMark/>
          </w:tcPr>
          <w:p w14:paraId="0709B6E1"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8 685 456 291,55</w:t>
            </w:r>
          </w:p>
        </w:tc>
        <w:tc>
          <w:tcPr>
            <w:tcW w:w="1375" w:type="pct"/>
            <w:tcBorders>
              <w:top w:val="nil"/>
              <w:left w:val="nil"/>
              <w:bottom w:val="single" w:sz="4" w:space="0" w:color="auto"/>
              <w:right w:val="single" w:sz="4" w:space="0" w:color="auto"/>
            </w:tcBorders>
            <w:shd w:val="clear" w:color="auto" w:fill="auto"/>
            <w:noWrap/>
            <w:vAlign w:val="center"/>
            <w:hideMark/>
          </w:tcPr>
          <w:p w14:paraId="1AB97968"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1 803 017,59</w:t>
            </w:r>
          </w:p>
        </w:tc>
        <w:tc>
          <w:tcPr>
            <w:tcW w:w="900" w:type="pct"/>
            <w:tcBorders>
              <w:top w:val="nil"/>
              <w:left w:val="nil"/>
              <w:bottom w:val="single" w:sz="4" w:space="0" w:color="auto"/>
              <w:right w:val="single" w:sz="4" w:space="0" w:color="auto"/>
            </w:tcBorders>
            <w:shd w:val="clear" w:color="auto" w:fill="auto"/>
            <w:noWrap/>
            <w:vAlign w:val="center"/>
            <w:hideMark/>
          </w:tcPr>
          <w:p w14:paraId="58734FF0" w14:textId="77777777" w:rsidR="00DA21E3" w:rsidRPr="00DA21E3" w:rsidRDefault="00DA21E3" w:rsidP="00DA21E3">
            <w:pPr>
              <w:jc w:val="right"/>
              <w:rPr>
                <w:rFonts w:ascii="Calibri" w:eastAsia="Times New Roman" w:hAnsi="Calibri" w:cs="Calibri"/>
                <w:color w:val="000000"/>
                <w:sz w:val="20"/>
                <w:szCs w:val="20"/>
                <w:lang w:eastAsia="cs-CZ"/>
              </w:rPr>
            </w:pPr>
            <w:r w:rsidRPr="00DA21E3">
              <w:rPr>
                <w:rFonts w:ascii="Calibri" w:eastAsia="Times New Roman" w:hAnsi="Calibri" w:cs="Calibri"/>
                <w:color w:val="000000"/>
                <w:sz w:val="20"/>
                <w:szCs w:val="20"/>
                <w:lang w:eastAsia="cs-CZ"/>
              </w:rPr>
              <w:t>4 817,18</w:t>
            </w:r>
          </w:p>
        </w:tc>
      </w:tr>
    </w:tbl>
    <w:p w14:paraId="6C06835A" w14:textId="45693696" w:rsidR="00525729" w:rsidRDefault="00DA21E3" w:rsidP="00DA21E3">
      <w:pPr>
        <w:pStyle w:val="Zdrojeapozn"/>
      </w:pPr>
      <w:r w:rsidRPr="00404C6C">
        <w:rPr>
          <w:b/>
          <w:bCs w:val="0"/>
        </w:rPr>
        <w:t>Zdroj:</w:t>
      </w:r>
      <w:r>
        <w:t xml:space="preserve"> SFŽP.</w:t>
      </w:r>
    </w:p>
    <w:p w14:paraId="43DB62D1" w14:textId="27807953" w:rsidR="002B29E4" w:rsidRPr="00556866" w:rsidRDefault="00EA2916" w:rsidP="00556866">
      <w:pPr>
        <w:spacing w:before="120"/>
        <w:rPr>
          <w:b/>
          <w:bCs/>
          <w:i/>
          <w:iCs/>
          <w:color w:val="AF1953"/>
        </w:rPr>
      </w:pPr>
      <w:r w:rsidRPr="00556866">
        <w:rPr>
          <w:b/>
          <w:bCs/>
          <w:i/>
          <w:iCs/>
          <w:color w:val="AF1953"/>
        </w:rPr>
        <w:t xml:space="preserve">→ </w:t>
      </w:r>
      <w:r w:rsidR="005E4876" w:rsidRPr="00556866">
        <w:rPr>
          <w:b/>
          <w:bCs/>
          <w:i/>
          <w:iCs/>
          <w:color w:val="AF1953"/>
        </w:rPr>
        <w:t>Peněž</w:t>
      </w:r>
      <w:r w:rsidRPr="00556866">
        <w:rPr>
          <w:b/>
          <w:bCs/>
          <w:i/>
          <w:iCs/>
          <w:color w:val="AF1953"/>
        </w:rPr>
        <w:t>ní prostředky</w:t>
      </w:r>
      <w:r w:rsidR="00213A9E" w:rsidRPr="00556866">
        <w:rPr>
          <w:b/>
          <w:bCs/>
          <w:i/>
          <w:iCs/>
          <w:color w:val="AF1953"/>
        </w:rPr>
        <w:t xml:space="preserve">, které SFŽP </w:t>
      </w:r>
      <w:r w:rsidR="00A927DB" w:rsidRPr="00556866">
        <w:rPr>
          <w:b/>
          <w:bCs/>
          <w:i/>
          <w:iCs/>
          <w:color w:val="AF1953"/>
        </w:rPr>
        <w:t>poskytl</w:t>
      </w:r>
      <w:r w:rsidR="00213A9E" w:rsidRPr="00556866">
        <w:rPr>
          <w:b/>
          <w:bCs/>
          <w:i/>
          <w:iCs/>
          <w:color w:val="AF1953"/>
        </w:rPr>
        <w:t xml:space="preserve"> </w:t>
      </w:r>
      <w:r w:rsidR="005E4876" w:rsidRPr="00556866">
        <w:rPr>
          <w:b/>
          <w:bCs/>
          <w:i/>
          <w:iCs/>
          <w:color w:val="AF1953"/>
        </w:rPr>
        <w:t xml:space="preserve">z programu RES+ </w:t>
      </w:r>
      <w:r w:rsidRPr="00556866">
        <w:rPr>
          <w:b/>
          <w:bCs/>
          <w:i/>
          <w:iCs/>
          <w:color w:val="AF1953"/>
        </w:rPr>
        <w:t>na instalace FVE na rodinných domech</w:t>
      </w:r>
      <w:r w:rsidR="005E4876" w:rsidRPr="00556866">
        <w:rPr>
          <w:b/>
          <w:bCs/>
          <w:i/>
          <w:iCs/>
          <w:color w:val="AF1953"/>
        </w:rPr>
        <w:t xml:space="preserve"> </w:t>
      </w:r>
      <w:r w:rsidR="00FA6A29" w:rsidRPr="00556866">
        <w:rPr>
          <w:b/>
          <w:bCs/>
          <w:i/>
          <w:iCs/>
          <w:color w:val="AF1953"/>
        </w:rPr>
        <w:t xml:space="preserve">a </w:t>
      </w:r>
      <w:r w:rsidR="005E4876" w:rsidRPr="00556866">
        <w:rPr>
          <w:b/>
          <w:bCs/>
          <w:i/>
          <w:iCs/>
          <w:color w:val="AF1953"/>
        </w:rPr>
        <w:t>na veřejných budovách</w:t>
      </w:r>
      <w:r w:rsidRPr="00556866">
        <w:rPr>
          <w:b/>
          <w:bCs/>
          <w:i/>
          <w:iCs/>
          <w:color w:val="AF1953"/>
        </w:rPr>
        <w:t>,</w:t>
      </w:r>
      <w:r w:rsidR="00213A9E" w:rsidRPr="00556866">
        <w:rPr>
          <w:b/>
          <w:bCs/>
          <w:i/>
          <w:iCs/>
          <w:color w:val="AF1953"/>
        </w:rPr>
        <w:t xml:space="preserve"> </w:t>
      </w:r>
      <w:r w:rsidRPr="00556866">
        <w:rPr>
          <w:b/>
          <w:bCs/>
          <w:i/>
          <w:iCs/>
          <w:color w:val="AF1953"/>
        </w:rPr>
        <w:t xml:space="preserve">mají nižší přínos ke zvyšování instalovaného výkonu OZE </w:t>
      </w:r>
      <w:r w:rsidR="00AA4E6A">
        <w:rPr>
          <w:b/>
          <w:bCs/>
          <w:i/>
          <w:iCs/>
          <w:color w:val="AF1953"/>
        </w:rPr>
        <w:t>než</w:t>
      </w:r>
      <w:r w:rsidR="004A7ED2" w:rsidRPr="00556866">
        <w:rPr>
          <w:b/>
          <w:bCs/>
          <w:i/>
          <w:iCs/>
          <w:color w:val="AF1953"/>
        </w:rPr>
        <w:t xml:space="preserve"> peněžní prostředk</w:t>
      </w:r>
      <w:r w:rsidR="00AA4E6A">
        <w:rPr>
          <w:b/>
          <w:bCs/>
          <w:i/>
          <w:iCs/>
          <w:color w:val="AF1953"/>
        </w:rPr>
        <w:t>y</w:t>
      </w:r>
      <w:r w:rsidR="004A7ED2" w:rsidRPr="00556866">
        <w:rPr>
          <w:b/>
          <w:bCs/>
          <w:i/>
          <w:iCs/>
          <w:color w:val="AF1953"/>
        </w:rPr>
        <w:t>, které SFŽP poskytl z</w:t>
      </w:r>
      <w:r w:rsidR="00012BFF">
        <w:rPr>
          <w:b/>
          <w:bCs/>
          <w:i/>
          <w:iCs/>
          <w:color w:val="AF1953"/>
        </w:rPr>
        <w:t xml:space="preserve"> </w:t>
      </w:r>
      <w:r w:rsidR="004A7ED2" w:rsidRPr="00556866">
        <w:rPr>
          <w:b/>
          <w:bCs/>
          <w:i/>
          <w:iCs/>
          <w:color w:val="AF1953"/>
        </w:rPr>
        <w:t xml:space="preserve">programu RES+ </w:t>
      </w:r>
      <w:r w:rsidR="003E690D" w:rsidRPr="00556866">
        <w:rPr>
          <w:b/>
          <w:bCs/>
          <w:i/>
          <w:iCs/>
          <w:color w:val="AF1953"/>
        </w:rPr>
        <w:t>podnikatelským subjektům</w:t>
      </w:r>
      <w:r w:rsidR="00D04DDA" w:rsidRPr="00556866">
        <w:rPr>
          <w:b/>
          <w:bCs/>
          <w:i/>
          <w:iCs/>
          <w:color w:val="AF1953"/>
        </w:rPr>
        <w:t>,</w:t>
      </w:r>
      <w:r w:rsidR="00FA6A29" w:rsidRPr="00556866">
        <w:rPr>
          <w:b/>
          <w:bCs/>
          <w:i/>
          <w:iCs/>
          <w:color w:val="AF1953"/>
        </w:rPr>
        <w:t xml:space="preserve"> což je </w:t>
      </w:r>
      <w:r w:rsidR="001175F8" w:rsidRPr="00556866">
        <w:rPr>
          <w:b/>
          <w:bCs/>
          <w:i/>
          <w:iCs/>
          <w:color w:val="AF1953"/>
        </w:rPr>
        <w:t xml:space="preserve">dáno </w:t>
      </w:r>
      <w:r w:rsidR="00A04944" w:rsidRPr="00556866">
        <w:rPr>
          <w:b/>
          <w:bCs/>
          <w:i/>
          <w:iCs/>
          <w:color w:val="AF1953"/>
        </w:rPr>
        <w:t>vy</w:t>
      </w:r>
      <w:r w:rsidR="003E690D" w:rsidRPr="00556866">
        <w:rPr>
          <w:b/>
          <w:bCs/>
          <w:i/>
          <w:iCs/>
          <w:color w:val="AF1953"/>
        </w:rPr>
        <w:t xml:space="preserve">šší mírou </w:t>
      </w:r>
      <w:r w:rsidR="001175F8" w:rsidRPr="00556866">
        <w:rPr>
          <w:b/>
          <w:bCs/>
          <w:i/>
          <w:iCs/>
          <w:color w:val="AF1953"/>
        </w:rPr>
        <w:t xml:space="preserve">podpory na </w:t>
      </w:r>
      <w:r w:rsidR="003E690D" w:rsidRPr="00556866">
        <w:rPr>
          <w:b/>
          <w:bCs/>
          <w:i/>
          <w:iCs/>
          <w:color w:val="AF1953"/>
        </w:rPr>
        <w:t xml:space="preserve">jednotku výkonu </w:t>
      </w:r>
      <w:r w:rsidR="001175F8" w:rsidRPr="00556866">
        <w:rPr>
          <w:b/>
          <w:bCs/>
          <w:i/>
          <w:iCs/>
          <w:color w:val="AF1953"/>
        </w:rPr>
        <w:t>FVE</w:t>
      </w:r>
      <w:r w:rsidR="00CB7EEB" w:rsidRPr="00556866">
        <w:rPr>
          <w:b/>
          <w:bCs/>
          <w:i/>
          <w:iCs/>
          <w:color w:val="AF1953"/>
        </w:rPr>
        <w:t>.</w:t>
      </w:r>
    </w:p>
    <w:p w14:paraId="526ABA60" w14:textId="6EC1CFA2" w:rsidR="00C90E6C" w:rsidRPr="00D94D57" w:rsidRDefault="00F34A10">
      <w:pPr>
        <w:pStyle w:val="TextKZ"/>
        <w:numPr>
          <w:ilvl w:val="0"/>
          <w:numId w:val="28"/>
        </w:numPr>
        <w:ind w:left="567" w:hanging="567"/>
      </w:pPr>
      <w:r>
        <w:t>NKÚ vyhodnotil na základě průběžného plnění programu RES+, že pokud bude dostatečná absorpční kapacita zbývajících peněžních prostředků v</w:t>
      </w:r>
      <w:r w:rsidR="004A00B1">
        <w:t xml:space="preserve"> </w:t>
      </w:r>
      <w:r>
        <w:t xml:space="preserve">investičních schématech RES+, </w:t>
      </w:r>
      <w:r w:rsidR="00D94D57">
        <w:t xml:space="preserve">dojde </w:t>
      </w:r>
      <w:r w:rsidR="00D94D57" w:rsidRPr="00AA2286">
        <w:t>k</w:t>
      </w:r>
      <w:r w:rsidR="004A00B1">
        <w:t xml:space="preserve"> </w:t>
      </w:r>
      <w:r w:rsidR="00D94D57" w:rsidRPr="00AA2286">
        <w:t xml:space="preserve">výstavbě nových </w:t>
      </w:r>
      <w:r w:rsidR="00D94D57">
        <w:t xml:space="preserve">FVE </w:t>
      </w:r>
      <w:r w:rsidR="00D94D57" w:rsidRPr="00AA2286">
        <w:t xml:space="preserve">o cílovém instalovaném výkonu </w:t>
      </w:r>
      <w:r w:rsidR="00D94D57">
        <w:t>5,9</w:t>
      </w:r>
      <w:r w:rsidR="00B321FB">
        <w:t> </w:t>
      </w:r>
      <w:proofErr w:type="spellStart"/>
      <w:r w:rsidR="00D94D57">
        <w:t>GWp</w:t>
      </w:r>
      <w:proofErr w:type="spellEnd"/>
      <w:r w:rsidR="00D94D57">
        <w:t xml:space="preserve"> a k snížení emisí CO</w:t>
      </w:r>
      <w:r w:rsidR="00D94D57" w:rsidRPr="008A7B02">
        <w:rPr>
          <w:vertAlign w:val="subscript"/>
        </w:rPr>
        <w:t>2</w:t>
      </w:r>
      <w:r w:rsidR="00D94D57">
        <w:t xml:space="preserve">. Tento plánovaný nový instalovaný výkon FVE nicméně nepostačuje pro zajištění plnění cílů k roku 2030. Současně NKÚ vyhodnotil, že bude </w:t>
      </w:r>
      <w:r w:rsidRPr="003D1550">
        <w:rPr>
          <w:rFonts w:eastAsia="Calibri"/>
        </w:rPr>
        <w:t>obtížné dosáhnou</w:t>
      </w:r>
      <w:r>
        <w:rPr>
          <w:rFonts w:eastAsia="Calibri"/>
        </w:rPr>
        <w:t>t</w:t>
      </w:r>
      <w:r w:rsidRPr="003D1550">
        <w:rPr>
          <w:rFonts w:eastAsia="Calibri"/>
        </w:rPr>
        <w:t xml:space="preserve"> </w:t>
      </w:r>
      <w:r>
        <w:rPr>
          <w:rFonts w:eastAsia="Calibri"/>
        </w:rPr>
        <w:t>vybudování</w:t>
      </w:r>
      <w:r w:rsidRPr="003D1550">
        <w:rPr>
          <w:rFonts w:eastAsia="Calibri"/>
        </w:rPr>
        <w:t xml:space="preserve"> </w:t>
      </w:r>
      <w:r>
        <w:rPr>
          <w:rFonts w:eastAsia="Calibri"/>
        </w:rPr>
        <w:t xml:space="preserve">očekávaných </w:t>
      </w:r>
      <w:r w:rsidRPr="003D1550">
        <w:rPr>
          <w:rFonts w:eastAsia="Calibri"/>
        </w:rPr>
        <w:t xml:space="preserve">kapacit </w:t>
      </w:r>
      <w:r>
        <w:rPr>
          <w:rFonts w:eastAsia="Calibri"/>
        </w:rPr>
        <w:t xml:space="preserve">akumulace </w:t>
      </w:r>
      <w:r w:rsidRPr="003D1550">
        <w:rPr>
          <w:rFonts w:eastAsia="Calibri"/>
        </w:rPr>
        <w:t xml:space="preserve">elektrické energie </w:t>
      </w:r>
      <w:r>
        <w:rPr>
          <w:rFonts w:eastAsia="Calibri"/>
        </w:rPr>
        <w:t xml:space="preserve">s plánovanou kapacitou baterií 925,4 </w:t>
      </w:r>
      <w:proofErr w:type="spellStart"/>
      <w:r>
        <w:rPr>
          <w:rFonts w:eastAsia="Calibri"/>
        </w:rPr>
        <w:t>MWh</w:t>
      </w:r>
      <w:proofErr w:type="spellEnd"/>
      <w:r>
        <w:rPr>
          <w:rFonts w:eastAsia="Calibri"/>
        </w:rPr>
        <w:t xml:space="preserve"> a</w:t>
      </w:r>
      <w:r w:rsidR="00FE4F03">
        <w:rPr>
          <w:rFonts w:eastAsia="Calibri"/>
        </w:rPr>
        <w:t xml:space="preserve"> </w:t>
      </w:r>
      <w:r>
        <w:rPr>
          <w:rFonts w:eastAsia="Calibri"/>
        </w:rPr>
        <w:t>elektrolyzérů 2 410 Nm</w:t>
      </w:r>
      <w:r w:rsidRPr="00400A86">
        <w:rPr>
          <w:rFonts w:eastAsia="Calibri"/>
          <w:vertAlign w:val="superscript"/>
        </w:rPr>
        <w:t>3</w:t>
      </w:r>
      <w:r>
        <w:rPr>
          <w:rFonts w:eastAsia="Calibri"/>
        </w:rPr>
        <w:t>/h.</w:t>
      </w:r>
      <w:r w:rsidRPr="007909F2">
        <w:t xml:space="preserve"> </w:t>
      </w:r>
      <w:r>
        <w:rPr>
          <w:rFonts w:eastAsia="Calibri"/>
        </w:rPr>
        <w:t>Z</w:t>
      </w:r>
      <w:r w:rsidRPr="007909F2">
        <w:rPr>
          <w:rFonts w:eastAsia="Calibri"/>
        </w:rPr>
        <w:t>výšen</w:t>
      </w:r>
      <w:r w:rsidR="00FE4F03">
        <w:rPr>
          <w:rFonts w:eastAsia="Calibri"/>
        </w:rPr>
        <w:t>í</w:t>
      </w:r>
      <w:r w:rsidRPr="007909F2">
        <w:rPr>
          <w:rFonts w:eastAsia="Calibri"/>
        </w:rPr>
        <w:t xml:space="preserve"> instalované</w:t>
      </w:r>
      <w:r w:rsidR="00FE4F03">
        <w:rPr>
          <w:rFonts w:eastAsia="Calibri"/>
        </w:rPr>
        <w:t>ho výkonu</w:t>
      </w:r>
      <w:r w:rsidRPr="007909F2">
        <w:rPr>
          <w:rFonts w:eastAsia="Calibri"/>
        </w:rPr>
        <w:t xml:space="preserve"> OZE</w:t>
      </w:r>
      <w:r>
        <w:rPr>
          <w:rFonts w:eastAsia="Calibri"/>
        </w:rPr>
        <w:t xml:space="preserve"> přitom</w:t>
      </w:r>
      <w:r w:rsidRPr="007909F2">
        <w:rPr>
          <w:rFonts w:eastAsia="Calibri"/>
        </w:rPr>
        <w:t xml:space="preserve"> ved</w:t>
      </w:r>
      <w:r w:rsidR="00FE4F03">
        <w:rPr>
          <w:rFonts w:eastAsia="Calibri"/>
        </w:rPr>
        <w:t>e</w:t>
      </w:r>
      <w:r w:rsidRPr="007909F2">
        <w:rPr>
          <w:rFonts w:eastAsia="Calibri"/>
        </w:rPr>
        <w:t xml:space="preserve"> k požadavkům </w:t>
      </w:r>
      <w:r w:rsidR="00012BFF">
        <w:rPr>
          <w:rFonts w:eastAsia="Calibri"/>
        </w:rPr>
        <w:t xml:space="preserve">na </w:t>
      </w:r>
      <w:r w:rsidRPr="007909F2">
        <w:rPr>
          <w:rFonts w:eastAsia="Calibri"/>
        </w:rPr>
        <w:t>rozvoj přenosových a</w:t>
      </w:r>
      <w:r w:rsidR="00D94668">
        <w:rPr>
          <w:rFonts w:eastAsia="Calibri"/>
        </w:rPr>
        <w:t> </w:t>
      </w:r>
      <w:r w:rsidRPr="007909F2">
        <w:rPr>
          <w:rFonts w:eastAsia="Calibri"/>
        </w:rPr>
        <w:t>zejména distribučních sítí a</w:t>
      </w:r>
      <w:r w:rsidR="00530F8E">
        <w:rPr>
          <w:rFonts w:eastAsia="Calibri"/>
        </w:rPr>
        <w:t> </w:t>
      </w:r>
      <w:r w:rsidRPr="007909F2">
        <w:rPr>
          <w:rFonts w:eastAsia="Calibri"/>
        </w:rPr>
        <w:t>akumulace</w:t>
      </w:r>
      <w:r>
        <w:rPr>
          <w:rFonts w:eastAsia="Calibri"/>
        </w:rPr>
        <w:t>.</w:t>
      </w:r>
    </w:p>
    <w:p w14:paraId="637CD588" w14:textId="2E646250" w:rsidR="00C90E6C" w:rsidRPr="00556866" w:rsidRDefault="00EA2916" w:rsidP="00556866">
      <w:pPr>
        <w:spacing w:before="120"/>
        <w:rPr>
          <w:b/>
          <w:bCs/>
          <w:i/>
          <w:iCs/>
          <w:color w:val="AF1953"/>
        </w:rPr>
      </w:pPr>
      <w:r w:rsidRPr="00556866">
        <w:rPr>
          <w:b/>
          <w:bCs/>
          <w:i/>
          <w:iCs/>
          <w:color w:val="AF1953"/>
        </w:rPr>
        <w:t xml:space="preserve">→ Odhadovaná výše peněžních prostředků Modernizačního fondu alokovaných pro program RES+ nebude </w:t>
      </w:r>
      <w:r w:rsidR="00530F8E" w:rsidRPr="00556866">
        <w:rPr>
          <w:b/>
          <w:bCs/>
          <w:i/>
          <w:iCs/>
          <w:color w:val="AF1953"/>
        </w:rPr>
        <w:t xml:space="preserve">dostatečná </w:t>
      </w:r>
      <w:r w:rsidRPr="00556866">
        <w:rPr>
          <w:b/>
          <w:bCs/>
          <w:i/>
          <w:iCs/>
          <w:color w:val="AF1953"/>
        </w:rPr>
        <w:t xml:space="preserve">pro zajištění </w:t>
      </w:r>
      <w:r w:rsidR="00530F8E" w:rsidRPr="00556866">
        <w:rPr>
          <w:b/>
          <w:bCs/>
          <w:i/>
          <w:iCs/>
          <w:color w:val="AF1953"/>
        </w:rPr>
        <w:t xml:space="preserve">požadovaného </w:t>
      </w:r>
      <w:r w:rsidR="00FE4F03">
        <w:rPr>
          <w:b/>
          <w:bCs/>
          <w:i/>
          <w:iCs/>
          <w:color w:val="AF1953"/>
        </w:rPr>
        <w:t>zvýšení produkce elektřiny</w:t>
      </w:r>
      <w:r w:rsidR="00012BFF" w:rsidRPr="00012BFF">
        <w:rPr>
          <w:b/>
          <w:bCs/>
          <w:i/>
          <w:iCs/>
          <w:color w:val="AF1953"/>
        </w:rPr>
        <w:t xml:space="preserve"> z </w:t>
      </w:r>
      <w:r w:rsidRPr="00556866">
        <w:rPr>
          <w:b/>
          <w:bCs/>
          <w:i/>
          <w:iCs/>
          <w:color w:val="AF1953"/>
        </w:rPr>
        <w:t>OZE</w:t>
      </w:r>
      <w:r w:rsidR="00530F8E" w:rsidRPr="00556866">
        <w:rPr>
          <w:b/>
          <w:bCs/>
          <w:i/>
          <w:iCs/>
          <w:color w:val="AF1953"/>
        </w:rPr>
        <w:t xml:space="preserve"> k roku 2030</w:t>
      </w:r>
      <w:r w:rsidR="00916BDC" w:rsidRPr="00556866">
        <w:rPr>
          <w:b/>
          <w:bCs/>
          <w:i/>
          <w:iCs/>
          <w:color w:val="AF1953"/>
        </w:rPr>
        <w:t xml:space="preserve"> (</w:t>
      </w:r>
      <w:r w:rsidR="00FE4F03">
        <w:rPr>
          <w:b/>
          <w:bCs/>
          <w:i/>
          <w:iCs/>
          <w:color w:val="AF1953"/>
        </w:rPr>
        <w:t xml:space="preserve">u FVE zvýšení o </w:t>
      </w:r>
      <w:r w:rsidR="00916BDC" w:rsidRPr="00556866">
        <w:rPr>
          <w:b/>
          <w:bCs/>
          <w:i/>
          <w:iCs/>
          <w:color w:val="AF1953"/>
        </w:rPr>
        <w:t>10,1</w:t>
      </w:r>
      <w:r w:rsidR="00FE4F03">
        <w:rPr>
          <w:b/>
          <w:bCs/>
          <w:i/>
          <w:iCs/>
          <w:color w:val="AF1953"/>
        </w:rPr>
        <w:t xml:space="preserve"> </w:t>
      </w:r>
      <w:proofErr w:type="spellStart"/>
      <w:r w:rsidR="00916BDC" w:rsidRPr="00556866">
        <w:rPr>
          <w:b/>
          <w:bCs/>
          <w:i/>
          <w:iCs/>
          <w:color w:val="AF1953"/>
        </w:rPr>
        <w:t>GWp</w:t>
      </w:r>
      <w:proofErr w:type="spellEnd"/>
      <w:r w:rsidR="00916BDC" w:rsidRPr="00556866">
        <w:rPr>
          <w:b/>
          <w:bCs/>
          <w:i/>
          <w:iCs/>
          <w:color w:val="AF1953"/>
        </w:rPr>
        <w:t xml:space="preserve"> a </w:t>
      </w:r>
      <w:r w:rsidR="00FE4F03">
        <w:rPr>
          <w:b/>
          <w:bCs/>
          <w:i/>
          <w:iCs/>
          <w:color w:val="AF1953"/>
        </w:rPr>
        <w:t xml:space="preserve">u </w:t>
      </w:r>
      <w:r w:rsidR="00916BDC" w:rsidRPr="00556866">
        <w:rPr>
          <w:b/>
          <w:bCs/>
          <w:i/>
          <w:iCs/>
          <w:color w:val="AF1953"/>
        </w:rPr>
        <w:t>větrn</w:t>
      </w:r>
      <w:r w:rsidR="00FE4F03">
        <w:rPr>
          <w:b/>
          <w:bCs/>
          <w:i/>
          <w:iCs/>
          <w:color w:val="AF1953"/>
        </w:rPr>
        <w:t>ých</w:t>
      </w:r>
      <w:r w:rsidR="00916BDC" w:rsidRPr="00556866">
        <w:rPr>
          <w:b/>
          <w:bCs/>
          <w:i/>
          <w:iCs/>
          <w:color w:val="AF1953"/>
        </w:rPr>
        <w:t xml:space="preserve"> elektrár</w:t>
      </w:r>
      <w:r w:rsidR="00FE4F03">
        <w:rPr>
          <w:b/>
          <w:bCs/>
          <w:i/>
          <w:iCs/>
          <w:color w:val="AF1953"/>
        </w:rPr>
        <w:t>e</w:t>
      </w:r>
      <w:r w:rsidR="00916BDC" w:rsidRPr="00556866">
        <w:rPr>
          <w:b/>
          <w:bCs/>
          <w:i/>
          <w:iCs/>
          <w:color w:val="AF1953"/>
        </w:rPr>
        <w:t>n</w:t>
      </w:r>
      <w:r w:rsidR="00FE4F03">
        <w:rPr>
          <w:b/>
          <w:bCs/>
          <w:i/>
          <w:iCs/>
          <w:color w:val="AF1953"/>
        </w:rPr>
        <w:t xml:space="preserve"> o </w:t>
      </w:r>
      <w:r w:rsidR="00FE4F03" w:rsidRPr="00556866">
        <w:rPr>
          <w:b/>
          <w:bCs/>
          <w:i/>
          <w:iCs/>
          <w:color w:val="AF1953"/>
        </w:rPr>
        <w:t>1,5 GW</w:t>
      </w:r>
      <w:r w:rsidR="00916BDC" w:rsidRPr="00556866">
        <w:rPr>
          <w:b/>
          <w:bCs/>
          <w:i/>
          <w:iCs/>
          <w:color w:val="AF1953"/>
        </w:rPr>
        <w:t>)</w:t>
      </w:r>
      <w:r w:rsidR="00F34A10" w:rsidRPr="00556866">
        <w:rPr>
          <w:b/>
          <w:bCs/>
          <w:i/>
          <w:iCs/>
          <w:color w:val="AF1953"/>
        </w:rPr>
        <w:t>. Současně nedojde k</w:t>
      </w:r>
      <w:r w:rsidR="00012BFF">
        <w:rPr>
          <w:b/>
          <w:bCs/>
          <w:i/>
          <w:iCs/>
          <w:color w:val="AF1953"/>
        </w:rPr>
        <w:t> </w:t>
      </w:r>
      <w:r w:rsidR="00530F8E" w:rsidRPr="00556866">
        <w:rPr>
          <w:b/>
          <w:bCs/>
          <w:i/>
          <w:iCs/>
          <w:color w:val="AF1953"/>
        </w:rPr>
        <w:t xml:space="preserve">vybudování kapacit </w:t>
      </w:r>
      <w:r w:rsidRPr="00556866">
        <w:rPr>
          <w:b/>
          <w:bCs/>
          <w:i/>
          <w:iCs/>
          <w:color w:val="AF1953"/>
        </w:rPr>
        <w:t>akumulace elektrické energie z</w:t>
      </w:r>
      <w:r w:rsidR="00012BFF">
        <w:rPr>
          <w:b/>
          <w:bCs/>
          <w:i/>
          <w:iCs/>
          <w:color w:val="AF1953"/>
        </w:rPr>
        <w:t xml:space="preserve"> </w:t>
      </w:r>
      <w:r w:rsidRPr="00556866">
        <w:rPr>
          <w:b/>
          <w:bCs/>
          <w:i/>
          <w:iCs/>
          <w:color w:val="AF1953"/>
        </w:rPr>
        <w:t>OZE</w:t>
      </w:r>
      <w:r w:rsidR="00916BDC" w:rsidRPr="00556866">
        <w:rPr>
          <w:b/>
          <w:bCs/>
          <w:i/>
          <w:iCs/>
          <w:color w:val="AF1953"/>
        </w:rPr>
        <w:t xml:space="preserve"> </w:t>
      </w:r>
      <w:r w:rsidR="00F34A10" w:rsidRPr="00556866">
        <w:rPr>
          <w:b/>
          <w:bCs/>
          <w:i/>
          <w:iCs/>
          <w:color w:val="AF1953"/>
        </w:rPr>
        <w:t>v</w:t>
      </w:r>
      <w:r w:rsidR="00012BFF">
        <w:rPr>
          <w:b/>
          <w:bCs/>
          <w:i/>
          <w:iCs/>
          <w:color w:val="AF1953"/>
        </w:rPr>
        <w:t xml:space="preserve"> </w:t>
      </w:r>
      <w:r w:rsidR="00F34A10" w:rsidRPr="00556866">
        <w:rPr>
          <w:b/>
          <w:bCs/>
          <w:i/>
          <w:iCs/>
          <w:color w:val="AF1953"/>
        </w:rPr>
        <w:t xml:space="preserve">rozsahu </w:t>
      </w:r>
      <w:r w:rsidR="00916BDC" w:rsidRPr="00556866">
        <w:rPr>
          <w:b/>
          <w:bCs/>
          <w:i/>
          <w:iCs/>
          <w:color w:val="AF1953"/>
        </w:rPr>
        <w:t>podle</w:t>
      </w:r>
      <w:r w:rsidR="00F34A10" w:rsidRPr="00556866">
        <w:rPr>
          <w:b/>
          <w:bCs/>
          <w:i/>
          <w:iCs/>
          <w:color w:val="AF1953"/>
        </w:rPr>
        <w:t xml:space="preserve"> očekávaných přínosů</w:t>
      </w:r>
      <w:r w:rsidR="00916BDC" w:rsidRPr="00556866">
        <w:rPr>
          <w:b/>
          <w:bCs/>
          <w:i/>
          <w:iCs/>
          <w:color w:val="AF1953"/>
        </w:rPr>
        <w:t xml:space="preserve"> schémat RES+</w:t>
      </w:r>
      <w:r w:rsidR="00F34A10" w:rsidRPr="00556866">
        <w:rPr>
          <w:b/>
          <w:bCs/>
          <w:i/>
          <w:iCs/>
          <w:color w:val="AF1953"/>
        </w:rPr>
        <w:t>.</w:t>
      </w:r>
    </w:p>
    <w:p w14:paraId="4718A862" w14:textId="5267647A" w:rsidR="003B78AE" w:rsidRDefault="00EA2916">
      <w:pPr>
        <w:pStyle w:val="TextKZ"/>
        <w:numPr>
          <w:ilvl w:val="0"/>
          <w:numId w:val="28"/>
        </w:numPr>
        <w:ind w:left="567" w:hanging="567"/>
      </w:pPr>
      <w:r w:rsidRPr="00D10AC5">
        <w:t>Mezinárodní agentur</w:t>
      </w:r>
      <w:r w:rsidR="00D80D6E">
        <w:t>a</w:t>
      </w:r>
      <w:r w:rsidRPr="00D10AC5">
        <w:t xml:space="preserve"> pro obnovitelnou energii</w:t>
      </w:r>
      <w:r>
        <w:rPr>
          <w:rStyle w:val="Znakapoznpodarou"/>
        </w:rPr>
        <w:footnoteReference w:id="34"/>
      </w:r>
      <w:r>
        <w:t xml:space="preserve"> </w:t>
      </w:r>
      <w:r w:rsidR="00D80D6E">
        <w:t>každoročně zveřejňuje</w:t>
      </w:r>
      <w:r w:rsidR="00D94D57">
        <w:t xml:space="preserve"> globální</w:t>
      </w:r>
      <w:r w:rsidR="00D80D6E">
        <w:t xml:space="preserve"> vážené průměrné náklady na </w:t>
      </w:r>
      <w:r w:rsidR="00D80D6E" w:rsidRPr="00B067C3">
        <w:t xml:space="preserve">instalace </w:t>
      </w:r>
      <w:r w:rsidR="004A3616">
        <w:t>techn</w:t>
      </w:r>
      <w:r w:rsidR="004A00B1">
        <w:t>ologií</w:t>
      </w:r>
      <w:r w:rsidR="00012BFF">
        <w:t xml:space="preserve"> </w:t>
      </w:r>
      <w:r w:rsidR="00FE4F03">
        <w:t>v</w:t>
      </w:r>
      <w:r w:rsidR="004A00B1">
        <w:t xml:space="preserve"> </w:t>
      </w:r>
      <w:r w:rsidR="00FE4F03">
        <w:t xml:space="preserve">oblasti </w:t>
      </w:r>
      <w:r w:rsidR="00D80D6E" w:rsidRPr="00B067C3">
        <w:t>OZE. V</w:t>
      </w:r>
      <w:r w:rsidR="004A00B1">
        <w:t xml:space="preserve"> </w:t>
      </w:r>
      <w:r w:rsidR="00D80D6E" w:rsidRPr="00B067C3">
        <w:t>tabulce č.</w:t>
      </w:r>
      <w:r w:rsidR="00012BFF">
        <w:t> </w:t>
      </w:r>
      <w:r w:rsidR="007A6431">
        <w:t>1</w:t>
      </w:r>
      <w:r w:rsidR="00257F51">
        <w:t>1</w:t>
      </w:r>
      <w:r w:rsidR="00D80D6E" w:rsidRPr="00B067C3">
        <w:t xml:space="preserve"> je uveden</w:t>
      </w:r>
      <w:r w:rsidR="00D80D6E">
        <w:t xml:space="preserve"> vývoj</w:t>
      </w:r>
      <w:r w:rsidR="00D94D57">
        <w:t xml:space="preserve"> </w:t>
      </w:r>
      <w:r w:rsidR="00D80D6E">
        <w:t>vážených průměrných nákladů</w:t>
      </w:r>
      <w:r w:rsidR="00012BFF">
        <w:t xml:space="preserve"> na</w:t>
      </w:r>
      <w:r w:rsidR="00D94D57">
        <w:t xml:space="preserve"> vybran</w:t>
      </w:r>
      <w:r w:rsidR="00012BFF">
        <w:t>é</w:t>
      </w:r>
      <w:r w:rsidR="00D94D57">
        <w:t xml:space="preserve"> technologi</w:t>
      </w:r>
      <w:r w:rsidR="00012BFF">
        <w:t>e</w:t>
      </w:r>
      <w:r w:rsidR="00D80D6E">
        <w:t>.</w:t>
      </w:r>
      <w:r w:rsidR="00B4489F">
        <w:t xml:space="preserve"> V tabulce č. 1</w:t>
      </w:r>
      <w:r w:rsidR="00257F51">
        <w:t>2</w:t>
      </w:r>
      <w:r w:rsidR="00B4489F">
        <w:t xml:space="preserve"> jsou dále uvedeny průměrné investiční výdaje projektů instalací FVE bez akumulace elektrické energie z kontrolovaných výzev RES+.</w:t>
      </w:r>
    </w:p>
    <w:p w14:paraId="1800999C" w14:textId="28688D61" w:rsidR="00E4700A" w:rsidRDefault="00EA2916" w:rsidP="00B35F06">
      <w:pPr>
        <w:pStyle w:val="Titulek"/>
      </w:pPr>
      <w:r>
        <w:t xml:space="preserve">Tabulka č. </w:t>
      </w:r>
      <w:r w:rsidR="00172DD9">
        <w:t>11</w:t>
      </w:r>
      <w:r>
        <w:t xml:space="preserve">: </w:t>
      </w:r>
      <w:r w:rsidR="00B4489F">
        <w:t>Globální v</w:t>
      </w:r>
      <w:r w:rsidRPr="00442F25">
        <w:t xml:space="preserve">ážené průměrné náklady na </w:t>
      </w:r>
      <w:r w:rsidR="00B4489F">
        <w:t xml:space="preserve">vybrané </w:t>
      </w:r>
      <w:r w:rsidRPr="00442F25">
        <w:t xml:space="preserve">instalované </w:t>
      </w:r>
      <w:r w:rsidR="00B4489F">
        <w:t>technologie</w:t>
      </w:r>
    </w:p>
    <w:tbl>
      <w:tblPr>
        <w:tblW w:w="5000" w:type="pct"/>
        <w:tblCellMar>
          <w:left w:w="70" w:type="dxa"/>
          <w:right w:w="70" w:type="dxa"/>
        </w:tblCellMar>
        <w:tblLook w:val="04A0" w:firstRow="1" w:lastRow="0" w:firstColumn="1" w:lastColumn="0" w:noHBand="0" w:noVBand="1"/>
      </w:tblPr>
      <w:tblGrid>
        <w:gridCol w:w="3404"/>
        <w:gridCol w:w="794"/>
        <w:gridCol w:w="697"/>
        <w:gridCol w:w="697"/>
        <w:gridCol w:w="698"/>
        <w:gridCol w:w="698"/>
        <w:gridCol w:w="1037"/>
        <w:gridCol w:w="1037"/>
      </w:tblGrid>
      <w:tr w:rsidR="007220E7" w14:paraId="7EF4608A" w14:textId="77777777" w:rsidTr="00B321FB">
        <w:trPr>
          <w:trHeight w:val="20"/>
        </w:trPr>
        <w:tc>
          <w:tcPr>
            <w:tcW w:w="1879"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6A11BFA0" w14:textId="4E049209"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Druh instalace</w:t>
            </w:r>
          </w:p>
        </w:tc>
        <w:tc>
          <w:tcPr>
            <w:tcW w:w="438" w:type="pct"/>
            <w:tcBorders>
              <w:top w:val="single" w:sz="4" w:space="0" w:color="auto"/>
              <w:left w:val="nil"/>
              <w:bottom w:val="single" w:sz="4" w:space="0" w:color="auto"/>
              <w:right w:val="single" w:sz="4" w:space="0" w:color="auto"/>
            </w:tcBorders>
            <w:shd w:val="clear" w:color="auto" w:fill="E6E6E6"/>
            <w:noWrap/>
            <w:vAlign w:val="center"/>
            <w:hideMark/>
          </w:tcPr>
          <w:p w14:paraId="45F141AE" w14:textId="77777777"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2010</w:t>
            </w:r>
          </w:p>
        </w:tc>
        <w:tc>
          <w:tcPr>
            <w:tcW w:w="385" w:type="pct"/>
            <w:tcBorders>
              <w:top w:val="single" w:sz="4" w:space="0" w:color="auto"/>
              <w:left w:val="nil"/>
              <w:bottom w:val="single" w:sz="4" w:space="0" w:color="auto"/>
              <w:right w:val="single" w:sz="4" w:space="0" w:color="auto"/>
            </w:tcBorders>
            <w:shd w:val="clear" w:color="auto" w:fill="E6E6E6"/>
            <w:noWrap/>
            <w:vAlign w:val="center"/>
            <w:hideMark/>
          </w:tcPr>
          <w:p w14:paraId="537180E8" w14:textId="77777777"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2020</w:t>
            </w:r>
          </w:p>
        </w:tc>
        <w:tc>
          <w:tcPr>
            <w:tcW w:w="385" w:type="pct"/>
            <w:tcBorders>
              <w:top w:val="single" w:sz="4" w:space="0" w:color="auto"/>
              <w:left w:val="nil"/>
              <w:bottom w:val="single" w:sz="4" w:space="0" w:color="auto"/>
              <w:right w:val="single" w:sz="4" w:space="0" w:color="auto"/>
            </w:tcBorders>
            <w:shd w:val="clear" w:color="auto" w:fill="E6E6E6"/>
            <w:noWrap/>
            <w:vAlign w:val="center"/>
            <w:hideMark/>
          </w:tcPr>
          <w:p w14:paraId="446B362C" w14:textId="77777777"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2021</w:t>
            </w:r>
          </w:p>
        </w:tc>
        <w:tc>
          <w:tcPr>
            <w:tcW w:w="385" w:type="pct"/>
            <w:tcBorders>
              <w:top w:val="single" w:sz="4" w:space="0" w:color="auto"/>
              <w:left w:val="nil"/>
              <w:bottom w:val="single" w:sz="4" w:space="0" w:color="auto"/>
              <w:right w:val="single" w:sz="4" w:space="0" w:color="auto"/>
            </w:tcBorders>
            <w:shd w:val="clear" w:color="auto" w:fill="E6E6E6"/>
            <w:noWrap/>
            <w:vAlign w:val="center"/>
            <w:hideMark/>
          </w:tcPr>
          <w:p w14:paraId="600A136B" w14:textId="77777777"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2022</w:t>
            </w:r>
          </w:p>
        </w:tc>
        <w:tc>
          <w:tcPr>
            <w:tcW w:w="385" w:type="pct"/>
            <w:tcBorders>
              <w:top w:val="single" w:sz="4" w:space="0" w:color="auto"/>
              <w:left w:val="nil"/>
              <w:bottom w:val="single" w:sz="4" w:space="0" w:color="auto"/>
              <w:right w:val="single" w:sz="4" w:space="0" w:color="auto"/>
            </w:tcBorders>
            <w:shd w:val="clear" w:color="auto" w:fill="E6E6E6"/>
            <w:noWrap/>
            <w:vAlign w:val="center"/>
            <w:hideMark/>
          </w:tcPr>
          <w:p w14:paraId="7D97DD1D" w14:textId="77777777"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2023</w:t>
            </w:r>
          </w:p>
        </w:tc>
        <w:tc>
          <w:tcPr>
            <w:tcW w:w="572" w:type="pct"/>
            <w:tcBorders>
              <w:top w:val="single" w:sz="4" w:space="0" w:color="auto"/>
              <w:left w:val="nil"/>
              <w:bottom w:val="single" w:sz="4" w:space="0" w:color="auto"/>
              <w:right w:val="single" w:sz="4" w:space="0" w:color="auto"/>
            </w:tcBorders>
            <w:shd w:val="clear" w:color="auto" w:fill="E6E6E6"/>
            <w:vAlign w:val="center"/>
            <w:hideMark/>
          </w:tcPr>
          <w:p w14:paraId="460A9B4B" w14:textId="7E1AF3C4"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Snížení nákladů 20</w:t>
            </w:r>
            <w:r w:rsidR="00B321FB">
              <w:rPr>
                <w:rFonts w:ascii="Calibri" w:eastAsia="Times New Roman" w:hAnsi="Calibri" w:cs="Calibri"/>
                <w:b/>
                <w:bCs/>
                <w:color w:val="000000"/>
                <w:sz w:val="20"/>
                <w:szCs w:val="20"/>
                <w:lang w:eastAsia="cs-CZ"/>
              </w:rPr>
              <w:t>23</w:t>
            </w:r>
            <w:r w:rsidRPr="00442F25">
              <w:rPr>
                <w:rFonts w:ascii="Calibri" w:eastAsia="Times New Roman" w:hAnsi="Calibri" w:cs="Calibri"/>
                <w:b/>
                <w:bCs/>
                <w:color w:val="000000"/>
                <w:sz w:val="20"/>
                <w:szCs w:val="20"/>
                <w:lang w:eastAsia="cs-CZ"/>
              </w:rPr>
              <w:t>/20</w:t>
            </w:r>
            <w:r w:rsidR="00B321FB">
              <w:rPr>
                <w:rFonts w:ascii="Calibri" w:eastAsia="Times New Roman" w:hAnsi="Calibri" w:cs="Calibri"/>
                <w:b/>
                <w:bCs/>
                <w:color w:val="000000"/>
                <w:sz w:val="20"/>
                <w:szCs w:val="20"/>
                <w:lang w:eastAsia="cs-CZ"/>
              </w:rPr>
              <w:t>10</w:t>
            </w:r>
            <w:r w:rsidRPr="00442F25">
              <w:rPr>
                <w:rFonts w:ascii="Calibri" w:eastAsia="Times New Roman" w:hAnsi="Calibri" w:cs="Calibri"/>
                <w:b/>
                <w:bCs/>
                <w:color w:val="000000"/>
                <w:sz w:val="20"/>
                <w:szCs w:val="20"/>
                <w:lang w:eastAsia="cs-CZ"/>
              </w:rPr>
              <w:br/>
              <w:t>[%]</w:t>
            </w:r>
          </w:p>
        </w:tc>
        <w:tc>
          <w:tcPr>
            <w:tcW w:w="572" w:type="pct"/>
            <w:tcBorders>
              <w:top w:val="single" w:sz="4" w:space="0" w:color="auto"/>
              <w:left w:val="nil"/>
              <w:bottom w:val="single" w:sz="4" w:space="0" w:color="auto"/>
              <w:right w:val="single" w:sz="4" w:space="0" w:color="auto"/>
            </w:tcBorders>
            <w:shd w:val="clear" w:color="auto" w:fill="E6E6E6"/>
            <w:vAlign w:val="center"/>
            <w:hideMark/>
          </w:tcPr>
          <w:p w14:paraId="1FF46C88" w14:textId="69A58242" w:rsidR="00E4700A" w:rsidRPr="00442F25" w:rsidRDefault="00EA2916" w:rsidP="002C0AB1">
            <w:pPr>
              <w:jc w:val="center"/>
              <w:rPr>
                <w:rFonts w:ascii="Calibri" w:eastAsia="Times New Roman" w:hAnsi="Calibri" w:cs="Calibri"/>
                <w:b/>
                <w:bCs/>
                <w:color w:val="000000"/>
                <w:sz w:val="20"/>
                <w:szCs w:val="20"/>
                <w:lang w:eastAsia="cs-CZ"/>
              </w:rPr>
            </w:pPr>
            <w:r w:rsidRPr="00442F25">
              <w:rPr>
                <w:rFonts w:ascii="Calibri" w:eastAsia="Times New Roman" w:hAnsi="Calibri" w:cs="Calibri"/>
                <w:b/>
                <w:bCs/>
                <w:color w:val="000000"/>
                <w:sz w:val="20"/>
                <w:szCs w:val="20"/>
                <w:lang w:eastAsia="cs-CZ"/>
              </w:rPr>
              <w:t>Snížení nákladů 202</w:t>
            </w:r>
            <w:r w:rsidR="00B321FB">
              <w:rPr>
                <w:rFonts w:ascii="Calibri" w:eastAsia="Times New Roman" w:hAnsi="Calibri" w:cs="Calibri"/>
                <w:b/>
                <w:bCs/>
                <w:color w:val="000000"/>
                <w:sz w:val="20"/>
                <w:szCs w:val="20"/>
                <w:lang w:eastAsia="cs-CZ"/>
              </w:rPr>
              <w:t>3</w:t>
            </w:r>
            <w:r w:rsidRPr="00442F25">
              <w:rPr>
                <w:rFonts w:ascii="Calibri" w:eastAsia="Times New Roman" w:hAnsi="Calibri" w:cs="Calibri"/>
                <w:b/>
                <w:bCs/>
                <w:color w:val="000000"/>
                <w:sz w:val="20"/>
                <w:szCs w:val="20"/>
                <w:lang w:eastAsia="cs-CZ"/>
              </w:rPr>
              <w:t>/202</w:t>
            </w:r>
            <w:r w:rsidR="00B321FB">
              <w:rPr>
                <w:rFonts w:ascii="Calibri" w:eastAsia="Times New Roman" w:hAnsi="Calibri" w:cs="Calibri"/>
                <w:b/>
                <w:bCs/>
                <w:color w:val="000000"/>
                <w:sz w:val="20"/>
                <w:szCs w:val="20"/>
                <w:lang w:eastAsia="cs-CZ"/>
              </w:rPr>
              <w:t>0</w:t>
            </w:r>
            <w:r w:rsidRPr="00442F25">
              <w:rPr>
                <w:rFonts w:ascii="Calibri" w:eastAsia="Times New Roman" w:hAnsi="Calibri" w:cs="Calibri"/>
                <w:b/>
                <w:bCs/>
                <w:color w:val="000000"/>
                <w:sz w:val="20"/>
                <w:szCs w:val="20"/>
                <w:lang w:eastAsia="cs-CZ"/>
              </w:rPr>
              <w:br/>
              <w:t>[%]</w:t>
            </w:r>
          </w:p>
        </w:tc>
      </w:tr>
      <w:tr w:rsidR="007220E7" w14:paraId="0ED9CD5A" w14:textId="77777777" w:rsidTr="00B321FB">
        <w:trPr>
          <w:trHeight w:val="20"/>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002884C0" w14:textId="77777777" w:rsidR="00E4700A" w:rsidRPr="00442F25" w:rsidRDefault="00EA2916" w:rsidP="002C0AB1">
            <w:pPr>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Fotovoltaické systémy [Kč/</w:t>
            </w:r>
            <w:proofErr w:type="spellStart"/>
            <w:r w:rsidRPr="00442F25">
              <w:rPr>
                <w:rFonts w:ascii="Calibri" w:eastAsia="Times New Roman" w:hAnsi="Calibri" w:cs="Calibri"/>
                <w:color w:val="000000"/>
                <w:sz w:val="20"/>
                <w:szCs w:val="20"/>
                <w:lang w:eastAsia="cs-CZ"/>
              </w:rPr>
              <w:t>kW</w:t>
            </w:r>
            <w:r w:rsidR="00D60778">
              <w:rPr>
                <w:rFonts w:ascii="Calibri" w:eastAsia="Times New Roman" w:hAnsi="Calibri" w:cs="Calibri"/>
                <w:color w:val="000000"/>
                <w:sz w:val="20"/>
                <w:szCs w:val="20"/>
                <w:lang w:eastAsia="cs-CZ"/>
              </w:rPr>
              <w:t>p</w:t>
            </w:r>
            <w:proofErr w:type="spellEnd"/>
            <w:r w:rsidRPr="00442F25">
              <w:rPr>
                <w:rFonts w:ascii="Calibri" w:eastAsia="Times New Roman" w:hAnsi="Calibri" w:cs="Calibri"/>
                <w:color w:val="000000"/>
                <w:sz w:val="20"/>
                <w:szCs w:val="20"/>
                <w:lang w:eastAsia="cs-CZ"/>
              </w:rPr>
              <w:t>]</w:t>
            </w:r>
          </w:p>
        </w:tc>
        <w:tc>
          <w:tcPr>
            <w:tcW w:w="438" w:type="pct"/>
            <w:tcBorders>
              <w:top w:val="nil"/>
              <w:left w:val="nil"/>
              <w:bottom w:val="single" w:sz="4" w:space="0" w:color="auto"/>
              <w:right w:val="single" w:sz="4" w:space="0" w:color="auto"/>
            </w:tcBorders>
            <w:shd w:val="clear" w:color="auto" w:fill="auto"/>
            <w:noWrap/>
            <w:vAlign w:val="center"/>
            <w:hideMark/>
          </w:tcPr>
          <w:p w14:paraId="2D795B8B"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101 489</w:t>
            </w:r>
          </w:p>
        </w:tc>
        <w:tc>
          <w:tcPr>
            <w:tcW w:w="385" w:type="pct"/>
            <w:tcBorders>
              <w:top w:val="nil"/>
              <w:left w:val="nil"/>
              <w:bottom w:val="single" w:sz="4" w:space="0" w:color="auto"/>
              <w:right w:val="single" w:sz="4" w:space="0" w:color="auto"/>
            </w:tcBorders>
            <w:shd w:val="clear" w:color="auto" w:fill="auto"/>
            <w:noWrap/>
            <w:vAlign w:val="center"/>
            <w:hideMark/>
          </w:tcPr>
          <w:p w14:paraId="23B9BA44"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23 647</w:t>
            </w:r>
          </w:p>
        </w:tc>
        <w:tc>
          <w:tcPr>
            <w:tcW w:w="385" w:type="pct"/>
            <w:tcBorders>
              <w:top w:val="nil"/>
              <w:left w:val="nil"/>
              <w:bottom w:val="single" w:sz="4" w:space="0" w:color="auto"/>
              <w:right w:val="single" w:sz="4" w:space="0" w:color="auto"/>
            </w:tcBorders>
            <w:shd w:val="clear" w:color="auto" w:fill="auto"/>
            <w:noWrap/>
            <w:vAlign w:val="center"/>
            <w:hideMark/>
          </w:tcPr>
          <w:p w14:paraId="272B919B"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20 600</w:t>
            </w:r>
          </w:p>
        </w:tc>
        <w:tc>
          <w:tcPr>
            <w:tcW w:w="385" w:type="pct"/>
            <w:tcBorders>
              <w:top w:val="nil"/>
              <w:left w:val="nil"/>
              <w:bottom w:val="single" w:sz="4" w:space="0" w:color="auto"/>
              <w:right w:val="single" w:sz="4" w:space="0" w:color="auto"/>
            </w:tcBorders>
            <w:shd w:val="clear" w:color="auto" w:fill="auto"/>
            <w:noWrap/>
            <w:vAlign w:val="center"/>
            <w:hideMark/>
          </w:tcPr>
          <w:p w14:paraId="4D7DA50D"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21 211</w:t>
            </w:r>
          </w:p>
        </w:tc>
        <w:tc>
          <w:tcPr>
            <w:tcW w:w="385" w:type="pct"/>
            <w:tcBorders>
              <w:top w:val="nil"/>
              <w:left w:val="nil"/>
              <w:bottom w:val="single" w:sz="4" w:space="0" w:color="auto"/>
              <w:right w:val="single" w:sz="4" w:space="0" w:color="auto"/>
            </w:tcBorders>
            <w:shd w:val="clear" w:color="auto" w:fill="auto"/>
            <w:noWrap/>
            <w:vAlign w:val="center"/>
            <w:hideMark/>
          </w:tcPr>
          <w:p w14:paraId="6831B0F9"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16 828</w:t>
            </w:r>
          </w:p>
        </w:tc>
        <w:tc>
          <w:tcPr>
            <w:tcW w:w="572" w:type="pct"/>
            <w:tcBorders>
              <w:top w:val="nil"/>
              <w:left w:val="nil"/>
              <w:bottom w:val="single" w:sz="4" w:space="0" w:color="auto"/>
              <w:right w:val="single" w:sz="4" w:space="0" w:color="auto"/>
            </w:tcBorders>
            <w:shd w:val="clear" w:color="auto" w:fill="auto"/>
            <w:noWrap/>
            <w:vAlign w:val="center"/>
            <w:hideMark/>
          </w:tcPr>
          <w:p w14:paraId="555F24B6" w14:textId="77777777" w:rsidR="00E4700A" w:rsidRPr="00442F25" w:rsidRDefault="00EA2916" w:rsidP="002C0AB1">
            <w:pPr>
              <w:jc w:val="center"/>
              <w:rPr>
                <w:rFonts w:ascii="Calibri" w:eastAsia="Times New Roman" w:hAnsi="Calibri" w:cs="Calibri"/>
                <w:i/>
                <w:iCs/>
                <w:color w:val="000000"/>
                <w:sz w:val="20"/>
                <w:szCs w:val="20"/>
                <w:lang w:eastAsia="cs-CZ"/>
              </w:rPr>
            </w:pPr>
            <w:r w:rsidRPr="00442F25">
              <w:rPr>
                <w:rFonts w:ascii="Calibri" w:eastAsia="Times New Roman" w:hAnsi="Calibri" w:cs="Calibri"/>
                <w:i/>
                <w:iCs/>
                <w:color w:val="000000"/>
                <w:sz w:val="20"/>
                <w:szCs w:val="20"/>
                <w:lang w:eastAsia="cs-CZ"/>
              </w:rPr>
              <w:t>83</w:t>
            </w:r>
          </w:p>
        </w:tc>
        <w:tc>
          <w:tcPr>
            <w:tcW w:w="572" w:type="pct"/>
            <w:tcBorders>
              <w:top w:val="nil"/>
              <w:left w:val="nil"/>
              <w:bottom w:val="single" w:sz="4" w:space="0" w:color="auto"/>
              <w:right w:val="single" w:sz="4" w:space="0" w:color="auto"/>
            </w:tcBorders>
            <w:shd w:val="clear" w:color="auto" w:fill="auto"/>
            <w:noWrap/>
            <w:vAlign w:val="center"/>
            <w:hideMark/>
          </w:tcPr>
          <w:p w14:paraId="3E10354E" w14:textId="77777777" w:rsidR="00E4700A" w:rsidRPr="00442F25" w:rsidRDefault="00EA2916" w:rsidP="002C0AB1">
            <w:pPr>
              <w:jc w:val="center"/>
              <w:rPr>
                <w:rFonts w:ascii="Calibri" w:eastAsia="Times New Roman" w:hAnsi="Calibri" w:cs="Calibri"/>
                <w:i/>
                <w:iCs/>
                <w:color w:val="000000"/>
                <w:sz w:val="20"/>
                <w:szCs w:val="20"/>
                <w:lang w:eastAsia="cs-CZ"/>
              </w:rPr>
            </w:pPr>
            <w:r w:rsidRPr="00442F25">
              <w:rPr>
                <w:rFonts w:ascii="Calibri" w:eastAsia="Times New Roman" w:hAnsi="Calibri" w:cs="Calibri"/>
                <w:i/>
                <w:iCs/>
                <w:color w:val="000000"/>
                <w:sz w:val="20"/>
                <w:szCs w:val="20"/>
                <w:lang w:eastAsia="cs-CZ"/>
              </w:rPr>
              <w:t>29</w:t>
            </w:r>
          </w:p>
        </w:tc>
      </w:tr>
      <w:tr w:rsidR="007220E7" w14:paraId="70B14B4E" w14:textId="77777777" w:rsidTr="00B321FB">
        <w:trPr>
          <w:trHeight w:val="20"/>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54A7AB45" w14:textId="77777777" w:rsidR="00E4700A" w:rsidRPr="00442F25" w:rsidRDefault="00EA2916" w:rsidP="002C0AB1">
            <w:pPr>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Vě</w:t>
            </w:r>
            <w:r>
              <w:rPr>
                <w:rFonts w:ascii="Calibri" w:eastAsia="Times New Roman" w:hAnsi="Calibri" w:cs="Calibri"/>
                <w:color w:val="000000"/>
                <w:sz w:val="20"/>
                <w:szCs w:val="20"/>
                <w:lang w:eastAsia="cs-CZ"/>
              </w:rPr>
              <w:t>t</w:t>
            </w:r>
            <w:r w:rsidRPr="00442F25">
              <w:rPr>
                <w:rFonts w:ascii="Calibri" w:eastAsia="Times New Roman" w:hAnsi="Calibri" w:cs="Calibri"/>
                <w:color w:val="000000"/>
                <w:sz w:val="20"/>
                <w:szCs w:val="20"/>
                <w:lang w:eastAsia="cs-CZ"/>
              </w:rPr>
              <w:t>rné elektrárny na pevnině [Kč/kW]</w:t>
            </w:r>
          </w:p>
        </w:tc>
        <w:tc>
          <w:tcPr>
            <w:tcW w:w="438" w:type="pct"/>
            <w:tcBorders>
              <w:top w:val="nil"/>
              <w:left w:val="nil"/>
              <w:bottom w:val="single" w:sz="4" w:space="0" w:color="auto"/>
              <w:right w:val="single" w:sz="4" w:space="0" w:color="auto"/>
            </w:tcBorders>
            <w:shd w:val="clear" w:color="auto" w:fill="auto"/>
            <w:noWrap/>
            <w:vAlign w:val="center"/>
            <w:hideMark/>
          </w:tcPr>
          <w:p w14:paraId="3F624B09"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43 428</w:t>
            </w:r>
          </w:p>
        </w:tc>
        <w:tc>
          <w:tcPr>
            <w:tcW w:w="385" w:type="pct"/>
            <w:tcBorders>
              <w:top w:val="nil"/>
              <w:left w:val="nil"/>
              <w:bottom w:val="single" w:sz="4" w:space="0" w:color="auto"/>
              <w:right w:val="single" w:sz="4" w:space="0" w:color="auto"/>
            </w:tcBorders>
            <w:shd w:val="clear" w:color="auto" w:fill="auto"/>
            <w:noWrap/>
            <w:vAlign w:val="center"/>
            <w:hideMark/>
          </w:tcPr>
          <w:p w14:paraId="38E5715C"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36 003</w:t>
            </w:r>
          </w:p>
        </w:tc>
        <w:tc>
          <w:tcPr>
            <w:tcW w:w="385" w:type="pct"/>
            <w:tcBorders>
              <w:top w:val="nil"/>
              <w:left w:val="nil"/>
              <w:bottom w:val="single" w:sz="4" w:space="0" w:color="auto"/>
              <w:right w:val="single" w:sz="4" w:space="0" w:color="auto"/>
            </w:tcBorders>
            <w:shd w:val="clear" w:color="auto" w:fill="auto"/>
            <w:noWrap/>
            <w:vAlign w:val="center"/>
            <w:hideMark/>
          </w:tcPr>
          <w:p w14:paraId="553AAF23"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31 894</w:t>
            </w:r>
          </w:p>
        </w:tc>
        <w:tc>
          <w:tcPr>
            <w:tcW w:w="385" w:type="pct"/>
            <w:tcBorders>
              <w:top w:val="nil"/>
              <w:left w:val="nil"/>
              <w:bottom w:val="single" w:sz="4" w:space="0" w:color="auto"/>
              <w:right w:val="single" w:sz="4" w:space="0" w:color="auto"/>
            </w:tcBorders>
            <w:shd w:val="clear" w:color="auto" w:fill="auto"/>
            <w:noWrap/>
            <w:vAlign w:val="center"/>
            <w:hideMark/>
          </w:tcPr>
          <w:p w14:paraId="475DADF4"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30 876</w:t>
            </w:r>
          </w:p>
        </w:tc>
        <w:tc>
          <w:tcPr>
            <w:tcW w:w="385" w:type="pct"/>
            <w:tcBorders>
              <w:top w:val="nil"/>
              <w:left w:val="nil"/>
              <w:bottom w:val="single" w:sz="4" w:space="0" w:color="auto"/>
              <w:right w:val="single" w:sz="4" w:space="0" w:color="auto"/>
            </w:tcBorders>
            <w:shd w:val="clear" w:color="auto" w:fill="auto"/>
            <w:noWrap/>
            <w:vAlign w:val="center"/>
            <w:hideMark/>
          </w:tcPr>
          <w:p w14:paraId="6FE7341E"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25 772</w:t>
            </w:r>
          </w:p>
        </w:tc>
        <w:tc>
          <w:tcPr>
            <w:tcW w:w="572" w:type="pct"/>
            <w:tcBorders>
              <w:top w:val="nil"/>
              <w:left w:val="nil"/>
              <w:bottom w:val="single" w:sz="4" w:space="0" w:color="auto"/>
              <w:right w:val="single" w:sz="4" w:space="0" w:color="auto"/>
            </w:tcBorders>
            <w:shd w:val="clear" w:color="auto" w:fill="auto"/>
            <w:noWrap/>
            <w:vAlign w:val="center"/>
            <w:hideMark/>
          </w:tcPr>
          <w:p w14:paraId="13C751DF" w14:textId="77777777" w:rsidR="00E4700A" w:rsidRPr="00442F25" w:rsidRDefault="00EA2916" w:rsidP="002C0AB1">
            <w:pPr>
              <w:jc w:val="center"/>
              <w:rPr>
                <w:rFonts w:ascii="Calibri" w:eastAsia="Times New Roman" w:hAnsi="Calibri" w:cs="Calibri"/>
                <w:i/>
                <w:iCs/>
                <w:color w:val="000000"/>
                <w:sz w:val="20"/>
                <w:szCs w:val="20"/>
                <w:lang w:eastAsia="cs-CZ"/>
              </w:rPr>
            </w:pPr>
            <w:r w:rsidRPr="00442F25">
              <w:rPr>
                <w:rFonts w:ascii="Calibri" w:eastAsia="Times New Roman" w:hAnsi="Calibri" w:cs="Calibri"/>
                <w:i/>
                <w:iCs/>
                <w:color w:val="000000"/>
                <w:sz w:val="20"/>
                <w:szCs w:val="20"/>
                <w:lang w:eastAsia="cs-CZ"/>
              </w:rPr>
              <w:t>41</w:t>
            </w:r>
          </w:p>
        </w:tc>
        <w:tc>
          <w:tcPr>
            <w:tcW w:w="572" w:type="pct"/>
            <w:tcBorders>
              <w:top w:val="nil"/>
              <w:left w:val="nil"/>
              <w:bottom w:val="single" w:sz="4" w:space="0" w:color="auto"/>
              <w:right w:val="single" w:sz="4" w:space="0" w:color="auto"/>
            </w:tcBorders>
            <w:shd w:val="clear" w:color="auto" w:fill="auto"/>
            <w:noWrap/>
            <w:vAlign w:val="center"/>
            <w:hideMark/>
          </w:tcPr>
          <w:p w14:paraId="609C8BEF" w14:textId="77777777" w:rsidR="00E4700A" w:rsidRPr="00442F25" w:rsidRDefault="00EA2916" w:rsidP="002C0AB1">
            <w:pPr>
              <w:jc w:val="center"/>
              <w:rPr>
                <w:rFonts w:ascii="Calibri" w:eastAsia="Times New Roman" w:hAnsi="Calibri" w:cs="Calibri"/>
                <w:i/>
                <w:iCs/>
                <w:color w:val="000000"/>
                <w:sz w:val="20"/>
                <w:szCs w:val="20"/>
                <w:lang w:eastAsia="cs-CZ"/>
              </w:rPr>
            </w:pPr>
            <w:r w:rsidRPr="00442F25">
              <w:rPr>
                <w:rFonts w:ascii="Calibri" w:eastAsia="Times New Roman" w:hAnsi="Calibri" w:cs="Calibri"/>
                <w:i/>
                <w:iCs/>
                <w:color w:val="000000"/>
                <w:sz w:val="20"/>
                <w:szCs w:val="20"/>
                <w:lang w:eastAsia="cs-CZ"/>
              </w:rPr>
              <w:t>28</w:t>
            </w:r>
          </w:p>
        </w:tc>
      </w:tr>
      <w:tr w:rsidR="007220E7" w14:paraId="1026D107" w14:textId="77777777" w:rsidTr="00B321FB">
        <w:trPr>
          <w:trHeight w:val="20"/>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5CA2D65C" w14:textId="77777777" w:rsidR="00E4700A" w:rsidRPr="00442F25" w:rsidRDefault="00EA2916" w:rsidP="002C0AB1">
            <w:pPr>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 xml:space="preserve">Bateriové </w:t>
            </w:r>
            <w:r>
              <w:rPr>
                <w:rFonts w:ascii="Calibri" w:eastAsia="Times New Roman" w:hAnsi="Calibri" w:cs="Calibri"/>
                <w:color w:val="000000"/>
                <w:sz w:val="20"/>
                <w:szCs w:val="20"/>
                <w:lang w:eastAsia="cs-CZ"/>
              </w:rPr>
              <w:t>ú</w:t>
            </w:r>
            <w:r w:rsidRPr="00442F25">
              <w:rPr>
                <w:rFonts w:ascii="Calibri" w:eastAsia="Times New Roman" w:hAnsi="Calibri" w:cs="Calibri"/>
                <w:color w:val="000000"/>
                <w:sz w:val="20"/>
                <w:szCs w:val="20"/>
                <w:lang w:eastAsia="cs-CZ"/>
              </w:rPr>
              <w:t>ložiště [Kč/kWh]</w:t>
            </w:r>
          </w:p>
        </w:tc>
        <w:tc>
          <w:tcPr>
            <w:tcW w:w="438" w:type="pct"/>
            <w:tcBorders>
              <w:top w:val="nil"/>
              <w:left w:val="nil"/>
              <w:bottom w:val="single" w:sz="4" w:space="0" w:color="auto"/>
              <w:right w:val="single" w:sz="4" w:space="0" w:color="auto"/>
            </w:tcBorders>
            <w:shd w:val="clear" w:color="auto" w:fill="auto"/>
            <w:noWrap/>
            <w:vAlign w:val="center"/>
            <w:hideMark/>
          </w:tcPr>
          <w:p w14:paraId="6E067E55"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47 995</w:t>
            </w:r>
          </w:p>
        </w:tc>
        <w:tc>
          <w:tcPr>
            <w:tcW w:w="385" w:type="pct"/>
            <w:tcBorders>
              <w:top w:val="nil"/>
              <w:left w:val="nil"/>
              <w:bottom w:val="single" w:sz="4" w:space="0" w:color="auto"/>
              <w:right w:val="single" w:sz="4" w:space="0" w:color="auto"/>
            </w:tcBorders>
            <w:shd w:val="clear" w:color="auto" w:fill="auto"/>
            <w:noWrap/>
            <w:vAlign w:val="center"/>
            <w:hideMark/>
          </w:tcPr>
          <w:p w14:paraId="0A2966D6"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6 974</w:t>
            </w:r>
          </w:p>
        </w:tc>
        <w:tc>
          <w:tcPr>
            <w:tcW w:w="385" w:type="pct"/>
            <w:tcBorders>
              <w:top w:val="nil"/>
              <w:left w:val="nil"/>
              <w:bottom w:val="single" w:sz="4" w:space="0" w:color="auto"/>
              <w:right w:val="single" w:sz="4" w:space="0" w:color="auto"/>
            </w:tcBorders>
            <w:shd w:val="clear" w:color="auto" w:fill="auto"/>
            <w:noWrap/>
            <w:vAlign w:val="center"/>
            <w:hideMark/>
          </w:tcPr>
          <w:p w14:paraId="715ADF34"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6 127</w:t>
            </w:r>
          </w:p>
        </w:tc>
        <w:tc>
          <w:tcPr>
            <w:tcW w:w="385" w:type="pct"/>
            <w:tcBorders>
              <w:top w:val="nil"/>
              <w:left w:val="nil"/>
              <w:bottom w:val="single" w:sz="4" w:space="0" w:color="auto"/>
              <w:right w:val="single" w:sz="4" w:space="0" w:color="auto"/>
            </w:tcBorders>
            <w:shd w:val="clear" w:color="auto" w:fill="auto"/>
            <w:noWrap/>
            <w:vAlign w:val="center"/>
            <w:hideMark/>
          </w:tcPr>
          <w:p w14:paraId="4631C853"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8 362</w:t>
            </w:r>
          </w:p>
        </w:tc>
        <w:tc>
          <w:tcPr>
            <w:tcW w:w="385" w:type="pct"/>
            <w:tcBorders>
              <w:top w:val="nil"/>
              <w:left w:val="nil"/>
              <w:bottom w:val="single" w:sz="4" w:space="0" w:color="auto"/>
              <w:right w:val="single" w:sz="4" w:space="0" w:color="auto"/>
            </w:tcBorders>
            <w:shd w:val="clear" w:color="auto" w:fill="auto"/>
            <w:noWrap/>
            <w:vAlign w:val="center"/>
            <w:hideMark/>
          </w:tcPr>
          <w:p w14:paraId="7EDEEA7F" w14:textId="77777777" w:rsidR="00E4700A" w:rsidRPr="00442F25" w:rsidRDefault="00EA2916" w:rsidP="002C0AB1">
            <w:pPr>
              <w:jc w:val="right"/>
              <w:rPr>
                <w:rFonts w:ascii="Calibri" w:eastAsia="Times New Roman" w:hAnsi="Calibri" w:cs="Calibri"/>
                <w:color w:val="000000"/>
                <w:sz w:val="20"/>
                <w:szCs w:val="20"/>
                <w:lang w:eastAsia="cs-CZ"/>
              </w:rPr>
            </w:pPr>
            <w:r w:rsidRPr="00442F25">
              <w:rPr>
                <w:rFonts w:ascii="Calibri" w:eastAsia="Times New Roman" w:hAnsi="Calibri" w:cs="Calibri"/>
                <w:color w:val="000000"/>
                <w:sz w:val="20"/>
                <w:szCs w:val="20"/>
                <w:lang w:eastAsia="cs-CZ"/>
              </w:rPr>
              <w:t>6 053</w:t>
            </w:r>
          </w:p>
        </w:tc>
        <w:tc>
          <w:tcPr>
            <w:tcW w:w="572" w:type="pct"/>
            <w:tcBorders>
              <w:top w:val="nil"/>
              <w:left w:val="nil"/>
              <w:bottom w:val="single" w:sz="4" w:space="0" w:color="auto"/>
              <w:right w:val="single" w:sz="4" w:space="0" w:color="auto"/>
            </w:tcBorders>
            <w:shd w:val="clear" w:color="auto" w:fill="auto"/>
            <w:noWrap/>
            <w:vAlign w:val="center"/>
            <w:hideMark/>
          </w:tcPr>
          <w:p w14:paraId="48D6FBE1" w14:textId="77777777" w:rsidR="00E4700A" w:rsidRPr="00442F25" w:rsidRDefault="00EA2916" w:rsidP="002C0AB1">
            <w:pPr>
              <w:jc w:val="center"/>
              <w:rPr>
                <w:rFonts w:ascii="Calibri" w:eastAsia="Times New Roman" w:hAnsi="Calibri" w:cs="Calibri"/>
                <w:i/>
                <w:iCs/>
                <w:color w:val="000000"/>
                <w:sz w:val="20"/>
                <w:szCs w:val="20"/>
                <w:lang w:eastAsia="cs-CZ"/>
              </w:rPr>
            </w:pPr>
            <w:r w:rsidRPr="00442F25">
              <w:rPr>
                <w:rFonts w:ascii="Calibri" w:eastAsia="Times New Roman" w:hAnsi="Calibri" w:cs="Calibri"/>
                <w:i/>
                <w:iCs/>
                <w:color w:val="000000"/>
                <w:sz w:val="20"/>
                <w:szCs w:val="20"/>
                <w:lang w:eastAsia="cs-CZ"/>
              </w:rPr>
              <w:t>87</w:t>
            </w:r>
          </w:p>
        </w:tc>
        <w:tc>
          <w:tcPr>
            <w:tcW w:w="572" w:type="pct"/>
            <w:tcBorders>
              <w:top w:val="nil"/>
              <w:left w:val="nil"/>
              <w:bottom w:val="single" w:sz="4" w:space="0" w:color="auto"/>
              <w:right w:val="single" w:sz="4" w:space="0" w:color="auto"/>
            </w:tcBorders>
            <w:shd w:val="clear" w:color="auto" w:fill="auto"/>
            <w:noWrap/>
            <w:vAlign w:val="center"/>
            <w:hideMark/>
          </w:tcPr>
          <w:p w14:paraId="7A89B662" w14:textId="77777777" w:rsidR="00E4700A" w:rsidRPr="00442F25" w:rsidRDefault="00EA2916" w:rsidP="002C0AB1">
            <w:pPr>
              <w:jc w:val="center"/>
              <w:rPr>
                <w:rFonts w:ascii="Calibri" w:eastAsia="Times New Roman" w:hAnsi="Calibri" w:cs="Calibri"/>
                <w:i/>
                <w:iCs/>
                <w:color w:val="000000"/>
                <w:sz w:val="20"/>
                <w:szCs w:val="20"/>
                <w:lang w:eastAsia="cs-CZ"/>
              </w:rPr>
            </w:pPr>
            <w:r w:rsidRPr="00442F25">
              <w:rPr>
                <w:rFonts w:ascii="Calibri" w:eastAsia="Times New Roman" w:hAnsi="Calibri" w:cs="Calibri"/>
                <w:i/>
                <w:iCs/>
                <w:color w:val="000000"/>
                <w:sz w:val="20"/>
                <w:szCs w:val="20"/>
                <w:lang w:eastAsia="cs-CZ"/>
              </w:rPr>
              <w:t>13</w:t>
            </w:r>
          </w:p>
        </w:tc>
      </w:tr>
    </w:tbl>
    <w:p w14:paraId="3C2DC419" w14:textId="393608E1" w:rsidR="00E4700A" w:rsidRPr="002B003A" w:rsidRDefault="00EA2916" w:rsidP="009D3874">
      <w:pPr>
        <w:pStyle w:val="Zdrojeapozn"/>
      </w:pPr>
      <w:r w:rsidRPr="002B003A">
        <w:rPr>
          <w:b/>
          <w:bCs w:val="0"/>
        </w:rPr>
        <w:t xml:space="preserve">Zdroj: </w:t>
      </w:r>
      <w:r w:rsidRPr="002B003A">
        <w:t xml:space="preserve">IRENA, </w:t>
      </w:r>
      <w:r w:rsidRPr="002B64D4">
        <w:rPr>
          <w:i/>
          <w:iCs/>
          <w:lang w:val="en-GB"/>
        </w:rPr>
        <w:t>Renewable Power Generation Costs</w:t>
      </w:r>
      <w:r w:rsidRPr="002B64D4">
        <w:rPr>
          <w:i/>
          <w:iCs/>
        </w:rPr>
        <w:t xml:space="preserve"> in 2023</w:t>
      </w:r>
      <w:r w:rsidR="00D80D6E" w:rsidRPr="002B003A">
        <w:t>:</w:t>
      </w:r>
    </w:p>
    <w:p w14:paraId="42C8C2A8" w14:textId="77777777" w:rsidR="00D80D6E" w:rsidRPr="002B003A" w:rsidRDefault="00D80D6E" w:rsidP="009D3874">
      <w:pPr>
        <w:pStyle w:val="Zdrojeapozn"/>
      </w:pPr>
      <w:hyperlink r:id="rId23" w:history="1">
        <w:r w:rsidRPr="002B003A">
          <w:rPr>
            <w:rStyle w:val="Hypertextovodkaz"/>
          </w:rPr>
          <w:t>https://www.irena.org/Publications/2024/Sep/Renewable-Power-Generation-Costs-in-2023</w:t>
        </w:r>
      </w:hyperlink>
      <w:r w:rsidR="00EA2916" w:rsidRPr="002B003A">
        <w:t>.</w:t>
      </w:r>
    </w:p>
    <w:p w14:paraId="2AE07D20" w14:textId="1CBE6F3B" w:rsidR="00E4700A" w:rsidRPr="002B003A" w:rsidRDefault="00EA2916" w:rsidP="009D3874">
      <w:pPr>
        <w:pStyle w:val="Zdrojeapozn"/>
        <w:rPr>
          <w:b/>
          <w:bCs w:val="0"/>
        </w:rPr>
      </w:pPr>
      <w:r w:rsidRPr="002B003A">
        <w:rPr>
          <w:b/>
          <w:bCs w:val="0"/>
        </w:rPr>
        <w:t xml:space="preserve">Pozn.: </w:t>
      </w:r>
      <w:r w:rsidR="00D80D6E" w:rsidRPr="002B003A">
        <w:t xml:space="preserve">Pro přepočet </w:t>
      </w:r>
      <w:r w:rsidR="004A3616" w:rsidRPr="002B003A">
        <w:t>USD</w:t>
      </w:r>
      <w:r w:rsidR="004A3616">
        <w:t xml:space="preserve"> na </w:t>
      </w:r>
      <w:r w:rsidR="004A3616" w:rsidRPr="002B003A">
        <w:t>CZK</w:t>
      </w:r>
      <w:r w:rsidR="00D80D6E" w:rsidRPr="002B003A">
        <w:t xml:space="preserve"> byly použity průměrné roční kurzy </w:t>
      </w:r>
      <w:r w:rsidRPr="002B003A">
        <w:t>ČNB</w:t>
      </w:r>
      <w:r w:rsidR="00D80D6E" w:rsidRPr="002B003A">
        <w:t>.</w:t>
      </w:r>
    </w:p>
    <w:p w14:paraId="2E939164" w14:textId="1AB03167" w:rsidR="00B4489F" w:rsidRDefault="00B4489F" w:rsidP="002B64D4">
      <w:pPr>
        <w:pStyle w:val="Titulek"/>
        <w:keepNext/>
      </w:pPr>
      <w:r>
        <w:lastRenderedPageBreak/>
        <w:t xml:space="preserve">Tabulka č. </w:t>
      </w:r>
      <w:r w:rsidR="00172DD9">
        <w:t>12</w:t>
      </w:r>
      <w:r>
        <w:t xml:space="preserve">: Podpořené projekty </w:t>
      </w:r>
      <w:r w:rsidRPr="0072236E">
        <w:t>bez akumulace elektrické energie ke dni 30. 6. 2024</w:t>
      </w:r>
    </w:p>
    <w:tbl>
      <w:tblPr>
        <w:tblW w:w="5000" w:type="pct"/>
        <w:tblCellMar>
          <w:left w:w="70" w:type="dxa"/>
          <w:right w:w="70" w:type="dxa"/>
        </w:tblCellMar>
        <w:tblLook w:val="04A0" w:firstRow="1" w:lastRow="0" w:firstColumn="1" w:lastColumn="0" w:noHBand="0" w:noVBand="1"/>
      </w:tblPr>
      <w:tblGrid>
        <w:gridCol w:w="1509"/>
        <w:gridCol w:w="1511"/>
        <w:gridCol w:w="1512"/>
        <w:gridCol w:w="1512"/>
        <w:gridCol w:w="1510"/>
        <w:gridCol w:w="1508"/>
      </w:tblGrid>
      <w:tr w:rsidR="00B4489F" w14:paraId="70A99C10" w14:textId="77777777" w:rsidTr="00AA6902">
        <w:trPr>
          <w:trHeight w:val="20"/>
        </w:trPr>
        <w:tc>
          <w:tcPr>
            <w:tcW w:w="83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E3D6874" w14:textId="77777777" w:rsidR="00B4489F" w:rsidRPr="002567EC" w:rsidRDefault="00B4489F" w:rsidP="00964BC1">
            <w:pPr>
              <w:jc w:val="center"/>
              <w:rPr>
                <w:rFonts w:ascii="Calibri" w:eastAsia="Times New Roman" w:hAnsi="Calibri" w:cs="Calibri"/>
                <w:b/>
                <w:bCs/>
                <w:color w:val="000000"/>
                <w:sz w:val="16"/>
                <w:szCs w:val="16"/>
                <w:lang w:eastAsia="cs-CZ"/>
              </w:rPr>
            </w:pPr>
            <w:r w:rsidRPr="002567EC">
              <w:rPr>
                <w:rFonts w:ascii="Calibri" w:eastAsia="Times New Roman" w:hAnsi="Calibri" w:cs="Calibri"/>
                <w:b/>
                <w:bCs/>
                <w:color w:val="000000"/>
                <w:sz w:val="16"/>
                <w:szCs w:val="16"/>
                <w:lang w:eastAsia="cs-CZ"/>
              </w:rPr>
              <w:t>Výzva RES+</w:t>
            </w:r>
          </w:p>
        </w:tc>
        <w:tc>
          <w:tcPr>
            <w:tcW w:w="834" w:type="pct"/>
            <w:tcBorders>
              <w:top w:val="single" w:sz="4" w:space="0" w:color="auto"/>
              <w:left w:val="nil"/>
              <w:bottom w:val="single" w:sz="4" w:space="0" w:color="auto"/>
              <w:right w:val="single" w:sz="4" w:space="0" w:color="auto"/>
            </w:tcBorders>
            <w:shd w:val="clear" w:color="auto" w:fill="E6E6E6"/>
            <w:vAlign w:val="center"/>
            <w:hideMark/>
          </w:tcPr>
          <w:p w14:paraId="44DD1866" w14:textId="77777777" w:rsidR="00B4489F" w:rsidRPr="002567EC" w:rsidRDefault="00B4489F" w:rsidP="00964BC1">
            <w:pPr>
              <w:jc w:val="center"/>
              <w:rPr>
                <w:rFonts w:ascii="Calibri" w:eastAsia="Times New Roman" w:hAnsi="Calibri" w:cs="Calibri"/>
                <w:b/>
                <w:bCs/>
                <w:color w:val="000000"/>
                <w:sz w:val="16"/>
                <w:szCs w:val="16"/>
                <w:lang w:eastAsia="cs-CZ"/>
              </w:rPr>
            </w:pPr>
            <w:r w:rsidRPr="002567EC">
              <w:rPr>
                <w:rFonts w:ascii="Calibri" w:eastAsia="Times New Roman" w:hAnsi="Calibri" w:cs="Calibri"/>
                <w:b/>
                <w:bCs/>
                <w:color w:val="000000"/>
                <w:sz w:val="16"/>
                <w:szCs w:val="16"/>
                <w:lang w:eastAsia="cs-CZ"/>
              </w:rPr>
              <w:t>Počet podpořených projektů</w:t>
            </w:r>
          </w:p>
        </w:tc>
        <w:tc>
          <w:tcPr>
            <w:tcW w:w="834" w:type="pct"/>
            <w:tcBorders>
              <w:top w:val="single" w:sz="4" w:space="0" w:color="auto"/>
              <w:left w:val="nil"/>
              <w:bottom w:val="single" w:sz="4" w:space="0" w:color="auto"/>
              <w:right w:val="single" w:sz="4" w:space="0" w:color="auto"/>
            </w:tcBorders>
            <w:shd w:val="clear" w:color="auto" w:fill="E6E6E6"/>
            <w:vAlign w:val="center"/>
            <w:hideMark/>
          </w:tcPr>
          <w:p w14:paraId="70FDD2A6" w14:textId="77777777" w:rsidR="00B4489F" w:rsidRPr="002567EC" w:rsidRDefault="00B4489F" w:rsidP="00964BC1">
            <w:pPr>
              <w:jc w:val="center"/>
              <w:rPr>
                <w:rFonts w:ascii="Calibri" w:eastAsia="Times New Roman" w:hAnsi="Calibri" w:cs="Calibri"/>
                <w:b/>
                <w:bCs/>
                <w:color w:val="000000"/>
                <w:sz w:val="16"/>
                <w:szCs w:val="16"/>
                <w:lang w:eastAsia="cs-CZ"/>
              </w:rPr>
            </w:pPr>
            <w:r>
              <w:rPr>
                <w:rFonts w:ascii="Calibri" w:eastAsia="Times New Roman" w:hAnsi="Calibri" w:cs="Calibri"/>
                <w:b/>
                <w:bCs/>
                <w:color w:val="000000"/>
                <w:sz w:val="16"/>
                <w:szCs w:val="16"/>
                <w:lang w:eastAsia="cs-CZ"/>
              </w:rPr>
              <w:t>Požadovaná v</w:t>
            </w:r>
            <w:r w:rsidRPr="002567EC">
              <w:rPr>
                <w:rFonts w:ascii="Calibri" w:eastAsia="Times New Roman" w:hAnsi="Calibri" w:cs="Calibri"/>
                <w:b/>
                <w:bCs/>
                <w:color w:val="000000"/>
                <w:sz w:val="16"/>
                <w:szCs w:val="16"/>
                <w:lang w:eastAsia="cs-CZ"/>
              </w:rPr>
              <w:t>ýše dotace</w:t>
            </w:r>
            <w:r w:rsidRPr="002567EC">
              <w:rPr>
                <w:rFonts w:ascii="Calibri" w:eastAsia="Times New Roman" w:hAnsi="Calibri" w:cs="Calibri"/>
                <w:b/>
                <w:bCs/>
                <w:color w:val="000000"/>
                <w:sz w:val="16"/>
                <w:szCs w:val="16"/>
                <w:lang w:eastAsia="cs-CZ"/>
              </w:rPr>
              <w:br/>
              <w:t xml:space="preserve">[Kč] </w:t>
            </w:r>
          </w:p>
        </w:tc>
        <w:tc>
          <w:tcPr>
            <w:tcW w:w="834" w:type="pct"/>
            <w:tcBorders>
              <w:top w:val="single" w:sz="4" w:space="0" w:color="auto"/>
              <w:left w:val="nil"/>
              <w:bottom w:val="single" w:sz="4" w:space="0" w:color="auto"/>
              <w:right w:val="single" w:sz="4" w:space="0" w:color="auto"/>
            </w:tcBorders>
            <w:shd w:val="clear" w:color="auto" w:fill="E6E6E6"/>
            <w:vAlign w:val="center"/>
            <w:hideMark/>
          </w:tcPr>
          <w:p w14:paraId="54872317" w14:textId="77777777" w:rsidR="00B4489F" w:rsidRPr="002567EC" w:rsidRDefault="00B4489F" w:rsidP="00964BC1">
            <w:pPr>
              <w:jc w:val="center"/>
              <w:rPr>
                <w:rFonts w:ascii="Calibri" w:eastAsia="Times New Roman" w:hAnsi="Calibri" w:cs="Calibri"/>
                <w:b/>
                <w:bCs/>
                <w:color w:val="000000"/>
                <w:sz w:val="16"/>
                <w:szCs w:val="16"/>
                <w:lang w:eastAsia="cs-CZ"/>
              </w:rPr>
            </w:pPr>
            <w:r w:rsidRPr="002567EC">
              <w:rPr>
                <w:rFonts w:ascii="Calibri" w:eastAsia="Times New Roman" w:hAnsi="Calibri" w:cs="Calibri"/>
                <w:b/>
                <w:bCs/>
                <w:color w:val="000000"/>
                <w:sz w:val="16"/>
                <w:szCs w:val="16"/>
                <w:lang w:eastAsia="cs-CZ"/>
              </w:rPr>
              <w:t>Nově instalovaný výkon OZE</w:t>
            </w:r>
            <w:r w:rsidRPr="002567EC">
              <w:rPr>
                <w:rFonts w:ascii="Calibri" w:eastAsia="Times New Roman" w:hAnsi="Calibri" w:cs="Calibri"/>
                <w:b/>
                <w:bCs/>
                <w:color w:val="000000"/>
                <w:sz w:val="16"/>
                <w:szCs w:val="16"/>
                <w:lang w:eastAsia="cs-CZ"/>
              </w:rPr>
              <w:br/>
              <w:t>[</w:t>
            </w:r>
            <w:proofErr w:type="spellStart"/>
            <w:r w:rsidRPr="002567EC">
              <w:rPr>
                <w:rFonts w:ascii="Calibri" w:eastAsia="Times New Roman" w:hAnsi="Calibri" w:cs="Calibri"/>
                <w:b/>
                <w:bCs/>
                <w:color w:val="000000"/>
                <w:sz w:val="16"/>
                <w:szCs w:val="16"/>
                <w:lang w:eastAsia="cs-CZ"/>
              </w:rPr>
              <w:t>kW</w:t>
            </w:r>
            <w:r>
              <w:rPr>
                <w:rFonts w:ascii="Calibri" w:eastAsia="Times New Roman" w:hAnsi="Calibri" w:cs="Calibri"/>
                <w:b/>
                <w:bCs/>
                <w:color w:val="000000"/>
                <w:sz w:val="16"/>
                <w:szCs w:val="16"/>
                <w:lang w:eastAsia="cs-CZ"/>
              </w:rPr>
              <w:t>p</w:t>
            </w:r>
            <w:proofErr w:type="spellEnd"/>
            <w:r w:rsidRPr="002567EC">
              <w:rPr>
                <w:rFonts w:ascii="Calibri" w:eastAsia="Times New Roman" w:hAnsi="Calibri" w:cs="Calibri"/>
                <w:b/>
                <w:bCs/>
                <w:color w:val="000000"/>
                <w:sz w:val="16"/>
                <w:szCs w:val="16"/>
                <w:lang w:eastAsia="cs-CZ"/>
              </w:rPr>
              <w:t>]</w:t>
            </w:r>
          </w:p>
        </w:tc>
        <w:tc>
          <w:tcPr>
            <w:tcW w:w="833" w:type="pct"/>
            <w:tcBorders>
              <w:top w:val="single" w:sz="4" w:space="0" w:color="auto"/>
              <w:left w:val="nil"/>
              <w:bottom w:val="single" w:sz="4" w:space="0" w:color="auto"/>
              <w:right w:val="single" w:sz="4" w:space="0" w:color="auto"/>
            </w:tcBorders>
            <w:shd w:val="clear" w:color="auto" w:fill="E6E6E6"/>
            <w:vAlign w:val="center"/>
            <w:hideMark/>
          </w:tcPr>
          <w:p w14:paraId="5F59FBB3" w14:textId="77777777" w:rsidR="00B4489F" w:rsidRPr="002567EC" w:rsidRDefault="00B4489F" w:rsidP="00964BC1">
            <w:pPr>
              <w:jc w:val="center"/>
              <w:rPr>
                <w:rFonts w:ascii="Calibri" w:eastAsia="Times New Roman" w:hAnsi="Calibri" w:cs="Calibri"/>
                <w:b/>
                <w:bCs/>
                <w:color w:val="000000"/>
                <w:sz w:val="16"/>
                <w:szCs w:val="16"/>
                <w:lang w:eastAsia="cs-CZ"/>
              </w:rPr>
            </w:pPr>
            <w:r>
              <w:rPr>
                <w:rFonts w:ascii="Calibri" w:eastAsia="Times New Roman" w:hAnsi="Calibri" w:cs="Calibri"/>
                <w:b/>
                <w:bCs/>
                <w:color w:val="000000"/>
                <w:sz w:val="16"/>
                <w:szCs w:val="16"/>
                <w:lang w:eastAsia="cs-CZ"/>
              </w:rPr>
              <w:t>Celkové výdaje bez DPH</w:t>
            </w:r>
            <w:r w:rsidRPr="002567EC">
              <w:rPr>
                <w:rFonts w:ascii="Calibri" w:eastAsia="Times New Roman" w:hAnsi="Calibri" w:cs="Calibri"/>
                <w:b/>
                <w:bCs/>
                <w:color w:val="000000"/>
                <w:sz w:val="16"/>
                <w:szCs w:val="16"/>
                <w:lang w:eastAsia="cs-CZ"/>
              </w:rPr>
              <w:br/>
              <w:t>[Kč]</w:t>
            </w:r>
          </w:p>
        </w:tc>
        <w:tc>
          <w:tcPr>
            <w:tcW w:w="832" w:type="pct"/>
            <w:tcBorders>
              <w:top w:val="single" w:sz="4" w:space="0" w:color="auto"/>
              <w:left w:val="nil"/>
              <w:bottom w:val="single" w:sz="4" w:space="0" w:color="auto"/>
              <w:right w:val="single" w:sz="4" w:space="0" w:color="auto"/>
            </w:tcBorders>
            <w:shd w:val="clear" w:color="auto" w:fill="E6E6E6"/>
            <w:vAlign w:val="center"/>
            <w:hideMark/>
          </w:tcPr>
          <w:p w14:paraId="1A19F3C5" w14:textId="77777777" w:rsidR="00B4489F" w:rsidRPr="002567EC" w:rsidRDefault="00B4489F" w:rsidP="00964BC1">
            <w:pPr>
              <w:jc w:val="center"/>
              <w:rPr>
                <w:rFonts w:ascii="Calibri" w:eastAsia="Times New Roman" w:hAnsi="Calibri" w:cs="Calibri"/>
                <w:b/>
                <w:bCs/>
                <w:color w:val="000000"/>
                <w:sz w:val="16"/>
                <w:szCs w:val="16"/>
                <w:lang w:eastAsia="cs-CZ"/>
              </w:rPr>
            </w:pPr>
            <w:r>
              <w:rPr>
                <w:rFonts w:ascii="Calibri" w:eastAsia="Times New Roman" w:hAnsi="Calibri" w:cs="Calibri"/>
                <w:b/>
                <w:bCs/>
                <w:color w:val="000000"/>
                <w:sz w:val="16"/>
                <w:szCs w:val="16"/>
                <w:lang w:eastAsia="cs-CZ"/>
              </w:rPr>
              <w:t xml:space="preserve">Průměrné investiční </w:t>
            </w:r>
            <w:r w:rsidRPr="002567EC">
              <w:rPr>
                <w:rFonts w:ascii="Calibri" w:eastAsia="Times New Roman" w:hAnsi="Calibri" w:cs="Calibri"/>
                <w:b/>
                <w:bCs/>
                <w:color w:val="000000"/>
                <w:sz w:val="16"/>
                <w:szCs w:val="16"/>
                <w:lang w:eastAsia="cs-CZ"/>
              </w:rPr>
              <w:t>náklady [Kč/</w:t>
            </w:r>
            <w:proofErr w:type="spellStart"/>
            <w:r w:rsidRPr="002567EC">
              <w:rPr>
                <w:rFonts w:ascii="Calibri" w:eastAsia="Times New Roman" w:hAnsi="Calibri" w:cs="Calibri"/>
                <w:b/>
                <w:bCs/>
                <w:color w:val="000000"/>
                <w:sz w:val="16"/>
                <w:szCs w:val="16"/>
                <w:lang w:eastAsia="cs-CZ"/>
              </w:rPr>
              <w:t>kW</w:t>
            </w:r>
            <w:r>
              <w:rPr>
                <w:rFonts w:ascii="Calibri" w:eastAsia="Times New Roman" w:hAnsi="Calibri" w:cs="Calibri"/>
                <w:b/>
                <w:bCs/>
                <w:color w:val="000000"/>
                <w:sz w:val="16"/>
                <w:szCs w:val="16"/>
                <w:lang w:eastAsia="cs-CZ"/>
              </w:rPr>
              <w:t>p</w:t>
            </w:r>
            <w:proofErr w:type="spellEnd"/>
            <w:r w:rsidRPr="002567EC">
              <w:rPr>
                <w:rFonts w:ascii="Calibri" w:eastAsia="Times New Roman" w:hAnsi="Calibri" w:cs="Calibri"/>
                <w:b/>
                <w:bCs/>
                <w:color w:val="000000"/>
                <w:sz w:val="16"/>
                <w:szCs w:val="16"/>
                <w:lang w:eastAsia="cs-CZ"/>
              </w:rPr>
              <w:t>]</w:t>
            </w:r>
          </w:p>
        </w:tc>
      </w:tr>
      <w:tr w:rsidR="00B4489F" w14:paraId="4885E79E" w14:textId="77777777" w:rsidTr="002B64D4">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3D8"/>
            <w:vAlign w:val="center"/>
            <w:hideMark/>
          </w:tcPr>
          <w:p w14:paraId="35D5074D" w14:textId="77777777" w:rsidR="00B4489F" w:rsidRPr="002567EC" w:rsidRDefault="00B4489F" w:rsidP="002B64D4">
            <w:pPr>
              <w:ind w:left="227"/>
              <w:jc w:val="left"/>
              <w:rPr>
                <w:rFonts w:ascii="Calibri" w:eastAsia="Times New Roman" w:hAnsi="Calibri" w:cs="Calibri"/>
                <w:b/>
                <w:bCs/>
                <w:color w:val="000000"/>
                <w:sz w:val="16"/>
                <w:szCs w:val="16"/>
                <w:lang w:eastAsia="cs-CZ"/>
              </w:rPr>
            </w:pPr>
            <w:r w:rsidRPr="002567EC">
              <w:rPr>
                <w:rFonts w:ascii="Calibri" w:eastAsia="Times New Roman" w:hAnsi="Calibri" w:cs="Calibri"/>
                <w:b/>
                <w:bCs/>
                <w:color w:val="000000"/>
                <w:sz w:val="16"/>
                <w:szCs w:val="16"/>
                <w:lang w:eastAsia="cs-CZ"/>
              </w:rPr>
              <w:t>Výzvy do 1</w:t>
            </w:r>
            <w:r>
              <w:rPr>
                <w:rFonts w:ascii="Calibri" w:eastAsia="Times New Roman" w:hAnsi="Calibri" w:cs="Calibri"/>
                <w:b/>
                <w:bCs/>
                <w:color w:val="000000"/>
                <w:sz w:val="16"/>
                <w:szCs w:val="16"/>
                <w:lang w:eastAsia="cs-CZ"/>
              </w:rPr>
              <w:t xml:space="preserve"> </w:t>
            </w:r>
            <w:proofErr w:type="spellStart"/>
            <w:r w:rsidRPr="002567EC">
              <w:rPr>
                <w:rFonts w:ascii="Calibri" w:eastAsia="Times New Roman" w:hAnsi="Calibri" w:cs="Calibri"/>
                <w:b/>
                <w:bCs/>
                <w:color w:val="000000"/>
                <w:sz w:val="16"/>
                <w:szCs w:val="16"/>
                <w:lang w:eastAsia="cs-CZ"/>
              </w:rPr>
              <w:t>MW</w:t>
            </w:r>
            <w:r>
              <w:rPr>
                <w:rFonts w:ascii="Calibri" w:eastAsia="Times New Roman" w:hAnsi="Calibri" w:cs="Calibri"/>
                <w:b/>
                <w:bCs/>
                <w:color w:val="000000"/>
                <w:sz w:val="16"/>
                <w:szCs w:val="16"/>
                <w:lang w:eastAsia="cs-CZ"/>
              </w:rPr>
              <w:t>p</w:t>
            </w:r>
            <w:proofErr w:type="spellEnd"/>
          </w:p>
        </w:tc>
      </w:tr>
      <w:tr w:rsidR="00B4489F" w14:paraId="33C3DB98" w14:textId="77777777" w:rsidTr="00964BC1">
        <w:trPr>
          <w:trHeight w:val="2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54137FA6" w14:textId="77777777" w:rsidR="00B4489F" w:rsidRPr="002567EC" w:rsidRDefault="00B4489F" w:rsidP="00964BC1">
            <w:pPr>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Výzva 1/2021</w:t>
            </w:r>
          </w:p>
        </w:tc>
        <w:tc>
          <w:tcPr>
            <w:tcW w:w="834" w:type="pct"/>
            <w:tcBorders>
              <w:top w:val="nil"/>
              <w:left w:val="nil"/>
              <w:bottom w:val="single" w:sz="4" w:space="0" w:color="auto"/>
              <w:right w:val="single" w:sz="4" w:space="0" w:color="auto"/>
            </w:tcBorders>
            <w:shd w:val="clear" w:color="auto" w:fill="auto"/>
            <w:noWrap/>
            <w:vAlign w:val="center"/>
            <w:hideMark/>
          </w:tcPr>
          <w:p w14:paraId="0B14E8B0"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103</w:t>
            </w:r>
          </w:p>
        </w:tc>
        <w:tc>
          <w:tcPr>
            <w:tcW w:w="834" w:type="pct"/>
            <w:tcBorders>
              <w:top w:val="nil"/>
              <w:left w:val="nil"/>
              <w:bottom w:val="single" w:sz="4" w:space="0" w:color="auto"/>
              <w:right w:val="single" w:sz="4" w:space="0" w:color="auto"/>
            </w:tcBorders>
            <w:shd w:val="clear" w:color="auto" w:fill="auto"/>
            <w:noWrap/>
            <w:vAlign w:val="center"/>
            <w:hideMark/>
          </w:tcPr>
          <w:p w14:paraId="3C2F5233"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525 043 717,69</w:t>
            </w:r>
          </w:p>
        </w:tc>
        <w:tc>
          <w:tcPr>
            <w:tcW w:w="834" w:type="pct"/>
            <w:tcBorders>
              <w:top w:val="nil"/>
              <w:left w:val="nil"/>
              <w:bottom w:val="single" w:sz="4" w:space="0" w:color="auto"/>
              <w:right w:val="single" w:sz="4" w:space="0" w:color="auto"/>
            </w:tcBorders>
            <w:shd w:val="clear" w:color="auto" w:fill="auto"/>
            <w:noWrap/>
            <w:vAlign w:val="center"/>
            <w:hideMark/>
          </w:tcPr>
          <w:p w14:paraId="7E713315"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72 800</w:t>
            </w:r>
          </w:p>
        </w:tc>
        <w:tc>
          <w:tcPr>
            <w:tcW w:w="833" w:type="pct"/>
            <w:tcBorders>
              <w:top w:val="nil"/>
              <w:left w:val="nil"/>
              <w:bottom w:val="single" w:sz="4" w:space="0" w:color="auto"/>
              <w:right w:val="single" w:sz="4" w:space="0" w:color="auto"/>
            </w:tcBorders>
            <w:shd w:val="clear" w:color="auto" w:fill="auto"/>
            <w:noWrap/>
            <w:vAlign w:val="center"/>
            <w:hideMark/>
          </w:tcPr>
          <w:p w14:paraId="57C1B48C"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1 716 617 318,35</w:t>
            </w:r>
          </w:p>
        </w:tc>
        <w:tc>
          <w:tcPr>
            <w:tcW w:w="832" w:type="pct"/>
            <w:tcBorders>
              <w:top w:val="nil"/>
              <w:left w:val="nil"/>
              <w:bottom w:val="single" w:sz="4" w:space="0" w:color="auto"/>
              <w:right w:val="single" w:sz="4" w:space="0" w:color="auto"/>
            </w:tcBorders>
            <w:shd w:val="clear" w:color="auto" w:fill="auto"/>
            <w:noWrap/>
            <w:vAlign w:val="center"/>
            <w:hideMark/>
          </w:tcPr>
          <w:p w14:paraId="3D384BE1"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23 579,91</w:t>
            </w:r>
          </w:p>
        </w:tc>
      </w:tr>
      <w:tr w:rsidR="00B4489F" w14:paraId="1E5E413F" w14:textId="77777777" w:rsidTr="00964BC1">
        <w:trPr>
          <w:trHeight w:val="2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BCC1C6C" w14:textId="77777777" w:rsidR="00B4489F" w:rsidRPr="002567EC" w:rsidRDefault="00B4489F" w:rsidP="00964BC1">
            <w:pPr>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Výzva 1/2022</w:t>
            </w:r>
          </w:p>
        </w:tc>
        <w:tc>
          <w:tcPr>
            <w:tcW w:w="834" w:type="pct"/>
            <w:tcBorders>
              <w:top w:val="nil"/>
              <w:left w:val="nil"/>
              <w:bottom w:val="single" w:sz="4" w:space="0" w:color="auto"/>
              <w:right w:val="single" w:sz="4" w:space="0" w:color="auto"/>
            </w:tcBorders>
            <w:shd w:val="clear" w:color="auto" w:fill="auto"/>
            <w:noWrap/>
            <w:vAlign w:val="center"/>
            <w:hideMark/>
          </w:tcPr>
          <w:p w14:paraId="606B6301"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312</w:t>
            </w:r>
          </w:p>
        </w:tc>
        <w:tc>
          <w:tcPr>
            <w:tcW w:w="834" w:type="pct"/>
            <w:tcBorders>
              <w:top w:val="nil"/>
              <w:left w:val="nil"/>
              <w:bottom w:val="single" w:sz="4" w:space="0" w:color="auto"/>
              <w:right w:val="single" w:sz="4" w:space="0" w:color="auto"/>
            </w:tcBorders>
            <w:shd w:val="clear" w:color="auto" w:fill="auto"/>
            <w:noWrap/>
            <w:vAlign w:val="center"/>
            <w:hideMark/>
          </w:tcPr>
          <w:p w14:paraId="12C1FC4D"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1 373 987 713,24</w:t>
            </w:r>
          </w:p>
        </w:tc>
        <w:tc>
          <w:tcPr>
            <w:tcW w:w="834" w:type="pct"/>
            <w:tcBorders>
              <w:top w:val="nil"/>
              <w:left w:val="nil"/>
              <w:bottom w:val="single" w:sz="4" w:space="0" w:color="auto"/>
              <w:right w:val="single" w:sz="4" w:space="0" w:color="auto"/>
            </w:tcBorders>
            <w:shd w:val="clear" w:color="auto" w:fill="auto"/>
            <w:noWrap/>
            <w:vAlign w:val="center"/>
            <w:hideMark/>
          </w:tcPr>
          <w:p w14:paraId="36F8CEC5"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191 923</w:t>
            </w:r>
          </w:p>
        </w:tc>
        <w:tc>
          <w:tcPr>
            <w:tcW w:w="833" w:type="pct"/>
            <w:tcBorders>
              <w:top w:val="nil"/>
              <w:left w:val="nil"/>
              <w:bottom w:val="single" w:sz="4" w:space="0" w:color="auto"/>
              <w:right w:val="single" w:sz="4" w:space="0" w:color="auto"/>
            </w:tcBorders>
            <w:shd w:val="clear" w:color="auto" w:fill="auto"/>
            <w:noWrap/>
            <w:vAlign w:val="center"/>
            <w:hideMark/>
          </w:tcPr>
          <w:p w14:paraId="02212945"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5 088 878 090,81</w:t>
            </w:r>
          </w:p>
        </w:tc>
        <w:tc>
          <w:tcPr>
            <w:tcW w:w="832" w:type="pct"/>
            <w:tcBorders>
              <w:top w:val="nil"/>
              <w:left w:val="nil"/>
              <w:bottom w:val="single" w:sz="4" w:space="0" w:color="auto"/>
              <w:right w:val="single" w:sz="4" w:space="0" w:color="auto"/>
            </w:tcBorders>
            <w:shd w:val="clear" w:color="auto" w:fill="auto"/>
            <w:noWrap/>
            <w:vAlign w:val="center"/>
            <w:hideMark/>
          </w:tcPr>
          <w:p w14:paraId="4D38FD67"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26 515,20</w:t>
            </w:r>
          </w:p>
        </w:tc>
      </w:tr>
      <w:tr w:rsidR="00B4489F" w14:paraId="2C97EF20" w14:textId="77777777" w:rsidTr="002B64D4">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3D8"/>
            <w:vAlign w:val="center"/>
            <w:hideMark/>
          </w:tcPr>
          <w:p w14:paraId="20F9DCCA" w14:textId="77777777" w:rsidR="00B4489F" w:rsidRPr="002567EC" w:rsidRDefault="00B4489F" w:rsidP="002B64D4">
            <w:pPr>
              <w:ind w:left="227"/>
              <w:jc w:val="left"/>
              <w:rPr>
                <w:rFonts w:ascii="Calibri" w:eastAsia="Times New Roman" w:hAnsi="Calibri" w:cs="Calibri"/>
                <w:b/>
                <w:bCs/>
                <w:color w:val="000000"/>
                <w:sz w:val="16"/>
                <w:szCs w:val="16"/>
                <w:lang w:eastAsia="cs-CZ"/>
              </w:rPr>
            </w:pPr>
            <w:r w:rsidRPr="002567EC">
              <w:rPr>
                <w:rFonts w:ascii="Calibri" w:eastAsia="Times New Roman" w:hAnsi="Calibri" w:cs="Calibri"/>
                <w:b/>
                <w:bCs/>
                <w:color w:val="000000"/>
                <w:sz w:val="16"/>
                <w:szCs w:val="16"/>
                <w:lang w:eastAsia="cs-CZ"/>
              </w:rPr>
              <w:t>Výzvy nad 1</w:t>
            </w:r>
            <w:r>
              <w:rPr>
                <w:rFonts w:ascii="Calibri" w:eastAsia="Times New Roman" w:hAnsi="Calibri" w:cs="Calibri"/>
                <w:b/>
                <w:bCs/>
                <w:color w:val="000000"/>
                <w:sz w:val="16"/>
                <w:szCs w:val="16"/>
                <w:lang w:eastAsia="cs-CZ"/>
              </w:rPr>
              <w:t xml:space="preserve"> </w:t>
            </w:r>
            <w:proofErr w:type="spellStart"/>
            <w:r w:rsidRPr="002567EC">
              <w:rPr>
                <w:rFonts w:ascii="Calibri" w:eastAsia="Times New Roman" w:hAnsi="Calibri" w:cs="Calibri"/>
                <w:b/>
                <w:bCs/>
                <w:color w:val="000000"/>
                <w:sz w:val="16"/>
                <w:szCs w:val="16"/>
                <w:lang w:eastAsia="cs-CZ"/>
              </w:rPr>
              <w:t>MW</w:t>
            </w:r>
            <w:r>
              <w:rPr>
                <w:rFonts w:ascii="Calibri" w:eastAsia="Times New Roman" w:hAnsi="Calibri" w:cs="Calibri"/>
                <w:b/>
                <w:bCs/>
                <w:color w:val="000000"/>
                <w:sz w:val="16"/>
                <w:szCs w:val="16"/>
                <w:lang w:eastAsia="cs-CZ"/>
              </w:rPr>
              <w:t>p</w:t>
            </w:r>
            <w:proofErr w:type="spellEnd"/>
          </w:p>
        </w:tc>
      </w:tr>
      <w:tr w:rsidR="00B4489F" w14:paraId="376961EB" w14:textId="77777777" w:rsidTr="00964BC1">
        <w:trPr>
          <w:trHeight w:val="2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5BBD6BE0" w14:textId="77777777" w:rsidR="00B4489F" w:rsidRPr="002567EC" w:rsidRDefault="00B4489F" w:rsidP="00964BC1">
            <w:pPr>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Výzva 2/2021</w:t>
            </w:r>
          </w:p>
        </w:tc>
        <w:tc>
          <w:tcPr>
            <w:tcW w:w="834" w:type="pct"/>
            <w:tcBorders>
              <w:top w:val="nil"/>
              <w:left w:val="nil"/>
              <w:bottom w:val="single" w:sz="4" w:space="0" w:color="auto"/>
              <w:right w:val="single" w:sz="4" w:space="0" w:color="auto"/>
            </w:tcBorders>
            <w:shd w:val="clear" w:color="auto" w:fill="auto"/>
            <w:noWrap/>
            <w:vAlign w:val="center"/>
            <w:hideMark/>
          </w:tcPr>
          <w:p w14:paraId="0CE054A2"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47</w:t>
            </w:r>
          </w:p>
        </w:tc>
        <w:tc>
          <w:tcPr>
            <w:tcW w:w="834" w:type="pct"/>
            <w:tcBorders>
              <w:top w:val="nil"/>
              <w:left w:val="nil"/>
              <w:bottom w:val="single" w:sz="4" w:space="0" w:color="auto"/>
              <w:right w:val="single" w:sz="4" w:space="0" w:color="auto"/>
            </w:tcBorders>
            <w:shd w:val="clear" w:color="auto" w:fill="auto"/>
            <w:noWrap/>
            <w:vAlign w:val="center"/>
            <w:hideMark/>
          </w:tcPr>
          <w:p w14:paraId="151B7FAE"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2 408 571 931,09</w:t>
            </w:r>
          </w:p>
        </w:tc>
        <w:tc>
          <w:tcPr>
            <w:tcW w:w="834" w:type="pct"/>
            <w:tcBorders>
              <w:top w:val="nil"/>
              <w:left w:val="nil"/>
              <w:bottom w:val="single" w:sz="4" w:space="0" w:color="auto"/>
              <w:right w:val="single" w:sz="4" w:space="0" w:color="auto"/>
            </w:tcBorders>
            <w:shd w:val="clear" w:color="auto" w:fill="auto"/>
            <w:noWrap/>
            <w:vAlign w:val="center"/>
            <w:hideMark/>
          </w:tcPr>
          <w:p w14:paraId="5AFDEBDC"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439 010</w:t>
            </w:r>
          </w:p>
        </w:tc>
        <w:tc>
          <w:tcPr>
            <w:tcW w:w="833" w:type="pct"/>
            <w:tcBorders>
              <w:top w:val="nil"/>
              <w:left w:val="nil"/>
              <w:bottom w:val="single" w:sz="4" w:space="0" w:color="auto"/>
              <w:right w:val="single" w:sz="4" w:space="0" w:color="auto"/>
            </w:tcBorders>
            <w:shd w:val="clear" w:color="auto" w:fill="auto"/>
            <w:noWrap/>
            <w:vAlign w:val="center"/>
            <w:hideMark/>
          </w:tcPr>
          <w:p w14:paraId="5A4E32DC"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7 333 907 594,83</w:t>
            </w:r>
          </w:p>
        </w:tc>
        <w:tc>
          <w:tcPr>
            <w:tcW w:w="832" w:type="pct"/>
            <w:tcBorders>
              <w:top w:val="nil"/>
              <w:left w:val="nil"/>
              <w:bottom w:val="single" w:sz="4" w:space="0" w:color="auto"/>
              <w:right w:val="single" w:sz="4" w:space="0" w:color="auto"/>
            </w:tcBorders>
            <w:shd w:val="clear" w:color="auto" w:fill="auto"/>
            <w:noWrap/>
            <w:vAlign w:val="center"/>
            <w:hideMark/>
          </w:tcPr>
          <w:p w14:paraId="0501F6E5"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16 705,56</w:t>
            </w:r>
          </w:p>
        </w:tc>
      </w:tr>
      <w:tr w:rsidR="00B4489F" w14:paraId="2331B318" w14:textId="77777777" w:rsidTr="00964BC1">
        <w:trPr>
          <w:trHeight w:val="2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60DE4D16" w14:textId="77777777" w:rsidR="00B4489F" w:rsidRPr="002567EC" w:rsidRDefault="00B4489F" w:rsidP="00964BC1">
            <w:pPr>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Výzva 2/2022</w:t>
            </w:r>
          </w:p>
        </w:tc>
        <w:tc>
          <w:tcPr>
            <w:tcW w:w="834" w:type="pct"/>
            <w:tcBorders>
              <w:top w:val="nil"/>
              <w:left w:val="nil"/>
              <w:bottom w:val="single" w:sz="4" w:space="0" w:color="auto"/>
              <w:right w:val="single" w:sz="4" w:space="0" w:color="auto"/>
            </w:tcBorders>
            <w:shd w:val="clear" w:color="auto" w:fill="auto"/>
            <w:noWrap/>
            <w:vAlign w:val="center"/>
            <w:hideMark/>
          </w:tcPr>
          <w:p w14:paraId="4B40213B"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73</w:t>
            </w:r>
          </w:p>
        </w:tc>
        <w:tc>
          <w:tcPr>
            <w:tcW w:w="834" w:type="pct"/>
            <w:tcBorders>
              <w:top w:val="nil"/>
              <w:left w:val="nil"/>
              <w:bottom w:val="single" w:sz="4" w:space="0" w:color="auto"/>
              <w:right w:val="single" w:sz="4" w:space="0" w:color="auto"/>
            </w:tcBorders>
            <w:shd w:val="clear" w:color="auto" w:fill="auto"/>
            <w:noWrap/>
            <w:vAlign w:val="center"/>
            <w:hideMark/>
          </w:tcPr>
          <w:p w14:paraId="76479EE9"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4 863 171 500,55</w:t>
            </w:r>
          </w:p>
        </w:tc>
        <w:tc>
          <w:tcPr>
            <w:tcW w:w="834" w:type="pct"/>
            <w:tcBorders>
              <w:top w:val="nil"/>
              <w:left w:val="nil"/>
              <w:bottom w:val="single" w:sz="4" w:space="0" w:color="auto"/>
              <w:right w:val="single" w:sz="4" w:space="0" w:color="auto"/>
            </w:tcBorders>
            <w:shd w:val="clear" w:color="auto" w:fill="auto"/>
            <w:noWrap/>
            <w:vAlign w:val="center"/>
            <w:hideMark/>
          </w:tcPr>
          <w:p w14:paraId="34A83F9D"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1 182 239</w:t>
            </w:r>
          </w:p>
        </w:tc>
        <w:tc>
          <w:tcPr>
            <w:tcW w:w="833" w:type="pct"/>
            <w:tcBorders>
              <w:top w:val="nil"/>
              <w:left w:val="nil"/>
              <w:bottom w:val="single" w:sz="4" w:space="0" w:color="auto"/>
              <w:right w:val="single" w:sz="4" w:space="0" w:color="auto"/>
            </w:tcBorders>
            <w:shd w:val="clear" w:color="auto" w:fill="auto"/>
            <w:noWrap/>
            <w:vAlign w:val="center"/>
            <w:hideMark/>
          </w:tcPr>
          <w:p w14:paraId="359D4453"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22 195 352 775,29</w:t>
            </w:r>
          </w:p>
        </w:tc>
        <w:tc>
          <w:tcPr>
            <w:tcW w:w="832" w:type="pct"/>
            <w:tcBorders>
              <w:top w:val="nil"/>
              <w:left w:val="nil"/>
              <w:bottom w:val="single" w:sz="4" w:space="0" w:color="auto"/>
              <w:right w:val="single" w:sz="4" w:space="0" w:color="auto"/>
            </w:tcBorders>
            <w:shd w:val="clear" w:color="auto" w:fill="auto"/>
            <w:noWrap/>
            <w:vAlign w:val="center"/>
            <w:hideMark/>
          </w:tcPr>
          <w:p w14:paraId="6D52F945" w14:textId="77777777" w:rsidR="00B4489F" w:rsidRPr="002567EC" w:rsidRDefault="00B4489F" w:rsidP="00964BC1">
            <w:pPr>
              <w:jc w:val="right"/>
              <w:rPr>
                <w:rFonts w:ascii="Calibri" w:eastAsia="Times New Roman" w:hAnsi="Calibri" w:cs="Calibri"/>
                <w:color w:val="000000"/>
                <w:sz w:val="16"/>
                <w:szCs w:val="16"/>
                <w:lang w:eastAsia="cs-CZ"/>
              </w:rPr>
            </w:pPr>
            <w:r w:rsidRPr="002567EC">
              <w:rPr>
                <w:rFonts w:ascii="Calibri" w:eastAsia="Times New Roman" w:hAnsi="Calibri" w:cs="Calibri"/>
                <w:color w:val="000000"/>
                <w:sz w:val="16"/>
                <w:szCs w:val="16"/>
                <w:lang w:eastAsia="cs-CZ"/>
              </w:rPr>
              <w:t>18 773,99</w:t>
            </w:r>
          </w:p>
        </w:tc>
      </w:tr>
    </w:tbl>
    <w:p w14:paraId="44B07044" w14:textId="77777777" w:rsidR="00B4489F" w:rsidRPr="002B003A" w:rsidRDefault="00B4489F" w:rsidP="00B4489F">
      <w:pPr>
        <w:pStyle w:val="Zdrojeapozn"/>
        <w:rPr>
          <w:b/>
          <w:bCs w:val="0"/>
        </w:rPr>
      </w:pPr>
      <w:r w:rsidRPr="002B003A">
        <w:rPr>
          <w:b/>
          <w:bCs w:val="0"/>
        </w:rPr>
        <w:t xml:space="preserve">Zdroj: </w:t>
      </w:r>
      <w:r w:rsidRPr="002B003A">
        <w:t>SFŽP.</w:t>
      </w:r>
    </w:p>
    <w:p w14:paraId="012D0327" w14:textId="7E29248E" w:rsidR="00C87E74" w:rsidRPr="00087E91" w:rsidRDefault="00EA2916">
      <w:pPr>
        <w:pStyle w:val="TextKZ"/>
        <w:numPr>
          <w:ilvl w:val="0"/>
          <w:numId w:val="28"/>
        </w:numPr>
        <w:ind w:left="567" w:hanging="567"/>
      </w:pPr>
      <w:r w:rsidRPr="00087E91">
        <w:t>Kontrolou investic</w:t>
      </w:r>
      <w:r w:rsidR="000236EB">
        <w:t xml:space="preserve"> do</w:t>
      </w:r>
      <w:r w:rsidR="0019338D">
        <w:t xml:space="preserve"> </w:t>
      </w:r>
      <w:r w:rsidRPr="00087E91">
        <w:t>výstavb</w:t>
      </w:r>
      <w:r w:rsidR="00365FB7">
        <w:t>y</w:t>
      </w:r>
      <w:r w:rsidRPr="00087E91">
        <w:t xml:space="preserve"> FVE </w:t>
      </w:r>
      <w:r w:rsidR="006A3550">
        <w:t>podpořených</w:t>
      </w:r>
      <w:r w:rsidR="0019338D">
        <w:t xml:space="preserve"> </w:t>
      </w:r>
      <w:r w:rsidR="00365FB7">
        <w:t>Státním fondem životního prostředí z </w:t>
      </w:r>
      <w:r w:rsidRPr="00087E91">
        <w:t xml:space="preserve">programu RES+ bylo </w:t>
      </w:r>
      <w:r w:rsidR="00236D77" w:rsidRPr="00087E91">
        <w:t xml:space="preserve">zjištěno, že </w:t>
      </w:r>
      <w:r w:rsidR="00354362" w:rsidRPr="00087E91">
        <w:t xml:space="preserve">v případě projektů do 1 </w:t>
      </w:r>
      <w:proofErr w:type="spellStart"/>
      <w:r w:rsidR="00354362" w:rsidRPr="00087E91">
        <w:t>MW</w:t>
      </w:r>
      <w:r w:rsidR="00D60778" w:rsidRPr="00087E91">
        <w:t>p</w:t>
      </w:r>
      <w:proofErr w:type="spellEnd"/>
      <w:r w:rsidR="00354362" w:rsidRPr="00087E91">
        <w:t xml:space="preserve"> </w:t>
      </w:r>
      <w:r w:rsidR="00236D77" w:rsidRPr="00087E91">
        <w:t xml:space="preserve">bez akumulace </w:t>
      </w:r>
      <w:r w:rsidR="00B31954">
        <w:t xml:space="preserve">jsou </w:t>
      </w:r>
      <w:r w:rsidR="00B4489F" w:rsidRPr="00087E91">
        <w:t xml:space="preserve">průměrné investiční </w:t>
      </w:r>
      <w:r w:rsidR="00354362" w:rsidRPr="00087E91">
        <w:t>náklady projektů vyšší než</w:t>
      </w:r>
      <w:r w:rsidR="00B4489F" w:rsidRPr="00087E91">
        <w:t xml:space="preserve"> globální</w:t>
      </w:r>
      <w:r w:rsidR="00354362" w:rsidRPr="00087E91">
        <w:t xml:space="preserve"> </w:t>
      </w:r>
      <w:r w:rsidR="00236D77" w:rsidRPr="00087E91">
        <w:t>vážen</w:t>
      </w:r>
      <w:r w:rsidR="00354362" w:rsidRPr="00087E91">
        <w:t>é</w:t>
      </w:r>
      <w:r w:rsidR="00236D77" w:rsidRPr="00087E91">
        <w:t xml:space="preserve"> průměrn</w:t>
      </w:r>
      <w:r w:rsidR="00354362" w:rsidRPr="00087E91">
        <w:t>é</w:t>
      </w:r>
      <w:r w:rsidR="00236D77" w:rsidRPr="00087E91">
        <w:t xml:space="preserve"> náklady</w:t>
      </w:r>
      <w:r w:rsidR="00354362" w:rsidRPr="00087E91">
        <w:t xml:space="preserve"> ve sledovaných letech</w:t>
      </w:r>
      <w:r w:rsidR="00236D77" w:rsidRPr="00087E91">
        <w:t xml:space="preserve">, zatímco v případě </w:t>
      </w:r>
      <w:r w:rsidR="00354362" w:rsidRPr="00087E91">
        <w:t>projektů nad</w:t>
      </w:r>
      <w:r w:rsidR="00236D77" w:rsidRPr="00087E91">
        <w:t xml:space="preserve"> 1 </w:t>
      </w:r>
      <w:proofErr w:type="spellStart"/>
      <w:r w:rsidR="00236D77" w:rsidRPr="00087E91">
        <w:t>MW</w:t>
      </w:r>
      <w:r w:rsidR="00D60778" w:rsidRPr="00087E91">
        <w:t>p</w:t>
      </w:r>
      <w:proofErr w:type="spellEnd"/>
      <w:r w:rsidR="00196B15" w:rsidRPr="00087E91">
        <w:t xml:space="preserve"> </w:t>
      </w:r>
      <w:r w:rsidR="00236D77" w:rsidRPr="00087E91">
        <w:t xml:space="preserve">jsou </w:t>
      </w:r>
      <w:r w:rsidR="00B31954">
        <w:t xml:space="preserve">tyto </w:t>
      </w:r>
      <w:r w:rsidR="00B4489F" w:rsidRPr="00087E91">
        <w:t>investiční</w:t>
      </w:r>
      <w:r w:rsidR="00236D77" w:rsidRPr="00087E91">
        <w:t xml:space="preserve"> náklady </w:t>
      </w:r>
      <w:r w:rsidR="00B31954">
        <w:t xml:space="preserve">přibližně stejné jako </w:t>
      </w:r>
      <w:r w:rsidR="00B31954" w:rsidRPr="00087E91">
        <w:t xml:space="preserve">globální vážené průměrné náklady </w:t>
      </w:r>
      <w:r w:rsidR="00B31954">
        <w:t>nebo i nižší.</w:t>
      </w:r>
    </w:p>
    <w:p w14:paraId="522010AE" w14:textId="77777777" w:rsidR="002B003A" w:rsidRPr="00087E91" w:rsidRDefault="00EA2916">
      <w:pPr>
        <w:pStyle w:val="TextKZ"/>
        <w:numPr>
          <w:ilvl w:val="0"/>
          <w:numId w:val="28"/>
        </w:numPr>
        <w:ind w:left="567" w:hanging="567"/>
      </w:pPr>
      <w:r w:rsidRPr="00087E91">
        <w:t>SFŽP</w:t>
      </w:r>
      <w:r w:rsidR="00A324D9" w:rsidRPr="00087E91">
        <w:t xml:space="preserve"> </w:t>
      </w:r>
      <w:r w:rsidR="00E30208" w:rsidRPr="00087E91">
        <w:t>u kontrolovaných výzev</w:t>
      </w:r>
      <w:r w:rsidR="00E64B20" w:rsidRPr="00087E91">
        <w:t xml:space="preserve"> RES+ </w:t>
      </w:r>
      <w:r w:rsidR="00A324D9" w:rsidRPr="00087E91">
        <w:t>sleduje</w:t>
      </w:r>
      <w:r w:rsidR="00814B17" w:rsidRPr="00087E91">
        <w:t xml:space="preserve"> </w:t>
      </w:r>
      <w:r w:rsidR="00E64B20" w:rsidRPr="00087E91">
        <w:t>také další parametry instalací FVE, zejména umístění či typ konstrukce FVE.</w:t>
      </w:r>
    </w:p>
    <w:p w14:paraId="332CC9A4" w14:textId="10C37862" w:rsidR="00824B9E" w:rsidRDefault="00EA2916" w:rsidP="00B35F06">
      <w:pPr>
        <w:pStyle w:val="Titulek"/>
      </w:pPr>
      <w:r>
        <w:t xml:space="preserve">Tabulka č. </w:t>
      </w:r>
      <w:r w:rsidR="00172DD9">
        <w:t>13</w:t>
      </w:r>
      <w:r>
        <w:t xml:space="preserve">: </w:t>
      </w:r>
      <w:r w:rsidR="00E30208">
        <w:t>Sledované</w:t>
      </w:r>
      <w:r>
        <w:t xml:space="preserve"> parametry projektů RES+</w:t>
      </w:r>
    </w:p>
    <w:tbl>
      <w:tblPr>
        <w:tblW w:w="5000" w:type="pct"/>
        <w:tblCellMar>
          <w:left w:w="70" w:type="dxa"/>
          <w:right w:w="70" w:type="dxa"/>
        </w:tblCellMar>
        <w:tblLook w:val="04A0" w:firstRow="1" w:lastRow="0" w:firstColumn="1" w:lastColumn="0" w:noHBand="0" w:noVBand="1"/>
      </w:tblPr>
      <w:tblGrid>
        <w:gridCol w:w="1012"/>
        <w:gridCol w:w="1818"/>
        <w:gridCol w:w="1560"/>
        <w:gridCol w:w="2182"/>
        <w:gridCol w:w="2490"/>
      </w:tblGrid>
      <w:tr w:rsidR="007220E7" w14:paraId="38BC2D8E" w14:textId="77777777" w:rsidTr="00AA6902">
        <w:trPr>
          <w:trHeight w:val="20"/>
          <w:tblHeader/>
        </w:trPr>
        <w:tc>
          <w:tcPr>
            <w:tcW w:w="558"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584057AB" w14:textId="77777777" w:rsidR="00E30208" w:rsidRDefault="00EA2916" w:rsidP="002C0AB1">
            <w:pPr>
              <w:jc w:val="center"/>
              <w:rPr>
                <w:rFonts w:cs="Calibri"/>
                <w:b/>
                <w:bCs/>
                <w:color w:val="000000"/>
                <w:sz w:val="20"/>
                <w:szCs w:val="20"/>
                <w:lang w:eastAsia="cs-CZ"/>
              </w:rPr>
            </w:pPr>
            <w:r w:rsidRPr="003E7A20">
              <w:rPr>
                <w:rFonts w:cs="Calibri"/>
                <w:b/>
                <w:bCs/>
                <w:color w:val="000000"/>
                <w:sz w:val="20"/>
                <w:szCs w:val="20"/>
                <w:lang w:eastAsia="cs-CZ"/>
              </w:rPr>
              <w:t>Výzva</w:t>
            </w:r>
          </w:p>
          <w:p w14:paraId="377012B7" w14:textId="77777777" w:rsidR="00E30208" w:rsidRPr="003E7A20" w:rsidRDefault="00EA2916" w:rsidP="002C0AB1">
            <w:pPr>
              <w:jc w:val="center"/>
              <w:rPr>
                <w:rFonts w:cs="Calibri"/>
                <w:b/>
                <w:bCs/>
                <w:color w:val="000000"/>
                <w:sz w:val="20"/>
                <w:szCs w:val="20"/>
                <w:lang w:eastAsia="cs-CZ"/>
              </w:rPr>
            </w:pPr>
            <w:r>
              <w:rPr>
                <w:rFonts w:cs="Calibri"/>
                <w:b/>
                <w:bCs/>
                <w:color w:val="000000"/>
                <w:sz w:val="20"/>
                <w:szCs w:val="20"/>
                <w:lang w:eastAsia="cs-CZ"/>
              </w:rPr>
              <w:t>R</w:t>
            </w:r>
            <w:r w:rsidRPr="003E7A20">
              <w:rPr>
                <w:rFonts w:cs="Calibri"/>
                <w:b/>
                <w:bCs/>
                <w:color w:val="000000"/>
                <w:sz w:val="20"/>
                <w:szCs w:val="20"/>
                <w:lang w:eastAsia="cs-CZ"/>
              </w:rPr>
              <w:t>ES+</w:t>
            </w:r>
          </w:p>
        </w:tc>
        <w:tc>
          <w:tcPr>
            <w:tcW w:w="1003" w:type="pct"/>
            <w:tcBorders>
              <w:top w:val="single" w:sz="4" w:space="0" w:color="auto"/>
              <w:left w:val="nil"/>
              <w:bottom w:val="single" w:sz="4" w:space="0" w:color="auto"/>
              <w:right w:val="single" w:sz="4" w:space="0" w:color="auto"/>
            </w:tcBorders>
            <w:shd w:val="clear" w:color="auto" w:fill="E6E6E6"/>
            <w:vAlign w:val="center"/>
            <w:hideMark/>
          </w:tcPr>
          <w:p w14:paraId="618AB6EB" w14:textId="77777777" w:rsidR="00E30208" w:rsidRPr="003E7A20" w:rsidRDefault="00EA2916" w:rsidP="002C0AB1">
            <w:pPr>
              <w:jc w:val="center"/>
              <w:rPr>
                <w:rFonts w:cs="Calibri"/>
                <w:b/>
                <w:bCs/>
                <w:color w:val="000000"/>
                <w:sz w:val="20"/>
                <w:szCs w:val="20"/>
                <w:lang w:eastAsia="cs-CZ"/>
              </w:rPr>
            </w:pPr>
            <w:r w:rsidRPr="003E7A20">
              <w:rPr>
                <w:rFonts w:cs="Calibri"/>
                <w:b/>
                <w:bCs/>
                <w:color w:val="000000"/>
                <w:sz w:val="20"/>
                <w:szCs w:val="20"/>
                <w:lang w:eastAsia="cs-CZ"/>
              </w:rPr>
              <w:t>Počet projektů</w:t>
            </w:r>
            <w:r w:rsidR="00E64B20">
              <w:rPr>
                <w:rFonts w:cs="Calibri"/>
                <w:b/>
                <w:bCs/>
                <w:color w:val="000000"/>
                <w:sz w:val="20"/>
                <w:szCs w:val="20"/>
                <w:lang w:eastAsia="cs-CZ"/>
              </w:rPr>
              <w:t xml:space="preserve"> s vykázaným parametrem</w:t>
            </w:r>
          </w:p>
        </w:tc>
        <w:tc>
          <w:tcPr>
            <w:tcW w:w="861" w:type="pct"/>
            <w:tcBorders>
              <w:top w:val="single" w:sz="4" w:space="0" w:color="auto"/>
              <w:left w:val="nil"/>
              <w:bottom w:val="single" w:sz="4" w:space="0" w:color="auto"/>
              <w:right w:val="single" w:sz="4" w:space="0" w:color="auto"/>
            </w:tcBorders>
            <w:shd w:val="clear" w:color="auto" w:fill="E6E6E6"/>
            <w:vAlign w:val="center"/>
            <w:hideMark/>
          </w:tcPr>
          <w:p w14:paraId="2198374E" w14:textId="77777777" w:rsidR="00E30208" w:rsidRPr="003E7A20" w:rsidRDefault="00EA2916" w:rsidP="002C0AB1">
            <w:pPr>
              <w:jc w:val="center"/>
              <w:rPr>
                <w:rFonts w:cs="Calibri"/>
                <w:b/>
                <w:bCs/>
                <w:color w:val="000000"/>
                <w:sz w:val="20"/>
                <w:szCs w:val="20"/>
                <w:lang w:eastAsia="cs-CZ"/>
              </w:rPr>
            </w:pPr>
            <w:r w:rsidRPr="003E7A20">
              <w:rPr>
                <w:rFonts w:cs="Calibri"/>
                <w:b/>
                <w:bCs/>
                <w:color w:val="000000"/>
                <w:sz w:val="20"/>
                <w:szCs w:val="20"/>
                <w:lang w:eastAsia="cs-CZ"/>
              </w:rPr>
              <w:t>Pozemní instalace FVE</w:t>
            </w:r>
            <w:r w:rsidRPr="003E7A20">
              <w:rPr>
                <w:rFonts w:cs="Calibri"/>
                <w:b/>
                <w:bCs/>
                <w:color w:val="000000"/>
                <w:sz w:val="20"/>
                <w:szCs w:val="20"/>
                <w:lang w:eastAsia="cs-CZ"/>
              </w:rPr>
              <w:br/>
              <w:t>[</w:t>
            </w:r>
            <w:proofErr w:type="spellStart"/>
            <w:r w:rsidRPr="003E7A20">
              <w:rPr>
                <w:rFonts w:cs="Calibri"/>
                <w:b/>
                <w:bCs/>
                <w:color w:val="000000"/>
                <w:sz w:val="20"/>
                <w:szCs w:val="20"/>
                <w:lang w:eastAsia="cs-CZ"/>
              </w:rPr>
              <w:t>kW</w:t>
            </w:r>
            <w:r w:rsidR="00D60778">
              <w:rPr>
                <w:rFonts w:cs="Calibri"/>
                <w:b/>
                <w:bCs/>
                <w:color w:val="000000"/>
                <w:sz w:val="20"/>
                <w:szCs w:val="20"/>
                <w:lang w:eastAsia="cs-CZ"/>
              </w:rPr>
              <w:t>p</w:t>
            </w:r>
            <w:proofErr w:type="spellEnd"/>
            <w:r w:rsidRPr="003E7A20">
              <w:rPr>
                <w:rFonts w:cs="Calibri"/>
                <w:b/>
                <w:bCs/>
                <w:color w:val="000000"/>
                <w:sz w:val="20"/>
                <w:szCs w:val="20"/>
                <w:lang w:eastAsia="cs-CZ"/>
              </w:rPr>
              <w:t>]</w:t>
            </w:r>
          </w:p>
        </w:tc>
        <w:tc>
          <w:tcPr>
            <w:tcW w:w="1204" w:type="pct"/>
            <w:tcBorders>
              <w:top w:val="single" w:sz="4" w:space="0" w:color="auto"/>
              <w:left w:val="nil"/>
              <w:bottom w:val="single" w:sz="4" w:space="0" w:color="auto"/>
              <w:right w:val="single" w:sz="4" w:space="0" w:color="auto"/>
            </w:tcBorders>
            <w:shd w:val="clear" w:color="auto" w:fill="E6E6E6"/>
            <w:vAlign w:val="center"/>
            <w:hideMark/>
          </w:tcPr>
          <w:p w14:paraId="678E6E52" w14:textId="77777777" w:rsidR="00E30208" w:rsidRPr="003E7A20" w:rsidRDefault="00EA2916" w:rsidP="002C0AB1">
            <w:pPr>
              <w:jc w:val="center"/>
              <w:rPr>
                <w:rFonts w:cs="Calibri"/>
                <w:b/>
                <w:bCs/>
                <w:color w:val="000000"/>
                <w:sz w:val="20"/>
                <w:szCs w:val="20"/>
                <w:lang w:eastAsia="cs-CZ"/>
              </w:rPr>
            </w:pPr>
            <w:r w:rsidRPr="003E7A20">
              <w:rPr>
                <w:rFonts w:cs="Calibri"/>
                <w:b/>
                <w:bCs/>
                <w:color w:val="000000"/>
                <w:sz w:val="20"/>
                <w:szCs w:val="20"/>
                <w:lang w:eastAsia="cs-CZ"/>
              </w:rPr>
              <w:t>Pozemní instalace FVE na brownfieldech</w:t>
            </w:r>
            <w:r w:rsidRPr="003E7A20">
              <w:rPr>
                <w:rFonts w:cs="Calibri"/>
                <w:b/>
                <w:bCs/>
                <w:color w:val="000000"/>
                <w:sz w:val="20"/>
                <w:szCs w:val="20"/>
                <w:lang w:eastAsia="cs-CZ"/>
              </w:rPr>
              <w:br/>
              <w:t>[</w:t>
            </w:r>
            <w:proofErr w:type="spellStart"/>
            <w:r w:rsidRPr="003E7A20">
              <w:rPr>
                <w:rFonts w:cs="Calibri"/>
                <w:b/>
                <w:bCs/>
                <w:color w:val="000000"/>
                <w:sz w:val="20"/>
                <w:szCs w:val="20"/>
                <w:lang w:eastAsia="cs-CZ"/>
              </w:rPr>
              <w:t>kW</w:t>
            </w:r>
            <w:r w:rsidR="00D60778">
              <w:rPr>
                <w:rFonts w:cs="Calibri"/>
                <w:b/>
                <w:bCs/>
                <w:color w:val="000000"/>
                <w:sz w:val="20"/>
                <w:szCs w:val="20"/>
                <w:lang w:eastAsia="cs-CZ"/>
              </w:rPr>
              <w:t>p</w:t>
            </w:r>
            <w:proofErr w:type="spellEnd"/>
            <w:r w:rsidRPr="003E7A20">
              <w:rPr>
                <w:rFonts w:cs="Calibri"/>
                <w:b/>
                <w:bCs/>
                <w:color w:val="000000"/>
                <w:sz w:val="20"/>
                <w:szCs w:val="20"/>
                <w:lang w:eastAsia="cs-CZ"/>
              </w:rPr>
              <w:t>]</w:t>
            </w:r>
          </w:p>
        </w:tc>
        <w:tc>
          <w:tcPr>
            <w:tcW w:w="1374" w:type="pct"/>
            <w:tcBorders>
              <w:top w:val="single" w:sz="4" w:space="0" w:color="auto"/>
              <w:left w:val="nil"/>
              <w:bottom w:val="single" w:sz="4" w:space="0" w:color="auto"/>
              <w:right w:val="single" w:sz="4" w:space="0" w:color="auto"/>
            </w:tcBorders>
            <w:shd w:val="clear" w:color="auto" w:fill="E6E6E6"/>
            <w:vAlign w:val="center"/>
            <w:hideMark/>
          </w:tcPr>
          <w:p w14:paraId="5E2B2876" w14:textId="77777777" w:rsidR="00E30208" w:rsidRPr="003E7A20" w:rsidRDefault="00EA2916" w:rsidP="002C0AB1">
            <w:pPr>
              <w:jc w:val="center"/>
              <w:rPr>
                <w:rFonts w:cs="Calibri"/>
                <w:b/>
                <w:bCs/>
                <w:color w:val="000000"/>
                <w:sz w:val="20"/>
                <w:szCs w:val="20"/>
                <w:lang w:eastAsia="cs-CZ"/>
              </w:rPr>
            </w:pPr>
            <w:r w:rsidRPr="003E7A20">
              <w:rPr>
                <w:rFonts w:cs="Calibri"/>
                <w:b/>
                <w:bCs/>
                <w:color w:val="000000"/>
                <w:sz w:val="20"/>
                <w:szCs w:val="20"/>
                <w:lang w:eastAsia="cs-CZ"/>
              </w:rPr>
              <w:t xml:space="preserve">Střešní instalace FVE </w:t>
            </w:r>
            <w:r w:rsidRPr="003E7A20">
              <w:rPr>
                <w:rFonts w:cs="Calibri"/>
                <w:b/>
                <w:bCs/>
                <w:color w:val="000000"/>
                <w:sz w:val="20"/>
                <w:szCs w:val="20"/>
                <w:lang w:eastAsia="cs-CZ"/>
              </w:rPr>
              <w:br/>
              <w:t>[</w:t>
            </w:r>
            <w:proofErr w:type="spellStart"/>
            <w:r w:rsidRPr="003E7A20">
              <w:rPr>
                <w:rFonts w:cs="Calibri"/>
                <w:b/>
                <w:bCs/>
                <w:color w:val="000000"/>
                <w:sz w:val="20"/>
                <w:szCs w:val="20"/>
                <w:lang w:eastAsia="cs-CZ"/>
              </w:rPr>
              <w:t>kW</w:t>
            </w:r>
            <w:r w:rsidR="00D60778">
              <w:rPr>
                <w:rFonts w:cs="Calibri"/>
                <w:b/>
                <w:bCs/>
                <w:color w:val="000000"/>
                <w:sz w:val="20"/>
                <w:szCs w:val="20"/>
                <w:lang w:eastAsia="cs-CZ"/>
              </w:rPr>
              <w:t>p</w:t>
            </w:r>
            <w:proofErr w:type="spellEnd"/>
            <w:r w:rsidRPr="003E7A20">
              <w:rPr>
                <w:rFonts w:cs="Calibri"/>
                <w:b/>
                <w:bCs/>
                <w:color w:val="000000"/>
                <w:sz w:val="20"/>
                <w:szCs w:val="20"/>
                <w:lang w:eastAsia="cs-CZ"/>
              </w:rPr>
              <w:t>]</w:t>
            </w:r>
          </w:p>
        </w:tc>
      </w:tr>
      <w:tr w:rsidR="007220E7" w14:paraId="0801B577" w14:textId="77777777" w:rsidTr="002B64D4">
        <w:trPr>
          <w:trHeight w:val="2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14:paraId="262C6FA3" w14:textId="77777777" w:rsidR="00E30208" w:rsidRPr="003E7A20" w:rsidRDefault="00EA2916" w:rsidP="002C0AB1">
            <w:pPr>
              <w:rPr>
                <w:rFonts w:cs="Calibri"/>
                <w:color w:val="000000"/>
                <w:sz w:val="20"/>
                <w:szCs w:val="20"/>
                <w:lang w:eastAsia="cs-CZ"/>
              </w:rPr>
            </w:pPr>
            <w:r w:rsidRPr="003E7A20">
              <w:rPr>
                <w:rFonts w:cs="Calibri"/>
                <w:color w:val="000000"/>
                <w:sz w:val="20"/>
                <w:szCs w:val="20"/>
                <w:lang w:eastAsia="cs-CZ"/>
              </w:rPr>
              <w:t>1/2021</w:t>
            </w:r>
          </w:p>
        </w:tc>
        <w:tc>
          <w:tcPr>
            <w:tcW w:w="1003" w:type="pct"/>
            <w:tcBorders>
              <w:top w:val="nil"/>
              <w:left w:val="nil"/>
              <w:bottom w:val="single" w:sz="4" w:space="0" w:color="auto"/>
              <w:right w:val="single" w:sz="4" w:space="0" w:color="auto"/>
            </w:tcBorders>
            <w:shd w:val="clear" w:color="auto" w:fill="auto"/>
            <w:noWrap/>
            <w:vAlign w:val="center"/>
            <w:hideMark/>
          </w:tcPr>
          <w:p w14:paraId="11C38BE5"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119</w:t>
            </w:r>
          </w:p>
        </w:tc>
        <w:tc>
          <w:tcPr>
            <w:tcW w:w="861" w:type="pct"/>
            <w:tcBorders>
              <w:top w:val="nil"/>
              <w:left w:val="nil"/>
              <w:bottom w:val="single" w:sz="4" w:space="0" w:color="auto"/>
              <w:right w:val="single" w:sz="4" w:space="0" w:color="auto"/>
            </w:tcBorders>
            <w:shd w:val="clear" w:color="auto" w:fill="auto"/>
            <w:noWrap/>
            <w:vAlign w:val="center"/>
            <w:hideMark/>
          </w:tcPr>
          <w:p w14:paraId="15DA9534"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52 384,35</w:t>
            </w:r>
          </w:p>
        </w:tc>
        <w:tc>
          <w:tcPr>
            <w:tcW w:w="1204" w:type="pct"/>
            <w:tcBorders>
              <w:top w:val="nil"/>
              <w:left w:val="nil"/>
              <w:bottom w:val="single" w:sz="4" w:space="0" w:color="auto"/>
              <w:right w:val="single" w:sz="4" w:space="0" w:color="auto"/>
            </w:tcBorders>
            <w:shd w:val="clear" w:color="auto" w:fill="auto"/>
            <w:noWrap/>
            <w:vAlign w:val="center"/>
            <w:hideMark/>
          </w:tcPr>
          <w:p w14:paraId="7D9AAA87" w14:textId="0B6C5725" w:rsidR="00E30208" w:rsidRPr="003E7A20" w:rsidRDefault="00E30208" w:rsidP="002B64D4">
            <w:pPr>
              <w:jc w:val="right"/>
              <w:rPr>
                <w:rFonts w:cs="Calibri"/>
                <w:color w:val="000000"/>
                <w:sz w:val="20"/>
                <w:szCs w:val="20"/>
                <w:lang w:eastAsia="cs-CZ"/>
              </w:rPr>
            </w:pPr>
          </w:p>
        </w:tc>
        <w:tc>
          <w:tcPr>
            <w:tcW w:w="1374" w:type="pct"/>
            <w:tcBorders>
              <w:top w:val="nil"/>
              <w:left w:val="nil"/>
              <w:bottom w:val="single" w:sz="4" w:space="0" w:color="auto"/>
              <w:right w:val="single" w:sz="4" w:space="0" w:color="auto"/>
            </w:tcBorders>
            <w:shd w:val="clear" w:color="auto" w:fill="auto"/>
            <w:noWrap/>
            <w:vAlign w:val="center"/>
            <w:hideMark/>
          </w:tcPr>
          <w:p w14:paraId="318CF78D"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28 771,32</w:t>
            </w:r>
          </w:p>
        </w:tc>
      </w:tr>
      <w:tr w:rsidR="007220E7" w14:paraId="5594CEB9" w14:textId="77777777" w:rsidTr="002B64D4">
        <w:trPr>
          <w:trHeight w:val="2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14:paraId="449B5685" w14:textId="77777777" w:rsidR="00E30208" w:rsidRPr="003E7A20" w:rsidRDefault="00EA2916" w:rsidP="002C0AB1">
            <w:pPr>
              <w:rPr>
                <w:rFonts w:cs="Calibri"/>
                <w:color w:val="000000"/>
                <w:sz w:val="20"/>
                <w:szCs w:val="20"/>
                <w:lang w:eastAsia="cs-CZ"/>
              </w:rPr>
            </w:pPr>
            <w:r w:rsidRPr="003E7A20">
              <w:rPr>
                <w:rFonts w:cs="Calibri"/>
                <w:color w:val="000000"/>
                <w:sz w:val="20"/>
                <w:szCs w:val="20"/>
                <w:lang w:eastAsia="cs-CZ"/>
              </w:rPr>
              <w:t>2/2021</w:t>
            </w:r>
          </w:p>
        </w:tc>
        <w:tc>
          <w:tcPr>
            <w:tcW w:w="1003" w:type="pct"/>
            <w:tcBorders>
              <w:top w:val="nil"/>
              <w:left w:val="nil"/>
              <w:bottom w:val="single" w:sz="4" w:space="0" w:color="auto"/>
              <w:right w:val="single" w:sz="4" w:space="0" w:color="auto"/>
            </w:tcBorders>
            <w:shd w:val="clear" w:color="auto" w:fill="auto"/>
            <w:noWrap/>
            <w:vAlign w:val="center"/>
            <w:hideMark/>
          </w:tcPr>
          <w:p w14:paraId="16530050"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57</w:t>
            </w:r>
          </w:p>
        </w:tc>
        <w:tc>
          <w:tcPr>
            <w:tcW w:w="861" w:type="pct"/>
            <w:tcBorders>
              <w:top w:val="nil"/>
              <w:left w:val="nil"/>
              <w:bottom w:val="single" w:sz="4" w:space="0" w:color="auto"/>
              <w:right w:val="single" w:sz="4" w:space="0" w:color="auto"/>
            </w:tcBorders>
            <w:shd w:val="clear" w:color="auto" w:fill="auto"/>
            <w:noWrap/>
            <w:vAlign w:val="center"/>
            <w:hideMark/>
          </w:tcPr>
          <w:p w14:paraId="093FC84B"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123 703,22</w:t>
            </w:r>
          </w:p>
        </w:tc>
        <w:tc>
          <w:tcPr>
            <w:tcW w:w="1204" w:type="pct"/>
            <w:tcBorders>
              <w:top w:val="nil"/>
              <w:left w:val="nil"/>
              <w:bottom w:val="single" w:sz="4" w:space="0" w:color="auto"/>
              <w:right w:val="single" w:sz="4" w:space="0" w:color="auto"/>
            </w:tcBorders>
            <w:shd w:val="clear" w:color="auto" w:fill="auto"/>
            <w:noWrap/>
            <w:vAlign w:val="center"/>
            <w:hideMark/>
          </w:tcPr>
          <w:p w14:paraId="6EF3A6CE" w14:textId="77777777" w:rsidR="00E30208" w:rsidRPr="003E7A20" w:rsidRDefault="00EA2916" w:rsidP="00DC0C7A">
            <w:pPr>
              <w:jc w:val="right"/>
              <w:rPr>
                <w:rFonts w:cs="Calibri"/>
                <w:color w:val="000000"/>
                <w:sz w:val="20"/>
                <w:szCs w:val="20"/>
                <w:lang w:eastAsia="cs-CZ"/>
              </w:rPr>
            </w:pPr>
            <w:r w:rsidRPr="003E7A20">
              <w:rPr>
                <w:rFonts w:cs="Calibri"/>
                <w:color w:val="000000"/>
                <w:sz w:val="20"/>
                <w:szCs w:val="20"/>
                <w:lang w:eastAsia="cs-CZ"/>
              </w:rPr>
              <w:t>376 813,95</w:t>
            </w:r>
          </w:p>
        </w:tc>
        <w:tc>
          <w:tcPr>
            <w:tcW w:w="1374" w:type="pct"/>
            <w:tcBorders>
              <w:top w:val="nil"/>
              <w:left w:val="nil"/>
              <w:bottom w:val="single" w:sz="4" w:space="0" w:color="auto"/>
              <w:right w:val="single" w:sz="4" w:space="0" w:color="auto"/>
            </w:tcBorders>
            <w:shd w:val="clear" w:color="auto" w:fill="auto"/>
            <w:noWrap/>
            <w:vAlign w:val="center"/>
            <w:hideMark/>
          </w:tcPr>
          <w:p w14:paraId="14532A92"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32 048,02</w:t>
            </w:r>
          </w:p>
        </w:tc>
      </w:tr>
      <w:tr w:rsidR="007220E7" w14:paraId="17D00AF2" w14:textId="77777777" w:rsidTr="002B64D4">
        <w:trPr>
          <w:trHeight w:val="2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14:paraId="48CB6513" w14:textId="77777777" w:rsidR="00E30208" w:rsidRPr="003E7A20" w:rsidRDefault="00EA2916" w:rsidP="002C0AB1">
            <w:pPr>
              <w:rPr>
                <w:rFonts w:cs="Calibri"/>
                <w:color w:val="000000"/>
                <w:sz w:val="20"/>
                <w:szCs w:val="20"/>
                <w:lang w:eastAsia="cs-CZ"/>
              </w:rPr>
            </w:pPr>
            <w:r w:rsidRPr="003E7A20">
              <w:rPr>
                <w:rFonts w:cs="Calibri"/>
                <w:color w:val="000000"/>
                <w:sz w:val="20"/>
                <w:szCs w:val="20"/>
                <w:lang w:eastAsia="cs-CZ"/>
              </w:rPr>
              <w:t>1/2022</w:t>
            </w:r>
          </w:p>
        </w:tc>
        <w:tc>
          <w:tcPr>
            <w:tcW w:w="1003" w:type="pct"/>
            <w:tcBorders>
              <w:top w:val="nil"/>
              <w:left w:val="nil"/>
              <w:bottom w:val="single" w:sz="4" w:space="0" w:color="auto"/>
              <w:right w:val="single" w:sz="4" w:space="0" w:color="auto"/>
            </w:tcBorders>
            <w:shd w:val="clear" w:color="auto" w:fill="auto"/>
            <w:noWrap/>
            <w:vAlign w:val="center"/>
            <w:hideMark/>
          </w:tcPr>
          <w:p w14:paraId="3DF169E3"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457</w:t>
            </w:r>
          </w:p>
        </w:tc>
        <w:tc>
          <w:tcPr>
            <w:tcW w:w="861" w:type="pct"/>
            <w:tcBorders>
              <w:top w:val="nil"/>
              <w:left w:val="nil"/>
              <w:bottom w:val="single" w:sz="4" w:space="0" w:color="auto"/>
              <w:right w:val="single" w:sz="4" w:space="0" w:color="auto"/>
            </w:tcBorders>
            <w:shd w:val="clear" w:color="auto" w:fill="auto"/>
            <w:noWrap/>
            <w:vAlign w:val="center"/>
            <w:hideMark/>
          </w:tcPr>
          <w:p w14:paraId="7177F716"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211 010,79</w:t>
            </w:r>
          </w:p>
        </w:tc>
        <w:tc>
          <w:tcPr>
            <w:tcW w:w="1204" w:type="pct"/>
            <w:tcBorders>
              <w:top w:val="nil"/>
              <w:left w:val="nil"/>
              <w:bottom w:val="single" w:sz="4" w:space="0" w:color="auto"/>
              <w:right w:val="single" w:sz="4" w:space="0" w:color="auto"/>
            </w:tcBorders>
            <w:shd w:val="clear" w:color="auto" w:fill="auto"/>
            <w:noWrap/>
            <w:vAlign w:val="center"/>
            <w:hideMark/>
          </w:tcPr>
          <w:p w14:paraId="224F0E17" w14:textId="5657EE26" w:rsidR="00E30208" w:rsidRPr="003E7A20" w:rsidRDefault="00E30208" w:rsidP="002B64D4">
            <w:pPr>
              <w:jc w:val="right"/>
              <w:rPr>
                <w:rFonts w:cs="Calibri"/>
                <w:color w:val="000000"/>
                <w:sz w:val="20"/>
                <w:szCs w:val="20"/>
                <w:lang w:eastAsia="cs-CZ"/>
              </w:rPr>
            </w:pPr>
          </w:p>
        </w:tc>
        <w:tc>
          <w:tcPr>
            <w:tcW w:w="1374" w:type="pct"/>
            <w:tcBorders>
              <w:top w:val="nil"/>
              <w:left w:val="nil"/>
              <w:bottom w:val="single" w:sz="4" w:space="0" w:color="auto"/>
              <w:right w:val="single" w:sz="4" w:space="0" w:color="auto"/>
            </w:tcBorders>
            <w:shd w:val="clear" w:color="auto" w:fill="auto"/>
            <w:noWrap/>
            <w:vAlign w:val="center"/>
            <w:hideMark/>
          </w:tcPr>
          <w:p w14:paraId="4DDC4F03"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69 617,45</w:t>
            </w:r>
          </w:p>
        </w:tc>
      </w:tr>
      <w:tr w:rsidR="007220E7" w14:paraId="4E17357D" w14:textId="77777777" w:rsidTr="00E30208">
        <w:trPr>
          <w:trHeight w:val="2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14:paraId="2340AC20" w14:textId="77777777" w:rsidR="00E30208" w:rsidRPr="003E7A20" w:rsidRDefault="00EA2916" w:rsidP="002C0AB1">
            <w:pPr>
              <w:rPr>
                <w:rFonts w:cs="Calibri"/>
                <w:color w:val="000000"/>
                <w:sz w:val="20"/>
                <w:szCs w:val="20"/>
                <w:lang w:eastAsia="cs-CZ"/>
              </w:rPr>
            </w:pPr>
            <w:r w:rsidRPr="003E7A20">
              <w:rPr>
                <w:rFonts w:cs="Calibri"/>
                <w:color w:val="000000"/>
                <w:sz w:val="20"/>
                <w:szCs w:val="20"/>
                <w:lang w:eastAsia="cs-CZ"/>
              </w:rPr>
              <w:t xml:space="preserve">2/2022 </w:t>
            </w:r>
          </w:p>
        </w:tc>
        <w:tc>
          <w:tcPr>
            <w:tcW w:w="1003" w:type="pct"/>
            <w:tcBorders>
              <w:top w:val="nil"/>
              <w:left w:val="nil"/>
              <w:bottom w:val="single" w:sz="4" w:space="0" w:color="auto"/>
              <w:right w:val="single" w:sz="4" w:space="0" w:color="auto"/>
            </w:tcBorders>
            <w:shd w:val="clear" w:color="auto" w:fill="auto"/>
            <w:noWrap/>
            <w:vAlign w:val="center"/>
            <w:hideMark/>
          </w:tcPr>
          <w:p w14:paraId="031802AC"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84</w:t>
            </w:r>
          </w:p>
        </w:tc>
        <w:tc>
          <w:tcPr>
            <w:tcW w:w="861" w:type="pct"/>
            <w:tcBorders>
              <w:top w:val="nil"/>
              <w:left w:val="nil"/>
              <w:bottom w:val="single" w:sz="4" w:space="0" w:color="auto"/>
              <w:right w:val="single" w:sz="4" w:space="0" w:color="auto"/>
            </w:tcBorders>
            <w:shd w:val="clear" w:color="auto" w:fill="auto"/>
            <w:noWrap/>
            <w:vAlign w:val="center"/>
            <w:hideMark/>
          </w:tcPr>
          <w:p w14:paraId="4B2B390E"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765 548,42</w:t>
            </w:r>
          </w:p>
        </w:tc>
        <w:tc>
          <w:tcPr>
            <w:tcW w:w="1204" w:type="pct"/>
            <w:tcBorders>
              <w:top w:val="nil"/>
              <w:left w:val="nil"/>
              <w:bottom w:val="single" w:sz="4" w:space="0" w:color="auto"/>
              <w:right w:val="single" w:sz="4" w:space="0" w:color="auto"/>
            </w:tcBorders>
            <w:shd w:val="clear" w:color="auto" w:fill="auto"/>
            <w:noWrap/>
            <w:vAlign w:val="center"/>
            <w:hideMark/>
          </w:tcPr>
          <w:p w14:paraId="5438AD3F"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459 568,23</w:t>
            </w:r>
          </w:p>
        </w:tc>
        <w:tc>
          <w:tcPr>
            <w:tcW w:w="1374" w:type="pct"/>
            <w:tcBorders>
              <w:top w:val="nil"/>
              <w:left w:val="nil"/>
              <w:bottom w:val="single" w:sz="4" w:space="0" w:color="auto"/>
              <w:right w:val="single" w:sz="4" w:space="0" w:color="auto"/>
            </w:tcBorders>
            <w:shd w:val="clear" w:color="auto" w:fill="auto"/>
            <w:noWrap/>
            <w:vAlign w:val="center"/>
            <w:hideMark/>
          </w:tcPr>
          <w:p w14:paraId="1D5B2E98" w14:textId="77777777" w:rsidR="00E30208" w:rsidRPr="003E7A20" w:rsidRDefault="00EA2916" w:rsidP="002C0AB1">
            <w:pPr>
              <w:jc w:val="right"/>
              <w:rPr>
                <w:rFonts w:cs="Calibri"/>
                <w:color w:val="000000"/>
                <w:sz w:val="20"/>
                <w:szCs w:val="20"/>
                <w:lang w:eastAsia="cs-CZ"/>
              </w:rPr>
            </w:pPr>
            <w:r w:rsidRPr="003E7A20">
              <w:rPr>
                <w:rFonts w:cs="Calibri"/>
                <w:color w:val="000000"/>
                <w:sz w:val="20"/>
                <w:szCs w:val="20"/>
                <w:lang w:eastAsia="cs-CZ"/>
              </w:rPr>
              <w:t>45 651,04</w:t>
            </w:r>
          </w:p>
        </w:tc>
      </w:tr>
      <w:tr w:rsidR="007220E7" w14:paraId="109DC3CB" w14:textId="77777777" w:rsidTr="00E30208">
        <w:trPr>
          <w:trHeight w:val="20"/>
        </w:trPr>
        <w:tc>
          <w:tcPr>
            <w:tcW w:w="558" w:type="pct"/>
            <w:tcBorders>
              <w:top w:val="nil"/>
              <w:left w:val="single" w:sz="4" w:space="0" w:color="auto"/>
              <w:bottom w:val="single" w:sz="4" w:space="0" w:color="auto"/>
              <w:right w:val="single" w:sz="4" w:space="0" w:color="auto"/>
            </w:tcBorders>
            <w:shd w:val="clear" w:color="auto" w:fill="FFF3D8"/>
            <w:noWrap/>
            <w:vAlign w:val="center"/>
          </w:tcPr>
          <w:p w14:paraId="6B6BE60F" w14:textId="77777777" w:rsidR="00E30208" w:rsidRPr="00585937" w:rsidRDefault="00EA2916" w:rsidP="002C0AB1">
            <w:pPr>
              <w:rPr>
                <w:rFonts w:cs="Calibri"/>
                <w:b/>
                <w:bCs/>
                <w:color w:val="000000"/>
                <w:sz w:val="20"/>
                <w:szCs w:val="20"/>
                <w:lang w:eastAsia="cs-CZ"/>
              </w:rPr>
            </w:pPr>
            <w:r>
              <w:rPr>
                <w:rFonts w:cs="Calibri"/>
                <w:b/>
                <w:bCs/>
                <w:color w:val="000000"/>
                <w:sz w:val="20"/>
                <w:szCs w:val="20"/>
                <w:lang w:eastAsia="cs-CZ"/>
              </w:rPr>
              <w:t>Celkem</w:t>
            </w:r>
          </w:p>
        </w:tc>
        <w:tc>
          <w:tcPr>
            <w:tcW w:w="1003" w:type="pct"/>
            <w:tcBorders>
              <w:top w:val="nil"/>
              <w:left w:val="nil"/>
              <w:bottom w:val="single" w:sz="4" w:space="0" w:color="auto"/>
              <w:right w:val="single" w:sz="4" w:space="0" w:color="auto"/>
            </w:tcBorders>
            <w:shd w:val="clear" w:color="auto" w:fill="FFF3D8"/>
            <w:noWrap/>
            <w:vAlign w:val="center"/>
          </w:tcPr>
          <w:p w14:paraId="2565ABA3" w14:textId="77777777" w:rsidR="00E30208" w:rsidRPr="00585937" w:rsidRDefault="00EA2916" w:rsidP="002C0AB1">
            <w:pPr>
              <w:jc w:val="right"/>
              <w:rPr>
                <w:rFonts w:cs="Calibri"/>
                <w:b/>
                <w:bCs/>
                <w:color w:val="000000"/>
                <w:sz w:val="20"/>
                <w:szCs w:val="20"/>
                <w:lang w:eastAsia="cs-CZ"/>
              </w:rPr>
            </w:pPr>
            <w:r w:rsidRPr="00585937">
              <w:rPr>
                <w:rFonts w:cs="Calibri"/>
                <w:b/>
                <w:bCs/>
                <w:color w:val="000000"/>
                <w:sz w:val="20"/>
                <w:szCs w:val="20"/>
                <w:lang w:eastAsia="cs-CZ"/>
              </w:rPr>
              <w:t>717</w:t>
            </w:r>
          </w:p>
        </w:tc>
        <w:tc>
          <w:tcPr>
            <w:tcW w:w="861" w:type="pct"/>
            <w:tcBorders>
              <w:top w:val="nil"/>
              <w:left w:val="nil"/>
              <w:bottom w:val="single" w:sz="4" w:space="0" w:color="auto"/>
              <w:right w:val="single" w:sz="4" w:space="0" w:color="auto"/>
            </w:tcBorders>
            <w:shd w:val="clear" w:color="auto" w:fill="FFF3D8"/>
            <w:noWrap/>
            <w:vAlign w:val="center"/>
          </w:tcPr>
          <w:p w14:paraId="48764C21" w14:textId="77777777" w:rsidR="00E30208" w:rsidRPr="00585937" w:rsidRDefault="00EA2916" w:rsidP="002C0AB1">
            <w:pPr>
              <w:jc w:val="right"/>
              <w:rPr>
                <w:rFonts w:cs="Calibri"/>
                <w:b/>
                <w:bCs/>
                <w:color w:val="000000"/>
                <w:sz w:val="20"/>
                <w:szCs w:val="20"/>
                <w:lang w:eastAsia="cs-CZ"/>
              </w:rPr>
            </w:pPr>
            <w:r w:rsidRPr="00585937">
              <w:rPr>
                <w:rFonts w:cs="Calibri"/>
                <w:b/>
                <w:bCs/>
                <w:color w:val="000000"/>
                <w:sz w:val="20"/>
                <w:szCs w:val="20"/>
                <w:lang w:eastAsia="cs-CZ"/>
              </w:rPr>
              <w:t>1 152 646,78</w:t>
            </w:r>
          </w:p>
        </w:tc>
        <w:tc>
          <w:tcPr>
            <w:tcW w:w="1204" w:type="pct"/>
            <w:tcBorders>
              <w:top w:val="nil"/>
              <w:left w:val="nil"/>
              <w:bottom w:val="single" w:sz="4" w:space="0" w:color="auto"/>
              <w:right w:val="single" w:sz="4" w:space="0" w:color="auto"/>
            </w:tcBorders>
            <w:shd w:val="clear" w:color="auto" w:fill="FFF3D8"/>
            <w:noWrap/>
            <w:vAlign w:val="center"/>
          </w:tcPr>
          <w:p w14:paraId="7D536580" w14:textId="77777777" w:rsidR="00E30208" w:rsidRPr="00585937" w:rsidRDefault="00EA2916" w:rsidP="002C0AB1">
            <w:pPr>
              <w:jc w:val="right"/>
              <w:rPr>
                <w:rFonts w:cs="Calibri"/>
                <w:b/>
                <w:bCs/>
                <w:color w:val="000000"/>
                <w:sz w:val="20"/>
                <w:szCs w:val="20"/>
                <w:lang w:eastAsia="cs-CZ"/>
              </w:rPr>
            </w:pPr>
            <w:r w:rsidRPr="00585937">
              <w:rPr>
                <w:rFonts w:cs="Calibri"/>
                <w:b/>
                <w:bCs/>
                <w:color w:val="000000"/>
                <w:sz w:val="20"/>
                <w:szCs w:val="20"/>
                <w:lang w:eastAsia="cs-CZ"/>
              </w:rPr>
              <w:t>836 382,18</w:t>
            </w:r>
          </w:p>
        </w:tc>
        <w:tc>
          <w:tcPr>
            <w:tcW w:w="1374" w:type="pct"/>
            <w:tcBorders>
              <w:top w:val="nil"/>
              <w:left w:val="nil"/>
              <w:bottom w:val="single" w:sz="4" w:space="0" w:color="auto"/>
              <w:right w:val="single" w:sz="4" w:space="0" w:color="auto"/>
            </w:tcBorders>
            <w:shd w:val="clear" w:color="auto" w:fill="FFF3D8"/>
            <w:noWrap/>
            <w:vAlign w:val="center"/>
          </w:tcPr>
          <w:p w14:paraId="0369E5B3" w14:textId="77777777" w:rsidR="00E30208" w:rsidRPr="00585937" w:rsidRDefault="00EA2916" w:rsidP="002C0AB1">
            <w:pPr>
              <w:jc w:val="right"/>
              <w:rPr>
                <w:rFonts w:cs="Calibri"/>
                <w:b/>
                <w:bCs/>
                <w:color w:val="000000"/>
                <w:sz w:val="20"/>
                <w:szCs w:val="20"/>
                <w:lang w:eastAsia="cs-CZ"/>
              </w:rPr>
            </w:pPr>
            <w:r w:rsidRPr="00585937">
              <w:rPr>
                <w:rFonts w:cs="Calibri"/>
                <w:b/>
                <w:bCs/>
                <w:color w:val="000000"/>
                <w:sz w:val="20"/>
                <w:szCs w:val="20"/>
                <w:lang w:eastAsia="cs-CZ"/>
              </w:rPr>
              <w:t>176 087,83</w:t>
            </w:r>
          </w:p>
        </w:tc>
      </w:tr>
    </w:tbl>
    <w:p w14:paraId="0F6D0C54" w14:textId="77777777" w:rsidR="00824B9E" w:rsidRPr="002B003A" w:rsidRDefault="00EA2916" w:rsidP="009D3874">
      <w:pPr>
        <w:pStyle w:val="Zdrojeapozn"/>
        <w:rPr>
          <w:b/>
          <w:bCs w:val="0"/>
        </w:rPr>
      </w:pPr>
      <w:r w:rsidRPr="002B003A">
        <w:rPr>
          <w:b/>
          <w:bCs w:val="0"/>
        </w:rPr>
        <w:t xml:space="preserve">Zdroj: </w:t>
      </w:r>
      <w:r w:rsidRPr="002B003A">
        <w:t>SFŽP</w:t>
      </w:r>
      <w:r w:rsidR="00E30208" w:rsidRPr="002B003A">
        <w:t>,</w:t>
      </w:r>
      <w:r w:rsidR="005B6210" w:rsidRPr="002B003A">
        <w:t xml:space="preserve"> stav </w:t>
      </w:r>
      <w:r w:rsidR="00E30208" w:rsidRPr="002B003A">
        <w:t>ke dni 13. 11. 2024.</w:t>
      </w:r>
    </w:p>
    <w:p w14:paraId="657EB43A" w14:textId="2F3DEA55" w:rsidR="00824B9E" w:rsidRDefault="00365FB7">
      <w:pPr>
        <w:pStyle w:val="TextKZ"/>
        <w:numPr>
          <w:ilvl w:val="0"/>
          <w:numId w:val="28"/>
        </w:numPr>
        <w:ind w:left="567" w:hanging="567"/>
      </w:pPr>
      <w:r>
        <w:t>U</w:t>
      </w:r>
      <w:r w:rsidR="00682A36">
        <w:t xml:space="preserve"> kontrolovaných</w:t>
      </w:r>
      <w:r w:rsidR="00EA2916">
        <w:t xml:space="preserve"> výzev RES+ </w:t>
      </w:r>
      <w:r w:rsidR="00682A36">
        <w:t>pře</w:t>
      </w:r>
      <w:r w:rsidR="00EA2916">
        <w:t xml:space="preserve">važovaly </w:t>
      </w:r>
      <w:r w:rsidR="00EA2916" w:rsidRPr="003D2E56">
        <w:t xml:space="preserve">pozemní instalace FVE </w:t>
      </w:r>
      <w:r w:rsidR="00682A36">
        <w:t>s</w:t>
      </w:r>
      <w:r>
        <w:t xml:space="preserve"> </w:t>
      </w:r>
      <w:r w:rsidR="0084633B">
        <w:t xml:space="preserve">instalovaným </w:t>
      </w:r>
      <w:r w:rsidR="00EA2916" w:rsidRPr="007A6431">
        <w:t>výkonem</w:t>
      </w:r>
      <w:r w:rsidR="00EA2916" w:rsidRPr="003D2E56">
        <w:t xml:space="preserve"> </w:t>
      </w:r>
      <w:r w:rsidR="0084633B">
        <w:t xml:space="preserve">1,99 </w:t>
      </w:r>
      <w:proofErr w:type="spellStart"/>
      <w:r w:rsidR="0084633B">
        <w:t>G</w:t>
      </w:r>
      <w:r w:rsidR="00EA2916" w:rsidRPr="003D2E56">
        <w:t>W</w:t>
      </w:r>
      <w:r w:rsidR="00D60778">
        <w:t>p</w:t>
      </w:r>
      <w:proofErr w:type="spellEnd"/>
      <w:r w:rsidR="00EA2916" w:rsidRPr="003D2E56">
        <w:t xml:space="preserve"> (z toho </w:t>
      </w:r>
      <w:r w:rsidR="0084633B">
        <w:t>0,</w:t>
      </w:r>
      <w:r w:rsidR="00EA2916" w:rsidRPr="003D2E56">
        <w:t>8</w:t>
      </w:r>
      <w:r w:rsidR="0084633B">
        <w:t xml:space="preserve">4 </w:t>
      </w:r>
      <w:proofErr w:type="spellStart"/>
      <w:r w:rsidR="0084633B">
        <w:t>G</w:t>
      </w:r>
      <w:r w:rsidR="00EA2916" w:rsidRPr="003D2E56">
        <w:t>W</w:t>
      </w:r>
      <w:r w:rsidR="00D60778">
        <w:t>p</w:t>
      </w:r>
      <w:proofErr w:type="spellEnd"/>
      <w:r w:rsidR="00EA2916" w:rsidRPr="003D2E56">
        <w:t xml:space="preserve"> na brownfieldech). </w:t>
      </w:r>
      <w:r w:rsidR="0084633B">
        <w:t>S</w:t>
      </w:r>
      <w:r w:rsidR="00EA2916" w:rsidRPr="003D2E56">
        <w:t>třešní</w:t>
      </w:r>
      <w:r w:rsidR="0084633B">
        <w:t xml:space="preserve"> instalace představovaly pouze 8 % z plánovaného nově instalovaného výkonu FVE</w:t>
      </w:r>
      <w:r w:rsidR="00EA2916" w:rsidRPr="003D2E56">
        <w:t>.</w:t>
      </w:r>
    </w:p>
    <w:p w14:paraId="6E527016" w14:textId="428F302C" w:rsidR="00257F51" w:rsidRDefault="00EA2916">
      <w:pPr>
        <w:pStyle w:val="TextKZ"/>
        <w:numPr>
          <w:ilvl w:val="0"/>
          <w:numId w:val="28"/>
        </w:numPr>
        <w:ind w:left="567" w:hanging="567"/>
      </w:pPr>
      <w:r>
        <w:t xml:space="preserve">SFŽP </w:t>
      </w:r>
      <w:r w:rsidRPr="007A6431">
        <w:t>podpořil</w:t>
      </w:r>
      <w:r>
        <w:t xml:space="preserve"> ke dni 30. 6. 2024 celkem 584 projektů zaměřených na instalace FVE do 1</w:t>
      </w:r>
      <w:r w:rsidR="001A6DD6">
        <w:t> </w:t>
      </w:r>
      <w:proofErr w:type="spellStart"/>
      <w:r>
        <w:t>MW</w:t>
      </w:r>
      <w:r w:rsidR="00D60778">
        <w:t>p</w:t>
      </w:r>
      <w:proofErr w:type="spellEnd"/>
      <w:r>
        <w:t xml:space="preserve"> (včetně) s celkovou výší podpory 3,3 mld. Kč a s plánovaným nově instalovaným výkonem </w:t>
      </w:r>
      <w:r w:rsidR="001249B5">
        <w:t>0,4</w:t>
      </w:r>
      <w:r w:rsidR="00A537AA">
        <w:t> </w:t>
      </w:r>
      <w:proofErr w:type="spellStart"/>
      <w:r w:rsidR="001249B5">
        <w:t>G</w:t>
      </w:r>
      <w:r>
        <w:t>W</w:t>
      </w:r>
      <w:r w:rsidR="00D60778">
        <w:t>p</w:t>
      </w:r>
      <w:proofErr w:type="spellEnd"/>
      <w:r w:rsidR="00052E6C">
        <w:t xml:space="preserve">. SFŽP dále podpořil </w:t>
      </w:r>
      <w:r w:rsidRPr="00C125B5">
        <w:t>celkem 141 projektů instalací FVE nad 1</w:t>
      </w:r>
      <w:r w:rsidR="00196B15">
        <w:t xml:space="preserve"> </w:t>
      </w:r>
      <w:proofErr w:type="spellStart"/>
      <w:r w:rsidRPr="00C125B5">
        <w:t>MW</w:t>
      </w:r>
      <w:r w:rsidR="00D60778">
        <w:t>p</w:t>
      </w:r>
      <w:proofErr w:type="spellEnd"/>
      <w:r w:rsidRPr="00C125B5">
        <w:t xml:space="preserve"> s</w:t>
      </w:r>
      <w:r w:rsidR="001A6DD6">
        <w:t> </w:t>
      </w:r>
      <w:r w:rsidRPr="00C125B5">
        <w:t>celkovou výší podpory 8,7 mld. Kč a s plánovaným nově instalovaným výkonem 1,</w:t>
      </w:r>
      <w:r w:rsidR="001E7589">
        <w:t>8</w:t>
      </w:r>
      <w:r w:rsidR="001A6DD6">
        <w:t> </w:t>
      </w:r>
      <w:proofErr w:type="spellStart"/>
      <w:r w:rsidRPr="00C125B5">
        <w:t>GW</w:t>
      </w:r>
      <w:r w:rsidR="00D60778">
        <w:t>p</w:t>
      </w:r>
      <w:proofErr w:type="spellEnd"/>
      <w:r w:rsidR="00052E6C">
        <w:t>.</w:t>
      </w:r>
    </w:p>
    <w:p w14:paraId="6BA2DD2C" w14:textId="77777777" w:rsidR="004E7D1F" w:rsidRDefault="00EA2916">
      <w:pPr>
        <w:pStyle w:val="TextKZ"/>
        <w:numPr>
          <w:ilvl w:val="0"/>
          <w:numId w:val="28"/>
        </w:numPr>
        <w:ind w:left="567" w:hanging="567"/>
      </w:pPr>
      <w:r>
        <w:t>NKÚ zjistil, že:</w:t>
      </w:r>
    </w:p>
    <w:p w14:paraId="620BD173" w14:textId="77777777" w:rsidR="004E7D1F" w:rsidRPr="005D707C" w:rsidRDefault="00EA2916">
      <w:pPr>
        <w:pStyle w:val="TextKP"/>
        <w:numPr>
          <w:ilvl w:val="0"/>
          <w:numId w:val="20"/>
        </w:numPr>
        <w:spacing w:before="60"/>
        <w:ind w:left="851" w:hanging="284"/>
      </w:pPr>
      <w:r w:rsidRPr="005D707C">
        <w:t>74 %</w:t>
      </w:r>
      <w:r>
        <w:t xml:space="preserve"> projektů nezahrnuje investice do akumulace elektrické energie</w:t>
      </w:r>
      <w:r w:rsidR="00A12E32">
        <w:t>;</w:t>
      </w:r>
    </w:p>
    <w:p w14:paraId="7A6F1B57" w14:textId="77777777" w:rsidR="004E7D1F" w:rsidRDefault="00EA2916">
      <w:pPr>
        <w:pStyle w:val="TextKP"/>
        <w:numPr>
          <w:ilvl w:val="0"/>
          <w:numId w:val="20"/>
        </w:numPr>
        <w:spacing w:before="60"/>
        <w:ind w:left="851" w:hanging="284"/>
      </w:pPr>
      <w:r>
        <w:t xml:space="preserve">26 % zahrnuje investice do bateriové akumulace elektrické energie s celkovou plánovanou kapacitou akumulace 147,1 </w:t>
      </w:r>
      <w:proofErr w:type="spellStart"/>
      <w:r>
        <w:t>MWh</w:t>
      </w:r>
      <w:proofErr w:type="spellEnd"/>
      <w:r>
        <w:t xml:space="preserve">. Poměr kapacity akumulace k celkovému instalovanému výkonu všech FVE činí </w:t>
      </w:r>
      <w:r w:rsidR="001249B5">
        <w:t>7</w:t>
      </w:r>
      <w:r>
        <w:t xml:space="preserve"> %</w:t>
      </w:r>
      <w:r w:rsidR="00A12E32">
        <w:t>;</w:t>
      </w:r>
    </w:p>
    <w:p w14:paraId="1378CE65" w14:textId="5200FD11" w:rsidR="004E7D1F" w:rsidRDefault="00EA2916">
      <w:pPr>
        <w:pStyle w:val="TextKP"/>
        <w:numPr>
          <w:ilvl w:val="0"/>
          <w:numId w:val="20"/>
        </w:numPr>
        <w:spacing w:before="60"/>
        <w:ind w:left="851" w:hanging="284"/>
      </w:pPr>
      <w:r>
        <w:t>pouze 5 projektů zahrnuje investice do elektrolyzér</w:t>
      </w:r>
      <w:r w:rsidR="00C42643">
        <w:t>ů</w:t>
      </w:r>
      <w:r>
        <w:t xml:space="preserve"> na výrobu vodíku.</w:t>
      </w:r>
    </w:p>
    <w:p w14:paraId="4316AE71" w14:textId="2F46DDBA" w:rsidR="00EF79E3" w:rsidRDefault="00764A05">
      <w:pPr>
        <w:pStyle w:val="TextKZ"/>
        <w:numPr>
          <w:ilvl w:val="1"/>
          <w:numId w:val="29"/>
        </w:numPr>
        <w:ind w:left="567" w:hanging="567"/>
      </w:pPr>
      <w:r>
        <w:t>V</w:t>
      </w:r>
      <w:r w:rsidR="00EE5E36">
        <w:t>ýsledk</w:t>
      </w:r>
      <w:r>
        <w:t>y</w:t>
      </w:r>
      <w:r w:rsidR="005E7785">
        <w:t xml:space="preserve"> analýzy projektových záměrů</w:t>
      </w:r>
      <w:r>
        <w:t xml:space="preserve"> </w:t>
      </w:r>
      <w:r w:rsidR="00C42643">
        <w:t>ukázaly</w:t>
      </w:r>
      <w:r w:rsidRPr="00764A05">
        <w:t xml:space="preserve"> vysokou míru připravenosti projektů, velký zájem o investice do FVE a vysoký podíl potenciálního instalovaného výkonu i</w:t>
      </w:r>
      <w:r w:rsidR="001A6DD6">
        <w:t> </w:t>
      </w:r>
      <w:r w:rsidRPr="00764A05">
        <w:t>akumulace vyrobené elektřiny</w:t>
      </w:r>
      <w:r>
        <w:t>. Podíl</w:t>
      </w:r>
      <w:r w:rsidR="005E7785">
        <w:t xml:space="preserve"> projektů FVE</w:t>
      </w:r>
      <w:r>
        <w:t xml:space="preserve"> včetně akumulace elektrické energie </w:t>
      </w:r>
      <w:r w:rsidR="00C42643">
        <w:t xml:space="preserve">mohl podle těchto záměrů </w:t>
      </w:r>
      <w:r>
        <w:t>čini</w:t>
      </w:r>
      <w:r w:rsidR="00C42643">
        <w:t>t</w:t>
      </w:r>
      <w:r>
        <w:t xml:space="preserve"> 51 % </w:t>
      </w:r>
      <w:r w:rsidR="005E7785">
        <w:t xml:space="preserve">a poměr kapacity akumulace k celkovému instalovanému výkonu všech FVE </w:t>
      </w:r>
      <w:r w:rsidR="00C42643">
        <w:t xml:space="preserve">mohl </w:t>
      </w:r>
      <w:r w:rsidR="005E7785">
        <w:t>čini</w:t>
      </w:r>
      <w:r w:rsidR="00C42643">
        <w:t>t</w:t>
      </w:r>
      <w:r w:rsidR="005E7785">
        <w:t xml:space="preserve"> 23,6 %. MŽP a SFŽP </w:t>
      </w:r>
      <w:r w:rsidR="00C42643">
        <w:t xml:space="preserve">však </w:t>
      </w:r>
      <w:r w:rsidR="005E7785">
        <w:t xml:space="preserve">nastavily podmínky </w:t>
      </w:r>
      <w:r w:rsidR="005E7785">
        <w:lastRenderedPageBreak/>
        <w:t xml:space="preserve">podpory kontrolovaných výzev RES+ tak, že výsledky nenaplnily potenciál </w:t>
      </w:r>
      <w:r w:rsidR="00EE5E36">
        <w:t>zjištěný na základě výzvy k předkládání projektových záměrů.</w:t>
      </w:r>
    </w:p>
    <w:p w14:paraId="1C92C0DA" w14:textId="4145E152" w:rsidR="006D1AE4" w:rsidRDefault="00EA2916" w:rsidP="00B35F06">
      <w:pPr>
        <w:pStyle w:val="Titulek"/>
      </w:pPr>
      <w:r>
        <w:t xml:space="preserve">Tabulka č. </w:t>
      </w:r>
      <w:r w:rsidR="00172DD9">
        <w:t>14</w:t>
      </w:r>
      <w:r>
        <w:t xml:space="preserve">: </w:t>
      </w:r>
      <w:r w:rsidR="00052E6C">
        <w:t>Souhrnné údaje za kontrolované výzvy RES+</w:t>
      </w: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3936"/>
        <w:gridCol w:w="2563"/>
        <w:gridCol w:w="2563"/>
      </w:tblGrid>
      <w:tr w:rsidR="007220E7" w14:paraId="3FA05CA5" w14:textId="77777777" w:rsidTr="00AA6902">
        <w:trPr>
          <w:trHeight w:val="20"/>
        </w:trPr>
        <w:tc>
          <w:tcPr>
            <w:tcW w:w="2172" w:type="pct"/>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44FD1B99" w14:textId="571EC855" w:rsidR="00052E6C" w:rsidRPr="00264BFC" w:rsidRDefault="00052E6C" w:rsidP="00052E6C">
            <w:pPr>
              <w:jc w:val="center"/>
              <w:rPr>
                <w:rFonts w:ascii="Calibri" w:eastAsia="Times New Roman" w:hAnsi="Calibri" w:cs="Calibri"/>
                <w:b/>
                <w:bCs/>
                <w:color w:val="000000"/>
                <w:sz w:val="20"/>
                <w:szCs w:val="20"/>
                <w:lang w:eastAsia="cs-CZ"/>
              </w:rPr>
            </w:pPr>
          </w:p>
        </w:tc>
        <w:tc>
          <w:tcPr>
            <w:tcW w:w="1414" w:type="pct"/>
            <w:tcBorders>
              <w:top w:val="single" w:sz="4" w:space="0" w:color="auto"/>
              <w:left w:val="nil"/>
              <w:bottom w:val="single" w:sz="4" w:space="0" w:color="auto"/>
              <w:right w:val="single" w:sz="4" w:space="0" w:color="auto"/>
            </w:tcBorders>
            <w:shd w:val="clear" w:color="auto" w:fill="E6E6E6"/>
            <w:noWrap/>
            <w:vAlign w:val="bottom"/>
            <w:hideMark/>
          </w:tcPr>
          <w:p w14:paraId="3D18A376" w14:textId="77777777" w:rsidR="00052E6C" w:rsidRPr="00264BFC" w:rsidRDefault="00EA2916" w:rsidP="00052E6C">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V</w:t>
            </w:r>
            <w:r w:rsidRPr="00264BFC">
              <w:rPr>
                <w:rFonts w:ascii="Calibri" w:eastAsia="Times New Roman" w:hAnsi="Calibri" w:cs="Calibri"/>
                <w:b/>
                <w:bCs/>
                <w:color w:val="000000"/>
                <w:sz w:val="20"/>
                <w:szCs w:val="20"/>
                <w:lang w:eastAsia="cs-CZ"/>
              </w:rPr>
              <w:t>ýzvy do 1</w:t>
            </w:r>
            <w:r w:rsidR="00196B15">
              <w:rPr>
                <w:rFonts w:ascii="Calibri" w:eastAsia="Times New Roman" w:hAnsi="Calibri" w:cs="Calibri"/>
                <w:b/>
                <w:bCs/>
                <w:color w:val="000000"/>
                <w:sz w:val="20"/>
                <w:szCs w:val="20"/>
                <w:lang w:eastAsia="cs-CZ"/>
              </w:rPr>
              <w:t xml:space="preserve"> </w:t>
            </w:r>
            <w:proofErr w:type="spellStart"/>
            <w:r w:rsidRPr="00264BFC">
              <w:rPr>
                <w:rFonts w:ascii="Calibri" w:eastAsia="Times New Roman" w:hAnsi="Calibri" w:cs="Calibri"/>
                <w:b/>
                <w:bCs/>
                <w:color w:val="000000"/>
                <w:sz w:val="20"/>
                <w:szCs w:val="20"/>
                <w:lang w:eastAsia="cs-CZ"/>
              </w:rPr>
              <w:t>MW</w:t>
            </w:r>
            <w:r w:rsidR="00D60778">
              <w:rPr>
                <w:rFonts w:ascii="Calibri" w:eastAsia="Times New Roman" w:hAnsi="Calibri" w:cs="Calibri"/>
                <w:b/>
                <w:bCs/>
                <w:color w:val="000000"/>
                <w:sz w:val="20"/>
                <w:szCs w:val="20"/>
                <w:lang w:eastAsia="cs-CZ"/>
              </w:rPr>
              <w:t>p</w:t>
            </w:r>
            <w:proofErr w:type="spellEnd"/>
          </w:p>
        </w:tc>
        <w:tc>
          <w:tcPr>
            <w:tcW w:w="1414" w:type="pct"/>
            <w:tcBorders>
              <w:top w:val="single" w:sz="4" w:space="0" w:color="auto"/>
              <w:left w:val="nil"/>
              <w:bottom w:val="single" w:sz="4" w:space="0" w:color="auto"/>
              <w:right w:val="single" w:sz="4" w:space="0" w:color="auto"/>
            </w:tcBorders>
            <w:shd w:val="clear" w:color="auto" w:fill="E6E6E6"/>
            <w:vAlign w:val="bottom"/>
          </w:tcPr>
          <w:p w14:paraId="7543A867" w14:textId="77777777" w:rsidR="00052E6C" w:rsidRPr="00264BFC" w:rsidRDefault="00EA2916" w:rsidP="00052E6C">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V</w:t>
            </w:r>
            <w:r w:rsidRPr="006D1AE4">
              <w:rPr>
                <w:rFonts w:ascii="Calibri" w:eastAsia="Times New Roman" w:hAnsi="Calibri" w:cs="Calibri"/>
                <w:b/>
                <w:bCs/>
                <w:color w:val="000000"/>
                <w:sz w:val="20"/>
                <w:szCs w:val="20"/>
                <w:lang w:eastAsia="cs-CZ"/>
              </w:rPr>
              <w:t>ýzvy nad 1</w:t>
            </w:r>
            <w:r w:rsidR="00196B15">
              <w:rPr>
                <w:rFonts w:ascii="Calibri" w:eastAsia="Times New Roman" w:hAnsi="Calibri" w:cs="Calibri"/>
                <w:b/>
                <w:bCs/>
                <w:color w:val="000000"/>
                <w:sz w:val="20"/>
                <w:szCs w:val="20"/>
                <w:lang w:eastAsia="cs-CZ"/>
              </w:rPr>
              <w:t xml:space="preserve"> </w:t>
            </w:r>
            <w:proofErr w:type="spellStart"/>
            <w:r w:rsidRPr="006D1AE4">
              <w:rPr>
                <w:rFonts w:ascii="Calibri" w:eastAsia="Times New Roman" w:hAnsi="Calibri" w:cs="Calibri"/>
                <w:b/>
                <w:bCs/>
                <w:color w:val="000000"/>
                <w:sz w:val="20"/>
                <w:szCs w:val="20"/>
                <w:lang w:eastAsia="cs-CZ"/>
              </w:rPr>
              <w:t>MW</w:t>
            </w:r>
            <w:r w:rsidR="00D60778">
              <w:rPr>
                <w:rFonts w:ascii="Calibri" w:eastAsia="Times New Roman" w:hAnsi="Calibri" w:cs="Calibri"/>
                <w:b/>
                <w:bCs/>
                <w:color w:val="000000"/>
                <w:sz w:val="20"/>
                <w:szCs w:val="20"/>
                <w:lang w:eastAsia="cs-CZ"/>
              </w:rPr>
              <w:t>p</w:t>
            </w:r>
            <w:proofErr w:type="spellEnd"/>
          </w:p>
        </w:tc>
      </w:tr>
      <w:tr w:rsidR="007220E7" w14:paraId="7EF463DE"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60F0F12" w14:textId="77777777" w:rsidR="00052E6C" w:rsidRPr="00264BFC" w:rsidRDefault="00EA2916" w:rsidP="00052E6C">
            <w:pPr>
              <w:rPr>
                <w:rFonts w:ascii="Calibri" w:eastAsia="Times New Roman" w:hAnsi="Calibri" w:cs="Calibri"/>
                <w:color w:val="000000"/>
                <w:sz w:val="20"/>
                <w:szCs w:val="20"/>
                <w:lang w:eastAsia="cs-CZ"/>
              </w:rPr>
            </w:pPr>
            <w:r w:rsidRPr="00264BFC">
              <w:rPr>
                <w:rFonts w:ascii="Calibri" w:eastAsia="Times New Roman" w:hAnsi="Calibri" w:cs="Calibri"/>
                <w:color w:val="000000"/>
                <w:sz w:val="20"/>
                <w:szCs w:val="20"/>
                <w:lang w:eastAsia="cs-CZ"/>
              </w:rPr>
              <w:t>Počet podpořených projektů</w:t>
            </w:r>
          </w:p>
        </w:tc>
        <w:tc>
          <w:tcPr>
            <w:tcW w:w="1414" w:type="pct"/>
            <w:tcBorders>
              <w:top w:val="nil"/>
              <w:left w:val="nil"/>
              <w:bottom w:val="single" w:sz="4" w:space="0" w:color="auto"/>
              <w:right w:val="single" w:sz="4" w:space="0" w:color="auto"/>
            </w:tcBorders>
            <w:shd w:val="clear" w:color="auto" w:fill="auto"/>
            <w:noWrap/>
            <w:vAlign w:val="bottom"/>
            <w:hideMark/>
          </w:tcPr>
          <w:p w14:paraId="0AC1D2F3"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584</w:t>
            </w:r>
          </w:p>
        </w:tc>
        <w:tc>
          <w:tcPr>
            <w:tcW w:w="1414" w:type="pct"/>
            <w:tcBorders>
              <w:top w:val="nil"/>
              <w:left w:val="nil"/>
              <w:bottom w:val="single" w:sz="4" w:space="0" w:color="auto"/>
              <w:right w:val="single" w:sz="4" w:space="0" w:color="auto"/>
            </w:tcBorders>
            <w:shd w:val="clear" w:color="auto" w:fill="auto"/>
            <w:vAlign w:val="bottom"/>
          </w:tcPr>
          <w:p w14:paraId="48C66A9A"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141</w:t>
            </w:r>
          </w:p>
        </w:tc>
      </w:tr>
      <w:tr w:rsidR="007220E7" w14:paraId="24DE227B"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tcPr>
          <w:p w14:paraId="00A83842" w14:textId="11229A5D" w:rsidR="00052E6C" w:rsidRPr="00264BFC" w:rsidRDefault="00EA2916" w:rsidP="002B64D4">
            <w:pPr>
              <w:ind w:leftChars="85" w:left="772" w:hangingChars="284" w:hanging="568"/>
              <w:jc w:val="left"/>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z toho</w:t>
            </w:r>
            <w:r w:rsidR="00C42643">
              <w:rPr>
                <w:rFonts w:ascii="Calibri" w:eastAsia="Times New Roman" w:hAnsi="Calibri" w:cs="Calibri"/>
                <w:i/>
                <w:iCs/>
                <w:color w:val="000000"/>
                <w:sz w:val="20"/>
                <w:szCs w:val="20"/>
                <w:lang w:eastAsia="cs-CZ"/>
              </w:rPr>
              <w:t>:</w:t>
            </w:r>
            <w:r w:rsidR="00C42643">
              <w:rPr>
                <w:rFonts w:ascii="Calibri" w:eastAsia="Times New Roman" w:hAnsi="Calibri" w:cs="Calibri"/>
                <w:i/>
                <w:iCs/>
                <w:color w:val="000000"/>
                <w:sz w:val="20"/>
                <w:szCs w:val="20"/>
                <w:lang w:eastAsia="cs-CZ"/>
              </w:rPr>
              <w:tab/>
            </w:r>
            <w:r>
              <w:rPr>
                <w:rFonts w:ascii="Calibri" w:eastAsia="Times New Roman" w:hAnsi="Calibri" w:cs="Calibri"/>
                <w:i/>
                <w:iCs/>
                <w:color w:val="000000"/>
                <w:sz w:val="20"/>
                <w:szCs w:val="20"/>
                <w:lang w:eastAsia="cs-CZ"/>
              </w:rPr>
              <w:t xml:space="preserve"> počet projektů bez akumulace</w:t>
            </w:r>
          </w:p>
        </w:tc>
        <w:tc>
          <w:tcPr>
            <w:tcW w:w="1414" w:type="pct"/>
            <w:tcBorders>
              <w:top w:val="nil"/>
              <w:left w:val="nil"/>
              <w:bottom w:val="single" w:sz="4" w:space="0" w:color="auto"/>
              <w:right w:val="single" w:sz="4" w:space="0" w:color="auto"/>
            </w:tcBorders>
            <w:shd w:val="clear" w:color="auto" w:fill="auto"/>
            <w:noWrap/>
            <w:vAlign w:val="bottom"/>
          </w:tcPr>
          <w:p w14:paraId="5082F226"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415</w:t>
            </w:r>
          </w:p>
        </w:tc>
        <w:tc>
          <w:tcPr>
            <w:tcW w:w="1414" w:type="pct"/>
            <w:tcBorders>
              <w:top w:val="nil"/>
              <w:left w:val="nil"/>
              <w:bottom w:val="single" w:sz="4" w:space="0" w:color="auto"/>
              <w:right w:val="single" w:sz="4" w:space="0" w:color="auto"/>
            </w:tcBorders>
            <w:shd w:val="clear" w:color="auto" w:fill="auto"/>
            <w:vAlign w:val="bottom"/>
          </w:tcPr>
          <w:p w14:paraId="4A908228" w14:textId="77777777" w:rsidR="00052E6C" w:rsidRPr="00052E6C" w:rsidRDefault="00EA2916" w:rsidP="00052E6C">
            <w:pPr>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120</w:t>
            </w:r>
          </w:p>
        </w:tc>
      </w:tr>
      <w:tr w:rsidR="007220E7" w14:paraId="077A6798"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8DD9C60" w14:textId="1AF20ED8" w:rsidR="00052E6C" w:rsidRPr="00264BFC" w:rsidRDefault="00C42643" w:rsidP="002B64D4">
            <w:pPr>
              <w:ind w:leftChars="1" w:left="812" w:hangingChars="405" w:hanging="810"/>
              <w:jc w:val="left"/>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ab/>
            </w:r>
            <w:r w:rsidR="00EA2916" w:rsidRPr="00264BFC">
              <w:rPr>
                <w:rFonts w:ascii="Calibri" w:eastAsia="Times New Roman" w:hAnsi="Calibri" w:cs="Calibri"/>
                <w:i/>
                <w:iCs/>
                <w:color w:val="000000"/>
                <w:sz w:val="20"/>
                <w:szCs w:val="20"/>
                <w:lang w:eastAsia="cs-CZ"/>
              </w:rPr>
              <w:t>počet projektů s akumulac</w:t>
            </w:r>
            <w:r w:rsidR="00EA2916">
              <w:rPr>
                <w:rFonts w:ascii="Calibri" w:eastAsia="Times New Roman" w:hAnsi="Calibri" w:cs="Calibri"/>
                <w:i/>
                <w:iCs/>
                <w:color w:val="000000"/>
                <w:sz w:val="20"/>
                <w:szCs w:val="20"/>
                <w:lang w:eastAsia="cs-CZ"/>
              </w:rPr>
              <w:t>í</w:t>
            </w:r>
          </w:p>
        </w:tc>
        <w:tc>
          <w:tcPr>
            <w:tcW w:w="1414" w:type="pct"/>
            <w:tcBorders>
              <w:top w:val="nil"/>
              <w:left w:val="nil"/>
              <w:bottom w:val="single" w:sz="4" w:space="0" w:color="auto"/>
              <w:right w:val="single" w:sz="4" w:space="0" w:color="auto"/>
            </w:tcBorders>
            <w:shd w:val="clear" w:color="auto" w:fill="auto"/>
            <w:noWrap/>
            <w:vAlign w:val="bottom"/>
            <w:hideMark/>
          </w:tcPr>
          <w:p w14:paraId="68C50AF4"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165</w:t>
            </w:r>
          </w:p>
        </w:tc>
        <w:tc>
          <w:tcPr>
            <w:tcW w:w="1414" w:type="pct"/>
            <w:tcBorders>
              <w:top w:val="nil"/>
              <w:left w:val="nil"/>
              <w:bottom w:val="single" w:sz="4" w:space="0" w:color="auto"/>
              <w:right w:val="single" w:sz="4" w:space="0" w:color="auto"/>
            </w:tcBorders>
            <w:shd w:val="clear" w:color="auto" w:fill="auto"/>
            <w:vAlign w:val="bottom"/>
          </w:tcPr>
          <w:p w14:paraId="6A422B0C"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20</w:t>
            </w:r>
          </w:p>
        </w:tc>
      </w:tr>
      <w:tr w:rsidR="007220E7" w14:paraId="574078B4"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DE4EBD6" w14:textId="79794095" w:rsidR="00052E6C" w:rsidRPr="00264BFC" w:rsidRDefault="00C42643" w:rsidP="002B64D4">
            <w:pPr>
              <w:ind w:left="810" w:hangingChars="405" w:hanging="810"/>
              <w:jc w:val="left"/>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ab/>
            </w:r>
            <w:r w:rsidR="00EA2916" w:rsidRPr="00264BFC">
              <w:rPr>
                <w:rFonts w:ascii="Calibri" w:eastAsia="Times New Roman" w:hAnsi="Calibri" w:cs="Calibri"/>
                <w:i/>
                <w:iCs/>
                <w:color w:val="000000"/>
                <w:sz w:val="20"/>
                <w:szCs w:val="20"/>
                <w:lang w:eastAsia="cs-CZ"/>
              </w:rPr>
              <w:t>počet projektů s elektrolyzérem</w:t>
            </w:r>
          </w:p>
        </w:tc>
        <w:tc>
          <w:tcPr>
            <w:tcW w:w="1414" w:type="pct"/>
            <w:tcBorders>
              <w:top w:val="nil"/>
              <w:left w:val="nil"/>
              <w:bottom w:val="single" w:sz="4" w:space="0" w:color="auto"/>
              <w:right w:val="single" w:sz="4" w:space="0" w:color="auto"/>
            </w:tcBorders>
            <w:shd w:val="clear" w:color="auto" w:fill="auto"/>
            <w:noWrap/>
            <w:vAlign w:val="bottom"/>
            <w:hideMark/>
          </w:tcPr>
          <w:p w14:paraId="523864BB"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4</w:t>
            </w:r>
          </w:p>
        </w:tc>
        <w:tc>
          <w:tcPr>
            <w:tcW w:w="1414" w:type="pct"/>
            <w:tcBorders>
              <w:top w:val="nil"/>
              <w:left w:val="nil"/>
              <w:bottom w:val="single" w:sz="4" w:space="0" w:color="auto"/>
              <w:right w:val="single" w:sz="4" w:space="0" w:color="auto"/>
            </w:tcBorders>
            <w:shd w:val="clear" w:color="auto" w:fill="auto"/>
            <w:vAlign w:val="bottom"/>
          </w:tcPr>
          <w:p w14:paraId="587D3AAA"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1</w:t>
            </w:r>
          </w:p>
        </w:tc>
      </w:tr>
      <w:tr w:rsidR="007220E7" w14:paraId="369E56B4"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F636F46" w14:textId="77777777" w:rsidR="00052E6C" w:rsidRPr="00264BFC" w:rsidRDefault="00EA2916" w:rsidP="00052E6C">
            <w:pPr>
              <w:rPr>
                <w:rFonts w:ascii="Calibri" w:eastAsia="Times New Roman" w:hAnsi="Calibri" w:cs="Calibri"/>
                <w:color w:val="000000"/>
                <w:sz w:val="20"/>
                <w:szCs w:val="20"/>
                <w:lang w:eastAsia="cs-CZ"/>
              </w:rPr>
            </w:pPr>
            <w:r w:rsidRPr="00264BFC">
              <w:rPr>
                <w:rFonts w:ascii="Calibri" w:eastAsia="Times New Roman" w:hAnsi="Calibri" w:cs="Calibri"/>
                <w:color w:val="000000"/>
                <w:sz w:val="20"/>
                <w:szCs w:val="20"/>
                <w:lang w:eastAsia="cs-CZ"/>
              </w:rPr>
              <w:t>Nově instalovaný výkon OZE [</w:t>
            </w:r>
            <w:proofErr w:type="spellStart"/>
            <w:r w:rsidRPr="00264BFC">
              <w:rPr>
                <w:rFonts w:ascii="Calibri" w:eastAsia="Times New Roman" w:hAnsi="Calibri" w:cs="Calibri"/>
                <w:color w:val="000000"/>
                <w:sz w:val="20"/>
                <w:szCs w:val="20"/>
                <w:lang w:eastAsia="cs-CZ"/>
              </w:rPr>
              <w:t>kW</w:t>
            </w:r>
            <w:r w:rsidR="00D60778">
              <w:rPr>
                <w:rFonts w:ascii="Calibri" w:eastAsia="Times New Roman" w:hAnsi="Calibri" w:cs="Calibri"/>
                <w:color w:val="000000"/>
                <w:sz w:val="20"/>
                <w:szCs w:val="20"/>
                <w:lang w:eastAsia="cs-CZ"/>
              </w:rPr>
              <w:t>p</w:t>
            </w:r>
            <w:proofErr w:type="spellEnd"/>
            <w:r w:rsidRPr="00264BFC">
              <w:rPr>
                <w:rFonts w:ascii="Calibri" w:eastAsia="Times New Roman" w:hAnsi="Calibri" w:cs="Calibri"/>
                <w:color w:val="000000"/>
                <w:sz w:val="20"/>
                <w:szCs w:val="20"/>
                <w:lang w:eastAsia="cs-CZ"/>
              </w:rPr>
              <w:t>]</w:t>
            </w:r>
          </w:p>
        </w:tc>
        <w:tc>
          <w:tcPr>
            <w:tcW w:w="1414" w:type="pct"/>
            <w:tcBorders>
              <w:top w:val="nil"/>
              <w:left w:val="nil"/>
              <w:bottom w:val="single" w:sz="4" w:space="0" w:color="auto"/>
              <w:right w:val="single" w:sz="4" w:space="0" w:color="auto"/>
            </w:tcBorders>
            <w:shd w:val="clear" w:color="auto" w:fill="auto"/>
            <w:noWrap/>
            <w:vAlign w:val="bottom"/>
            <w:hideMark/>
          </w:tcPr>
          <w:p w14:paraId="04B0C120"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366 634,94</w:t>
            </w:r>
          </w:p>
        </w:tc>
        <w:tc>
          <w:tcPr>
            <w:tcW w:w="1414" w:type="pct"/>
            <w:tcBorders>
              <w:top w:val="nil"/>
              <w:left w:val="nil"/>
              <w:bottom w:val="single" w:sz="4" w:space="0" w:color="auto"/>
              <w:right w:val="single" w:sz="4" w:space="0" w:color="auto"/>
            </w:tcBorders>
            <w:shd w:val="clear" w:color="auto" w:fill="auto"/>
            <w:vAlign w:val="bottom"/>
          </w:tcPr>
          <w:p w14:paraId="0BEDA34C" w14:textId="77777777" w:rsidR="00052E6C" w:rsidRPr="00052E6C" w:rsidRDefault="00EA2916" w:rsidP="00052E6C">
            <w:pPr>
              <w:jc w:val="right"/>
              <w:rPr>
                <w:rFonts w:ascii="Calibri" w:eastAsia="Times New Roman" w:hAnsi="Calibri" w:cs="Calibri"/>
                <w:color w:val="000000"/>
                <w:sz w:val="20"/>
                <w:szCs w:val="20"/>
                <w:lang w:eastAsia="cs-CZ"/>
              </w:rPr>
            </w:pPr>
            <w:r w:rsidRPr="00FE77E4">
              <w:rPr>
                <w:rFonts w:ascii="Calibri" w:eastAsia="Times New Roman" w:hAnsi="Calibri" w:cs="Calibri"/>
                <w:color w:val="000000"/>
                <w:sz w:val="20"/>
                <w:szCs w:val="20"/>
                <w:lang w:eastAsia="cs-CZ"/>
              </w:rPr>
              <w:t>1 803 017,59</w:t>
            </w:r>
          </w:p>
        </w:tc>
      </w:tr>
      <w:tr w:rsidR="007220E7" w14:paraId="40FDA818"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37104CA" w14:textId="77777777" w:rsidR="00052E6C" w:rsidRPr="00264BFC" w:rsidRDefault="00EA2916" w:rsidP="00052E6C">
            <w:pPr>
              <w:rPr>
                <w:rFonts w:ascii="Calibri" w:eastAsia="Times New Roman" w:hAnsi="Calibri" w:cs="Calibri"/>
                <w:color w:val="000000"/>
                <w:sz w:val="20"/>
                <w:szCs w:val="20"/>
                <w:lang w:eastAsia="cs-CZ"/>
              </w:rPr>
            </w:pPr>
            <w:bookmarkStart w:id="15" w:name="_Hlk192836039"/>
            <w:r w:rsidRPr="00264BFC">
              <w:rPr>
                <w:rFonts w:ascii="Calibri" w:eastAsia="Times New Roman" w:hAnsi="Calibri" w:cs="Calibri"/>
                <w:color w:val="000000"/>
                <w:sz w:val="20"/>
                <w:szCs w:val="20"/>
                <w:lang w:eastAsia="cs-CZ"/>
              </w:rPr>
              <w:t>Nová kapacita akumulace [kWh]</w:t>
            </w:r>
          </w:p>
        </w:tc>
        <w:tc>
          <w:tcPr>
            <w:tcW w:w="1414" w:type="pct"/>
            <w:tcBorders>
              <w:top w:val="nil"/>
              <w:left w:val="nil"/>
              <w:bottom w:val="single" w:sz="4" w:space="0" w:color="auto"/>
              <w:right w:val="single" w:sz="4" w:space="0" w:color="auto"/>
            </w:tcBorders>
            <w:shd w:val="clear" w:color="auto" w:fill="auto"/>
            <w:noWrap/>
            <w:vAlign w:val="bottom"/>
            <w:hideMark/>
          </w:tcPr>
          <w:p w14:paraId="51D1AB93"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62 027,51</w:t>
            </w:r>
          </w:p>
        </w:tc>
        <w:tc>
          <w:tcPr>
            <w:tcW w:w="1414" w:type="pct"/>
            <w:tcBorders>
              <w:top w:val="nil"/>
              <w:left w:val="nil"/>
              <w:bottom w:val="single" w:sz="4" w:space="0" w:color="auto"/>
              <w:right w:val="single" w:sz="4" w:space="0" w:color="auto"/>
            </w:tcBorders>
            <w:shd w:val="clear" w:color="auto" w:fill="auto"/>
            <w:vAlign w:val="bottom"/>
          </w:tcPr>
          <w:p w14:paraId="73AFF958"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85 066,00</w:t>
            </w:r>
          </w:p>
        </w:tc>
      </w:tr>
      <w:tr w:rsidR="007220E7" w14:paraId="21764B6B"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E2675C3" w14:textId="77777777" w:rsidR="00052E6C" w:rsidRPr="00264BFC" w:rsidRDefault="00EA2916" w:rsidP="00052E6C">
            <w:pPr>
              <w:rPr>
                <w:rFonts w:ascii="Calibri" w:eastAsia="Times New Roman" w:hAnsi="Calibri" w:cs="Calibri"/>
                <w:color w:val="000000"/>
                <w:sz w:val="20"/>
                <w:szCs w:val="20"/>
                <w:lang w:eastAsia="cs-CZ"/>
              </w:rPr>
            </w:pPr>
            <w:r w:rsidRPr="00264BFC">
              <w:rPr>
                <w:rFonts w:ascii="Calibri" w:eastAsia="Times New Roman" w:hAnsi="Calibri" w:cs="Calibri"/>
                <w:color w:val="000000"/>
                <w:sz w:val="20"/>
                <w:szCs w:val="20"/>
                <w:lang w:eastAsia="cs-CZ"/>
              </w:rPr>
              <w:t>Nová kapacita vodíku [Nm</w:t>
            </w:r>
            <w:r w:rsidRPr="00264BFC">
              <w:rPr>
                <w:rFonts w:ascii="Calibri" w:eastAsia="Times New Roman" w:hAnsi="Calibri" w:cs="Calibri"/>
                <w:color w:val="000000"/>
                <w:sz w:val="20"/>
                <w:szCs w:val="20"/>
                <w:vertAlign w:val="superscript"/>
                <w:lang w:eastAsia="cs-CZ"/>
              </w:rPr>
              <w:t>3</w:t>
            </w:r>
            <w:r w:rsidRPr="00264BFC">
              <w:rPr>
                <w:rFonts w:ascii="Calibri" w:eastAsia="Times New Roman" w:hAnsi="Calibri" w:cs="Calibri"/>
                <w:color w:val="000000"/>
                <w:sz w:val="20"/>
                <w:szCs w:val="20"/>
                <w:lang w:eastAsia="cs-CZ"/>
              </w:rPr>
              <w:t>/h]</w:t>
            </w:r>
          </w:p>
        </w:tc>
        <w:tc>
          <w:tcPr>
            <w:tcW w:w="1414" w:type="pct"/>
            <w:tcBorders>
              <w:top w:val="nil"/>
              <w:left w:val="nil"/>
              <w:bottom w:val="single" w:sz="4" w:space="0" w:color="auto"/>
              <w:right w:val="single" w:sz="4" w:space="0" w:color="auto"/>
            </w:tcBorders>
            <w:shd w:val="clear" w:color="auto" w:fill="auto"/>
            <w:noWrap/>
            <w:vAlign w:val="bottom"/>
            <w:hideMark/>
          </w:tcPr>
          <w:p w14:paraId="048099E7"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313,00</w:t>
            </w:r>
          </w:p>
        </w:tc>
        <w:tc>
          <w:tcPr>
            <w:tcW w:w="1414" w:type="pct"/>
            <w:tcBorders>
              <w:top w:val="nil"/>
              <w:left w:val="nil"/>
              <w:bottom w:val="single" w:sz="4" w:space="0" w:color="auto"/>
              <w:right w:val="single" w:sz="4" w:space="0" w:color="auto"/>
            </w:tcBorders>
            <w:shd w:val="clear" w:color="auto" w:fill="auto"/>
            <w:vAlign w:val="bottom"/>
          </w:tcPr>
          <w:p w14:paraId="549CE126"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N/A</w:t>
            </w:r>
          </w:p>
        </w:tc>
      </w:tr>
      <w:bookmarkEnd w:id="15"/>
      <w:tr w:rsidR="007220E7" w14:paraId="5D7F210E"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2380ED4" w14:textId="77777777" w:rsidR="00052E6C" w:rsidRPr="00264BFC" w:rsidRDefault="00EA2916" w:rsidP="00052E6C">
            <w:pPr>
              <w:rPr>
                <w:rFonts w:ascii="Calibri" w:eastAsia="Times New Roman" w:hAnsi="Calibri" w:cs="Calibri"/>
                <w:color w:val="000000"/>
                <w:sz w:val="20"/>
                <w:szCs w:val="20"/>
                <w:lang w:eastAsia="cs-CZ"/>
              </w:rPr>
            </w:pPr>
            <w:r w:rsidRPr="00264BFC">
              <w:rPr>
                <w:rFonts w:ascii="Calibri" w:eastAsia="Times New Roman" w:hAnsi="Calibri" w:cs="Calibri"/>
                <w:color w:val="000000"/>
                <w:sz w:val="20"/>
                <w:szCs w:val="20"/>
                <w:lang w:eastAsia="cs-CZ"/>
              </w:rPr>
              <w:t xml:space="preserve">Výše dotace [Kč] </w:t>
            </w:r>
          </w:p>
        </w:tc>
        <w:tc>
          <w:tcPr>
            <w:tcW w:w="1414" w:type="pct"/>
            <w:tcBorders>
              <w:top w:val="nil"/>
              <w:left w:val="nil"/>
              <w:bottom w:val="single" w:sz="4" w:space="0" w:color="auto"/>
              <w:right w:val="single" w:sz="4" w:space="0" w:color="auto"/>
            </w:tcBorders>
            <w:shd w:val="clear" w:color="auto" w:fill="auto"/>
            <w:noWrap/>
            <w:vAlign w:val="bottom"/>
            <w:hideMark/>
          </w:tcPr>
          <w:p w14:paraId="4B9DB561"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3 321 688 687,35</w:t>
            </w:r>
          </w:p>
        </w:tc>
        <w:tc>
          <w:tcPr>
            <w:tcW w:w="1414" w:type="pct"/>
            <w:tcBorders>
              <w:top w:val="nil"/>
              <w:left w:val="nil"/>
              <w:bottom w:val="single" w:sz="4" w:space="0" w:color="auto"/>
              <w:right w:val="single" w:sz="4" w:space="0" w:color="auto"/>
            </w:tcBorders>
            <w:shd w:val="clear" w:color="auto" w:fill="auto"/>
            <w:vAlign w:val="bottom"/>
          </w:tcPr>
          <w:p w14:paraId="7C442652"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8 685 456 291,55</w:t>
            </w:r>
          </w:p>
        </w:tc>
      </w:tr>
      <w:tr w:rsidR="007220E7" w14:paraId="0889A275" w14:textId="77777777" w:rsidTr="00052E6C">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1240D4B" w14:textId="77777777" w:rsidR="00052E6C" w:rsidRPr="00264BFC" w:rsidRDefault="00EA2916" w:rsidP="00052E6C">
            <w:pPr>
              <w:rPr>
                <w:rFonts w:ascii="Calibri" w:eastAsia="Times New Roman" w:hAnsi="Calibri" w:cs="Calibri"/>
                <w:color w:val="000000"/>
                <w:sz w:val="20"/>
                <w:szCs w:val="20"/>
                <w:lang w:eastAsia="cs-CZ"/>
              </w:rPr>
            </w:pPr>
            <w:r w:rsidRPr="00264BFC">
              <w:rPr>
                <w:rFonts w:ascii="Calibri" w:eastAsia="Times New Roman" w:hAnsi="Calibri" w:cs="Calibri"/>
                <w:color w:val="000000"/>
                <w:sz w:val="20"/>
                <w:szCs w:val="20"/>
                <w:lang w:eastAsia="cs-CZ"/>
              </w:rPr>
              <w:t>C</w:t>
            </w:r>
            <w:r w:rsidR="00A12E32">
              <w:rPr>
                <w:rFonts w:ascii="Calibri" w:eastAsia="Times New Roman" w:hAnsi="Calibri" w:cs="Calibri"/>
                <w:color w:val="000000"/>
                <w:sz w:val="20"/>
                <w:szCs w:val="20"/>
                <w:lang w:eastAsia="cs-CZ"/>
              </w:rPr>
              <w:t>elkové výdaje projektu</w:t>
            </w:r>
            <w:r w:rsidRPr="00264BFC">
              <w:rPr>
                <w:rFonts w:ascii="Calibri" w:eastAsia="Times New Roman" w:hAnsi="Calibri" w:cs="Calibri"/>
                <w:color w:val="000000"/>
                <w:sz w:val="20"/>
                <w:szCs w:val="20"/>
                <w:lang w:eastAsia="cs-CZ"/>
              </w:rPr>
              <w:t xml:space="preserve"> [Kč]</w:t>
            </w:r>
          </w:p>
        </w:tc>
        <w:tc>
          <w:tcPr>
            <w:tcW w:w="1414" w:type="pct"/>
            <w:tcBorders>
              <w:top w:val="nil"/>
              <w:left w:val="nil"/>
              <w:bottom w:val="single" w:sz="4" w:space="0" w:color="auto"/>
              <w:right w:val="single" w:sz="4" w:space="0" w:color="auto"/>
            </w:tcBorders>
            <w:shd w:val="clear" w:color="auto" w:fill="auto"/>
            <w:noWrap/>
            <w:vAlign w:val="bottom"/>
            <w:hideMark/>
          </w:tcPr>
          <w:p w14:paraId="0F1EF614"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11 770 072 334,40</w:t>
            </w:r>
          </w:p>
        </w:tc>
        <w:tc>
          <w:tcPr>
            <w:tcW w:w="1414" w:type="pct"/>
            <w:tcBorders>
              <w:top w:val="nil"/>
              <w:left w:val="nil"/>
              <w:bottom w:val="single" w:sz="4" w:space="0" w:color="auto"/>
              <w:right w:val="single" w:sz="4" w:space="0" w:color="auto"/>
            </w:tcBorders>
            <w:shd w:val="clear" w:color="auto" w:fill="auto"/>
            <w:vAlign w:val="bottom"/>
          </w:tcPr>
          <w:p w14:paraId="31D30C3F"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43 615 906 828,30</w:t>
            </w:r>
          </w:p>
        </w:tc>
      </w:tr>
      <w:tr w:rsidR="007220E7" w14:paraId="253A4E85" w14:textId="77777777" w:rsidTr="002C0AB1">
        <w:trPr>
          <w:trHeight w:val="20"/>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32A269E" w14:textId="77777777" w:rsidR="00052E6C" w:rsidRPr="00264BFC" w:rsidRDefault="00EA2916" w:rsidP="00052E6C">
            <w:pPr>
              <w:rPr>
                <w:rFonts w:ascii="Calibri" w:eastAsia="Times New Roman" w:hAnsi="Calibri" w:cs="Calibri"/>
                <w:color w:val="000000"/>
                <w:sz w:val="20"/>
                <w:szCs w:val="20"/>
                <w:lang w:eastAsia="cs-CZ"/>
              </w:rPr>
            </w:pPr>
            <w:r w:rsidRPr="00264BFC">
              <w:rPr>
                <w:rFonts w:ascii="Calibri" w:eastAsia="Times New Roman" w:hAnsi="Calibri" w:cs="Calibri"/>
                <w:color w:val="000000"/>
                <w:sz w:val="20"/>
                <w:szCs w:val="20"/>
                <w:lang w:eastAsia="cs-CZ"/>
              </w:rPr>
              <w:t>C</w:t>
            </w:r>
            <w:r w:rsidR="00A12E32">
              <w:rPr>
                <w:rFonts w:ascii="Calibri" w:eastAsia="Times New Roman" w:hAnsi="Calibri" w:cs="Calibri"/>
                <w:color w:val="000000"/>
                <w:sz w:val="20"/>
                <w:szCs w:val="20"/>
                <w:lang w:eastAsia="cs-CZ"/>
              </w:rPr>
              <w:t xml:space="preserve">elkové způsobilé výdaje </w:t>
            </w:r>
            <w:r w:rsidRPr="00264BFC">
              <w:rPr>
                <w:rFonts w:ascii="Calibri" w:eastAsia="Times New Roman" w:hAnsi="Calibri" w:cs="Calibri"/>
                <w:color w:val="000000"/>
                <w:sz w:val="20"/>
                <w:szCs w:val="20"/>
                <w:lang w:eastAsia="cs-CZ"/>
              </w:rPr>
              <w:t>[Kč]</w:t>
            </w:r>
          </w:p>
        </w:tc>
        <w:tc>
          <w:tcPr>
            <w:tcW w:w="1414" w:type="pct"/>
            <w:tcBorders>
              <w:top w:val="nil"/>
              <w:left w:val="nil"/>
              <w:bottom w:val="single" w:sz="4" w:space="0" w:color="auto"/>
              <w:right w:val="single" w:sz="4" w:space="0" w:color="auto"/>
            </w:tcBorders>
            <w:shd w:val="clear" w:color="auto" w:fill="auto"/>
            <w:noWrap/>
            <w:vAlign w:val="bottom"/>
            <w:hideMark/>
          </w:tcPr>
          <w:p w14:paraId="23183326"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5 676 285 297,72</w:t>
            </w:r>
          </w:p>
        </w:tc>
        <w:tc>
          <w:tcPr>
            <w:tcW w:w="1414" w:type="pct"/>
            <w:tcBorders>
              <w:top w:val="nil"/>
              <w:left w:val="nil"/>
              <w:bottom w:val="single" w:sz="4" w:space="0" w:color="auto"/>
              <w:right w:val="single" w:sz="4" w:space="0" w:color="auto"/>
            </w:tcBorders>
            <w:shd w:val="clear" w:color="auto" w:fill="auto"/>
            <w:vAlign w:val="bottom"/>
          </w:tcPr>
          <w:p w14:paraId="726EF1AC" w14:textId="77777777" w:rsidR="00052E6C" w:rsidRPr="00052E6C" w:rsidRDefault="00EA2916" w:rsidP="00052E6C">
            <w:pPr>
              <w:jc w:val="right"/>
              <w:rPr>
                <w:rFonts w:ascii="Calibri" w:eastAsia="Times New Roman" w:hAnsi="Calibri" w:cs="Calibri"/>
                <w:color w:val="000000"/>
                <w:sz w:val="20"/>
                <w:szCs w:val="20"/>
                <w:lang w:eastAsia="cs-CZ"/>
              </w:rPr>
            </w:pPr>
            <w:r w:rsidRPr="00052E6C">
              <w:rPr>
                <w:rFonts w:ascii="Calibri" w:eastAsia="Times New Roman" w:hAnsi="Calibri" w:cs="Calibri"/>
                <w:color w:val="000000"/>
                <w:sz w:val="20"/>
                <w:szCs w:val="20"/>
                <w:lang w:eastAsia="cs-CZ"/>
              </w:rPr>
              <w:t>35 108 954 493,48</w:t>
            </w:r>
          </w:p>
        </w:tc>
      </w:tr>
    </w:tbl>
    <w:p w14:paraId="48E301AF" w14:textId="77777777" w:rsidR="00264BFC" w:rsidRPr="002B003A" w:rsidRDefault="00EA2916" w:rsidP="009D3874">
      <w:pPr>
        <w:pStyle w:val="Zdrojeapozn"/>
        <w:rPr>
          <w:b/>
          <w:bCs w:val="0"/>
        </w:rPr>
      </w:pPr>
      <w:r w:rsidRPr="002B003A">
        <w:rPr>
          <w:b/>
          <w:bCs w:val="0"/>
        </w:rPr>
        <w:t xml:space="preserve">Zdroj: </w:t>
      </w:r>
      <w:r w:rsidRPr="002B003A">
        <w:t>SFŽP.</w:t>
      </w:r>
    </w:p>
    <w:p w14:paraId="09AD3C31" w14:textId="0801DF16" w:rsidR="00764A05" w:rsidRPr="00556866" w:rsidRDefault="00EA2916" w:rsidP="00556866">
      <w:pPr>
        <w:spacing w:before="120"/>
        <w:rPr>
          <w:b/>
          <w:bCs/>
          <w:i/>
          <w:iCs/>
          <w:color w:val="AF1953"/>
        </w:rPr>
      </w:pPr>
      <w:r w:rsidRPr="00556866">
        <w:rPr>
          <w:b/>
          <w:bCs/>
          <w:i/>
          <w:iCs/>
          <w:color w:val="AF1953"/>
        </w:rPr>
        <w:t xml:space="preserve">→ </w:t>
      </w:r>
      <w:bookmarkStart w:id="16" w:name="_Hlk192835732"/>
      <w:r w:rsidR="00BA29AE" w:rsidRPr="00556866">
        <w:rPr>
          <w:b/>
          <w:bCs/>
          <w:i/>
          <w:iCs/>
          <w:color w:val="AF1953"/>
        </w:rPr>
        <w:t xml:space="preserve">MŽP a SFŽP podpořily </w:t>
      </w:r>
      <w:r w:rsidR="00BA29AE">
        <w:rPr>
          <w:b/>
          <w:bCs/>
          <w:i/>
          <w:iCs/>
          <w:color w:val="AF1953"/>
        </w:rPr>
        <w:t>v</w:t>
      </w:r>
      <w:r w:rsidR="001249B5" w:rsidRPr="00556866">
        <w:rPr>
          <w:b/>
          <w:bCs/>
          <w:i/>
          <w:iCs/>
          <w:color w:val="AF1953"/>
        </w:rPr>
        <w:t xml:space="preserve"> prvních čtyřech výzvách RES+ projekty s celkovým instalovaným výkonem FVE 2,2 </w:t>
      </w:r>
      <w:proofErr w:type="spellStart"/>
      <w:r w:rsidR="001249B5" w:rsidRPr="00556866">
        <w:rPr>
          <w:b/>
          <w:bCs/>
          <w:i/>
          <w:iCs/>
          <w:color w:val="AF1953"/>
        </w:rPr>
        <w:t>GW</w:t>
      </w:r>
      <w:r w:rsidR="00D60778" w:rsidRPr="00556866">
        <w:rPr>
          <w:b/>
          <w:bCs/>
          <w:i/>
          <w:iCs/>
          <w:color w:val="AF1953"/>
        </w:rPr>
        <w:t>p</w:t>
      </w:r>
      <w:proofErr w:type="spellEnd"/>
      <w:r w:rsidR="001249B5" w:rsidRPr="00556866">
        <w:rPr>
          <w:b/>
          <w:bCs/>
          <w:i/>
          <w:iCs/>
          <w:color w:val="AF1953"/>
        </w:rPr>
        <w:t xml:space="preserve">, které </w:t>
      </w:r>
      <w:r w:rsidRPr="00556866">
        <w:rPr>
          <w:b/>
          <w:bCs/>
          <w:i/>
          <w:iCs/>
          <w:color w:val="AF1953"/>
        </w:rPr>
        <w:t>zahrnují investice do</w:t>
      </w:r>
      <w:r w:rsidR="006C0CD1" w:rsidRPr="00556866">
        <w:rPr>
          <w:b/>
          <w:bCs/>
          <w:i/>
          <w:iCs/>
          <w:color w:val="AF1953"/>
        </w:rPr>
        <w:t xml:space="preserve"> bateriové</w:t>
      </w:r>
      <w:r w:rsidRPr="00556866">
        <w:rPr>
          <w:b/>
          <w:bCs/>
          <w:i/>
          <w:iCs/>
          <w:color w:val="AF1953"/>
        </w:rPr>
        <w:t xml:space="preserve"> akumulace elektrické energie pouze na úrovni 7 % </w:t>
      </w:r>
      <w:r w:rsidR="004C140F" w:rsidRPr="00556866">
        <w:rPr>
          <w:b/>
          <w:bCs/>
          <w:i/>
          <w:iCs/>
          <w:color w:val="AF1953"/>
        </w:rPr>
        <w:t>celkového nově instalovaného výkonu podpořených FVE</w:t>
      </w:r>
      <w:r w:rsidRPr="00556866">
        <w:rPr>
          <w:b/>
          <w:bCs/>
          <w:i/>
          <w:iCs/>
          <w:color w:val="AF1953"/>
        </w:rPr>
        <w:t>.</w:t>
      </w:r>
      <w:bookmarkEnd w:id="16"/>
    </w:p>
    <w:p w14:paraId="151112D5" w14:textId="06410786" w:rsidR="000B3487" w:rsidRDefault="00087E91">
      <w:pPr>
        <w:pStyle w:val="TextKZ"/>
        <w:numPr>
          <w:ilvl w:val="0"/>
          <w:numId w:val="30"/>
        </w:numPr>
        <w:ind w:left="567" w:hanging="567"/>
      </w:pPr>
      <w:r>
        <w:rPr>
          <w:noProof/>
        </w:rPr>
        <mc:AlternateContent>
          <mc:Choice Requires="wps">
            <w:drawing>
              <wp:anchor distT="45720" distB="45720" distL="114300" distR="114300" simplePos="0" relativeHeight="251651584" behindDoc="0" locked="0" layoutInCell="1" allowOverlap="1" wp14:anchorId="15789FDF" wp14:editId="0229D63D">
                <wp:simplePos x="0" y="0"/>
                <wp:positionH relativeFrom="margin">
                  <wp:align>right</wp:align>
                </wp:positionH>
                <wp:positionV relativeFrom="paragraph">
                  <wp:posOffset>934720</wp:posOffset>
                </wp:positionV>
                <wp:extent cx="5760720" cy="2636520"/>
                <wp:effectExtent l="0" t="0" r="11430" b="11430"/>
                <wp:wrapTopAndBottom/>
                <wp:docPr id="196567946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36520"/>
                        </a:xfrm>
                        <a:prstGeom prst="rect">
                          <a:avLst/>
                        </a:prstGeom>
                        <a:solidFill>
                          <a:srgbClr val="E6E6E6"/>
                        </a:solidFill>
                        <a:ln w="9525">
                          <a:solidFill>
                            <a:srgbClr val="000000"/>
                          </a:solidFill>
                          <a:miter lim="800000"/>
                          <a:headEnd/>
                          <a:tailEnd/>
                        </a:ln>
                      </wps:spPr>
                      <wps:txbx>
                        <w:txbxContent>
                          <w:p w14:paraId="65AC8F4B" w14:textId="77777777" w:rsidR="00CE6926" w:rsidRPr="00794F9E" w:rsidRDefault="00EA2916" w:rsidP="00D35C86">
                            <w:pPr>
                              <w:rPr>
                                <w:b/>
                                <w:bCs/>
                                <w:sz w:val="22"/>
                                <w:szCs w:val="22"/>
                              </w:rPr>
                            </w:pPr>
                            <w:r w:rsidRPr="00794F9E">
                              <w:rPr>
                                <w:b/>
                                <w:bCs/>
                                <w:sz w:val="22"/>
                                <w:szCs w:val="22"/>
                              </w:rPr>
                              <w:t>Příklady podpory pozemních FVE do 1 MW</w:t>
                            </w:r>
                            <w:r w:rsidR="00082E2B" w:rsidRPr="00794F9E">
                              <w:rPr>
                                <w:b/>
                                <w:bCs/>
                                <w:sz w:val="22"/>
                                <w:szCs w:val="22"/>
                              </w:rPr>
                              <w:t>p</w:t>
                            </w:r>
                            <w:r w:rsidRPr="00794F9E">
                              <w:rPr>
                                <w:b/>
                                <w:bCs/>
                                <w:sz w:val="22"/>
                                <w:szCs w:val="22"/>
                              </w:rPr>
                              <w:t>:</w:t>
                            </w:r>
                          </w:p>
                          <w:p w14:paraId="28021DB8" w14:textId="6FDD3CF9" w:rsidR="00CE6926" w:rsidRPr="00794F9E" w:rsidRDefault="00EA2916" w:rsidP="00794F9E">
                            <w:pPr>
                              <w:spacing w:before="40"/>
                              <w:rPr>
                                <w:sz w:val="22"/>
                                <w:szCs w:val="22"/>
                              </w:rPr>
                            </w:pPr>
                            <w:r w:rsidRPr="00794F9E">
                              <w:rPr>
                                <w:sz w:val="22"/>
                                <w:szCs w:val="22"/>
                              </w:rPr>
                              <w:t>Žadatel, který měl záměr vybudovat novou pozemní FVE o celkovém výkonu 0,99 MW</w:t>
                            </w:r>
                            <w:r w:rsidR="00D60778" w:rsidRPr="00794F9E">
                              <w:rPr>
                                <w:sz w:val="22"/>
                                <w:szCs w:val="22"/>
                              </w:rPr>
                              <w:t>p</w:t>
                            </w:r>
                            <w:r w:rsidRPr="00794F9E">
                              <w:rPr>
                                <w:sz w:val="22"/>
                                <w:szCs w:val="22"/>
                              </w:rPr>
                              <w:t xml:space="preserve"> </w:t>
                            </w:r>
                            <w:r w:rsidRPr="00794F9E">
                              <w:rPr>
                                <w:sz w:val="22"/>
                                <w:szCs w:val="22"/>
                                <w:u w:val="single"/>
                              </w:rPr>
                              <w:t>bez akumulace</w:t>
                            </w:r>
                            <w:r w:rsidRPr="002B64D4">
                              <w:rPr>
                                <w:sz w:val="22"/>
                                <w:szCs w:val="22"/>
                              </w:rPr>
                              <w:t xml:space="preserve">, </w:t>
                            </w:r>
                            <w:r w:rsidRPr="00794F9E">
                              <w:rPr>
                                <w:sz w:val="22"/>
                                <w:szCs w:val="22"/>
                              </w:rPr>
                              <w:t>získal na základě podmínek podpory nesoutěžní výzvy jednotkovou dotaci ve výši 6</w:t>
                            </w:r>
                            <w:r w:rsidR="00CA4505">
                              <w:rPr>
                                <w:sz w:val="22"/>
                                <w:szCs w:val="22"/>
                              </w:rPr>
                              <w:t> </w:t>
                            </w:r>
                            <w:r w:rsidRPr="00794F9E">
                              <w:rPr>
                                <w:sz w:val="22"/>
                                <w:szCs w:val="22"/>
                              </w:rPr>
                              <w:t>931</w:t>
                            </w:r>
                            <w:r w:rsidR="00CA4505">
                              <w:rPr>
                                <w:sz w:val="22"/>
                                <w:szCs w:val="22"/>
                              </w:rPr>
                              <w:t> </w:t>
                            </w:r>
                            <w:r w:rsidRPr="00794F9E">
                              <w:rPr>
                                <w:sz w:val="22"/>
                                <w:szCs w:val="22"/>
                              </w:rPr>
                              <w:t>Kč/kW</w:t>
                            </w:r>
                            <w:r w:rsidR="00D60778" w:rsidRPr="00794F9E">
                              <w:rPr>
                                <w:sz w:val="22"/>
                                <w:szCs w:val="22"/>
                              </w:rPr>
                              <w:t>p</w:t>
                            </w:r>
                            <w:r w:rsidRPr="00794F9E">
                              <w:rPr>
                                <w:sz w:val="22"/>
                                <w:szCs w:val="22"/>
                              </w:rPr>
                              <w:t xml:space="preserve"> instalovaného výkonu.</w:t>
                            </w:r>
                          </w:p>
                          <w:p w14:paraId="743ADDC7" w14:textId="77777777" w:rsidR="00CE6926" w:rsidRPr="00794F9E" w:rsidRDefault="00EA2916" w:rsidP="00794F9E">
                            <w:pPr>
                              <w:spacing w:before="40"/>
                              <w:rPr>
                                <w:sz w:val="22"/>
                                <w:szCs w:val="22"/>
                              </w:rPr>
                            </w:pPr>
                            <w:r w:rsidRPr="00794F9E">
                              <w:rPr>
                                <w:sz w:val="22"/>
                                <w:szCs w:val="22"/>
                              </w:rPr>
                              <w:t xml:space="preserve">Naproti tomu žadatel, který měl záměr vybudovat novou pozemní FVE o stejném výkonu </w:t>
                            </w:r>
                            <w:r w:rsidRPr="00794F9E">
                              <w:rPr>
                                <w:sz w:val="22"/>
                                <w:szCs w:val="22"/>
                                <w:u w:val="single"/>
                              </w:rPr>
                              <w:t>s akumulací</w:t>
                            </w:r>
                            <w:r w:rsidRPr="002B64D4">
                              <w:rPr>
                                <w:sz w:val="22"/>
                                <w:szCs w:val="22"/>
                              </w:rPr>
                              <w:t>,</w:t>
                            </w:r>
                            <w:r w:rsidRPr="00794F9E">
                              <w:rPr>
                                <w:sz w:val="22"/>
                                <w:szCs w:val="22"/>
                              </w:rPr>
                              <w:t xml:space="preserve"> získal na základě podmínek podpory nesoutěžní výzvy jednotkovou dotaci ve výši 14 396 Kč/kW</w:t>
                            </w:r>
                            <w:r w:rsidR="00D60778" w:rsidRPr="00794F9E">
                              <w:rPr>
                                <w:sz w:val="22"/>
                                <w:szCs w:val="22"/>
                              </w:rPr>
                              <w:t>p</w:t>
                            </w:r>
                            <w:r w:rsidRPr="00794F9E">
                              <w:rPr>
                                <w:sz w:val="22"/>
                                <w:szCs w:val="22"/>
                              </w:rPr>
                              <w:t xml:space="preserve"> instalovaného výkonu.</w:t>
                            </w:r>
                          </w:p>
                          <w:p w14:paraId="115B1581" w14:textId="77777777" w:rsidR="00CE6926" w:rsidRPr="00794F9E" w:rsidRDefault="00EA2916" w:rsidP="00794F9E">
                            <w:pPr>
                              <w:spacing w:before="60"/>
                              <w:rPr>
                                <w:b/>
                                <w:bCs/>
                                <w:sz w:val="22"/>
                                <w:szCs w:val="22"/>
                              </w:rPr>
                            </w:pPr>
                            <w:r w:rsidRPr="00794F9E">
                              <w:rPr>
                                <w:b/>
                                <w:bCs/>
                                <w:sz w:val="22"/>
                                <w:szCs w:val="22"/>
                              </w:rPr>
                              <w:t>Příklady podpory pozemních FVE nad 1 MW</w:t>
                            </w:r>
                            <w:r w:rsidR="00082E2B" w:rsidRPr="00794F9E">
                              <w:rPr>
                                <w:b/>
                                <w:bCs/>
                                <w:sz w:val="22"/>
                                <w:szCs w:val="22"/>
                              </w:rPr>
                              <w:t>p</w:t>
                            </w:r>
                            <w:r w:rsidRPr="00794F9E">
                              <w:rPr>
                                <w:b/>
                                <w:bCs/>
                                <w:sz w:val="22"/>
                                <w:szCs w:val="22"/>
                              </w:rPr>
                              <w:t>:</w:t>
                            </w:r>
                          </w:p>
                          <w:p w14:paraId="6E54B33A" w14:textId="77777777" w:rsidR="00CE6926" w:rsidRPr="00794F9E" w:rsidRDefault="00EA2916" w:rsidP="00794F9E">
                            <w:pPr>
                              <w:spacing w:before="40"/>
                              <w:rPr>
                                <w:sz w:val="22"/>
                                <w:szCs w:val="22"/>
                              </w:rPr>
                            </w:pPr>
                            <w:r w:rsidRPr="00794F9E">
                              <w:rPr>
                                <w:sz w:val="22"/>
                                <w:szCs w:val="22"/>
                              </w:rPr>
                              <w:t>Žadatel, který měl záměr vybudovat novou pozemní FVE o celkovém výkonu 5,99 MW</w:t>
                            </w:r>
                            <w:r w:rsidR="00D60778" w:rsidRPr="00794F9E">
                              <w:rPr>
                                <w:sz w:val="22"/>
                                <w:szCs w:val="22"/>
                              </w:rPr>
                              <w:t>p</w:t>
                            </w:r>
                            <w:r w:rsidRPr="00794F9E">
                              <w:rPr>
                                <w:sz w:val="22"/>
                                <w:szCs w:val="22"/>
                              </w:rPr>
                              <w:t xml:space="preserve"> </w:t>
                            </w:r>
                            <w:r w:rsidRPr="00794F9E">
                              <w:rPr>
                                <w:sz w:val="22"/>
                                <w:szCs w:val="22"/>
                                <w:u w:val="single"/>
                              </w:rPr>
                              <w:t>bez akumulace</w:t>
                            </w:r>
                            <w:r w:rsidRPr="002B64D4">
                              <w:rPr>
                                <w:sz w:val="22"/>
                                <w:szCs w:val="22"/>
                              </w:rPr>
                              <w:t>,</w:t>
                            </w:r>
                            <w:r w:rsidRPr="00794F9E">
                              <w:rPr>
                                <w:sz w:val="22"/>
                                <w:szCs w:val="22"/>
                              </w:rPr>
                              <w:t xml:space="preserve"> získal na základě podmínek soutěžní výzvy jednotkovou dotaci ve výši 5</w:t>
                            </w:r>
                            <w:r w:rsidR="00D60778" w:rsidRPr="00794F9E">
                              <w:rPr>
                                <w:sz w:val="22"/>
                                <w:szCs w:val="22"/>
                              </w:rPr>
                              <w:t> </w:t>
                            </w:r>
                            <w:r w:rsidRPr="00794F9E">
                              <w:rPr>
                                <w:sz w:val="22"/>
                                <w:szCs w:val="22"/>
                              </w:rPr>
                              <w:t>821</w:t>
                            </w:r>
                            <w:r w:rsidR="00D60778" w:rsidRPr="00794F9E">
                              <w:rPr>
                                <w:sz w:val="22"/>
                                <w:szCs w:val="22"/>
                              </w:rPr>
                              <w:t> </w:t>
                            </w:r>
                            <w:r w:rsidRPr="00794F9E">
                              <w:rPr>
                                <w:sz w:val="22"/>
                                <w:szCs w:val="22"/>
                              </w:rPr>
                              <w:t>Kč/kW</w:t>
                            </w:r>
                            <w:r w:rsidR="00D60778" w:rsidRPr="00794F9E">
                              <w:rPr>
                                <w:sz w:val="22"/>
                                <w:szCs w:val="22"/>
                              </w:rPr>
                              <w:t>p</w:t>
                            </w:r>
                            <w:r w:rsidRPr="00794F9E">
                              <w:rPr>
                                <w:sz w:val="22"/>
                                <w:szCs w:val="22"/>
                              </w:rPr>
                              <w:t xml:space="preserve"> instalovaného výkonu.</w:t>
                            </w:r>
                          </w:p>
                          <w:p w14:paraId="426CAF35" w14:textId="77777777" w:rsidR="00CE6926" w:rsidRPr="00794F9E" w:rsidRDefault="00EA2916" w:rsidP="00794F9E">
                            <w:pPr>
                              <w:spacing w:before="40"/>
                              <w:rPr>
                                <w:sz w:val="22"/>
                                <w:szCs w:val="22"/>
                              </w:rPr>
                            </w:pPr>
                            <w:r w:rsidRPr="00794F9E">
                              <w:rPr>
                                <w:sz w:val="22"/>
                                <w:szCs w:val="22"/>
                              </w:rPr>
                              <w:t xml:space="preserve">Naproti tomu žadatel, který měl záměr vybudovat novou pozemní FVE o stejném výkonu </w:t>
                            </w:r>
                            <w:r w:rsidRPr="00794F9E">
                              <w:rPr>
                                <w:sz w:val="22"/>
                                <w:szCs w:val="22"/>
                                <w:u w:val="single"/>
                              </w:rPr>
                              <w:t>s akumulací</w:t>
                            </w:r>
                            <w:r w:rsidRPr="002B64D4">
                              <w:rPr>
                                <w:sz w:val="22"/>
                                <w:szCs w:val="22"/>
                              </w:rPr>
                              <w:t>,</w:t>
                            </w:r>
                            <w:r w:rsidRPr="00794F9E">
                              <w:rPr>
                                <w:sz w:val="22"/>
                                <w:szCs w:val="22"/>
                              </w:rPr>
                              <w:t xml:space="preserve"> získal na základě podmínek soutěžní výzvy jednotkovou dotaci ve výši 6</w:t>
                            </w:r>
                            <w:r w:rsidR="00D60778" w:rsidRPr="00794F9E">
                              <w:rPr>
                                <w:sz w:val="22"/>
                                <w:szCs w:val="22"/>
                              </w:rPr>
                              <w:t> </w:t>
                            </w:r>
                            <w:r w:rsidRPr="00794F9E">
                              <w:rPr>
                                <w:sz w:val="22"/>
                                <w:szCs w:val="22"/>
                              </w:rPr>
                              <w:t>803</w:t>
                            </w:r>
                            <w:r w:rsidR="00D60778" w:rsidRPr="00794F9E">
                              <w:rPr>
                                <w:sz w:val="22"/>
                                <w:szCs w:val="22"/>
                              </w:rPr>
                              <w:t> </w:t>
                            </w:r>
                            <w:r w:rsidRPr="00794F9E">
                              <w:rPr>
                                <w:sz w:val="22"/>
                                <w:szCs w:val="22"/>
                              </w:rPr>
                              <w:t>Kč/kW</w:t>
                            </w:r>
                            <w:r w:rsidR="00D60778" w:rsidRPr="00794F9E">
                              <w:rPr>
                                <w:sz w:val="22"/>
                                <w:szCs w:val="22"/>
                              </w:rPr>
                              <w:t>p</w:t>
                            </w:r>
                            <w:r w:rsidRPr="00794F9E">
                              <w:rPr>
                                <w:sz w:val="22"/>
                                <w:szCs w:val="22"/>
                              </w:rPr>
                              <w:t xml:space="preserve"> instalovaného výkonu.</w:t>
                            </w:r>
                          </w:p>
                          <w:p w14:paraId="5E8A56E6" w14:textId="77777777" w:rsidR="00CE6926" w:rsidRPr="00755C16" w:rsidRDefault="00CE6926" w:rsidP="00D35C86">
                            <w:pPr>
                              <w:spacing w:before="60"/>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5789FDF" id="_x0000_s1030" type="#_x0000_t202" style="position:absolute;left:0;text-align:left;margin-left:402.4pt;margin-top:73.6pt;width:453.6pt;height:207.6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" fillcolor="#e6e6e6">
                <v:textbox>
                  <w:txbxContent>
                    <w:p w14:paraId="65AC8F4B" w14:textId="77777777" w:rsidR="00CE6926" w:rsidRPr="00794F9E" w:rsidRDefault="00EA2916" w:rsidP="00D35C86">
                      <w:pPr>
                        <w:rPr>
                          <w:b/>
                          <w:bCs/>
                          <w:sz w:val="22"/>
                          <w:szCs w:val="22"/>
                        </w:rPr>
                      </w:pPr>
                      <w:r w:rsidRPr="00794F9E">
                        <w:rPr>
                          <w:b/>
                          <w:bCs/>
                          <w:sz w:val="22"/>
                          <w:szCs w:val="22"/>
                        </w:rPr>
                        <w:t>Příklady podpory pozemních FVE do 1 MW</w:t>
                      </w:r>
                      <w:r w:rsidR="00082E2B" w:rsidRPr="00794F9E">
                        <w:rPr>
                          <w:b/>
                          <w:bCs/>
                          <w:sz w:val="22"/>
                          <w:szCs w:val="22"/>
                        </w:rPr>
                        <w:t>p</w:t>
                      </w:r>
                      <w:r w:rsidRPr="00794F9E">
                        <w:rPr>
                          <w:b/>
                          <w:bCs/>
                          <w:sz w:val="22"/>
                          <w:szCs w:val="22"/>
                        </w:rPr>
                        <w:t>:</w:t>
                      </w:r>
                    </w:p>
                    <w:p w14:paraId="28021DB8" w14:textId="6FDD3CF9" w:rsidR="00CE6926" w:rsidRPr="00794F9E" w:rsidRDefault="00EA2916" w:rsidP="00794F9E">
                      <w:pPr>
                        <w:spacing w:before="40"/>
                        <w:rPr>
                          <w:sz w:val="22"/>
                          <w:szCs w:val="22"/>
                        </w:rPr>
                      </w:pPr>
                      <w:r w:rsidRPr="00794F9E">
                        <w:rPr>
                          <w:sz w:val="22"/>
                          <w:szCs w:val="22"/>
                        </w:rPr>
                        <w:t>Žadatel, který měl záměr vybudovat novou pozemní FVE o celkovém výkonu 0,99 MW</w:t>
                      </w:r>
                      <w:r w:rsidR="00D60778" w:rsidRPr="00794F9E">
                        <w:rPr>
                          <w:sz w:val="22"/>
                          <w:szCs w:val="22"/>
                        </w:rPr>
                        <w:t>p</w:t>
                      </w:r>
                      <w:r w:rsidRPr="00794F9E">
                        <w:rPr>
                          <w:sz w:val="22"/>
                          <w:szCs w:val="22"/>
                        </w:rPr>
                        <w:t xml:space="preserve"> </w:t>
                      </w:r>
                      <w:r w:rsidRPr="00794F9E">
                        <w:rPr>
                          <w:sz w:val="22"/>
                          <w:szCs w:val="22"/>
                          <w:u w:val="single"/>
                        </w:rPr>
                        <w:t>bez akumulace</w:t>
                      </w:r>
                      <w:r w:rsidRPr="002B64D4">
                        <w:rPr>
                          <w:sz w:val="22"/>
                          <w:szCs w:val="22"/>
                        </w:rPr>
                        <w:t xml:space="preserve">, </w:t>
                      </w:r>
                      <w:r w:rsidRPr="00794F9E">
                        <w:rPr>
                          <w:sz w:val="22"/>
                          <w:szCs w:val="22"/>
                        </w:rPr>
                        <w:t>získal na základě podmínek podpory nesoutěžní výzvy jednotkovou dotaci ve výši 6</w:t>
                      </w:r>
                      <w:r w:rsidR="00CA4505">
                        <w:rPr>
                          <w:sz w:val="22"/>
                          <w:szCs w:val="22"/>
                        </w:rPr>
                        <w:t> </w:t>
                      </w:r>
                      <w:r w:rsidRPr="00794F9E">
                        <w:rPr>
                          <w:sz w:val="22"/>
                          <w:szCs w:val="22"/>
                        </w:rPr>
                        <w:t>931</w:t>
                      </w:r>
                      <w:r w:rsidR="00CA4505">
                        <w:rPr>
                          <w:sz w:val="22"/>
                          <w:szCs w:val="22"/>
                        </w:rPr>
                        <w:t> </w:t>
                      </w:r>
                      <w:r w:rsidRPr="00794F9E">
                        <w:rPr>
                          <w:sz w:val="22"/>
                          <w:szCs w:val="22"/>
                        </w:rPr>
                        <w:t>Kč/kW</w:t>
                      </w:r>
                      <w:r w:rsidR="00D60778" w:rsidRPr="00794F9E">
                        <w:rPr>
                          <w:sz w:val="22"/>
                          <w:szCs w:val="22"/>
                        </w:rPr>
                        <w:t>p</w:t>
                      </w:r>
                      <w:r w:rsidRPr="00794F9E">
                        <w:rPr>
                          <w:sz w:val="22"/>
                          <w:szCs w:val="22"/>
                        </w:rPr>
                        <w:t xml:space="preserve"> instalovaného výkonu.</w:t>
                      </w:r>
                    </w:p>
                    <w:p w14:paraId="743ADDC7" w14:textId="77777777" w:rsidR="00CE6926" w:rsidRPr="00794F9E" w:rsidRDefault="00EA2916" w:rsidP="00794F9E">
                      <w:pPr>
                        <w:spacing w:before="40"/>
                        <w:rPr>
                          <w:sz w:val="22"/>
                          <w:szCs w:val="22"/>
                        </w:rPr>
                      </w:pPr>
                      <w:r w:rsidRPr="00794F9E">
                        <w:rPr>
                          <w:sz w:val="22"/>
                          <w:szCs w:val="22"/>
                        </w:rPr>
                        <w:t xml:space="preserve">Naproti tomu žadatel, který měl záměr vybudovat novou pozemní FVE o stejném výkonu </w:t>
                      </w:r>
                      <w:r w:rsidRPr="00794F9E">
                        <w:rPr>
                          <w:sz w:val="22"/>
                          <w:szCs w:val="22"/>
                          <w:u w:val="single"/>
                        </w:rPr>
                        <w:t>s akumulací</w:t>
                      </w:r>
                      <w:r w:rsidRPr="002B64D4">
                        <w:rPr>
                          <w:sz w:val="22"/>
                          <w:szCs w:val="22"/>
                        </w:rPr>
                        <w:t>,</w:t>
                      </w:r>
                      <w:r w:rsidRPr="00794F9E">
                        <w:rPr>
                          <w:sz w:val="22"/>
                          <w:szCs w:val="22"/>
                        </w:rPr>
                        <w:t xml:space="preserve"> získal na základě podmínek podpory nesoutěžní výzvy jednotkovou dotaci ve výši 14 396 Kč/kW</w:t>
                      </w:r>
                      <w:r w:rsidR="00D60778" w:rsidRPr="00794F9E">
                        <w:rPr>
                          <w:sz w:val="22"/>
                          <w:szCs w:val="22"/>
                        </w:rPr>
                        <w:t>p</w:t>
                      </w:r>
                      <w:r w:rsidRPr="00794F9E">
                        <w:rPr>
                          <w:sz w:val="22"/>
                          <w:szCs w:val="22"/>
                        </w:rPr>
                        <w:t xml:space="preserve"> instalovaného výkonu.</w:t>
                      </w:r>
                    </w:p>
                    <w:p w14:paraId="115B1581" w14:textId="77777777" w:rsidR="00CE6926" w:rsidRPr="00794F9E" w:rsidRDefault="00EA2916" w:rsidP="00794F9E">
                      <w:pPr>
                        <w:spacing w:before="60"/>
                        <w:rPr>
                          <w:b/>
                          <w:bCs/>
                          <w:sz w:val="22"/>
                          <w:szCs w:val="22"/>
                        </w:rPr>
                      </w:pPr>
                      <w:r w:rsidRPr="00794F9E">
                        <w:rPr>
                          <w:b/>
                          <w:bCs/>
                          <w:sz w:val="22"/>
                          <w:szCs w:val="22"/>
                        </w:rPr>
                        <w:t>Příklady podpory pozemních FVE nad 1 MW</w:t>
                      </w:r>
                      <w:r w:rsidR="00082E2B" w:rsidRPr="00794F9E">
                        <w:rPr>
                          <w:b/>
                          <w:bCs/>
                          <w:sz w:val="22"/>
                          <w:szCs w:val="22"/>
                        </w:rPr>
                        <w:t>p</w:t>
                      </w:r>
                      <w:r w:rsidRPr="00794F9E">
                        <w:rPr>
                          <w:b/>
                          <w:bCs/>
                          <w:sz w:val="22"/>
                          <w:szCs w:val="22"/>
                        </w:rPr>
                        <w:t>:</w:t>
                      </w:r>
                    </w:p>
                    <w:p w14:paraId="6E54B33A" w14:textId="77777777" w:rsidR="00CE6926" w:rsidRPr="00794F9E" w:rsidRDefault="00EA2916" w:rsidP="00794F9E">
                      <w:pPr>
                        <w:spacing w:before="40"/>
                        <w:rPr>
                          <w:sz w:val="22"/>
                          <w:szCs w:val="22"/>
                        </w:rPr>
                      </w:pPr>
                      <w:r w:rsidRPr="00794F9E">
                        <w:rPr>
                          <w:sz w:val="22"/>
                          <w:szCs w:val="22"/>
                        </w:rPr>
                        <w:t>Žadatel, který měl záměr vybudovat novou pozemní FVE o celkovém výkonu 5,99 MW</w:t>
                      </w:r>
                      <w:r w:rsidR="00D60778" w:rsidRPr="00794F9E">
                        <w:rPr>
                          <w:sz w:val="22"/>
                          <w:szCs w:val="22"/>
                        </w:rPr>
                        <w:t>p</w:t>
                      </w:r>
                      <w:r w:rsidRPr="00794F9E">
                        <w:rPr>
                          <w:sz w:val="22"/>
                          <w:szCs w:val="22"/>
                        </w:rPr>
                        <w:t xml:space="preserve"> </w:t>
                      </w:r>
                      <w:r w:rsidRPr="00794F9E">
                        <w:rPr>
                          <w:sz w:val="22"/>
                          <w:szCs w:val="22"/>
                          <w:u w:val="single"/>
                        </w:rPr>
                        <w:t>bez akumulace</w:t>
                      </w:r>
                      <w:r w:rsidRPr="002B64D4">
                        <w:rPr>
                          <w:sz w:val="22"/>
                          <w:szCs w:val="22"/>
                        </w:rPr>
                        <w:t>,</w:t>
                      </w:r>
                      <w:r w:rsidRPr="00794F9E">
                        <w:rPr>
                          <w:sz w:val="22"/>
                          <w:szCs w:val="22"/>
                        </w:rPr>
                        <w:t xml:space="preserve"> získal na základě podmínek soutěžní výzvy jednotkovou dotaci ve výši 5</w:t>
                      </w:r>
                      <w:r w:rsidR="00D60778" w:rsidRPr="00794F9E">
                        <w:rPr>
                          <w:sz w:val="22"/>
                          <w:szCs w:val="22"/>
                        </w:rPr>
                        <w:t> </w:t>
                      </w:r>
                      <w:r w:rsidRPr="00794F9E">
                        <w:rPr>
                          <w:sz w:val="22"/>
                          <w:szCs w:val="22"/>
                        </w:rPr>
                        <w:t>821</w:t>
                      </w:r>
                      <w:r w:rsidR="00D60778" w:rsidRPr="00794F9E">
                        <w:rPr>
                          <w:sz w:val="22"/>
                          <w:szCs w:val="22"/>
                        </w:rPr>
                        <w:t> </w:t>
                      </w:r>
                      <w:r w:rsidRPr="00794F9E">
                        <w:rPr>
                          <w:sz w:val="22"/>
                          <w:szCs w:val="22"/>
                        </w:rPr>
                        <w:t>Kč/kW</w:t>
                      </w:r>
                      <w:r w:rsidR="00D60778" w:rsidRPr="00794F9E">
                        <w:rPr>
                          <w:sz w:val="22"/>
                          <w:szCs w:val="22"/>
                        </w:rPr>
                        <w:t>p</w:t>
                      </w:r>
                      <w:r w:rsidRPr="00794F9E">
                        <w:rPr>
                          <w:sz w:val="22"/>
                          <w:szCs w:val="22"/>
                        </w:rPr>
                        <w:t xml:space="preserve"> instalovaného výkonu.</w:t>
                      </w:r>
                    </w:p>
                    <w:p w14:paraId="426CAF35" w14:textId="77777777" w:rsidR="00CE6926" w:rsidRPr="00794F9E" w:rsidRDefault="00EA2916" w:rsidP="00794F9E">
                      <w:pPr>
                        <w:spacing w:before="40"/>
                        <w:rPr>
                          <w:sz w:val="22"/>
                          <w:szCs w:val="22"/>
                        </w:rPr>
                      </w:pPr>
                      <w:r w:rsidRPr="00794F9E">
                        <w:rPr>
                          <w:sz w:val="22"/>
                          <w:szCs w:val="22"/>
                        </w:rPr>
                        <w:t xml:space="preserve">Naproti tomu žadatel, který měl záměr vybudovat novou pozemní FVE o stejném výkonu </w:t>
                      </w:r>
                      <w:r w:rsidRPr="00794F9E">
                        <w:rPr>
                          <w:sz w:val="22"/>
                          <w:szCs w:val="22"/>
                          <w:u w:val="single"/>
                        </w:rPr>
                        <w:t>s akumulací</w:t>
                      </w:r>
                      <w:r w:rsidRPr="002B64D4">
                        <w:rPr>
                          <w:sz w:val="22"/>
                          <w:szCs w:val="22"/>
                        </w:rPr>
                        <w:t>,</w:t>
                      </w:r>
                      <w:r w:rsidRPr="00794F9E">
                        <w:rPr>
                          <w:sz w:val="22"/>
                          <w:szCs w:val="22"/>
                        </w:rPr>
                        <w:t xml:space="preserve"> získal na základě podmínek soutěžní výzvy jednotkovou dotaci ve výši 6</w:t>
                      </w:r>
                      <w:r w:rsidR="00D60778" w:rsidRPr="00794F9E">
                        <w:rPr>
                          <w:sz w:val="22"/>
                          <w:szCs w:val="22"/>
                        </w:rPr>
                        <w:t> </w:t>
                      </w:r>
                      <w:r w:rsidRPr="00794F9E">
                        <w:rPr>
                          <w:sz w:val="22"/>
                          <w:szCs w:val="22"/>
                        </w:rPr>
                        <w:t>803</w:t>
                      </w:r>
                      <w:r w:rsidR="00D60778" w:rsidRPr="00794F9E">
                        <w:rPr>
                          <w:sz w:val="22"/>
                          <w:szCs w:val="22"/>
                        </w:rPr>
                        <w:t> </w:t>
                      </w:r>
                      <w:r w:rsidRPr="00794F9E">
                        <w:rPr>
                          <w:sz w:val="22"/>
                          <w:szCs w:val="22"/>
                        </w:rPr>
                        <w:t>Kč/kW</w:t>
                      </w:r>
                      <w:r w:rsidR="00D60778" w:rsidRPr="00794F9E">
                        <w:rPr>
                          <w:sz w:val="22"/>
                          <w:szCs w:val="22"/>
                        </w:rPr>
                        <w:t>p</w:t>
                      </w:r>
                      <w:r w:rsidRPr="00794F9E">
                        <w:rPr>
                          <w:sz w:val="22"/>
                          <w:szCs w:val="22"/>
                        </w:rPr>
                        <w:t xml:space="preserve"> instalovaného výkonu.</w:t>
                      </w:r>
                    </w:p>
                    <w:p w14:paraId="5E8A56E6" w14:textId="77777777" w:rsidR="00CE6926" w:rsidRPr="00755C16" w:rsidRDefault="00CE6926" w:rsidP="00D35C86">
                      <w:pPr>
                        <w:spacing w:before="60"/>
                      </w:pPr>
                    </w:p>
                  </w:txbxContent>
                </v:textbox>
                <w10:wrap type="topAndBottom" anchorx="margin"/>
              </v:shape>
            </w:pict>
          </mc:Fallback>
        </mc:AlternateContent>
      </w:r>
      <w:r w:rsidR="00755C16">
        <w:t xml:space="preserve">SFŽP </w:t>
      </w:r>
      <w:r w:rsidR="00755C16" w:rsidRPr="007A6431">
        <w:t>poskytoval</w:t>
      </w:r>
      <w:r w:rsidR="00755C16">
        <w:t xml:space="preserve"> </w:t>
      </w:r>
      <w:r w:rsidR="00BA29AE">
        <w:t>z</w:t>
      </w:r>
      <w:r w:rsidR="002A6FA6">
        <w:t xml:space="preserve"> </w:t>
      </w:r>
      <w:r w:rsidR="00976A31" w:rsidRPr="002A6FA6">
        <w:t>kontrolovaných</w:t>
      </w:r>
      <w:r w:rsidR="00976A31">
        <w:t xml:space="preserve"> výzev</w:t>
      </w:r>
      <w:r w:rsidR="002A6FA6">
        <w:t xml:space="preserve"> RES+</w:t>
      </w:r>
      <w:r w:rsidR="00976A31">
        <w:t xml:space="preserve"> </w:t>
      </w:r>
      <w:r w:rsidR="00755C16">
        <w:t xml:space="preserve">dotace </w:t>
      </w:r>
      <w:r w:rsidR="00375786">
        <w:t>na jednotku výkonu FVE</w:t>
      </w:r>
      <w:r w:rsidR="00BA29AE">
        <w:t>,</w:t>
      </w:r>
      <w:r w:rsidR="00375786">
        <w:t xml:space="preserve"> případně na jednotku akumulace elektrické energie z OZE.</w:t>
      </w:r>
      <w:r w:rsidR="00755C16">
        <w:t xml:space="preserve"> NKÚ zjistil, že</w:t>
      </w:r>
      <w:r w:rsidR="00AA3C93">
        <w:t xml:space="preserve"> MŽP a SFŽP nastavily v nesoutěžních výzvách do 1 </w:t>
      </w:r>
      <w:proofErr w:type="spellStart"/>
      <w:r w:rsidR="00AA3C93">
        <w:t>MWp</w:t>
      </w:r>
      <w:proofErr w:type="spellEnd"/>
      <w:r w:rsidR="00AA3C93">
        <w:t xml:space="preserve"> pro žadatele lepší podmínky pro podporu</w:t>
      </w:r>
      <w:r w:rsidR="0056047B">
        <w:t xml:space="preserve"> akumulace elektrické energie </w:t>
      </w:r>
      <w:r w:rsidR="00D35C86">
        <w:t xml:space="preserve">než v soutěžních výzvách nad 1 </w:t>
      </w:r>
      <w:proofErr w:type="spellStart"/>
      <w:r w:rsidR="00D35C86">
        <w:t>MW</w:t>
      </w:r>
      <w:r w:rsidR="00D60778">
        <w:t>p</w:t>
      </w:r>
      <w:proofErr w:type="spellEnd"/>
      <w:r w:rsidR="000B3487">
        <w:t>.</w:t>
      </w:r>
    </w:p>
    <w:p w14:paraId="07DD0555" w14:textId="3D39D24D" w:rsidR="001A7BF9" w:rsidRDefault="00764A05" w:rsidP="009A2FEC">
      <w:pPr>
        <w:pStyle w:val="TextKP"/>
        <w:rPr>
          <w:b/>
          <w:bCs/>
          <w:i/>
          <w:iCs/>
          <w:color w:val="AF1953"/>
        </w:rPr>
      </w:pPr>
      <w:r w:rsidRPr="002744FB">
        <w:rPr>
          <w:b/>
          <w:bCs/>
          <w:i/>
          <w:iCs/>
          <w:color w:val="AF1953"/>
        </w:rPr>
        <w:t xml:space="preserve">→ </w:t>
      </w:r>
      <w:r>
        <w:rPr>
          <w:b/>
          <w:bCs/>
          <w:i/>
          <w:iCs/>
          <w:color w:val="AF1953"/>
        </w:rPr>
        <w:t xml:space="preserve">Podíl projektů s akumulací elektrické energie byl vyšší u nesoutěžních výzev do 1 </w:t>
      </w:r>
      <w:proofErr w:type="spellStart"/>
      <w:r>
        <w:rPr>
          <w:b/>
          <w:bCs/>
          <w:i/>
          <w:iCs/>
          <w:color w:val="AF1953"/>
        </w:rPr>
        <w:t>MW</w:t>
      </w:r>
      <w:r w:rsidR="00082E2B">
        <w:rPr>
          <w:b/>
          <w:bCs/>
          <w:i/>
          <w:iCs/>
          <w:color w:val="AF1953"/>
        </w:rPr>
        <w:t>p</w:t>
      </w:r>
      <w:proofErr w:type="spellEnd"/>
      <w:r>
        <w:rPr>
          <w:b/>
          <w:bCs/>
          <w:i/>
          <w:iCs/>
          <w:color w:val="AF1953"/>
        </w:rPr>
        <w:t xml:space="preserve"> (28</w:t>
      </w:r>
      <w:r w:rsidR="00196B15">
        <w:rPr>
          <w:b/>
          <w:bCs/>
          <w:i/>
          <w:iCs/>
          <w:color w:val="AF1953"/>
        </w:rPr>
        <w:t> </w:t>
      </w:r>
      <w:r>
        <w:rPr>
          <w:b/>
          <w:bCs/>
          <w:i/>
          <w:iCs/>
          <w:color w:val="AF1953"/>
        </w:rPr>
        <w:t>%) než u soutěžních výzev nad 1</w:t>
      </w:r>
      <w:r w:rsidR="00196B15">
        <w:rPr>
          <w:b/>
          <w:bCs/>
          <w:i/>
          <w:iCs/>
          <w:color w:val="AF1953"/>
        </w:rPr>
        <w:t xml:space="preserve"> </w:t>
      </w:r>
      <w:proofErr w:type="spellStart"/>
      <w:r>
        <w:rPr>
          <w:b/>
          <w:bCs/>
          <w:i/>
          <w:iCs/>
          <w:color w:val="AF1953"/>
        </w:rPr>
        <w:t>MW</w:t>
      </w:r>
      <w:r w:rsidR="00D60778">
        <w:rPr>
          <w:b/>
          <w:bCs/>
          <w:i/>
          <w:iCs/>
          <w:color w:val="AF1953"/>
        </w:rPr>
        <w:t>p</w:t>
      </w:r>
      <w:proofErr w:type="spellEnd"/>
      <w:r>
        <w:rPr>
          <w:b/>
          <w:bCs/>
          <w:i/>
          <w:iCs/>
          <w:color w:val="AF1953"/>
        </w:rPr>
        <w:t xml:space="preserve"> (14 %).</w:t>
      </w:r>
    </w:p>
    <w:p w14:paraId="417E45BD" w14:textId="19837737" w:rsidR="001277DC" w:rsidRDefault="00EA2916">
      <w:pPr>
        <w:pStyle w:val="TextKZ"/>
        <w:numPr>
          <w:ilvl w:val="0"/>
          <w:numId w:val="31"/>
        </w:numPr>
        <w:ind w:left="567" w:hanging="567"/>
      </w:pPr>
      <w:proofErr w:type="spellStart"/>
      <w:r>
        <w:t>MdF</w:t>
      </w:r>
      <w:proofErr w:type="spellEnd"/>
      <w:r>
        <w:t xml:space="preserve"> podporuje projekty realizované v regionech postižených útlumem těžby uhlí (Ústecký, Karlovarský a Moravskoslezský kraj).</w:t>
      </w:r>
      <w:r>
        <w:rPr>
          <w:rStyle w:val="Znakapoznpodarou"/>
        </w:rPr>
        <w:footnoteReference w:id="35"/>
      </w:r>
      <w:r>
        <w:t xml:space="preserve"> NKÚ zjistil, že </w:t>
      </w:r>
      <w:r w:rsidR="00617618">
        <w:t>v případě nesoutěžních výzev programu RES+, u kterých MŽP a SFŽP nezvýhodňoval</w:t>
      </w:r>
      <w:r w:rsidR="00C14B0F">
        <w:t>y</w:t>
      </w:r>
      <w:r w:rsidR="00617618">
        <w:t xml:space="preserve"> žadatele realizující projekt </w:t>
      </w:r>
      <w:r w:rsidR="00E738F0">
        <w:br/>
      </w:r>
      <w:r w:rsidR="00617618">
        <w:t>v</w:t>
      </w:r>
      <w:r w:rsidR="00E738F0">
        <w:t xml:space="preserve"> </w:t>
      </w:r>
      <w:r w:rsidR="00617618">
        <w:t xml:space="preserve">uhelných regionech, </w:t>
      </w:r>
      <w:r w:rsidR="00BA29AE">
        <w:t xml:space="preserve">představovala </w:t>
      </w:r>
      <w:r w:rsidR="00617618">
        <w:t>podpora uhelných regionů 24 % z</w:t>
      </w:r>
      <w:r w:rsidR="00E738F0">
        <w:t xml:space="preserve"> </w:t>
      </w:r>
      <w:r w:rsidR="00617618">
        <w:t xml:space="preserve">celkové </w:t>
      </w:r>
      <w:r w:rsidR="00617618">
        <w:lastRenderedPageBreak/>
        <w:t>poskytnuté dotac</w:t>
      </w:r>
      <w:r w:rsidR="00BA29AE">
        <w:t>e</w:t>
      </w:r>
      <w:r w:rsidR="00617618">
        <w:t xml:space="preserve"> </w:t>
      </w:r>
      <w:r w:rsidR="00BA29AE">
        <w:t xml:space="preserve">ve výši </w:t>
      </w:r>
      <w:r w:rsidR="00617618">
        <w:t>3,3 mld. Kč. V případě soutěžních výzev, u kterých MŽP a SFŽP zvýhodňovaly projekty umístěné v uhelných regionech, na brownfieldech a projekty výrobců elektřiny v systému EU ETS</w:t>
      </w:r>
      <w:r>
        <w:rPr>
          <w:rStyle w:val="Znakapoznpodarou"/>
        </w:rPr>
        <w:footnoteReference w:id="36"/>
      </w:r>
      <w:r w:rsidR="00617618">
        <w:t xml:space="preserve">, </w:t>
      </w:r>
      <w:r w:rsidR="00BA29AE">
        <w:t xml:space="preserve">představovala </w:t>
      </w:r>
      <w:r w:rsidR="00617618">
        <w:t>podpora uhelných regionů 86</w:t>
      </w:r>
      <w:r w:rsidR="005919D8">
        <w:t> </w:t>
      </w:r>
      <w:r w:rsidR="00617618">
        <w:t>% z</w:t>
      </w:r>
      <w:r w:rsidR="00DF376D">
        <w:t> </w:t>
      </w:r>
      <w:r w:rsidR="00617618">
        <w:t>celkové poskytnuté dotac</w:t>
      </w:r>
      <w:r w:rsidR="00BA29AE">
        <w:t>e</w:t>
      </w:r>
      <w:r w:rsidR="00617618">
        <w:t xml:space="preserve"> </w:t>
      </w:r>
      <w:r w:rsidR="00BA29AE">
        <w:t xml:space="preserve">ve výši </w:t>
      </w:r>
      <w:r w:rsidR="00617618">
        <w:t>8,7 mld. Kč.</w:t>
      </w:r>
      <w:r w:rsidR="00F111E7">
        <w:t xml:space="preserve"> </w:t>
      </w:r>
      <w:r w:rsidR="004215DA">
        <w:t>NKÚ zjistil</w:t>
      </w:r>
      <w:r w:rsidR="00F111E7">
        <w:t xml:space="preserve">, že MŽP a SFŽP nastavily kritéria multikriteriálního bodového hodnocení soutěžních výzev tak, že </w:t>
      </w:r>
      <w:r w:rsidR="00BA29AE">
        <w:t xml:space="preserve">byly </w:t>
      </w:r>
      <w:r w:rsidR="00F111E7">
        <w:t>nepřiměřeně zvýhod</w:t>
      </w:r>
      <w:r w:rsidR="00BA29AE">
        <w:t>něny</w:t>
      </w:r>
      <w:r w:rsidR="00F111E7">
        <w:t xml:space="preserve"> projekty </w:t>
      </w:r>
      <w:r w:rsidR="00BA29AE">
        <w:t>realizované</w:t>
      </w:r>
      <w:r w:rsidR="00F111E7">
        <w:t xml:space="preserve"> v uhelných regionech, </w:t>
      </w:r>
      <w:r w:rsidR="004215DA">
        <w:t>čímž</w:t>
      </w:r>
      <w:r w:rsidR="00F111E7">
        <w:t xml:space="preserve"> podporu </w:t>
      </w:r>
      <w:r w:rsidR="004215DA">
        <w:t>z </w:t>
      </w:r>
      <w:proofErr w:type="spellStart"/>
      <w:r w:rsidR="004215DA">
        <w:t>MdF</w:t>
      </w:r>
      <w:proofErr w:type="spellEnd"/>
      <w:r w:rsidR="004215DA">
        <w:t xml:space="preserve"> </w:t>
      </w:r>
      <w:r w:rsidR="00F111E7">
        <w:t xml:space="preserve">nezískaly nákladově efektivnější projekty </w:t>
      </w:r>
      <w:r w:rsidR="004215DA">
        <w:t>umístěné v j</w:t>
      </w:r>
      <w:r w:rsidR="00F111E7">
        <w:t>iných region</w:t>
      </w:r>
      <w:r w:rsidR="004215DA">
        <w:t>ech ČR</w:t>
      </w:r>
      <w:r w:rsidR="00F111E7">
        <w:t>.</w:t>
      </w:r>
    </w:p>
    <w:p w14:paraId="45225523" w14:textId="277681E5" w:rsidR="008D0B52" w:rsidRDefault="001277DC">
      <w:pPr>
        <w:pStyle w:val="TextKZ"/>
        <w:numPr>
          <w:ilvl w:val="1"/>
          <w:numId w:val="32"/>
        </w:numPr>
        <w:ind w:left="567" w:hanging="567"/>
      </w:pPr>
      <w:r>
        <w:rPr>
          <w:noProof/>
        </w:rPr>
        <mc:AlternateContent>
          <mc:Choice Requires="wps">
            <w:drawing>
              <wp:anchor distT="45720" distB="45720" distL="114300" distR="114300" simplePos="0" relativeHeight="251664896" behindDoc="0" locked="0" layoutInCell="1" allowOverlap="1" wp14:anchorId="65F81F6B" wp14:editId="35793674">
                <wp:simplePos x="0" y="0"/>
                <wp:positionH relativeFrom="margin">
                  <wp:posOffset>0</wp:posOffset>
                </wp:positionH>
                <wp:positionV relativeFrom="paragraph">
                  <wp:posOffset>983615</wp:posOffset>
                </wp:positionV>
                <wp:extent cx="5748020" cy="1188000"/>
                <wp:effectExtent l="0" t="0" r="24130" b="12700"/>
                <wp:wrapTopAndBottom/>
                <wp:docPr id="907918176"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188000"/>
                        </a:xfrm>
                        <a:prstGeom prst="rect">
                          <a:avLst/>
                        </a:prstGeom>
                        <a:solidFill>
                          <a:srgbClr val="E6E6E6"/>
                        </a:solidFill>
                        <a:ln w="9525">
                          <a:solidFill>
                            <a:srgbClr val="000000"/>
                          </a:solidFill>
                          <a:miter lim="800000"/>
                          <a:headEnd/>
                          <a:tailEnd/>
                        </a:ln>
                      </wps:spPr>
                      <wps:txbx>
                        <w:txbxContent>
                          <w:p w14:paraId="25CA397D" w14:textId="149A0361" w:rsidR="001277DC" w:rsidRPr="009960A1" w:rsidRDefault="001277DC" w:rsidP="001277DC">
                            <w:pPr>
                              <w:rPr>
                                <w:b/>
                                <w:bCs/>
                                <w:sz w:val="22"/>
                                <w:szCs w:val="22"/>
                              </w:rPr>
                            </w:pPr>
                            <w:r w:rsidRPr="009960A1">
                              <w:rPr>
                                <w:b/>
                                <w:bCs/>
                                <w:sz w:val="22"/>
                                <w:szCs w:val="22"/>
                              </w:rPr>
                              <w:t>Příklad podpor</w:t>
                            </w:r>
                            <w:r w:rsidR="00F04A7E" w:rsidRPr="009960A1">
                              <w:rPr>
                                <w:b/>
                                <w:bCs/>
                                <w:sz w:val="22"/>
                                <w:szCs w:val="22"/>
                              </w:rPr>
                              <w:t>y</w:t>
                            </w:r>
                            <w:r w:rsidRPr="009960A1">
                              <w:rPr>
                                <w:b/>
                                <w:bCs/>
                                <w:sz w:val="22"/>
                                <w:szCs w:val="22"/>
                              </w:rPr>
                              <w:t xml:space="preserve"> nákladově nejméně efektivního projektu</w:t>
                            </w:r>
                          </w:p>
                          <w:p w14:paraId="5A0C3EA2" w14:textId="0DDCEF90" w:rsidR="001277DC" w:rsidRPr="009960A1" w:rsidRDefault="001277DC" w:rsidP="009960A1">
                            <w:pPr>
                              <w:spacing w:before="40"/>
                              <w:rPr>
                                <w:sz w:val="22"/>
                                <w:szCs w:val="22"/>
                              </w:rPr>
                            </w:pPr>
                            <w:r w:rsidRPr="009960A1">
                              <w:rPr>
                                <w:sz w:val="22"/>
                                <w:szCs w:val="22"/>
                              </w:rPr>
                              <w:t xml:space="preserve">MŽP a SFŽP </w:t>
                            </w:r>
                            <w:r w:rsidR="00F04A7E" w:rsidRPr="009960A1">
                              <w:rPr>
                                <w:sz w:val="22"/>
                                <w:szCs w:val="22"/>
                              </w:rPr>
                              <w:t>v</w:t>
                            </w:r>
                            <w:r w:rsidR="00E738F0">
                              <w:rPr>
                                <w:sz w:val="22"/>
                                <w:szCs w:val="22"/>
                              </w:rPr>
                              <w:t xml:space="preserve"> </w:t>
                            </w:r>
                            <w:r w:rsidR="00F04A7E" w:rsidRPr="009960A1">
                              <w:rPr>
                                <w:sz w:val="22"/>
                                <w:szCs w:val="22"/>
                              </w:rPr>
                              <w:t xml:space="preserve">první soutěžní výzvě (výzva RES+ č. 2/2021) </w:t>
                            </w:r>
                            <w:r w:rsidR="00DF376D">
                              <w:rPr>
                                <w:sz w:val="22"/>
                                <w:szCs w:val="22"/>
                              </w:rPr>
                              <w:t xml:space="preserve">stanovily </w:t>
                            </w:r>
                            <w:r w:rsidRPr="009960A1">
                              <w:rPr>
                                <w:sz w:val="22"/>
                                <w:szCs w:val="22"/>
                              </w:rPr>
                              <w:t xml:space="preserve">multikriteriální bodové hodnocení zvýhodňující projekty z uhelných regionů </w:t>
                            </w:r>
                            <w:r w:rsidR="00DA616A">
                              <w:rPr>
                                <w:sz w:val="22"/>
                                <w:szCs w:val="22"/>
                              </w:rPr>
                              <w:t xml:space="preserve">a na základě tohoto hodnocení podpořily </w:t>
                            </w:r>
                            <w:r w:rsidRPr="009960A1">
                              <w:rPr>
                                <w:sz w:val="22"/>
                                <w:szCs w:val="22"/>
                              </w:rPr>
                              <w:t xml:space="preserve">mj. projekt, který získal v kritériu nákladové efektivity nejméně bodů </w:t>
                            </w:r>
                            <w:r w:rsidR="00DA616A">
                              <w:rPr>
                                <w:rFonts w:cstheme="minorHAnsi"/>
                                <w:sz w:val="22"/>
                                <w:szCs w:val="22"/>
                              </w:rPr>
                              <w:t>–</w:t>
                            </w:r>
                            <w:r w:rsidR="00DA616A">
                              <w:rPr>
                                <w:sz w:val="22"/>
                                <w:szCs w:val="22"/>
                              </w:rPr>
                              <w:t xml:space="preserve"> pouze </w:t>
                            </w:r>
                            <w:r w:rsidRPr="009960A1">
                              <w:rPr>
                                <w:sz w:val="22"/>
                                <w:szCs w:val="22"/>
                              </w:rPr>
                              <w:t>20,75 z maximálního počtu 60 bodů</w:t>
                            </w:r>
                            <w:r w:rsidR="00DA616A">
                              <w:rPr>
                                <w:sz w:val="22"/>
                                <w:szCs w:val="22"/>
                              </w:rPr>
                              <w:t>,</w:t>
                            </w:r>
                            <w:r w:rsidRPr="009960A1">
                              <w:rPr>
                                <w:sz w:val="22"/>
                                <w:szCs w:val="22"/>
                              </w:rPr>
                              <w:t xml:space="preserve"> a</w:t>
                            </w:r>
                            <w:r w:rsidR="00DA616A">
                              <w:rPr>
                                <w:sz w:val="22"/>
                                <w:szCs w:val="22"/>
                              </w:rPr>
                              <w:t xml:space="preserve"> </w:t>
                            </w:r>
                            <w:r w:rsidRPr="009960A1">
                              <w:rPr>
                                <w:sz w:val="22"/>
                                <w:szCs w:val="22"/>
                              </w:rPr>
                              <w:t>naopak podporu neposkytly mj. třem projektům, které získaly za nákladovou efektiv</w:t>
                            </w:r>
                            <w:r w:rsidR="00DA616A">
                              <w:rPr>
                                <w:sz w:val="22"/>
                                <w:szCs w:val="22"/>
                              </w:rPr>
                              <w:t>itu</w:t>
                            </w:r>
                            <w:r w:rsidRPr="009960A1">
                              <w:rPr>
                                <w:sz w:val="22"/>
                                <w:szCs w:val="22"/>
                              </w:rPr>
                              <w:t xml:space="preserve"> </w:t>
                            </w:r>
                            <w:r w:rsidR="00F04A7E" w:rsidRPr="009960A1">
                              <w:rPr>
                                <w:sz w:val="22"/>
                                <w:szCs w:val="22"/>
                              </w:rPr>
                              <w:t xml:space="preserve">vždy </w:t>
                            </w:r>
                            <w:r w:rsidRPr="009960A1">
                              <w:rPr>
                                <w:sz w:val="22"/>
                                <w:szCs w:val="22"/>
                              </w:rPr>
                              <w:t xml:space="preserve">více než 50 bodů, </w:t>
                            </w:r>
                            <w:r w:rsidR="00AB579E">
                              <w:rPr>
                                <w:sz w:val="22"/>
                                <w:szCs w:val="22"/>
                              </w:rPr>
                              <w:t xml:space="preserve">ale </w:t>
                            </w:r>
                            <w:r w:rsidRPr="009960A1">
                              <w:rPr>
                                <w:sz w:val="22"/>
                                <w:szCs w:val="22"/>
                              </w:rPr>
                              <w:t>nebyly umístěny v</w:t>
                            </w:r>
                            <w:r w:rsidR="00F04A7E" w:rsidRPr="009960A1">
                              <w:rPr>
                                <w:sz w:val="22"/>
                                <w:szCs w:val="22"/>
                              </w:rPr>
                              <w:t> </w:t>
                            </w:r>
                            <w:r w:rsidRPr="009960A1">
                              <w:rPr>
                                <w:sz w:val="22"/>
                                <w:szCs w:val="22"/>
                              </w:rPr>
                              <w:t>uhelnýc</w:t>
                            </w:r>
                            <w:r w:rsidR="00F04A7E" w:rsidRPr="009960A1">
                              <w:rPr>
                                <w:sz w:val="22"/>
                                <w:szCs w:val="22"/>
                              </w:rPr>
                              <w:t>h regionech.</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1F6B" id="_x0000_s1031" type="#_x0000_t202" style="position:absolute;left:0;text-align:left;margin-left:0;margin-top:77.45pt;width:452.6pt;height:93.5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" fillcolor="#e6e6e6">
                <v:textbox>
                  <w:txbxContent>
                    <w:p w14:paraId="25CA397D" w14:textId="149A0361" w:rsidR="001277DC" w:rsidRPr="009960A1" w:rsidRDefault="001277DC" w:rsidP="001277DC">
                      <w:pPr>
                        <w:rPr>
                          <w:b/>
                          <w:bCs/>
                          <w:sz w:val="22"/>
                          <w:szCs w:val="22"/>
                        </w:rPr>
                      </w:pPr>
                      <w:r w:rsidRPr="009960A1">
                        <w:rPr>
                          <w:b/>
                          <w:bCs/>
                          <w:sz w:val="22"/>
                          <w:szCs w:val="22"/>
                        </w:rPr>
                        <w:t>Příklad podpor</w:t>
                      </w:r>
                      <w:r w:rsidR="00F04A7E" w:rsidRPr="009960A1">
                        <w:rPr>
                          <w:b/>
                          <w:bCs/>
                          <w:sz w:val="22"/>
                          <w:szCs w:val="22"/>
                        </w:rPr>
                        <w:t>y</w:t>
                      </w:r>
                      <w:r w:rsidRPr="009960A1">
                        <w:rPr>
                          <w:b/>
                          <w:bCs/>
                          <w:sz w:val="22"/>
                          <w:szCs w:val="22"/>
                        </w:rPr>
                        <w:t xml:space="preserve"> nákladově nejméně efektivního projektu</w:t>
                      </w:r>
                    </w:p>
                    <w:p w14:paraId="5A0C3EA2" w14:textId="0DDCEF90" w:rsidR="001277DC" w:rsidRPr="009960A1" w:rsidRDefault="001277DC" w:rsidP="009960A1">
                      <w:pPr>
                        <w:spacing w:before="40"/>
                        <w:rPr>
                          <w:sz w:val="22"/>
                          <w:szCs w:val="22"/>
                        </w:rPr>
                      </w:pPr>
                      <w:r w:rsidRPr="009960A1">
                        <w:rPr>
                          <w:sz w:val="22"/>
                          <w:szCs w:val="22"/>
                        </w:rPr>
                        <w:t xml:space="preserve">MŽP a SFŽP </w:t>
                      </w:r>
                      <w:r w:rsidR="00F04A7E" w:rsidRPr="009960A1">
                        <w:rPr>
                          <w:sz w:val="22"/>
                          <w:szCs w:val="22"/>
                        </w:rPr>
                        <w:t>v</w:t>
                      </w:r>
                      <w:r w:rsidR="00E738F0">
                        <w:rPr>
                          <w:sz w:val="22"/>
                          <w:szCs w:val="22"/>
                        </w:rPr>
                        <w:t xml:space="preserve"> </w:t>
                      </w:r>
                      <w:r w:rsidR="00F04A7E" w:rsidRPr="009960A1">
                        <w:rPr>
                          <w:sz w:val="22"/>
                          <w:szCs w:val="22"/>
                        </w:rPr>
                        <w:t xml:space="preserve">první soutěžní výzvě (výzva RES+ č. 2/2021) </w:t>
                      </w:r>
                      <w:r w:rsidR="00DF376D">
                        <w:rPr>
                          <w:sz w:val="22"/>
                          <w:szCs w:val="22"/>
                        </w:rPr>
                        <w:t xml:space="preserve">stanovily </w:t>
                      </w:r>
                      <w:r w:rsidRPr="009960A1">
                        <w:rPr>
                          <w:sz w:val="22"/>
                          <w:szCs w:val="22"/>
                        </w:rPr>
                        <w:t xml:space="preserve">multikriteriální bodové hodnocení zvýhodňující projekty z uhelných regionů </w:t>
                      </w:r>
                      <w:r w:rsidR="00DA616A">
                        <w:rPr>
                          <w:sz w:val="22"/>
                          <w:szCs w:val="22"/>
                        </w:rPr>
                        <w:t xml:space="preserve">a na základě tohoto hodnocení podpořily </w:t>
                      </w:r>
                      <w:r w:rsidRPr="009960A1">
                        <w:rPr>
                          <w:sz w:val="22"/>
                          <w:szCs w:val="22"/>
                        </w:rPr>
                        <w:t xml:space="preserve">mj. projekt, který získal v kritériu nákladové efektivity nejméně bodů </w:t>
                      </w:r>
                      <w:r w:rsidR="00DA616A">
                        <w:rPr>
                          <w:rFonts w:cstheme="minorHAnsi"/>
                          <w:sz w:val="22"/>
                          <w:szCs w:val="22"/>
                        </w:rPr>
                        <w:t>–</w:t>
                      </w:r>
                      <w:r w:rsidR="00DA616A">
                        <w:rPr>
                          <w:sz w:val="22"/>
                          <w:szCs w:val="22"/>
                        </w:rPr>
                        <w:t xml:space="preserve"> pouze </w:t>
                      </w:r>
                      <w:r w:rsidRPr="009960A1">
                        <w:rPr>
                          <w:sz w:val="22"/>
                          <w:szCs w:val="22"/>
                        </w:rPr>
                        <w:t>20,75 z maximálního počtu 60 bodů</w:t>
                      </w:r>
                      <w:r w:rsidR="00DA616A">
                        <w:rPr>
                          <w:sz w:val="22"/>
                          <w:szCs w:val="22"/>
                        </w:rPr>
                        <w:t>,</w:t>
                      </w:r>
                      <w:r w:rsidRPr="009960A1">
                        <w:rPr>
                          <w:sz w:val="22"/>
                          <w:szCs w:val="22"/>
                        </w:rPr>
                        <w:t xml:space="preserve"> a</w:t>
                      </w:r>
                      <w:r w:rsidR="00DA616A">
                        <w:rPr>
                          <w:sz w:val="22"/>
                          <w:szCs w:val="22"/>
                        </w:rPr>
                        <w:t xml:space="preserve"> </w:t>
                      </w:r>
                      <w:r w:rsidRPr="009960A1">
                        <w:rPr>
                          <w:sz w:val="22"/>
                          <w:szCs w:val="22"/>
                        </w:rPr>
                        <w:t>naopak podporu neposkytly mj. třem projektům, které získaly za nákladovou efektiv</w:t>
                      </w:r>
                      <w:r w:rsidR="00DA616A">
                        <w:rPr>
                          <w:sz w:val="22"/>
                          <w:szCs w:val="22"/>
                        </w:rPr>
                        <w:t>itu</w:t>
                      </w:r>
                      <w:r w:rsidRPr="009960A1">
                        <w:rPr>
                          <w:sz w:val="22"/>
                          <w:szCs w:val="22"/>
                        </w:rPr>
                        <w:t xml:space="preserve"> </w:t>
                      </w:r>
                      <w:r w:rsidR="00F04A7E" w:rsidRPr="009960A1">
                        <w:rPr>
                          <w:sz w:val="22"/>
                          <w:szCs w:val="22"/>
                        </w:rPr>
                        <w:t xml:space="preserve">vždy </w:t>
                      </w:r>
                      <w:r w:rsidRPr="009960A1">
                        <w:rPr>
                          <w:sz w:val="22"/>
                          <w:szCs w:val="22"/>
                        </w:rPr>
                        <w:t xml:space="preserve">více než 50 bodů, </w:t>
                      </w:r>
                      <w:r w:rsidR="00AB579E">
                        <w:rPr>
                          <w:sz w:val="22"/>
                          <w:szCs w:val="22"/>
                        </w:rPr>
                        <w:t xml:space="preserve">ale </w:t>
                      </w:r>
                      <w:r w:rsidRPr="009960A1">
                        <w:rPr>
                          <w:sz w:val="22"/>
                          <w:szCs w:val="22"/>
                        </w:rPr>
                        <w:t>nebyly umístěny v</w:t>
                      </w:r>
                      <w:r w:rsidR="00F04A7E" w:rsidRPr="009960A1">
                        <w:rPr>
                          <w:sz w:val="22"/>
                          <w:szCs w:val="22"/>
                        </w:rPr>
                        <w:t> </w:t>
                      </w:r>
                      <w:r w:rsidRPr="009960A1">
                        <w:rPr>
                          <w:sz w:val="22"/>
                          <w:szCs w:val="22"/>
                        </w:rPr>
                        <w:t>uhelnýc</w:t>
                      </w:r>
                      <w:r w:rsidR="00F04A7E" w:rsidRPr="009960A1">
                        <w:rPr>
                          <w:sz w:val="22"/>
                          <w:szCs w:val="22"/>
                        </w:rPr>
                        <w:t>h regionech.</w:t>
                      </w:r>
                    </w:p>
                  </w:txbxContent>
                </v:textbox>
                <w10:wrap type="topAndBottom" anchorx="margin"/>
              </v:shape>
            </w:pict>
          </mc:Fallback>
        </mc:AlternateContent>
      </w:r>
      <w:r w:rsidR="00DA7101">
        <w:t xml:space="preserve">MŽP a </w:t>
      </w:r>
      <w:r w:rsidR="00DA7101" w:rsidRPr="00DA7101">
        <w:t xml:space="preserve">SFŽP na základě vyhodnocení </w:t>
      </w:r>
      <w:r w:rsidR="00DA7101">
        <w:t xml:space="preserve">kontrolovaných </w:t>
      </w:r>
      <w:r w:rsidR="00DA7101" w:rsidRPr="00DA7101">
        <w:t xml:space="preserve">výzev </w:t>
      </w:r>
      <w:r w:rsidR="00DA7101">
        <w:t>p</w:t>
      </w:r>
      <w:r w:rsidR="00DA7101" w:rsidRPr="00DA7101">
        <w:t xml:space="preserve">rogramu RES+ </w:t>
      </w:r>
      <w:r w:rsidR="00DF376D">
        <w:t xml:space="preserve">změnily svůj přístup a v dalších výzvách tohoto programu přestaly </w:t>
      </w:r>
      <w:r w:rsidR="00DA7101" w:rsidRPr="00DA7101">
        <w:t>projekt</w:t>
      </w:r>
      <w:r w:rsidR="00DF376D">
        <w:t>y</w:t>
      </w:r>
      <w:r w:rsidR="00DA7101" w:rsidRPr="00DA7101">
        <w:t xml:space="preserve"> uhelných region</w:t>
      </w:r>
      <w:r w:rsidR="00DF376D">
        <w:t>ů</w:t>
      </w:r>
      <w:r w:rsidR="00DA7101">
        <w:t xml:space="preserve"> </w:t>
      </w:r>
      <w:r w:rsidR="00DF376D">
        <w:t>zvýhodňovat</w:t>
      </w:r>
      <w:r w:rsidR="00DA7101" w:rsidRPr="00DA7101">
        <w:t>.</w:t>
      </w:r>
      <w:r w:rsidR="001422F4">
        <w:t xml:space="preserve"> NKÚ zjistil, že již z výsledků výzvy pro předkládání projektových záměrů byl zřejmý velký zájem o investiční podporu </w:t>
      </w:r>
      <w:r w:rsidR="009C2746" w:rsidRPr="009C2746">
        <w:t>výrob</w:t>
      </w:r>
      <w:r w:rsidR="00E738F0">
        <w:t>y</w:t>
      </w:r>
      <w:r w:rsidR="009C2746" w:rsidRPr="009C2746">
        <w:t xml:space="preserve"> elektřiny z </w:t>
      </w:r>
      <w:r w:rsidR="001422F4">
        <w:t>OZE v uhelných regionech.</w:t>
      </w:r>
    </w:p>
    <w:p w14:paraId="5128EF96" w14:textId="21862803" w:rsidR="00DA7101" w:rsidRPr="00556866" w:rsidRDefault="00087E91" w:rsidP="00556866">
      <w:pPr>
        <w:spacing w:before="120"/>
        <w:rPr>
          <w:b/>
          <w:bCs/>
          <w:i/>
          <w:iCs/>
        </w:rPr>
      </w:pPr>
      <w:r w:rsidRPr="00556866">
        <w:rPr>
          <w:b/>
          <w:bCs/>
          <w:i/>
          <w:iCs/>
          <w:noProof/>
          <w:color w:val="AF1953"/>
        </w:rPr>
        <mc:AlternateContent>
          <mc:Choice Requires="wps">
            <w:drawing>
              <wp:anchor distT="45720" distB="45720" distL="114300" distR="114300" simplePos="0" relativeHeight="251652608" behindDoc="0" locked="0" layoutInCell="1" allowOverlap="1" wp14:anchorId="60044C35" wp14:editId="311527D0">
                <wp:simplePos x="0" y="0"/>
                <wp:positionH relativeFrom="margin">
                  <wp:posOffset>3278</wp:posOffset>
                </wp:positionH>
                <wp:positionV relativeFrom="paragraph">
                  <wp:posOffset>2143760</wp:posOffset>
                </wp:positionV>
                <wp:extent cx="5748020" cy="1006475"/>
                <wp:effectExtent l="0" t="0" r="24130" b="22225"/>
                <wp:wrapTopAndBottom/>
                <wp:docPr id="94674381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006475"/>
                        </a:xfrm>
                        <a:prstGeom prst="rect">
                          <a:avLst/>
                        </a:prstGeom>
                        <a:solidFill>
                          <a:srgbClr val="E6E6E6"/>
                        </a:solidFill>
                        <a:ln w="9525">
                          <a:solidFill>
                            <a:srgbClr val="000000"/>
                          </a:solidFill>
                          <a:miter lim="800000"/>
                          <a:headEnd/>
                          <a:tailEnd/>
                        </a:ln>
                      </wps:spPr>
                      <wps:txbx>
                        <w:txbxContent>
                          <w:p w14:paraId="09707038" w14:textId="77777777" w:rsidR="00CE6926" w:rsidRPr="00DA616A" w:rsidRDefault="00EA2916" w:rsidP="00DD7C7B">
                            <w:pPr>
                              <w:rPr>
                                <w:b/>
                                <w:bCs/>
                                <w:sz w:val="22"/>
                                <w:szCs w:val="22"/>
                              </w:rPr>
                            </w:pPr>
                            <w:r w:rsidRPr="00A9545C">
                              <w:rPr>
                                <w:b/>
                                <w:bCs/>
                                <w:sz w:val="22"/>
                                <w:szCs w:val="22"/>
                              </w:rPr>
                              <w:t xml:space="preserve">Příklad </w:t>
                            </w:r>
                            <w:r w:rsidRPr="00DA616A">
                              <w:rPr>
                                <w:b/>
                                <w:bCs/>
                                <w:sz w:val="22"/>
                                <w:szCs w:val="22"/>
                              </w:rPr>
                              <w:t>zvýhodňování subjektů provozujících zařízení v EU ETS</w:t>
                            </w:r>
                          </w:p>
                          <w:p w14:paraId="0EDB07CF" w14:textId="765D1CF5" w:rsidR="00C15514" w:rsidRPr="00DA616A" w:rsidRDefault="00EA2916" w:rsidP="00DA616A">
                            <w:pPr>
                              <w:spacing w:before="40"/>
                              <w:rPr>
                                <w:sz w:val="22"/>
                                <w:szCs w:val="22"/>
                              </w:rPr>
                            </w:pPr>
                            <w:r w:rsidRPr="00DA616A">
                              <w:rPr>
                                <w:sz w:val="22"/>
                                <w:szCs w:val="22"/>
                              </w:rPr>
                              <w:t>MŽP</w:t>
                            </w:r>
                            <w:r w:rsidR="001277DC" w:rsidRPr="00DA616A">
                              <w:rPr>
                                <w:sz w:val="22"/>
                                <w:szCs w:val="22"/>
                              </w:rPr>
                              <w:t xml:space="preserve"> a SFŽP</w:t>
                            </w:r>
                            <w:r w:rsidRPr="00DA616A">
                              <w:rPr>
                                <w:sz w:val="22"/>
                                <w:szCs w:val="22"/>
                              </w:rPr>
                              <w:t xml:space="preserve"> podpořily v rámci soutěžních výzev RES+ </w:t>
                            </w:r>
                            <w:r w:rsidR="00DA616A" w:rsidRPr="00DA616A">
                              <w:rPr>
                                <w:sz w:val="22"/>
                                <w:szCs w:val="22"/>
                              </w:rPr>
                              <w:t xml:space="preserve">souhrnnou částkou 4,16 mld. Kč </w:t>
                            </w:r>
                            <w:r w:rsidRPr="00DA616A">
                              <w:rPr>
                                <w:sz w:val="22"/>
                                <w:szCs w:val="22"/>
                              </w:rPr>
                              <w:t xml:space="preserve">42 projektů zvýhodňovaných subjektů výrobců elektřiny v EU ETS. Celkem 41 projektů je realizováno jedinou obchodní </w:t>
                            </w:r>
                            <w:r w:rsidR="0028000C" w:rsidRPr="00DA616A">
                              <w:rPr>
                                <w:sz w:val="22"/>
                                <w:szCs w:val="22"/>
                              </w:rPr>
                              <w:t>korporací</w:t>
                            </w:r>
                            <w:r w:rsidRPr="00DA616A">
                              <w:rPr>
                                <w:sz w:val="22"/>
                                <w:szCs w:val="22"/>
                              </w:rPr>
                              <w:t xml:space="preserve">, z toho 29 projektů </w:t>
                            </w:r>
                            <w:r w:rsidR="00DA616A" w:rsidRPr="00DA616A">
                              <w:rPr>
                                <w:sz w:val="22"/>
                                <w:szCs w:val="22"/>
                              </w:rPr>
                              <w:t xml:space="preserve">se souhrnnou dotací 3,86 mld. Kč </w:t>
                            </w:r>
                            <w:r w:rsidRPr="00DA616A">
                              <w:rPr>
                                <w:sz w:val="22"/>
                                <w:szCs w:val="22"/>
                              </w:rPr>
                              <w:t>je umístěno v uhelných regionech</w:t>
                            </w:r>
                            <w:r w:rsidR="00C372AB" w:rsidRPr="00DA616A">
                              <w:rPr>
                                <w:sz w:val="22"/>
                                <w:szCs w:val="22"/>
                              </w:rPr>
                              <w: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0044C35" id="_x0000_s1032" type="#_x0000_t202" style="position:absolute;left:0;text-align:left;margin-left:.25pt;margin-top:168.8pt;width:452.6pt;height:79.2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" fillcolor="#e6e6e6">
                <v:textbox>
                  <w:txbxContent>
                    <w:p w14:paraId="09707038" w14:textId="77777777" w:rsidR="00CE6926" w:rsidRPr="00DA616A" w:rsidRDefault="00EA2916" w:rsidP="00DD7C7B">
                      <w:pPr>
                        <w:rPr>
                          <w:b/>
                          <w:bCs/>
                          <w:sz w:val="22"/>
                          <w:szCs w:val="22"/>
                        </w:rPr>
                      </w:pPr>
                      <w:r w:rsidRPr="00A9545C">
                        <w:rPr>
                          <w:b/>
                          <w:bCs/>
                          <w:sz w:val="22"/>
                          <w:szCs w:val="22"/>
                        </w:rPr>
                        <w:t xml:space="preserve">Příklad </w:t>
                      </w:r>
                      <w:r w:rsidRPr="00DA616A">
                        <w:rPr>
                          <w:b/>
                          <w:bCs/>
                          <w:sz w:val="22"/>
                          <w:szCs w:val="22"/>
                        </w:rPr>
                        <w:t>zvýhodňování subjektů provozujících zařízení v EU ETS</w:t>
                      </w:r>
                    </w:p>
                    <w:p w14:paraId="0EDB07CF" w14:textId="765D1CF5" w:rsidR="00C15514" w:rsidRPr="00DA616A" w:rsidRDefault="00EA2916" w:rsidP="00DA616A">
                      <w:pPr>
                        <w:spacing w:before="40"/>
                        <w:rPr>
                          <w:sz w:val="22"/>
                          <w:szCs w:val="22"/>
                        </w:rPr>
                      </w:pPr>
                      <w:r w:rsidRPr="00DA616A">
                        <w:rPr>
                          <w:sz w:val="22"/>
                          <w:szCs w:val="22"/>
                        </w:rPr>
                        <w:t>MŽP</w:t>
                      </w:r>
                      <w:r w:rsidR="001277DC" w:rsidRPr="00DA616A">
                        <w:rPr>
                          <w:sz w:val="22"/>
                          <w:szCs w:val="22"/>
                        </w:rPr>
                        <w:t xml:space="preserve"> a SFŽP</w:t>
                      </w:r>
                      <w:r w:rsidRPr="00DA616A">
                        <w:rPr>
                          <w:sz w:val="22"/>
                          <w:szCs w:val="22"/>
                        </w:rPr>
                        <w:t xml:space="preserve"> podpořily v rámci soutěžních výzev RES+ </w:t>
                      </w:r>
                      <w:r w:rsidR="00DA616A" w:rsidRPr="00DA616A">
                        <w:rPr>
                          <w:sz w:val="22"/>
                          <w:szCs w:val="22"/>
                        </w:rPr>
                        <w:t xml:space="preserve">souhrnnou částkou 4,16 mld. Kč </w:t>
                      </w:r>
                      <w:r w:rsidRPr="00DA616A">
                        <w:rPr>
                          <w:sz w:val="22"/>
                          <w:szCs w:val="22"/>
                        </w:rPr>
                        <w:t xml:space="preserve">42 projektů zvýhodňovaných subjektů výrobců elektřiny v EU ETS. Celkem 41 projektů je realizováno jedinou obchodní </w:t>
                      </w:r>
                      <w:r w:rsidR="0028000C" w:rsidRPr="00DA616A">
                        <w:rPr>
                          <w:sz w:val="22"/>
                          <w:szCs w:val="22"/>
                        </w:rPr>
                        <w:t>korporací</w:t>
                      </w:r>
                      <w:r w:rsidRPr="00DA616A">
                        <w:rPr>
                          <w:sz w:val="22"/>
                          <w:szCs w:val="22"/>
                        </w:rPr>
                        <w:t xml:space="preserve">, z toho 29 projektů </w:t>
                      </w:r>
                      <w:r w:rsidR="00DA616A" w:rsidRPr="00DA616A">
                        <w:rPr>
                          <w:sz w:val="22"/>
                          <w:szCs w:val="22"/>
                        </w:rPr>
                        <w:t xml:space="preserve">se souhrnnou dotací 3,86 mld. Kč </w:t>
                      </w:r>
                      <w:r w:rsidRPr="00DA616A">
                        <w:rPr>
                          <w:sz w:val="22"/>
                          <w:szCs w:val="22"/>
                        </w:rPr>
                        <w:t>je umístěno v uhelných regionech</w:t>
                      </w:r>
                      <w:r w:rsidR="00C372AB" w:rsidRPr="00DA616A">
                        <w:rPr>
                          <w:sz w:val="22"/>
                          <w:szCs w:val="22"/>
                        </w:rPr>
                        <w:t>.</w:t>
                      </w:r>
                    </w:p>
                  </w:txbxContent>
                </v:textbox>
                <w10:wrap type="topAndBottom" anchorx="margin"/>
              </v:shape>
            </w:pict>
          </mc:Fallback>
        </mc:AlternateContent>
      </w:r>
      <w:r w:rsidR="00DA7101" w:rsidRPr="00556866">
        <w:rPr>
          <w:b/>
          <w:bCs/>
          <w:i/>
          <w:iCs/>
          <w:color w:val="AF1953"/>
        </w:rPr>
        <w:t xml:space="preserve">→ </w:t>
      </w:r>
      <w:r w:rsidR="001422F4" w:rsidRPr="00556866">
        <w:rPr>
          <w:b/>
          <w:bCs/>
          <w:i/>
          <w:iCs/>
          <w:color w:val="AF1953"/>
        </w:rPr>
        <w:t xml:space="preserve">MŽP a SFŽP nastavily podmínky soutěžních výzev RES+ </w:t>
      </w:r>
      <w:r w:rsidR="00DA616A">
        <w:rPr>
          <w:b/>
          <w:bCs/>
          <w:i/>
          <w:iCs/>
          <w:color w:val="AF1953"/>
        </w:rPr>
        <w:t xml:space="preserve">v kategorii </w:t>
      </w:r>
      <w:r w:rsidR="001422F4" w:rsidRPr="00556866">
        <w:rPr>
          <w:b/>
          <w:bCs/>
          <w:i/>
          <w:iCs/>
          <w:color w:val="AF1953"/>
        </w:rPr>
        <w:t xml:space="preserve">nad 1 </w:t>
      </w:r>
      <w:proofErr w:type="spellStart"/>
      <w:r w:rsidR="001422F4" w:rsidRPr="00556866">
        <w:rPr>
          <w:b/>
          <w:bCs/>
          <w:i/>
          <w:iCs/>
          <w:color w:val="AF1953"/>
        </w:rPr>
        <w:t>MW</w:t>
      </w:r>
      <w:r w:rsidR="00082E2B" w:rsidRPr="00556866">
        <w:rPr>
          <w:b/>
          <w:bCs/>
          <w:i/>
          <w:iCs/>
          <w:color w:val="AF1953"/>
        </w:rPr>
        <w:t>p</w:t>
      </w:r>
      <w:proofErr w:type="spellEnd"/>
      <w:r w:rsidR="001422F4" w:rsidRPr="00556866">
        <w:rPr>
          <w:b/>
          <w:bCs/>
          <w:i/>
          <w:iCs/>
          <w:color w:val="AF1953"/>
        </w:rPr>
        <w:t xml:space="preserve"> tak, že pouze 14 % poskytnutých peněžních prostředků směřovalo na realizace projektů umístěných mimo uhelné regiony.</w:t>
      </w:r>
    </w:p>
    <w:p w14:paraId="2A7C3F76" w14:textId="57978AE1" w:rsidR="0028000C" w:rsidRDefault="00EA2916">
      <w:pPr>
        <w:pStyle w:val="TextKZ"/>
        <w:numPr>
          <w:ilvl w:val="1"/>
          <w:numId w:val="32"/>
        </w:numPr>
        <w:ind w:left="567" w:hanging="567"/>
      </w:pPr>
      <w:r>
        <w:t xml:space="preserve">ERÚ každoročně vydává </w:t>
      </w:r>
      <w:r w:rsidR="00492867">
        <w:t>„</w:t>
      </w:r>
      <w:r w:rsidR="00492867" w:rsidRPr="002B64D4">
        <w:rPr>
          <w:i/>
          <w:iCs/>
        </w:rPr>
        <w:t>r</w:t>
      </w:r>
      <w:r w:rsidRPr="002B64D4">
        <w:rPr>
          <w:i/>
          <w:iCs/>
        </w:rPr>
        <w:t>oční zprávu o provozu elektrizační soustavy České republiky</w:t>
      </w:r>
      <w:r w:rsidR="00492867">
        <w:t>“</w:t>
      </w:r>
      <w:r>
        <w:t xml:space="preserve">, ve které mj. uvádí </w:t>
      </w:r>
      <w:r w:rsidRPr="00EA664B">
        <w:t xml:space="preserve">vývoj instalovaného výkonu </w:t>
      </w:r>
      <w:r>
        <w:t>FVE v</w:t>
      </w:r>
      <w:r w:rsidR="00492867">
        <w:t> členění dle</w:t>
      </w:r>
      <w:r w:rsidRPr="00EA664B">
        <w:t xml:space="preserve"> jednotlivých krajů</w:t>
      </w:r>
      <w:r>
        <w:t xml:space="preserve"> ČR. NKÚ porovnal stav </w:t>
      </w:r>
      <w:r w:rsidRPr="00B067C3">
        <w:t>instalovaného výkonu FVE v</w:t>
      </w:r>
      <w:r w:rsidR="00E738F0">
        <w:t xml:space="preserve"> </w:t>
      </w:r>
      <w:r w:rsidRPr="00B067C3">
        <w:t>jednotlivých krajích ČR před implementací programu RES+ ke dni 31. 12. 202</w:t>
      </w:r>
      <w:r w:rsidR="00560EBE" w:rsidRPr="00B067C3">
        <w:t>2</w:t>
      </w:r>
      <w:r w:rsidRPr="00B067C3">
        <w:t xml:space="preserve"> </w:t>
      </w:r>
      <w:r w:rsidR="00492867">
        <w:t xml:space="preserve">a </w:t>
      </w:r>
      <w:r w:rsidRPr="00B067C3">
        <w:t xml:space="preserve">plánovaný nově instalovaný výkon FVE </w:t>
      </w:r>
      <w:r w:rsidR="00492867">
        <w:t>podpořených</w:t>
      </w:r>
      <w:r w:rsidRPr="00B067C3">
        <w:t xml:space="preserve"> z kontrolovaných výzev RES+ </w:t>
      </w:r>
      <w:r w:rsidR="00492867">
        <w:t xml:space="preserve">(dle stavu realizace programu </w:t>
      </w:r>
      <w:r w:rsidRPr="00B067C3">
        <w:t>ke dni 30.</w:t>
      </w:r>
      <w:r w:rsidR="000F5340">
        <w:t> </w:t>
      </w:r>
      <w:r w:rsidRPr="00B067C3">
        <w:t>6. 2024</w:t>
      </w:r>
      <w:r w:rsidR="00492867">
        <w:t>)</w:t>
      </w:r>
      <w:r w:rsidRPr="00B067C3">
        <w:t xml:space="preserve">. Porovnání je uvedeno v příloze č. </w:t>
      </w:r>
      <w:r w:rsidR="00C7261A">
        <w:t>7</w:t>
      </w:r>
      <w:r w:rsidRPr="00B067C3">
        <w:t xml:space="preserve"> </w:t>
      </w:r>
      <w:r w:rsidR="00492867">
        <w:t xml:space="preserve">tohoto </w:t>
      </w:r>
      <w:r w:rsidRPr="00B067C3">
        <w:t>kontrolního závěru.</w:t>
      </w:r>
    </w:p>
    <w:p w14:paraId="7B9B4FE8" w14:textId="67E4F8A7" w:rsidR="00EA664B" w:rsidRPr="00556866" w:rsidRDefault="00EA2916" w:rsidP="00556866">
      <w:pPr>
        <w:spacing w:before="120"/>
        <w:rPr>
          <w:b/>
          <w:bCs/>
          <w:i/>
          <w:iCs/>
          <w:color w:val="AF1953"/>
        </w:rPr>
      </w:pPr>
      <w:r w:rsidRPr="00556866">
        <w:rPr>
          <w:b/>
          <w:bCs/>
          <w:i/>
          <w:iCs/>
          <w:color w:val="AF1953"/>
        </w:rPr>
        <w:t xml:space="preserve">→ </w:t>
      </w:r>
      <w:bookmarkStart w:id="17" w:name="_Hlk193877262"/>
      <w:r w:rsidR="00344505" w:rsidRPr="00556866">
        <w:rPr>
          <w:b/>
          <w:bCs/>
          <w:i/>
          <w:iCs/>
          <w:color w:val="AF1953"/>
        </w:rPr>
        <w:t xml:space="preserve">Projekty z kontrolovaných výzev RES+ zdvojnásobí instalovaný výkon FVE v ČR oproti roku 2022. </w:t>
      </w:r>
      <w:r w:rsidRPr="00556866">
        <w:rPr>
          <w:b/>
          <w:bCs/>
          <w:i/>
          <w:iCs/>
          <w:color w:val="AF1953"/>
        </w:rPr>
        <w:t>Objem instalovaného výkonu FVE ve třech uhelných regionech vzroste</w:t>
      </w:r>
      <w:r w:rsidR="00344505" w:rsidRPr="00556866">
        <w:rPr>
          <w:b/>
          <w:bCs/>
          <w:i/>
          <w:iCs/>
          <w:color w:val="AF1953"/>
        </w:rPr>
        <w:t xml:space="preserve"> ve srovnání s rokem 2022</w:t>
      </w:r>
      <w:r w:rsidRPr="00556866">
        <w:rPr>
          <w:b/>
          <w:bCs/>
          <w:i/>
          <w:iCs/>
          <w:color w:val="AF1953"/>
        </w:rPr>
        <w:t xml:space="preserve"> více než šestinásobně</w:t>
      </w:r>
      <w:r w:rsidR="00344505" w:rsidRPr="00556866">
        <w:rPr>
          <w:b/>
          <w:bCs/>
          <w:i/>
          <w:iCs/>
          <w:color w:val="AF1953"/>
        </w:rPr>
        <w:t xml:space="preserve"> a v</w:t>
      </w:r>
      <w:r w:rsidRPr="00556866">
        <w:rPr>
          <w:b/>
          <w:bCs/>
          <w:i/>
          <w:iCs/>
          <w:color w:val="AF1953"/>
        </w:rPr>
        <w:t> ostatních krajích ČR dojde ke zvýšení objemu instalovaného výkonu o</w:t>
      </w:r>
      <w:r w:rsidR="00344505" w:rsidRPr="00556866">
        <w:rPr>
          <w:b/>
          <w:bCs/>
          <w:i/>
          <w:iCs/>
          <w:color w:val="AF1953"/>
        </w:rPr>
        <w:t xml:space="preserve"> </w:t>
      </w:r>
      <w:r w:rsidRPr="00556866">
        <w:rPr>
          <w:b/>
          <w:bCs/>
          <w:i/>
          <w:iCs/>
          <w:color w:val="AF1953"/>
        </w:rPr>
        <w:t>třetinu.</w:t>
      </w:r>
      <w:bookmarkEnd w:id="17"/>
    </w:p>
    <w:p w14:paraId="10556069" w14:textId="5AF1BBBF" w:rsidR="00FF23F1" w:rsidRDefault="00EA2916">
      <w:pPr>
        <w:pStyle w:val="TextKZ"/>
        <w:numPr>
          <w:ilvl w:val="0"/>
          <w:numId w:val="33"/>
        </w:numPr>
        <w:ind w:left="567" w:hanging="567"/>
      </w:pPr>
      <w:r>
        <w:t>NKÚ kontrolou dále zjistil, že MŽP a SFŽP nastavil</w:t>
      </w:r>
      <w:r w:rsidR="00492867">
        <w:t>y</w:t>
      </w:r>
      <w:r>
        <w:t xml:space="preserve"> kontrolované výzvy RES+ tak, že </w:t>
      </w:r>
      <w:r w:rsidRPr="00F47DA0">
        <w:t>maximální možná mír</w:t>
      </w:r>
      <w:r>
        <w:t>a</w:t>
      </w:r>
      <w:r w:rsidRPr="00F47DA0">
        <w:t xml:space="preserve"> podpory na jeden projekt nesm</w:t>
      </w:r>
      <w:r>
        <w:t>ěla</w:t>
      </w:r>
      <w:r w:rsidRPr="00F47DA0">
        <w:t xml:space="preserve"> překročit 50 % celkových výdajů projektu</w:t>
      </w:r>
      <w:r>
        <w:t>. P</w:t>
      </w:r>
      <w:r w:rsidRPr="00F47DA0">
        <w:t>říjemc</w:t>
      </w:r>
      <w:r>
        <w:t>e podpory, který nebyl v</w:t>
      </w:r>
      <w:r w:rsidRPr="00F47DA0">
        <w:t xml:space="preserve">eřejným zadavatelem ve smyslu </w:t>
      </w:r>
      <w:r w:rsidR="000F5340">
        <w:br/>
      </w:r>
      <w:r w:rsidRPr="00F47DA0">
        <w:t>§</w:t>
      </w:r>
      <w:r w:rsidR="000F5340">
        <w:t xml:space="preserve"> </w:t>
      </w:r>
      <w:r w:rsidRPr="00F47DA0">
        <w:t>4</w:t>
      </w:r>
      <w:r w:rsidR="000F5340">
        <w:t xml:space="preserve"> </w:t>
      </w:r>
      <w:r w:rsidRPr="00F47DA0">
        <w:t>odst.</w:t>
      </w:r>
      <w:r w:rsidR="000F5340">
        <w:t xml:space="preserve"> </w:t>
      </w:r>
      <w:r w:rsidRPr="00F47DA0">
        <w:t>1 zákona č.</w:t>
      </w:r>
      <w:r w:rsidR="00FA1A92">
        <w:t xml:space="preserve"> </w:t>
      </w:r>
      <w:r w:rsidRPr="00F47DA0">
        <w:t>134/2016 Sb.</w:t>
      </w:r>
      <w:r>
        <w:t xml:space="preserve">, tak </w:t>
      </w:r>
      <w:r w:rsidRPr="00F47DA0">
        <w:t>nem</w:t>
      </w:r>
      <w:r>
        <w:t xml:space="preserve">ěl </w:t>
      </w:r>
      <w:r w:rsidRPr="00F47DA0">
        <w:t xml:space="preserve">povinnost při </w:t>
      </w:r>
      <w:r>
        <w:t>výběru dodavatelů</w:t>
      </w:r>
      <w:r w:rsidRPr="00F47DA0">
        <w:t xml:space="preserve"> postupovat podle zákona č.</w:t>
      </w:r>
      <w:r>
        <w:t> </w:t>
      </w:r>
      <w:r w:rsidRPr="00F47DA0">
        <w:t xml:space="preserve">134/2016 Sb. </w:t>
      </w:r>
      <w:r w:rsidR="00492867">
        <w:t>(mohl tento postup zvolit leda dobrovolně)</w:t>
      </w:r>
      <w:r w:rsidRPr="00F47DA0">
        <w:t>.</w:t>
      </w:r>
    </w:p>
    <w:p w14:paraId="366049A0" w14:textId="481FEC1B" w:rsidR="00FF23F1" w:rsidRPr="00F47DA0" w:rsidRDefault="00087E91" w:rsidP="00087E91">
      <w:pPr>
        <w:pStyle w:val="TextKZ"/>
        <w:ind w:left="567" w:hanging="567"/>
      </w:pPr>
      <w:r>
        <w:lastRenderedPageBreak/>
        <w:t xml:space="preserve">4.40 </w:t>
      </w:r>
      <w:r>
        <w:tab/>
      </w:r>
      <w:r w:rsidR="00EA2916">
        <w:t xml:space="preserve">Současně </w:t>
      </w:r>
      <w:r w:rsidR="00EA2916" w:rsidRPr="00F47DA0">
        <w:t xml:space="preserve">NKÚ </w:t>
      </w:r>
      <w:r w:rsidR="00EA2916">
        <w:t xml:space="preserve">zjistil, </w:t>
      </w:r>
      <w:r w:rsidR="00EA2916" w:rsidRPr="00F47DA0">
        <w:t xml:space="preserve">že </w:t>
      </w:r>
      <w:r w:rsidR="00EA2916">
        <w:t xml:space="preserve">MŽP a </w:t>
      </w:r>
      <w:r w:rsidR="00EA2916" w:rsidRPr="00F47DA0">
        <w:t xml:space="preserve">SFŽP </w:t>
      </w:r>
      <w:r w:rsidR="008872DB">
        <w:t xml:space="preserve">v kontrolovaných výzvách </w:t>
      </w:r>
      <w:r w:rsidR="00EA2916" w:rsidRPr="00F47DA0">
        <w:t>nestanovil</w:t>
      </w:r>
      <w:r w:rsidR="00EA2916">
        <w:t xml:space="preserve">y </w:t>
      </w:r>
      <w:r w:rsidR="00EA2916" w:rsidRPr="00F47DA0">
        <w:t xml:space="preserve">příjemcům podpory povinnost postupovat </w:t>
      </w:r>
      <w:r w:rsidR="00EA2916" w:rsidRPr="00FF23F1">
        <w:t>podle Pokyn</w:t>
      </w:r>
      <w:r w:rsidR="008872DB">
        <w:t>ů</w:t>
      </w:r>
      <w:r w:rsidR="00EA2916" w:rsidRPr="00FF23F1">
        <w:t xml:space="preserve"> SFŽP v</w:t>
      </w:r>
      <w:r w:rsidR="00EA2916">
        <w:t> </w:t>
      </w:r>
      <w:r w:rsidR="00EA2916" w:rsidRPr="00FF23F1">
        <w:t>případech</w:t>
      </w:r>
      <w:r w:rsidR="00EA2916">
        <w:t>,</w:t>
      </w:r>
      <w:r w:rsidR="00EA2916" w:rsidRPr="00FF23F1">
        <w:t xml:space="preserve"> kdy nejsou povinni postupovat podle zákona č.</w:t>
      </w:r>
      <w:r w:rsidR="00EA2916">
        <w:t> </w:t>
      </w:r>
      <w:r w:rsidR="00EA2916" w:rsidRPr="00FF23F1">
        <w:t>134/2016 Sb. Pro příjemce podpory</w:t>
      </w:r>
      <w:r w:rsidR="008872DB">
        <w:t xml:space="preserve">, který nebyl veřejným zadavatelem, </w:t>
      </w:r>
      <w:r w:rsidR="00EA2916" w:rsidRPr="00FF23F1">
        <w:t xml:space="preserve">byl </w:t>
      </w:r>
      <w:r w:rsidR="001D2438">
        <w:t xml:space="preserve">tedy </w:t>
      </w:r>
      <w:r w:rsidR="00EA2916" w:rsidRPr="00FF23F1">
        <w:t>postup při výběru dodavatelů podle zákona nebo podle Pokyn</w:t>
      </w:r>
      <w:r w:rsidR="008872DB">
        <w:t>ů</w:t>
      </w:r>
      <w:r w:rsidR="00EA2916" w:rsidRPr="00FF23F1">
        <w:t xml:space="preserve"> SFŽP zcela dobrovolný.</w:t>
      </w:r>
    </w:p>
    <w:p w14:paraId="26F562C8" w14:textId="4F901AC9" w:rsidR="00FF23F1" w:rsidRPr="00D03419" w:rsidRDefault="00EA2916" w:rsidP="00D03419">
      <w:pPr>
        <w:spacing w:before="120"/>
        <w:rPr>
          <w:b/>
          <w:bCs/>
          <w:i/>
          <w:iCs/>
          <w:color w:val="AF1953"/>
        </w:rPr>
      </w:pPr>
      <w:r w:rsidRPr="00D03419">
        <w:rPr>
          <w:b/>
          <w:bCs/>
          <w:i/>
          <w:iCs/>
          <w:color w:val="AF1953"/>
        </w:rPr>
        <w:t xml:space="preserve">→ MŽP a SFŽP nastavily </w:t>
      </w:r>
      <w:r w:rsidR="001D2438">
        <w:rPr>
          <w:b/>
          <w:bCs/>
          <w:i/>
          <w:iCs/>
          <w:color w:val="AF1953"/>
        </w:rPr>
        <w:t xml:space="preserve">dotační </w:t>
      </w:r>
      <w:r w:rsidRPr="00D03419">
        <w:rPr>
          <w:b/>
          <w:bCs/>
          <w:i/>
          <w:iCs/>
          <w:color w:val="AF1953"/>
        </w:rPr>
        <w:t>podmínky tak, že umožnily příjemcům podpory při výběru dodavatele postupovat nejednotně.</w:t>
      </w:r>
    </w:p>
    <w:p w14:paraId="2EDB5C76" w14:textId="337235DD" w:rsidR="00FF23F1" w:rsidRPr="00FF23F1" w:rsidRDefault="00087E91" w:rsidP="00087E91">
      <w:pPr>
        <w:pStyle w:val="TextKZ"/>
        <w:ind w:left="567" w:hanging="567"/>
      </w:pPr>
      <w:r>
        <w:t>4.41</w:t>
      </w:r>
      <w:r>
        <w:tab/>
      </w:r>
      <w:r w:rsidR="00EA2916">
        <w:t>NKÚ prověřil celkem 12 projektů, kterým MŽP a SFŽP poskyt</w:t>
      </w:r>
      <w:r w:rsidR="001D2438">
        <w:t>ly</w:t>
      </w:r>
      <w:r w:rsidR="00EA2916">
        <w:t xml:space="preserve"> dotace v</w:t>
      </w:r>
      <w:r w:rsidR="001D2438">
        <w:t xml:space="preserve"> souhrnné </w:t>
      </w:r>
      <w:r w:rsidR="00EA2916">
        <w:t>výši 113,01 mil. Kč. Celkový plánovaný nově instalovaný výkon OZE u těchto projektů činí 16</w:t>
      </w:r>
      <w:r w:rsidR="001D2438">
        <w:t> </w:t>
      </w:r>
      <w:proofErr w:type="spellStart"/>
      <w:r w:rsidR="00EA2916">
        <w:t>MWp</w:t>
      </w:r>
      <w:proofErr w:type="spellEnd"/>
      <w:r w:rsidR="00EA2916">
        <w:t xml:space="preserve"> a plánovaná nová kapacita akumulace elektrické energie činí 0,73 </w:t>
      </w:r>
      <w:proofErr w:type="spellStart"/>
      <w:r w:rsidR="00EA2916">
        <w:t>MWh</w:t>
      </w:r>
      <w:proofErr w:type="spellEnd"/>
      <w:r w:rsidR="00EA2916">
        <w:t>.</w:t>
      </w:r>
    </w:p>
    <w:p w14:paraId="3076F17C" w14:textId="166475EC" w:rsidR="00441B1E" w:rsidRPr="00D03419" w:rsidRDefault="00EA2916" w:rsidP="00087E91">
      <w:pPr>
        <w:spacing w:before="120"/>
        <w:ind w:left="567" w:hanging="567"/>
        <w:rPr>
          <w:b/>
          <w:bCs/>
        </w:rPr>
      </w:pPr>
      <w:bookmarkStart w:id="18" w:name="_Hlk192764160"/>
      <w:r w:rsidRPr="00D03419">
        <w:rPr>
          <w:b/>
          <w:bCs/>
        </w:rPr>
        <w:t xml:space="preserve">Provozní podpora </w:t>
      </w:r>
      <w:r w:rsidR="00220C4B">
        <w:rPr>
          <w:b/>
          <w:bCs/>
        </w:rPr>
        <w:t>v oblasti</w:t>
      </w:r>
      <w:r w:rsidR="009C2746" w:rsidRPr="009C2746">
        <w:rPr>
          <w:b/>
          <w:bCs/>
        </w:rPr>
        <w:t xml:space="preserve"> </w:t>
      </w:r>
      <w:r w:rsidRPr="00D03419">
        <w:rPr>
          <w:b/>
          <w:bCs/>
        </w:rPr>
        <w:t>OZE</w:t>
      </w:r>
    </w:p>
    <w:bookmarkEnd w:id="18"/>
    <w:p w14:paraId="5E1AFAFC" w14:textId="49A64033" w:rsidR="002C0AB1" w:rsidRDefault="00087E91" w:rsidP="00087E91">
      <w:pPr>
        <w:pStyle w:val="TextKZ"/>
        <w:ind w:left="567" w:hanging="567"/>
      </w:pPr>
      <w:r>
        <w:t>4.42</w:t>
      </w:r>
      <w:r>
        <w:tab/>
      </w:r>
      <w:r w:rsidR="00EA2916">
        <w:t xml:space="preserve">V roce 2021 poskytlo MPO </w:t>
      </w:r>
      <w:r w:rsidR="005B7787">
        <w:t>operátorovi trhu</w:t>
      </w:r>
      <w:r w:rsidR="00EA2916">
        <w:t xml:space="preserve"> dotaci 27 mld</w:t>
      </w:r>
      <w:r w:rsidR="008D1B86">
        <w:t>.</w:t>
      </w:r>
      <w:r w:rsidR="00EA2916">
        <w:t xml:space="preserve"> Kč. Z této částky bylo 22,22</w:t>
      </w:r>
      <w:r w:rsidR="00E62A57">
        <w:t> </w:t>
      </w:r>
      <w:r w:rsidR="008D1B86">
        <w:t>mld.</w:t>
      </w:r>
      <w:r w:rsidR="00E62A57">
        <w:t> </w:t>
      </w:r>
      <w:r w:rsidR="00EA2916">
        <w:t xml:space="preserve">Kč využito na podporu elektřiny a tepla. </w:t>
      </w:r>
      <w:r w:rsidR="00E62A57">
        <w:t xml:space="preserve">V roce 2022 MPO poskytlo </w:t>
      </w:r>
      <w:r w:rsidR="00EA2916">
        <w:t xml:space="preserve">dotaci opět ve výši 27 </w:t>
      </w:r>
      <w:r w:rsidR="008D1B86">
        <w:t>mld.</w:t>
      </w:r>
      <w:r w:rsidR="00EA2916">
        <w:t xml:space="preserve"> Kč</w:t>
      </w:r>
      <w:r w:rsidR="00E62A57">
        <w:t xml:space="preserve">. </w:t>
      </w:r>
      <w:r w:rsidR="00EA2916">
        <w:t>Na podporu elektřiny a</w:t>
      </w:r>
      <w:r w:rsidR="001D2438">
        <w:t xml:space="preserve"> </w:t>
      </w:r>
      <w:r w:rsidR="00EA2916">
        <w:t>tepla v roce 2022 bylo použito 26,17</w:t>
      </w:r>
      <w:r w:rsidR="005919D8">
        <w:t> </w:t>
      </w:r>
      <w:r w:rsidR="008D1B86">
        <w:t>mld.</w:t>
      </w:r>
      <w:r w:rsidR="005919D8">
        <w:t> </w:t>
      </w:r>
      <w:r w:rsidR="00EA2916">
        <w:t xml:space="preserve">Kč. V roce 2023 byla původně </w:t>
      </w:r>
      <w:r w:rsidR="001D2438">
        <w:t>zamýšlena</w:t>
      </w:r>
      <w:r w:rsidR="00EA2916">
        <w:t xml:space="preserve"> dotace 37</w:t>
      </w:r>
      <w:r w:rsidR="00220C4B">
        <w:t xml:space="preserve"> </w:t>
      </w:r>
      <w:r w:rsidR="008D1B86">
        <w:t>mld.</w:t>
      </w:r>
      <w:r w:rsidR="00EA2916">
        <w:t xml:space="preserve"> Kč</w:t>
      </w:r>
      <w:r w:rsidR="00E62A57">
        <w:t xml:space="preserve">. </w:t>
      </w:r>
      <w:r w:rsidR="00EA2916">
        <w:t xml:space="preserve">Na úhradu nákladů spojených s podporou elektřiny a tepla v roce 2023 </w:t>
      </w:r>
      <w:r w:rsidR="00E62A57">
        <w:t>vyplatilo</w:t>
      </w:r>
      <w:r w:rsidR="00EA2916">
        <w:t xml:space="preserve"> </w:t>
      </w:r>
      <w:r w:rsidR="001D2438">
        <w:t xml:space="preserve">MPO </w:t>
      </w:r>
      <w:r w:rsidR="00EA2916">
        <w:t>25,43</w:t>
      </w:r>
      <w:r w:rsidR="00220C4B">
        <w:t> </w:t>
      </w:r>
      <w:r w:rsidR="008D1B86">
        <w:t>mld.</w:t>
      </w:r>
      <w:r w:rsidR="00220C4B">
        <w:t> </w:t>
      </w:r>
      <w:r w:rsidR="00EA2916">
        <w:t>Kč.</w:t>
      </w:r>
    </w:p>
    <w:p w14:paraId="570AF26A" w14:textId="080DC72E" w:rsidR="0028000C" w:rsidRDefault="00087E91" w:rsidP="00087E91">
      <w:pPr>
        <w:pStyle w:val="TextKZ"/>
        <w:ind w:left="567" w:hanging="567"/>
      </w:pPr>
      <w:r>
        <w:t>4.43</w:t>
      </w:r>
      <w:r>
        <w:tab/>
      </w:r>
      <w:r w:rsidR="00060006">
        <w:t xml:space="preserve">Výši provozní podpory ovlivňuje tržní cena elektřiny. Čím je </w:t>
      </w:r>
      <w:r w:rsidR="00220C4B">
        <w:t xml:space="preserve">cena </w:t>
      </w:r>
      <w:r w:rsidR="00060006">
        <w:t>vyšší, tím méně finančních prostředků je nutné majitelům elektráren a</w:t>
      </w:r>
      <w:r w:rsidR="000F5340">
        <w:t xml:space="preserve"> </w:t>
      </w:r>
      <w:r w:rsidR="00060006">
        <w:t xml:space="preserve">tepláren z kategorie podporovaných zdrojů doplácet. Pokles podpory reflektuje změny </w:t>
      </w:r>
      <w:r w:rsidR="00220C4B">
        <w:t xml:space="preserve">na </w:t>
      </w:r>
      <w:r w:rsidR="00060006">
        <w:t xml:space="preserve">energetickém trhu </w:t>
      </w:r>
      <w:r w:rsidR="00220C4B">
        <w:t>i</w:t>
      </w:r>
      <w:r w:rsidR="00060006">
        <w:t xml:space="preserve"> úpravy regulačních nástrojů </w:t>
      </w:r>
      <w:r w:rsidR="00220C4B">
        <w:t>provedené</w:t>
      </w:r>
      <w:r w:rsidR="00060006">
        <w:t xml:space="preserve"> Energetickým regulačním úřadem. Vysoké ceny elektřiny na denním trhu vedly k tomu, že Energetický regulační úřad stanovil pro řadu výrobních zdrojů nízkou nebo nulovou cenu ročních zelených bonusů na elektřinu </w:t>
      </w:r>
      <w:r w:rsidR="00220C4B">
        <w:t>(týkalo se to i</w:t>
      </w:r>
      <w:r w:rsidR="00060006">
        <w:t xml:space="preserve"> druhotných zdrojů a zdrojů </w:t>
      </w:r>
      <w:r w:rsidR="005C5C83">
        <w:t>kombinovan</w:t>
      </w:r>
      <w:r w:rsidR="00E62A57">
        <w:t>é</w:t>
      </w:r>
      <w:r w:rsidR="005C5C83">
        <w:t xml:space="preserve"> výrob</w:t>
      </w:r>
      <w:r w:rsidR="00E62A57">
        <w:t>y</w:t>
      </w:r>
      <w:r w:rsidR="005C5C83">
        <w:t xml:space="preserve"> elektřiny a tep</w:t>
      </w:r>
      <w:r w:rsidR="6FB9670F">
        <w:t>l</w:t>
      </w:r>
      <w:r w:rsidR="005C5C83">
        <w:t>a</w:t>
      </w:r>
      <w:r w:rsidR="00220C4B">
        <w:t>)</w:t>
      </w:r>
      <w:r w:rsidR="00060006">
        <w:t xml:space="preserve">. </w:t>
      </w:r>
      <w:r w:rsidR="00220C4B">
        <w:t>Částky</w:t>
      </w:r>
      <w:r w:rsidR="00060006">
        <w:t xml:space="preserve"> vyplacen</w:t>
      </w:r>
      <w:r w:rsidR="00220C4B">
        <w:t>ých</w:t>
      </w:r>
      <w:r w:rsidR="00060006">
        <w:t xml:space="preserve"> provozní</w:t>
      </w:r>
      <w:r w:rsidR="00220C4B">
        <w:t>ch</w:t>
      </w:r>
      <w:r w:rsidR="00060006">
        <w:t xml:space="preserve"> podpor </w:t>
      </w:r>
      <w:r w:rsidR="00060006" w:rsidRPr="00B067C3">
        <w:t xml:space="preserve">včetně dotací od MPO </w:t>
      </w:r>
      <w:r w:rsidR="00DF73B1">
        <w:t>po</w:t>
      </w:r>
      <w:r w:rsidR="00060006" w:rsidRPr="00B067C3">
        <w:t>dle jednotlivých zdrojů j</w:t>
      </w:r>
      <w:r w:rsidR="00FA1A92">
        <w:t>sou</w:t>
      </w:r>
      <w:r w:rsidR="00060006" w:rsidRPr="00B067C3">
        <w:t xml:space="preserve"> uveden</w:t>
      </w:r>
      <w:r w:rsidR="00FA1A92">
        <w:t>y</w:t>
      </w:r>
      <w:r w:rsidR="00060006" w:rsidRPr="00B067C3">
        <w:t xml:space="preserve"> v tabulce č. </w:t>
      </w:r>
      <w:r w:rsidR="00035997" w:rsidRPr="00B067C3">
        <w:t>1</w:t>
      </w:r>
      <w:r w:rsidR="005919D8">
        <w:t>5</w:t>
      </w:r>
      <w:r w:rsidR="00060006" w:rsidRPr="00B067C3">
        <w:t>.</w:t>
      </w:r>
    </w:p>
    <w:p w14:paraId="5A02BC99" w14:textId="31E20B3D" w:rsidR="002C0AB1" w:rsidRDefault="00EA2916" w:rsidP="00A247AC">
      <w:pPr>
        <w:pStyle w:val="Titulek"/>
        <w:keepNext/>
        <w:keepLines/>
        <w:tabs>
          <w:tab w:val="right" w:pos="9214"/>
        </w:tabs>
        <w:ind w:right="-142"/>
        <w:rPr>
          <w:rFonts w:cstheme="minorHAnsi"/>
        </w:rPr>
      </w:pPr>
      <w:r>
        <w:lastRenderedPageBreak/>
        <w:t xml:space="preserve">Tabulka č. </w:t>
      </w:r>
      <w:r w:rsidR="00172DD9">
        <w:t>15</w:t>
      </w:r>
      <w:r>
        <w:t xml:space="preserve">: </w:t>
      </w:r>
      <w:r w:rsidR="00060006">
        <w:t>V</w:t>
      </w:r>
      <w:r w:rsidRPr="003B78AE">
        <w:t>ýše vyplacen</w:t>
      </w:r>
      <w:r w:rsidR="00060006">
        <w:t>é provozní podpory v letech 2013 až 2023</w:t>
      </w:r>
      <w:r w:rsidR="00060006">
        <w:tab/>
      </w:r>
      <w:r w:rsidR="00035997">
        <w:rPr>
          <w:rFonts w:cstheme="minorHAnsi"/>
        </w:rPr>
        <w:t>(</w:t>
      </w:r>
      <w:r w:rsidR="00220C4B">
        <w:rPr>
          <w:rFonts w:cstheme="minorHAnsi"/>
        </w:rPr>
        <w:t xml:space="preserve">v </w:t>
      </w:r>
      <w:r w:rsidR="00035997">
        <w:rPr>
          <w:rFonts w:cstheme="minorHAnsi"/>
        </w:rPr>
        <w:t>m</w:t>
      </w:r>
      <w:r>
        <w:rPr>
          <w:rFonts w:cstheme="minorHAnsi"/>
        </w:rPr>
        <w:t>il. Kč</w:t>
      </w:r>
      <w:r w:rsidRPr="004826DE">
        <w:rPr>
          <w:rFonts w:cstheme="minorHAnsi"/>
        </w:rPr>
        <w:t>)</w:t>
      </w:r>
    </w:p>
    <w:tbl>
      <w:tblPr>
        <w:tblW w:w="9199" w:type="dxa"/>
        <w:tblCellMar>
          <w:left w:w="70" w:type="dxa"/>
          <w:right w:w="70" w:type="dxa"/>
        </w:tblCellMar>
        <w:tblLook w:val="04A0" w:firstRow="1" w:lastRow="0" w:firstColumn="1" w:lastColumn="0" w:noHBand="0" w:noVBand="1"/>
      </w:tblPr>
      <w:tblGrid>
        <w:gridCol w:w="1587"/>
        <w:gridCol w:w="692"/>
        <w:gridCol w:w="692"/>
        <w:gridCol w:w="692"/>
        <w:gridCol w:w="692"/>
        <w:gridCol w:w="692"/>
        <w:gridCol w:w="692"/>
        <w:gridCol w:w="692"/>
        <w:gridCol w:w="692"/>
        <w:gridCol w:w="692"/>
        <w:gridCol w:w="692"/>
        <w:gridCol w:w="692"/>
      </w:tblGrid>
      <w:tr w:rsidR="00AA6902" w14:paraId="70666F29" w14:textId="77777777" w:rsidTr="006F3192">
        <w:trPr>
          <w:trHeight w:val="397"/>
        </w:trPr>
        <w:tc>
          <w:tcPr>
            <w:tcW w:w="15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0A2F98" w14:textId="77777777" w:rsidR="002C0AB1" w:rsidRPr="00042230" w:rsidRDefault="00EA2916" w:rsidP="00A247AC">
            <w:pPr>
              <w:keepNext/>
              <w:keepLines/>
              <w:rPr>
                <w:rFonts w:ascii="Calibri" w:eastAsia="Times New Roman" w:hAnsi="Calibri" w:cs="Calibri"/>
                <w:color w:val="000000"/>
                <w:sz w:val="20"/>
                <w:szCs w:val="20"/>
                <w:lang w:eastAsia="cs-CZ"/>
              </w:rPr>
            </w:pPr>
            <w:r w:rsidRPr="00042230">
              <w:rPr>
                <w:rFonts w:ascii="Calibri" w:eastAsia="Times New Roman" w:hAnsi="Calibri" w:cs="Calibri"/>
                <w:color w:val="000000"/>
                <w:sz w:val="20"/>
                <w:szCs w:val="20"/>
                <w:lang w:eastAsia="cs-CZ"/>
              </w:rPr>
              <w:t> </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3FD0B748"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2013</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45140F8F"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2014</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2DA5C8F3"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2015</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4C1AF09D"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2016</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408D84D0"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2017</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102CE7DF"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2018</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25C8145B"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2019</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07C19F55"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2020</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2A0A432B"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2021</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66BF8071"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2022</w:t>
            </w:r>
          </w:p>
        </w:tc>
        <w:tc>
          <w:tcPr>
            <w:tcW w:w="692" w:type="dxa"/>
            <w:tcBorders>
              <w:top w:val="single" w:sz="4" w:space="0" w:color="auto"/>
              <w:left w:val="nil"/>
              <w:bottom w:val="single" w:sz="4" w:space="0" w:color="auto"/>
              <w:right w:val="single" w:sz="4" w:space="0" w:color="auto"/>
            </w:tcBorders>
            <w:shd w:val="clear" w:color="auto" w:fill="E6E6E6"/>
            <w:vAlign w:val="center"/>
            <w:hideMark/>
          </w:tcPr>
          <w:p w14:paraId="5BAF5540" w14:textId="77777777" w:rsidR="002C0AB1" w:rsidRPr="00042230" w:rsidRDefault="00EA2916" w:rsidP="00A247AC">
            <w:pPr>
              <w:keepNext/>
              <w:keepLines/>
              <w:jc w:val="center"/>
              <w:rPr>
                <w:rFonts w:ascii="Calibri" w:eastAsia="Times New Roman" w:hAnsi="Calibri" w:cs="Calibri"/>
                <w:b/>
                <w:bCs/>
                <w:color w:val="000000"/>
                <w:sz w:val="20"/>
                <w:szCs w:val="20"/>
                <w:lang w:eastAsia="cs-CZ"/>
              </w:rPr>
            </w:pPr>
            <w:r w:rsidRPr="00042230">
              <w:rPr>
                <w:rFonts w:ascii="Calibri" w:eastAsia="Times New Roman" w:hAnsi="Calibri" w:cs="Calibri"/>
                <w:b/>
                <w:bCs/>
                <w:color w:val="000000"/>
                <w:sz w:val="20"/>
                <w:szCs w:val="20"/>
                <w:lang w:eastAsia="cs-CZ"/>
              </w:rPr>
              <w:t>2023</w:t>
            </w:r>
          </w:p>
        </w:tc>
      </w:tr>
      <w:tr w:rsidR="007220E7" w14:paraId="23F536ED" w14:textId="77777777" w:rsidTr="006F3192">
        <w:trPr>
          <w:trHeight w:val="340"/>
        </w:trPr>
        <w:tc>
          <w:tcPr>
            <w:tcW w:w="1587" w:type="dxa"/>
            <w:tcBorders>
              <w:top w:val="nil"/>
              <w:left w:val="single" w:sz="4" w:space="0" w:color="auto"/>
              <w:bottom w:val="single" w:sz="4" w:space="0" w:color="auto"/>
              <w:right w:val="single" w:sz="4" w:space="0" w:color="auto"/>
            </w:tcBorders>
            <w:shd w:val="clear" w:color="000000" w:fill="FFF3D8"/>
            <w:vAlign w:val="center"/>
            <w:hideMark/>
          </w:tcPr>
          <w:p w14:paraId="24C35BDA" w14:textId="77777777" w:rsidR="002C0AB1" w:rsidRPr="006F3192" w:rsidRDefault="00EA2916"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Obnovitelné zdroje</w:t>
            </w:r>
          </w:p>
        </w:tc>
        <w:tc>
          <w:tcPr>
            <w:tcW w:w="692" w:type="dxa"/>
            <w:tcBorders>
              <w:top w:val="nil"/>
              <w:left w:val="nil"/>
              <w:bottom w:val="single" w:sz="4" w:space="0" w:color="auto"/>
              <w:right w:val="single" w:sz="4" w:space="0" w:color="auto"/>
            </w:tcBorders>
            <w:shd w:val="clear" w:color="000000" w:fill="FFF3D8"/>
            <w:vAlign w:val="center"/>
            <w:hideMark/>
          </w:tcPr>
          <w:p w14:paraId="75A779A8"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34 922</w:t>
            </w:r>
          </w:p>
        </w:tc>
        <w:tc>
          <w:tcPr>
            <w:tcW w:w="692" w:type="dxa"/>
            <w:tcBorders>
              <w:top w:val="nil"/>
              <w:left w:val="nil"/>
              <w:bottom w:val="single" w:sz="4" w:space="0" w:color="auto"/>
              <w:right w:val="single" w:sz="4" w:space="0" w:color="auto"/>
            </w:tcBorders>
            <w:shd w:val="clear" w:color="000000" w:fill="FFF3D8"/>
            <w:vAlign w:val="center"/>
            <w:hideMark/>
          </w:tcPr>
          <w:p w14:paraId="34F31C77"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38 361</w:t>
            </w:r>
          </w:p>
        </w:tc>
        <w:tc>
          <w:tcPr>
            <w:tcW w:w="692" w:type="dxa"/>
            <w:tcBorders>
              <w:top w:val="nil"/>
              <w:left w:val="nil"/>
              <w:bottom w:val="single" w:sz="4" w:space="0" w:color="auto"/>
              <w:right w:val="single" w:sz="4" w:space="0" w:color="auto"/>
            </w:tcBorders>
            <w:shd w:val="clear" w:color="000000" w:fill="FFF3D8"/>
            <w:vAlign w:val="center"/>
            <w:hideMark/>
          </w:tcPr>
          <w:p w14:paraId="6D97D393"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41 098</w:t>
            </w:r>
          </w:p>
        </w:tc>
        <w:tc>
          <w:tcPr>
            <w:tcW w:w="692" w:type="dxa"/>
            <w:tcBorders>
              <w:top w:val="nil"/>
              <w:left w:val="nil"/>
              <w:bottom w:val="single" w:sz="4" w:space="0" w:color="auto"/>
              <w:right w:val="single" w:sz="4" w:space="0" w:color="auto"/>
            </w:tcBorders>
            <w:shd w:val="clear" w:color="000000" w:fill="FFF3D8"/>
            <w:vAlign w:val="center"/>
            <w:hideMark/>
          </w:tcPr>
          <w:p w14:paraId="749CA024"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40 752</w:t>
            </w:r>
          </w:p>
        </w:tc>
        <w:tc>
          <w:tcPr>
            <w:tcW w:w="692" w:type="dxa"/>
            <w:tcBorders>
              <w:top w:val="nil"/>
              <w:left w:val="nil"/>
              <w:bottom w:val="single" w:sz="4" w:space="0" w:color="auto"/>
              <w:right w:val="single" w:sz="4" w:space="0" w:color="auto"/>
            </w:tcBorders>
            <w:shd w:val="clear" w:color="000000" w:fill="FFF3D8"/>
            <w:vAlign w:val="center"/>
            <w:hideMark/>
          </w:tcPr>
          <w:p w14:paraId="37B87B17"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43 154</w:t>
            </w:r>
          </w:p>
        </w:tc>
        <w:tc>
          <w:tcPr>
            <w:tcW w:w="692" w:type="dxa"/>
            <w:tcBorders>
              <w:top w:val="nil"/>
              <w:left w:val="nil"/>
              <w:bottom w:val="single" w:sz="4" w:space="0" w:color="auto"/>
              <w:right w:val="single" w:sz="4" w:space="0" w:color="auto"/>
            </w:tcBorders>
            <w:shd w:val="clear" w:color="000000" w:fill="FFF3D8"/>
            <w:vAlign w:val="center"/>
            <w:hideMark/>
          </w:tcPr>
          <w:p w14:paraId="3B56FE7E"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43 689</w:t>
            </w:r>
          </w:p>
        </w:tc>
        <w:tc>
          <w:tcPr>
            <w:tcW w:w="692" w:type="dxa"/>
            <w:tcBorders>
              <w:top w:val="nil"/>
              <w:left w:val="nil"/>
              <w:bottom w:val="single" w:sz="4" w:space="0" w:color="auto"/>
              <w:right w:val="single" w:sz="4" w:space="0" w:color="auto"/>
            </w:tcBorders>
            <w:shd w:val="clear" w:color="000000" w:fill="FFF3D8"/>
            <w:vAlign w:val="center"/>
            <w:hideMark/>
          </w:tcPr>
          <w:p w14:paraId="136DF926"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42 475</w:t>
            </w:r>
          </w:p>
        </w:tc>
        <w:tc>
          <w:tcPr>
            <w:tcW w:w="692" w:type="dxa"/>
            <w:tcBorders>
              <w:top w:val="nil"/>
              <w:left w:val="nil"/>
              <w:bottom w:val="single" w:sz="4" w:space="0" w:color="auto"/>
              <w:right w:val="single" w:sz="4" w:space="0" w:color="auto"/>
            </w:tcBorders>
            <w:shd w:val="clear" w:color="000000" w:fill="FFF3D8"/>
            <w:vAlign w:val="center"/>
            <w:hideMark/>
          </w:tcPr>
          <w:p w14:paraId="7CFBE451"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43 218</w:t>
            </w:r>
          </w:p>
        </w:tc>
        <w:tc>
          <w:tcPr>
            <w:tcW w:w="692" w:type="dxa"/>
            <w:tcBorders>
              <w:top w:val="nil"/>
              <w:left w:val="nil"/>
              <w:bottom w:val="single" w:sz="4" w:space="0" w:color="auto"/>
              <w:right w:val="single" w:sz="4" w:space="0" w:color="auto"/>
            </w:tcBorders>
            <w:shd w:val="clear" w:color="000000" w:fill="FFF3D8"/>
            <w:vAlign w:val="center"/>
            <w:hideMark/>
          </w:tcPr>
          <w:p w14:paraId="6672FC7F"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40 841</w:t>
            </w:r>
          </w:p>
        </w:tc>
        <w:tc>
          <w:tcPr>
            <w:tcW w:w="692" w:type="dxa"/>
            <w:tcBorders>
              <w:top w:val="nil"/>
              <w:left w:val="nil"/>
              <w:bottom w:val="single" w:sz="4" w:space="0" w:color="auto"/>
              <w:right w:val="single" w:sz="4" w:space="0" w:color="auto"/>
            </w:tcBorders>
            <w:shd w:val="clear" w:color="000000" w:fill="FFF3D8"/>
            <w:vAlign w:val="center"/>
            <w:hideMark/>
          </w:tcPr>
          <w:p w14:paraId="644D84C1"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37 452</w:t>
            </w:r>
          </w:p>
        </w:tc>
        <w:tc>
          <w:tcPr>
            <w:tcW w:w="692" w:type="dxa"/>
            <w:tcBorders>
              <w:top w:val="nil"/>
              <w:left w:val="nil"/>
              <w:bottom w:val="single" w:sz="4" w:space="0" w:color="auto"/>
              <w:right w:val="single" w:sz="4" w:space="0" w:color="auto"/>
            </w:tcBorders>
            <w:shd w:val="clear" w:color="000000" w:fill="FFF3D8"/>
            <w:vAlign w:val="center"/>
            <w:hideMark/>
          </w:tcPr>
          <w:p w14:paraId="0CEABA2E"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25 106</w:t>
            </w:r>
          </w:p>
        </w:tc>
      </w:tr>
      <w:tr w:rsidR="007220E7" w14:paraId="51FA2922"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1148EF21" w14:textId="0EEA79E0" w:rsidR="002C0AB1" w:rsidRPr="006F3192" w:rsidRDefault="00EA2916" w:rsidP="00A247AC">
            <w:pPr>
              <w:keepNext/>
              <w:keepLines/>
              <w:ind w:left="57"/>
              <w:jc w:val="left"/>
              <w:rPr>
                <w:rFonts w:ascii="Calibri" w:eastAsia="Times New Roman" w:hAnsi="Calibri" w:cs="Calibri"/>
                <w:i/>
                <w:iCs/>
                <w:color w:val="000000"/>
                <w:sz w:val="18"/>
                <w:szCs w:val="18"/>
                <w:lang w:eastAsia="cs-CZ"/>
              </w:rPr>
            </w:pPr>
            <w:r w:rsidRPr="006F3192">
              <w:rPr>
                <w:rFonts w:ascii="Calibri" w:eastAsia="Times New Roman" w:hAnsi="Calibri" w:cs="Calibri"/>
                <w:i/>
                <w:iCs/>
                <w:color w:val="000000"/>
                <w:sz w:val="18"/>
                <w:szCs w:val="18"/>
                <w:lang w:eastAsia="cs-CZ"/>
              </w:rPr>
              <w:t>Sluneční</w:t>
            </w:r>
            <w:r w:rsidR="00FA1A92">
              <w:rPr>
                <w:rFonts w:ascii="Calibri" w:eastAsia="Times New Roman" w:hAnsi="Calibri" w:cs="Calibri"/>
                <w:i/>
                <w:iCs/>
                <w:color w:val="000000"/>
                <w:sz w:val="18"/>
                <w:szCs w:val="18"/>
                <w:lang w:eastAsia="cs-CZ"/>
              </w:rPr>
              <w:t xml:space="preserve"> energie</w:t>
            </w:r>
          </w:p>
        </w:tc>
        <w:tc>
          <w:tcPr>
            <w:tcW w:w="692" w:type="dxa"/>
            <w:tcBorders>
              <w:top w:val="nil"/>
              <w:left w:val="nil"/>
              <w:bottom w:val="single" w:sz="4" w:space="0" w:color="auto"/>
              <w:right w:val="single" w:sz="4" w:space="0" w:color="auto"/>
            </w:tcBorders>
            <w:shd w:val="clear" w:color="auto" w:fill="auto"/>
            <w:vAlign w:val="center"/>
            <w:hideMark/>
          </w:tcPr>
          <w:p w14:paraId="360A6DF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23 279</w:t>
            </w:r>
          </w:p>
        </w:tc>
        <w:tc>
          <w:tcPr>
            <w:tcW w:w="692" w:type="dxa"/>
            <w:tcBorders>
              <w:top w:val="nil"/>
              <w:left w:val="nil"/>
              <w:bottom w:val="single" w:sz="4" w:space="0" w:color="auto"/>
              <w:right w:val="single" w:sz="4" w:space="0" w:color="auto"/>
            </w:tcBorders>
            <w:shd w:val="clear" w:color="auto" w:fill="auto"/>
            <w:vAlign w:val="center"/>
            <w:hideMark/>
          </w:tcPr>
          <w:p w14:paraId="4929D102"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24 601</w:t>
            </w:r>
          </w:p>
        </w:tc>
        <w:tc>
          <w:tcPr>
            <w:tcW w:w="692" w:type="dxa"/>
            <w:tcBorders>
              <w:top w:val="nil"/>
              <w:left w:val="nil"/>
              <w:bottom w:val="single" w:sz="4" w:space="0" w:color="auto"/>
              <w:right w:val="single" w:sz="4" w:space="0" w:color="auto"/>
            </w:tcBorders>
            <w:shd w:val="clear" w:color="auto" w:fill="auto"/>
            <w:vAlign w:val="center"/>
            <w:hideMark/>
          </w:tcPr>
          <w:p w14:paraId="6444149D"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26 804</w:t>
            </w:r>
          </w:p>
        </w:tc>
        <w:tc>
          <w:tcPr>
            <w:tcW w:w="692" w:type="dxa"/>
            <w:tcBorders>
              <w:top w:val="nil"/>
              <w:left w:val="nil"/>
              <w:bottom w:val="single" w:sz="4" w:space="0" w:color="auto"/>
              <w:right w:val="single" w:sz="4" w:space="0" w:color="auto"/>
            </w:tcBorders>
            <w:shd w:val="clear" w:color="auto" w:fill="auto"/>
            <w:vAlign w:val="center"/>
            <w:hideMark/>
          </w:tcPr>
          <w:p w14:paraId="22D7B18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25 911</w:t>
            </w:r>
          </w:p>
        </w:tc>
        <w:tc>
          <w:tcPr>
            <w:tcW w:w="692" w:type="dxa"/>
            <w:tcBorders>
              <w:top w:val="nil"/>
              <w:left w:val="nil"/>
              <w:bottom w:val="single" w:sz="4" w:space="0" w:color="auto"/>
              <w:right w:val="single" w:sz="4" w:space="0" w:color="auto"/>
            </w:tcBorders>
            <w:shd w:val="clear" w:color="auto" w:fill="auto"/>
            <w:vAlign w:val="center"/>
            <w:hideMark/>
          </w:tcPr>
          <w:p w14:paraId="47C2C131"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27 002</w:t>
            </w:r>
          </w:p>
        </w:tc>
        <w:tc>
          <w:tcPr>
            <w:tcW w:w="692" w:type="dxa"/>
            <w:tcBorders>
              <w:top w:val="nil"/>
              <w:left w:val="nil"/>
              <w:bottom w:val="single" w:sz="4" w:space="0" w:color="auto"/>
              <w:right w:val="single" w:sz="4" w:space="0" w:color="auto"/>
            </w:tcBorders>
            <w:shd w:val="clear" w:color="auto" w:fill="auto"/>
            <w:vAlign w:val="center"/>
            <w:hideMark/>
          </w:tcPr>
          <w:p w14:paraId="157A4846"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29 203</w:t>
            </w:r>
          </w:p>
        </w:tc>
        <w:tc>
          <w:tcPr>
            <w:tcW w:w="692" w:type="dxa"/>
            <w:tcBorders>
              <w:top w:val="nil"/>
              <w:left w:val="nil"/>
              <w:bottom w:val="single" w:sz="4" w:space="0" w:color="auto"/>
              <w:right w:val="single" w:sz="4" w:space="0" w:color="auto"/>
            </w:tcBorders>
            <w:shd w:val="clear" w:color="auto" w:fill="auto"/>
            <w:vAlign w:val="center"/>
            <w:hideMark/>
          </w:tcPr>
          <w:p w14:paraId="0F33663F"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29 076</w:t>
            </w:r>
          </w:p>
        </w:tc>
        <w:tc>
          <w:tcPr>
            <w:tcW w:w="692" w:type="dxa"/>
            <w:tcBorders>
              <w:top w:val="nil"/>
              <w:left w:val="nil"/>
              <w:bottom w:val="single" w:sz="4" w:space="0" w:color="auto"/>
              <w:right w:val="single" w:sz="4" w:space="0" w:color="auto"/>
            </w:tcBorders>
            <w:shd w:val="clear" w:color="auto" w:fill="auto"/>
            <w:vAlign w:val="center"/>
            <w:hideMark/>
          </w:tcPr>
          <w:p w14:paraId="41E636EF"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29 147</w:t>
            </w:r>
          </w:p>
        </w:tc>
        <w:tc>
          <w:tcPr>
            <w:tcW w:w="692" w:type="dxa"/>
            <w:tcBorders>
              <w:top w:val="nil"/>
              <w:left w:val="nil"/>
              <w:bottom w:val="single" w:sz="4" w:space="0" w:color="auto"/>
              <w:right w:val="single" w:sz="4" w:space="0" w:color="auto"/>
            </w:tcBorders>
            <w:shd w:val="clear" w:color="auto" w:fill="auto"/>
            <w:vAlign w:val="center"/>
            <w:hideMark/>
          </w:tcPr>
          <w:p w14:paraId="37D64392"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27 084</w:t>
            </w:r>
          </w:p>
        </w:tc>
        <w:tc>
          <w:tcPr>
            <w:tcW w:w="692" w:type="dxa"/>
            <w:tcBorders>
              <w:top w:val="nil"/>
              <w:left w:val="nil"/>
              <w:bottom w:val="single" w:sz="4" w:space="0" w:color="auto"/>
              <w:right w:val="single" w:sz="4" w:space="0" w:color="auto"/>
            </w:tcBorders>
            <w:shd w:val="clear" w:color="auto" w:fill="auto"/>
            <w:vAlign w:val="center"/>
            <w:hideMark/>
          </w:tcPr>
          <w:p w14:paraId="31EAFC3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27 461</w:t>
            </w:r>
          </w:p>
        </w:tc>
        <w:tc>
          <w:tcPr>
            <w:tcW w:w="692" w:type="dxa"/>
            <w:tcBorders>
              <w:top w:val="nil"/>
              <w:left w:val="nil"/>
              <w:bottom w:val="single" w:sz="4" w:space="0" w:color="auto"/>
              <w:right w:val="single" w:sz="4" w:space="0" w:color="auto"/>
            </w:tcBorders>
            <w:shd w:val="clear" w:color="auto" w:fill="auto"/>
            <w:vAlign w:val="center"/>
            <w:hideMark/>
          </w:tcPr>
          <w:p w14:paraId="1EDAFBC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24 028</w:t>
            </w:r>
          </w:p>
        </w:tc>
      </w:tr>
      <w:tr w:rsidR="007220E7" w14:paraId="52AD9A36"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0508D266" w14:textId="6EE06BBC" w:rsidR="002C0AB1" w:rsidRPr="006F3192" w:rsidRDefault="00EA2916" w:rsidP="00A247AC">
            <w:pPr>
              <w:keepNext/>
              <w:keepLines/>
              <w:ind w:left="57"/>
              <w:jc w:val="left"/>
              <w:rPr>
                <w:rFonts w:ascii="Calibri" w:eastAsia="Times New Roman" w:hAnsi="Calibri" w:cs="Calibri"/>
                <w:i/>
                <w:iCs/>
                <w:color w:val="000000"/>
                <w:sz w:val="18"/>
                <w:szCs w:val="18"/>
                <w:lang w:eastAsia="cs-CZ"/>
              </w:rPr>
            </w:pPr>
            <w:r w:rsidRPr="006F3192">
              <w:rPr>
                <w:rFonts w:ascii="Calibri" w:eastAsia="Times New Roman" w:hAnsi="Calibri" w:cs="Calibri"/>
                <w:i/>
                <w:iCs/>
                <w:color w:val="000000"/>
                <w:sz w:val="18"/>
                <w:szCs w:val="18"/>
                <w:lang w:eastAsia="cs-CZ"/>
              </w:rPr>
              <w:t>Větrná</w:t>
            </w:r>
            <w:r w:rsidR="00FA1A92">
              <w:rPr>
                <w:rFonts w:ascii="Calibri" w:eastAsia="Times New Roman" w:hAnsi="Calibri" w:cs="Calibri"/>
                <w:i/>
                <w:iCs/>
                <w:color w:val="000000"/>
                <w:sz w:val="18"/>
                <w:szCs w:val="18"/>
                <w:lang w:eastAsia="cs-CZ"/>
              </w:rPr>
              <w:t xml:space="preserve"> energie</w:t>
            </w:r>
          </w:p>
        </w:tc>
        <w:tc>
          <w:tcPr>
            <w:tcW w:w="692" w:type="dxa"/>
            <w:tcBorders>
              <w:top w:val="nil"/>
              <w:left w:val="nil"/>
              <w:bottom w:val="single" w:sz="4" w:space="0" w:color="auto"/>
              <w:right w:val="single" w:sz="4" w:space="0" w:color="auto"/>
            </w:tcBorders>
            <w:shd w:val="clear" w:color="auto" w:fill="auto"/>
            <w:vAlign w:val="center"/>
            <w:hideMark/>
          </w:tcPr>
          <w:p w14:paraId="3E7C4CC0"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936</w:t>
            </w:r>
          </w:p>
        </w:tc>
        <w:tc>
          <w:tcPr>
            <w:tcW w:w="692" w:type="dxa"/>
            <w:tcBorders>
              <w:top w:val="nil"/>
              <w:left w:val="nil"/>
              <w:bottom w:val="single" w:sz="4" w:space="0" w:color="auto"/>
              <w:right w:val="single" w:sz="4" w:space="0" w:color="auto"/>
            </w:tcBorders>
            <w:shd w:val="clear" w:color="auto" w:fill="auto"/>
            <w:vAlign w:val="center"/>
            <w:hideMark/>
          </w:tcPr>
          <w:p w14:paraId="41993658"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1 017</w:t>
            </w:r>
          </w:p>
        </w:tc>
        <w:tc>
          <w:tcPr>
            <w:tcW w:w="692" w:type="dxa"/>
            <w:tcBorders>
              <w:top w:val="nil"/>
              <w:left w:val="nil"/>
              <w:bottom w:val="single" w:sz="4" w:space="0" w:color="auto"/>
              <w:right w:val="single" w:sz="4" w:space="0" w:color="auto"/>
            </w:tcBorders>
            <w:shd w:val="clear" w:color="auto" w:fill="auto"/>
            <w:vAlign w:val="center"/>
            <w:hideMark/>
          </w:tcPr>
          <w:p w14:paraId="2DC6AA9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1 215</w:t>
            </w:r>
          </w:p>
        </w:tc>
        <w:tc>
          <w:tcPr>
            <w:tcW w:w="692" w:type="dxa"/>
            <w:tcBorders>
              <w:top w:val="nil"/>
              <w:left w:val="nil"/>
              <w:bottom w:val="single" w:sz="4" w:space="0" w:color="auto"/>
              <w:right w:val="single" w:sz="4" w:space="0" w:color="auto"/>
            </w:tcBorders>
            <w:shd w:val="clear" w:color="auto" w:fill="auto"/>
            <w:vAlign w:val="center"/>
            <w:hideMark/>
          </w:tcPr>
          <w:p w14:paraId="398ADD16"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1 100</w:t>
            </w:r>
          </w:p>
        </w:tc>
        <w:tc>
          <w:tcPr>
            <w:tcW w:w="692" w:type="dxa"/>
            <w:tcBorders>
              <w:top w:val="nil"/>
              <w:left w:val="nil"/>
              <w:bottom w:val="single" w:sz="4" w:space="0" w:color="auto"/>
              <w:right w:val="single" w:sz="4" w:space="0" w:color="auto"/>
            </w:tcBorders>
            <w:shd w:val="clear" w:color="auto" w:fill="auto"/>
            <w:vAlign w:val="center"/>
            <w:hideMark/>
          </w:tcPr>
          <w:p w14:paraId="1F506F5C"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1 332</w:t>
            </w:r>
          </w:p>
        </w:tc>
        <w:tc>
          <w:tcPr>
            <w:tcW w:w="692" w:type="dxa"/>
            <w:tcBorders>
              <w:top w:val="nil"/>
              <w:left w:val="nil"/>
              <w:bottom w:val="single" w:sz="4" w:space="0" w:color="auto"/>
              <w:right w:val="single" w:sz="4" w:space="0" w:color="auto"/>
            </w:tcBorders>
            <w:shd w:val="clear" w:color="auto" w:fill="auto"/>
            <w:vAlign w:val="center"/>
            <w:hideMark/>
          </w:tcPr>
          <w:p w14:paraId="6BCCD22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1 273</w:t>
            </w:r>
          </w:p>
        </w:tc>
        <w:tc>
          <w:tcPr>
            <w:tcW w:w="692" w:type="dxa"/>
            <w:tcBorders>
              <w:top w:val="nil"/>
              <w:left w:val="nil"/>
              <w:bottom w:val="single" w:sz="4" w:space="0" w:color="auto"/>
              <w:right w:val="single" w:sz="4" w:space="0" w:color="auto"/>
            </w:tcBorders>
            <w:shd w:val="clear" w:color="auto" w:fill="auto"/>
            <w:vAlign w:val="center"/>
            <w:hideMark/>
          </w:tcPr>
          <w:p w14:paraId="2BA6B859"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1 344</w:t>
            </w:r>
          </w:p>
        </w:tc>
        <w:tc>
          <w:tcPr>
            <w:tcW w:w="692" w:type="dxa"/>
            <w:tcBorders>
              <w:top w:val="nil"/>
              <w:left w:val="nil"/>
              <w:bottom w:val="single" w:sz="4" w:space="0" w:color="auto"/>
              <w:right w:val="single" w:sz="4" w:space="0" w:color="auto"/>
            </w:tcBorders>
            <w:shd w:val="clear" w:color="auto" w:fill="auto"/>
            <w:vAlign w:val="center"/>
            <w:hideMark/>
          </w:tcPr>
          <w:p w14:paraId="35FAFF2E"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1 341</w:t>
            </w:r>
          </w:p>
        </w:tc>
        <w:tc>
          <w:tcPr>
            <w:tcW w:w="692" w:type="dxa"/>
            <w:tcBorders>
              <w:top w:val="nil"/>
              <w:left w:val="nil"/>
              <w:bottom w:val="single" w:sz="4" w:space="0" w:color="auto"/>
              <w:right w:val="single" w:sz="4" w:space="0" w:color="auto"/>
            </w:tcBorders>
            <w:shd w:val="clear" w:color="auto" w:fill="auto"/>
            <w:vAlign w:val="center"/>
            <w:hideMark/>
          </w:tcPr>
          <w:p w14:paraId="791C612C"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1 081</w:t>
            </w:r>
          </w:p>
        </w:tc>
        <w:tc>
          <w:tcPr>
            <w:tcW w:w="692" w:type="dxa"/>
            <w:tcBorders>
              <w:top w:val="nil"/>
              <w:left w:val="nil"/>
              <w:bottom w:val="single" w:sz="4" w:space="0" w:color="auto"/>
              <w:right w:val="single" w:sz="4" w:space="0" w:color="auto"/>
            </w:tcBorders>
            <w:shd w:val="clear" w:color="auto" w:fill="auto"/>
            <w:vAlign w:val="center"/>
            <w:hideMark/>
          </w:tcPr>
          <w:p w14:paraId="50C8D08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947</w:t>
            </w:r>
          </w:p>
        </w:tc>
        <w:tc>
          <w:tcPr>
            <w:tcW w:w="692" w:type="dxa"/>
            <w:tcBorders>
              <w:top w:val="nil"/>
              <w:left w:val="nil"/>
              <w:bottom w:val="single" w:sz="4" w:space="0" w:color="auto"/>
              <w:right w:val="single" w:sz="4" w:space="0" w:color="auto"/>
            </w:tcBorders>
            <w:shd w:val="clear" w:color="auto" w:fill="auto"/>
            <w:vAlign w:val="center"/>
            <w:hideMark/>
          </w:tcPr>
          <w:p w14:paraId="42F52C34"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110</w:t>
            </w:r>
          </w:p>
        </w:tc>
      </w:tr>
      <w:tr w:rsidR="007220E7" w14:paraId="4054C3AB"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6901E2DB" w14:textId="15336B0A" w:rsidR="002C0AB1" w:rsidRPr="006F3192" w:rsidRDefault="00EA2916" w:rsidP="00A247AC">
            <w:pPr>
              <w:keepNext/>
              <w:keepLines/>
              <w:ind w:left="57"/>
              <w:jc w:val="left"/>
              <w:rPr>
                <w:rFonts w:ascii="Calibri" w:eastAsia="Times New Roman" w:hAnsi="Calibri" w:cs="Calibri"/>
                <w:i/>
                <w:iCs/>
                <w:color w:val="000000"/>
                <w:sz w:val="18"/>
                <w:szCs w:val="18"/>
                <w:lang w:eastAsia="cs-CZ"/>
              </w:rPr>
            </w:pPr>
            <w:r w:rsidRPr="006F3192">
              <w:rPr>
                <w:rFonts w:ascii="Calibri" w:eastAsia="Times New Roman" w:hAnsi="Calibri" w:cs="Calibri"/>
                <w:i/>
                <w:iCs/>
                <w:color w:val="000000"/>
                <w:sz w:val="18"/>
                <w:szCs w:val="18"/>
                <w:lang w:eastAsia="cs-CZ"/>
              </w:rPr>
              <w:t>Vodní</w:t>
            </w:r>
            <w:r w:rsidR="00FA1A92">
              <w:rPr>
                <w:rFonts w:ascii="Calibri" w:eastAsia="Times New Roman" w:hAnsi="Calibri" w:cs="Calibri"/>
                <w:i/>
                <w:iCs/>
                <w:color w:val="000000"/>
                <w:sz w:val="18"/>
                <w:szCs w:val="18"/>
                <w:lang w:eastAsia="cs-CZ"/>
              </w:rPr>
              <w:t xml:space="preserve"> energie</w:t>
            </w:r>
          </w:p>
        </w:tc>
        <w:tc>
          <w:tcPr>
            <w:tcW w:w="692" w:type="dxa"/>
            <w:tcBorders>
              <w:top w:val="nil"/>
              <w:left w:val="nil"/>
              <w:bottom w:val="single" w:sz="4" w:space="0" w:color="auto"/>
              <w:right w:val="single" w:sz="4" w:space="0" w:color="auto"/>
            </w:tcBorders>
            <w:shd w:val="clear" w:color="auto" w:fill="auto"/>
            <w:vAlign w:val="center"/>
            <w:hideMark/>
          </w:tcPr>
          <w:p w14:paraId="0868D237"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1 803</w:t>
            </w:r>
          </w:p>
        </w:tc>
        <w:tc>
          <w:tcPr>
            <w:tcW w:w="692" w:type="dxa"/>
            <w:tcBorders>
              <w:top w:val="nil"/>
              <w:left w:val="nil"/>
              <w:bottom w:val="single" w:sz="4" w:space="0" w:color="auto"/>
              <w:right w:val="single" w:sz="4" w:space="0" w:color="auto"/>
            </w:tcBorders>
            <w:shd w:val="clear" w:color="auto" w:fill="auto"/>
            <w:vAlign w:val="center"/>
            <w:hideMark/>
          </w:tcPr>
          <w:p w14:paraId="3855359D"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1 861</w:t>
            </w:r>
          </w:p>
        </w:tc>
        <w:tc>
          <w:tcPr>
            <w:tcW w:w="692" w:type="dxa"/>
            <w:tcBorders>
              <w:top w:val="nil"/>
              <w:left w:val="nil"/>
              <w:bottom w:val="single" w:sz="4" w:space="0" w:color="auto"/>
              <w:right w:val="single" w:sz="4" w:space="0" w:color="auto"/>
            </w:tcBorders>
            <w:shd w:val="clear" w:color="auto" w:fill="auto"/>
            <w:vAlign w:val="center"/>
            <w:hideMark/>
          </w:tcPr>
          <w:p w14:paraId="37F69344"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1 927</w:t>
            </w:r>
          </w:p>
        </w:tc>
        <w:tc>
          <w:tcPr>
            <w:tcW w:w="692" w:type="dxa"/>
            <w:tcBorders>
              <w:top w:val="nil"/>
              <w:left w:val="nil"/>
              <w:bottom w:val="single" w:sz="4" w:space="0" w:color="auto"/>
              <w:right w:val="single" w:sz="4" w:space="0" w:color="auto"/>
            </w:tcBorders>
            <w:shd w:val="clear" w:color="auto" w:fill="auto"/>
            <w:vAlign w:val="center"/>
            <w:hideMark/>
          </w:tcPr>
          <w:p w14:paraId="097C594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2 057</w:t>
            </w:r>
          </w:p>
        </w:tc>
        <w:tc>
          <w:tcPr>
            <w:tcW w:w="692" w:type="dxa"/>
            <w:tcBorders>
              <w:top w:val="nil"/>
              <w:left w:val="nil"/>
              <w:bottom w:val="single" w:sz="4" w:space="0" w:color="auto"/>
              <w:right w:val="single" w:sz="4" w:space="0" w:color="auto"/>
            </w:tcBorders>
            <w:shd w:val="clear" w:color="auto" w:fill="auto"/>
            <w:vAlign w:val="center"/>
            <w:hideMark/>
          </w:tcPr>
          <w:p w14:paraId="02795D13"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2 541</w:t>
            </w:r>
          </w:p>
        </w:tc>
        <w:tc>
          <w:tcPr>
            <w:tcW w:w="692" w:type="dxa"/>
            <w:tcBorders>
              <w:top w:val="nil"/>
              <w:left w:val="nil"/>
              <w:bottom w:val="single" w:sz="4" w:space="0" w:color="auto"/>
              <w:right w:val="single" w:sz="4" w:space="0" w:color="auto"/>
            </w:tcBorders>
            <w:shd w:val="clear" w:color="auto" w:fill="auto"/>
            <w:vAlign w:val="center"/>
            <w:hideMark/>
          </w:tcPr>
          <w:p w14:paraId="04F44D71"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1 837</w:t>
            </w:r>
          </w:p>
        </w:tc>
        <w:tc>
          <w:tcPr>
            <w:tcW w:w="692" w:type="dxa"/>
            <w:tcBorders>
              <w:top w:val="nil"/>
              <w:left w:val="nil"/>
              <w:bottom w:val="single" w:sz="4" w:space="0" w:color="auto"/>
              <w:right w:val="single" w:sz="4" w:space="0" w:color="auto"/>
            </w:tcBorders>
            <w:shd w:val="clear" w:color="auto" w:fill="auto"/>
            <w:vAlign w:val="center"/>
            <w:hideMark/>
          </w:tcPr>
          <w:p w14:paraId="2B4B899F"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1 965</w:t>
            </w:r>
          </w:p>
        </w:tc>
        <w:tc>
          <w:tcPr>
            <w:tcW w:w="692" w:type="dxa"/>
            <w:tcBorders>
              <w:top w:val="nil"/>
              <w:left w:val="nil"/>
              <w:bottom w:val="single" w:sz="4" w:space="0" w:color="auto"/>
              <w:right w:val="single" w:sz="4" w:space="0" w:color="auto"/>
            </w:tcBorders>
            <w:shd w:val="clear" w:color="auto" w:fill="auto"/>
            <w:vAlign w:val="center"/>
            <w:hideMark/>
          </w:tcPr>
          <w:p w14:paraId="0BEB719F"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2 454</w:t>
            </w:r>
          </w:p>
        </w:tc>
        <w:tc>
          <w:tcPr>
            <w:tcW w:w="692" w:type="dxa"/>
            <w:tcBorders>
              <w:top w:val="nil"/>
              <w:left w:val="nil"/>
              <w:bottom w:val="single" w:sz="4" w:space="0" w:color="auto"/>
              <w:right w:val="single" w:sz="4" w:space="0" w:color="auto"/>
            </w:tcBorders>
            <w:shd w:val="clear" w:color="auto" w:fill="auto"/>
            <w:vAlign w:val="center"/>
            <w:hideMark/>
          </w:tcPr>
          <w:p w14:paraId="62729552"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2 204</w:t>
            </w:r>
          </w:p>
        </w:tc>
        <w:tc>
          <w:tcPr>
            <w:tcW w:w="692" w:type="dxa"/>
            <w:tcBorders>
              <w:top w:val="nil"/>
              <w:left w:val="nil"/>
              <w:bottom w:val="single" w:sz="4" w:space="0" w:color="auto"/>
              <w:right w:val="single" w:sz="4" w:space="0" w:color="auto"/>
            </w:tcBorders>
            <w:shd w:val="clear" w:color="auto" w:fill="auto"/>
            <w:vAlign w:val="center"/>
            <w:hideMark/>
          </w:tcPr>
          <w:p w14:paraId="60D767F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1 193</w:t>
            </w:r>
          </w:p>
        </w:tc>
        <w:tc>
          <w:tcPr>
            <w:tcW w:w="692" w:type="dxa"/>
            <w:tcBorders>
              <w:top w:val="nil"/>
              <w:left w:val="nil"/>
              <w:bottom w:val="single" w:sz="4" w:space="0" w:color="auto"/>
              <w:right w:val="single" w:sz="4" w:space="0" w:color="auto"/>
            </w:tcBorders>
            <w:shd w:val="clear" w:color="auto" w:fill="auto"/>
            <w:vAlign w:val="center"/>
            <w:hideMark/>
          </w:tcPr>
          <w:p w14:paraId="42BBF938"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382</w:t>
            </w:r>
          </w:p>
        </w:tc>
      </w:tr>
      <w:tr w:rsidR="007220E7" w14:paraId="74A9F811"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0EE3474C" w14:textId="77777777" w:rsidR="002C0AB1" w:rsidRPr="006F3192" w:rsidRDefault="00EA2916" w:rsidP="00A247AC">
            <w:pPr>
              <w:keepNext/>
              <w:keepLines/>
              <w:ind w:left="57"/>
              <w:jc w:val="left"/>
              <w:rPr>
                <w:rFonts w:ascii="Calibri" w:eastAsia="Times New Roman" w:hAnsi="Calibri" w:cs="Calibri"/>
                <w:i/>
                <w:iCs/>
                <w:color w:val="000000"/>
                <w:sz w:val="18"/>
                <w:szCs w:val="18"/>
                <w:lang w:eastAsia="cs-CZ"/>
              </w:rPr>
            </w:pPr>
            <w:r w:rsidRPr="006F3192">
              <w:rPr>
                <w:rFonts w:ascii="Calibri" w:eastAsia="Times New Roman" w:hAnsi="Calibri" w:cs="Calibri"/>
                <w:i/>
                <w:iCs/>
                <w:color w:val="000000"/>
                <w:sz w:val="18"/>
                <w:szCs w:val="18"/>
                <w:lang w:eastAsia="cs-CZ"/>
              </w:rPr>
              <w:t>Biomasa</w:t>
            </w:r>
          </w:p>
        </w:tc>
        <w:tc>
          <w:tcPr>
            <w:tcW w:w="692" w:type="dxa"/>
            <w:tcBorders>
              <w:top w:val="nil"/>
              <w:left w:val="nil"/>
              <w:bottom w:val="single" w:sz="4" w:space="0" w:color="auto"/>
              <w:right w:val="single" w:sz="4" w:space="0" w:color="auto"/>
            </w:tcBorders>
            <w:shd w:val="clear" w:color="auto" w:fill="auto"/>
            <w:vAlign w:val="center"/>
            <w:hideMark/>
          </w:tcPr>
          <w:p w14:paraId="4032EFB9"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2 490</w:t>
            </w:r>
          </w:p>
        </w:tc>
        <w:tc>
          <w:tcPr>
            <w:tcW w:w="692" w:type="dxa"/>
            <w:tcBorders>
              <w:top w:val="nil"/>
              <w:left w:val="nil"/>
              <w:bottom w:val="single" w:sz="4" w:space="0" w:color="auto"/>
              <w:right w:val="single" w:sz="4" w:space="0" w:color="auto"/>
            </w:tcBorders>
            <w:shd w:val="clear" w:color="auto" w:fill="auto"/>
            <w:vAlign w:val="center"/>
            <w:hideMark/>
          </w:tcPr>
          <w:p w14:paraId="7D236020"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3 331</w:t>
            </w:r>
          </w:p>
        </w:tc>
        <w:tc>
          <w:tcPr>
            <w:tcW w:w="692" w:type="dxa"/>
            <w:tcBorders>
              <w:top w:val="nil"/>
              <w:left w:val="nil"/>
              <w:bottom w:val="single" w:sz="4" w:space="0" w:color="auto"/>
              <w:right w:val="single" w:sz="4" w:space="0" w:color="auto"/>
            </w:tcBorders>
            <w:shd w:val="clear" w:color="auto" w:fill="auto"/>
            <w:vAlign w:val="center"/>
            <w:hideMark/>
          </w:tcPr>
          <w:p w14:paraId="512B963F"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3 458</w:t>
            </w:r>
          </w:p>
        </w:tc>
        <w:tc>
          <w:tcPr>
            <w:tcW w:w="692" w:type="dxa"/>
            <w:tcBorders>
              <w:top w:val="nil"/>
              <w:left w:val="nil"/>
              <w:bottom w:val="single" w:sz="4" w:space="0" w:color="auto"/>
              <w:right w:val="single" w:sz="4" w:space="0" w:color="auto"/>
            </w:tcBorders>
            <w:shd w:val="clear" w:color="auto" w:fill="auto"/>
            <w:vAlign w:val="center"/>
            <w:hideMark/>
          </w:tcPr>
          <w:p w14:paraId="102FDB03"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3 787</w:t>
            </w:r>
          </w:p>
        </w:tc>
        <w:tc>
          <w:tcPr>
            <w:tcW w:w="692" w:type="dxa"/>
            <w:tcBorders>
              <w:top w:val="nil"/>
              <w:left w:val="nil"/>
              <w:bottom w:val="single" w:sz="4" w:space="0" w:color="auto"/>
              <w:right w:val="single" w:sz="4" w:space="0" w:color="auto"/>
            </w:tcBorders>
            <w:shd w:val="clear" w:color="auto" w:fill="auto"/>
            <w:vAlign w:val="center"/>
            <w:hideMark/>
          </w:tcPr>
          <w:p w14:paraId="16F1B9B1"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4 115</w:t>
            </w:r>
          </w:p>
        </w:tc>
        <w:tc>
          <w:tcPr>
            <w:tcW w:w="692" w:type="dxa"/>
            <w:tcBorders>
              <w:top w:val="nil"/>
              <w:left w:val="nil"/>
              <w:bottom w:val="single" w:sz="4" w:space="0" w:color="auto"/>
              <w:right w:val="single" w:sz="4" w:space="0" w:color="auto"/>
            </w:tcBorders>
            <w:shd w:val="clear" w:color="auto" w:fill="auto"/>
            <w:vAlign w:val="center"/>
            <w:hideMark/>
          </w:tcPr>
          <w:p w14:paraId="526D663C"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3 641</w:t>
            </w:r>
          </w:p>
        </w:tc>
        <w:tc>
          <w:tcPr>
            <w:tcW w:w="692" w:type="dxa"/>
            <w:tcBorders>
              <w:top w:val="nil"/>
              <w:left w:val="nil"/>
              <w:bottom w:val="single" w:sz="4" w:space="0" w:color="auto"/>
              <w:right w:val="single" w:sz="4" w:space="0" w:color="auto"/>
            </w:tcBorders>
            <w:shd w:val="clear" w:color="auto" w:fill="auto"/>
            <w:vAlign w:val="center"/>
            <w:hideMark/>
          </w:tcPr>
          <w:p w14:paraId="49F7E8B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3 281</w:t>
            </w:r>
          </w:p>
        </w:tc>
        <w:tc>
          <w:tcPr>
            <w:tcW w:w="692" w:type="dxa"/>
            <w:tcBorders>
              <w:top w:val="nil"/>
              <w:left w:val="nil"/>
              <w:bottom w:val="single" w:sz="4" w:space="0" w:color="auto"/>
              <w:right w:val="single" w:sz="4" w:space="0" w:color="auto"/>
            </w:tcBorders>
            <w:shd w:val="clear" w:color="auto" w:fill="auto"/>
            <w:vAlign w:val="center"/>
            <w:hideMark/>
          </w:tcPr>
          <w:p w14:paraId="46A74A96"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3 278</w:t>
            </w:r>
          </w:p>
        </w:tc>
        <w:tc>
          <w:tcPr>
            <w:tcW w:w="692" w:type="dxa"/>
            <w:tcBorders>
              <w:top w:val="nil"/>
              <w:left w:val="nil"/>
              <w:bottom w:val="single" w:sz="4" w:space="0" w:color="auto"/>
              <w:right w:val="single" w:sz="4" w:space="0" w:color="auto"/>
            </w:tcBorders>
            <w:shd w:val="clear" w:color="auto" w:fill="auto"/>
            <w:vAlign w:val="center"/>
            <w:hideMark/>
          </w:tcPr>
          <w:p w14:paraId="1AE52660"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3 378</w:t>
            </w:r>
          </w:p>
        </w:tc>
        <w:tc>
          <w:tcPr>
            <w:tcW w:w="692" w:type="dxa"/>
            <w:tcBorders>
              <w:top w:val="nil"/>
              <w:left w:val="nil"/>
              <w:bottom w:val="single" w:sz="4" w:space="0" w:color="auto"/>
              <w:right w:val="single" w:sz="4" w:space="0" w:color="auto"/>
            </w:tcBorders>
            <w:shd w:val="clear" w:color="auto" w:fill="auto"/>
            <w:vAlign w:val="center"/>
            <w:hideMark/>
          </w:tcPr>
          <w:p w14:paraId="63FDE818"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1 920</w:t>
            </w:r>
          </w:p>
        </w:tc>
        <w:tc>
          <w:tcPr>
            <w:tcW w:w="692" w:type="dxa"/>
            <w:tcBorders>
              <w:top w:val="nil"/>
              <w:left w:val="nil"/>
              <w:bottom w:val="single" w:sz="4" w:space="0" w:color="auto"/>
              <w:right w:val="single" w:sz="4" w:space="0" w:color="auto"/>
            </w:tcBorders>
            <w:shd w:val="clear" w:color="auto" w:fill="auto"/>
            <w:vAlign w:val="center"/>
            <w:hideMark/>
          </w:tcPr>
          <w:p w14:paraId="1EBDDBE7"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223</w:t>
            </w:r>
          </w:p>
        </w:tc>
      </w:tr>
      <w:tr w:rsidR="007220E7" w14:paraId="6D393C69"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39AC9D3D" w14:textId="77777777" w:rsidR="0028000C" w:rsidRPr="006F3192" w:rsidRDefault="00EA2916" w:rsidP="00A247AC">
            <w:pPr>
              <w:keepNext/>
              <w:keepLines/>
              <w:ind w:left="57"/>
              <w:jc w:val="left"/>
              <w:rPr>
                <w:rFonts w:ascii="Calibri" w:eastAsia="Times New Roman" w:hAnsi="Calibri" w:cs="Calibri"/>
                <w:i/>
                <w:iCs/>
                <w:color w:val="000000"/>
                <w:sz w:val="18"/>
                <w:szCs w:val="18"/>
                <w:lang w:eastAsia="cs-CZ"/>
              </w:rPr>
            </w:pPr>
            <w:r w:rsidRPr="006F3192">
              <w:rPr>
                <w:rFonts w:ascii="Calibri" w:eastAsia="Times New Roman" w:hAnsi="Calibri" w:cs="Calibri"/>
                <w:i/>
                <w:iCs/>
                <w:color w:val="000000"/>
                <w:sz w:val="18"/>
                <w:szCs w:val="18"/>
                <w:lang w:eastAsia="cs-CZ"/>
              </w:rPr>
              <w:t>Bioplyn, důlní plyn, skládkový</w:t>
            </w:r>
          </w:p>
          <w:p w14:paraId="379EAB7F" w14:textId="2E18FA0A" w:rsidR="002C0AB1" w:rsidRPr="006F3192" w:rsidRDefault="00EA2916" w:rsidP="00A247AC">
            <w:pPr>
              <w:keepNext/>
              <w:keepLines/>
              <w:ind w:left="57"/>
              <w:jc w:val="left"/>
              <w:rPr>
                <w:rFonts w:ascii="Calibri" w:eastAsia="Times New Roman" w:hAnsi="Calibri" w:cs="Calibri"/>
                <w:i/>
                <w:iCs/>
                <w:color w:val="000000"/>
                <w:sz w:val="18"/>
                <w:szCs w:val="18"/>
                <w:lang w:eastAsia="cs-CZ"/>
              </w:rPr>
            </w:pPr>
            <w:r w:rsidRPr="006F3192">
              <w:rPr>
                <w:rFonts w:ascii="Calibri" w:eastAsia="Times New Roman" w:hAnsi="Calibri" w:cs="Calibri"/>
                <w:i/>
                <w:iCs/>
                <w:color w:val="000000"/>
                <w:sz w:val="18"/>
                <w:szCs w:val="18"/>
                <w:lang w:eastAsia="cs-CZ"/>
              </w:rPr>
              <w:t>a kalový plyn</w:t>
            </w:r>
          </w:p>
        </w:tc>
        <w:tc>
          <w:tcPr>
            <w:tcW w:w="692" w:type="dxa"/>
            <w:tcBorders>
              <w:top w:val="nil"/>
              <w:left w:val="nil"/>
              <w:bottom w:val="single" w:sz="4" w:space="0" w:color="auto"/>
              <w:right w:val="single" w:sz="4" w:space="0" w:color="auto"/>
            </w:tcBorders>
            <w:shd w:val="clear" w:color="auto" w:fill="auto"/>
            <w:vAlign w:val="center"/>
            <w:hideMark/>
          </w:tcPr>
          <w:p w14:paraId="5D2602C6"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6 413</w:t>
            </w:r>
          </w:p>
        </w:tc>
        <w:tc>
          <w:tcPr>
            <w:tcW w:w="692" w:type="dxa"/>
            <w:tcBorders>
              <w:top w:val="nil"/>
              <w:left w:val="nil"/>
              <w:bottom w:val="single" w:sz="4" w:space="0" w:color="auto"/>
              <w:right w:val="single" w:sz="4" w:space="0" w:color="auto"/>
            </w:tcBorders>
            <w:shd w:val="clear" w:color="auto" w:fill="auto"/>
            <w:vAlign w:val="center"/>
            <w:hideMark/>
          </w:tcPr>
          <w:p w14:paraId="16454564"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7 551</w:t>
            </w:r>
          </w:p>
        </w:tc>
        <w:tc>
          <w:tcPr>
            <w:tcW w:w="692" w:type="dxa"/>
            <w:tcBorders>
              <w:top w:val="nil"/>
              <w:left w:val="nil"/>
              <w:bottom w:val="single" w:sz="4" w:space="0" w:color="auto"/>
              <w:right w:val="single" w:sz="4" w:space="0" w:color="auto"/>
            </w:tcBorders>
            <w:shd w:val="clear" w:color="auto" w:fill="auto"/>
            <w:vAlign w:val="center"/>
            <w:hideMark/>
          </w:tcPr>
          <w:p w14:paraId="7A83D089"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7 694</w:t>
            </w:r>
          </w:p>
        </w:tc>
        <w:tc>
          <w:tcPr>
            <w:tcW w:w="692" w:type="dxa"/>
            <w:tcBorders>
              <w:top w:val="nil"/>
              <w:left w:val="nil"/>
              <w:bottom w:val="single" w:sz="4" w:space="0" w:color="auto"/>
              <w:right w:val="single" w:sz="4" w:space="0" w:color="auto"/>
            </w:tcBorders>
            <w:shd w:val="clear" w:color="auto" w:fill="auto"/>
            <w:vAlign w:val="center"/>
            <w:hideMark/>
          </w:tcPr>
          <w:p w14:paraId="2DE4155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7 897</w:t>
            </w:r>
          </w:p>
        </w:tc>
        <w:tc>
          <w:tcPr>
            <w:tcW w:w="692" w:type="dxa"/>
            <w:tcBorders>
              <w:top w:val="nil"/>
              <w:left w:val="nil"/>
              <w:bottom w:val="single" w:sz="4" w:space="0" w:color="auto"/>
              <w:right w:val="single" w:sz="4" w:space="0" w:color="auto"/>
            </w:tcBorders>
            <w:shd w:val="clear" w:color="auto" w:fill="auto"/>
            <w:vAlign w:val="center"/>
            <w:hideMark/>
          </w:tcPr>
          <w:p w14:paraId="2213E1A8"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8 163</w:t>
            </w:r>
          </w:p>
        </w:tc>
        <w:tc>
          <w:tcPr>
            <w:tcW w:w="692" w:type="dxa"/>
            <w:tcBorders>
              <w:top w:val="nil"/>
              <w:left w:val="nil"/>
              <w:bottom w:val="single" w:sz="4" w:space="0" w:color="auto"/>
              <w:right w:val="single" w:sz="4" w:space="0" w:color="auto"/>
            </w:tcBorders>
            <w:shd w:val="clear" w:color="auto" w:fill="auto"/>
            <w:vAlign w:val="center"/>
            <w:hideMark/>
          </w:tcPr>
          <w:p w14:paraId="6FC4BA34"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7 735</w:t>
            </w:r>
          </w:p>
        </w:tc>
        <w:tc>
          <w:tcPr>
            <w:tcW w:w="692" w:type="dxa"/>
            <w:tcBorders>
              <w:top w:val="nil"/>
              <w:left w:val="nil"/>
              <w:bottom w:val="single" w:sz="4" w:space="0" w:color="auto"/>
              <w:right w:val="single" w:sz="4" w:space="0" w:color="auto"/>
            </w:tcBorders>
            <w:shd w:val="clear" w:color="auto" w:fill="auto"/>
            <w:vAlign w:val="center"/>
            <w:hideMark/>
          </w:tcPr>
          <w:p w14:paraId="6928445D"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6 810</w:t>
            </w:r>
          </w:p>
        </w:tc>
        <w:tc>
          <w:tcPr>
            <w:tcW w:w="692" w:type="dxa"/>
            <w:tcBorders>
              <w:top w:val="nil"/>
              <w:left w:val="nil"/>
              <w:bottom w:val="single" w:sz="4" w:space="0" w:color="auto"/>
              <w:right w:val="single" w:sz="4" w:space="0" w:color="auto"/>
            </w:tcBorders>
            <w:shd w:val="clear" w:color="auto" w:fill="auto"/>
            <w:vAlign w:val="center"/>
            <w:hideMark/>
          </w:tcPr>
          <w:p w14:paraId="48D39E2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6 999</w:t>
            </w:r>
          </w:p>
        </w:tc>
        <w:tc>
          <w:tcPr>
            <w:tcW w:w="692" w:type="dxa"/>
            <w:tcBorders>
              <w:top w:val="nil"/>
              <w:left w:val="nil"/>
              <w:bottom w:val="single" w:sz="4" w:space="0" w:color="auto"/>
              <w:right w:val="single" w:sz="4" w:space="0" w:color="auto"/>
            </w:tcBorders>
            <w:shd w:val="clear" w:color="auto" w:fill="auto"/>
            <w:vAlign w:val="center"/>
            <w:hideMark/>
          </w:tcPr>
          <w:p w14:paraId="7966BCAB"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7 094</w:t>
            </w:r>
          </w:p>
        </w:tc>
        <w:tc>
          <w:tcPr>
            <w:tcW w:w="692" w:type="dxa"/>
            <w:tcBorders>
              <w:top w:val="nil"/>
              <w:left w:val="nil"/>
              <w:bottom w:val="single" w:sz="4" w:space="0" w:color="auto"/>
              <w:right w:val="single" w:sz="4" w:space="0" w:color="auto"/>
            </w:tcBorders>
            <w:shd w:val="clear" w:color="auto" w:fill="auto"/>
            <w:vAlign w:val="center"/>
            <w:hideMark/>
          </w:tcPr>
          <w:p w14:paraId="7560D40B"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5 931</w:t>
            </w:r>
          </w:p>
        </w:tc>
        <w:tc>
          <w:tcPr>
            <w:tcW w:w="692" w:type="dxa"/>
            <w:tcBorders>
              <w:top w:val="nil"/>
              <w:left w:val="nil"/>
              <w:bottom w:val="single" w:sz="4" w:space="0" w:color="auto"/>
              <w:right w:val="single" w:sz="4" w:space="0" w:color="auto"/>
            </w:tcBorders>
            <w:shd w:val="clear" w:color="auto" w:fill="auto"/>
            <w:vAlign w:val="center"/>
            <w:hideMark/>
          </w:tcPr>
          <w:p w14:paraId="1EB3A7CE"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363</w:t>
            </w:r>
          </w:p>
        </w:tc>
      </w:tr>
      <w:tr w:rsidR="007220E7" w14:paraId="20C1E65D"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47CF7949" w14:textId="77777777" w:rsidR="002C0AB1" w:rsidRPr="006F3192" w:rsidRDefault="00EA2916"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Druhotné zdroje</w:t>
            </w:r>
          </w:p>
        </w:tc>
        <w:tc>
          <w:tcPr>
            <w:tcW w:w="692" w:type="dxa"/>
            <w:tcBorders>
              <w:top w:val="nil"/>
              <w:left w:val="nil"/>
              <w:bottom w:val="single" w:sz="4" w:space="0" w:color="auto"/>
              <w:right w:val="single" w:sz="4" w:space="0" w:color="auto"/>
            </w:tcBorders>
            <w:shd w:val="clear" w:color="auto" w:fill="auto"/>
            <w:vAlign w:val="center"/>
            <w:hideMark/>
          </w:tcPr>
          <w:p w14:paraId="7D6CCA2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126</w:t>
            </w:r>
          </w:p>
        </w:tc>
        <w:tc>
          <w:tcPr>
            <w:tcW w:w="692" w:type="dxa"/>
            <w:tcBorders>
              <w:top w:val="nil"/>
              <w:left w:val="nil"/>
              <w:bottom w:val="single" w:sz="4" w:space="0" w:color="auto"/>
              <w:right w:val="single" w:sz="4" w:space="0" w:color="auto"/>
            </w:tcBorders>
            <w:shd w:val="clear" w:color="auto" w:fill="auto"/>
            <w:vAlign w:val="center"/>
            <w:hideMark/>
          </w:tcPr>
          <w:p w14:paraId="5193EB78"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136</w:t>
            </w:r>
          </w:p>
        </w:tc>
        <w:tc>
          <w:tcPr>
            <w:tcW w:w="692" w:type="dxa"/>
            <w:tcBorders>
              <w:top w:val="nil"/>
              <w:left w:val="nil"/>
              <w:bottom w:val="single" w:sz="4" w:space="0" w:color="auto"/>
              <w:right w:val="single" w:sz="4" w:space="0" w:color="auto"/>
            </w:tcBorders>
            <w:shd w:val="clear" w:color="auto" w:fill="auto"/>
            <w:vAlign w:val="center"/>
            <w:hideMark/>
          </w:tcPr>
          <w:p w14:paraId="32BD4884"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137</w:t>
            </w:r>
          </w:p>
        </w:tc>
        <w:tc>
          <w:tcPr>
            <w:tcW w:w="692" w:type="dxa"/>
            <w:tcBorders>
              <w:top w:val="nil"/>
              <w:left w:val="nil"/>
              <w:bottom w:val="single" w:sz="4" w:space="0" w:color="auto"/>
              <w:right w:val="single" w:sz="4" w:space="0" w:color="auto"/>
            </w:tcBorders>
            <w:shd w:val="clear" w:color="auto" w:fill="auto"/>
            <w:vAlign w:val="center"/>
            <w:hideMark/>
          </w:tcPr>
          <w:p w14:paraId="2293B557"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150</w:t>
            </w:r>
          </w:p>
        </w:tc>
        <w:tc>
          <w:tcPr>
            <w:tcW w:w="692" w:type="dxa"/>
            <w:tcBorders>
              <w:top w:val="nil"/>
              <w:left w:val="nil"/>
              <w:bottom w:val="single" w:sz="4" w:space="0" w:color="auto"/>
              <w:right w:val="single" w:sz="4" w:space="0" w:color="auto"/>
            </w:tcBorders>
            <w:shd w:val="clear" w:color="auto" w:fill="auto"/>
            <w:vAlign w:val="center"/>
            <w:hideMark/>
          </w:tcPr>
          <w:p w14:paraId="17A085B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147</w:t>
            </w:r>
          </w:p>
        </w:tc>
        <w:tc>
          <w:tcPr>
            <w:tcW w:w="692" w:type="dxa"/>
            <w:tcBorders>
              <w:top w:val="nil"/>
              <w:left w:val="nil"/>
              <w:bottom w:val="single" w:sz="4" w:space="0" w:color="auto"/>
              <w:right w:val="single" w:sz="4" w:space="0" w:color="auto"/>
            </w:tcBorders>
            <w:shd w:val="clear" w:color="auto" w:fill="auto"/>
            <w:vAlign w:val="center"/>
            <w:hideMark/>
          </w:tcPr>
          <w:p w14:paraId="0436F01D"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116</w:t>
            </w:r>
          </w:p>
        </w:tc>
        <w:tc>
          <w:tcPr>
            <w:tcW w:w="692" w:type="dxa"/>
            <w:tcBorders>
              <w:top w:val="nil"/>
              <w:left w:val="nil"/>
              <w:bottom w:val="single" w:sz="4" w:space="0" w:color="auto"/>
              <w:right w:val="single" w:sz="4" w:space="0" w:color="auto"/>
            </w:tcBorders>
            <w:shd w:val="clear" w:color="auto" w:fill="auto"/>
            <w:vAlign w:val="center"/>
            <w:hideMark/>
          </w:tcPr>
          <w:p w14:paraId="4AA63D36"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100</w:t>
            </w:r>
          </w:p>
        </w:tc>
        <w:tc>
          <w:tcPr>
            <w:tcW w:w="692" w:type="dxa"/>
            <w:tcBorders>
              <w:top w:val="nil"/>
              <w:left w:val="nil"/>
              <w:bottom w:val="single" w:sz="4" w:space="0" w:color="auto"/>
              <w:right w:val="single" w:sz="4" w:space="0" w:color="auto"/>
            </w:tcBorders>
            <w:shd w:val="clear" w:color="auto" w:fill="auto"/>
            <w:vAlign w:val="center"/>
            <w:hideMark/>
          </w:tcPr>
          <w:p w14:paraId="66870EB1"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81</w:t>
            </w:r>
          </w:p>
        </w:tc>
        <w:tc>
          <w:tcPr>
            <w:tcW w:w="692" w:type="dxa"/>
            <w:tcBorders>
              <w:top w:val="nil"/>
              <w:left w:val="nil"/>
              <w:bottom w:val="single" w:sz="4" w:space="0" w:color="auto"/>
              <w:right w:val="single" w:sz="4" w:space="0" w:color="auto"/>
            </w:tcBorders>
            <w:shd w:val="clear" w:color="auto" w:fill="auto"/>
            <w:vAlign w:val="center"/>
            <w:hideMark/>
          </w:tcPr>
          <w:p w14:paraId="664B807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119</w:t>
            </w:r>
          </w:p>
        </w:tc>
        <w:tc>
          <w:tcPr>
            <w:tcW w:w="692" w:type="dxa"/>
            <w:tcBorders>
              <w:top w:val="nil"/>
              <w:left w:val="nil"/>
              <w:bottom w:val="single" w:sz="4" w:space="0" w:color="auto"/>
              <w:right w:val="single" w:sz="4" w:space="0" w:color="auto"/>
            </w:tcBorders>
            <w:shd w:val="clear" w:color="auto" w:fill="auto"/>
            <w:vAlign w:val="center"/>
            <w:hideMark/>
          </w:tcPr>
          <w:p w14:paraId="798CC2E6"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69</w:t>
            </w:r>
          </w:p>
        </w:tc>
        <w:tc>
          <w:tcPr>
            <w:tcW w:w="692" w:type="dxa"/>
            <w:tcBorders>
              <w:top w:val="nil"/>
              <w:left w:val="nil"/>
              <w:bottom w:val="single" w:sz="4" w:space="0" w:color="auto"/>
              <w:right w:val="single" w:sz="4" w:space="0" w:color="auto"/>
            </w:tcBorders>
            <w:shd w:val="clear" w:color="auto" w:fill="auto"/>
            <w:vAlign w:val="center"/>
            <w:hideMark/>
          </w:tcPr>
          <w:p w14:paraId="281DF80E"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0</w:t>
            </w:r>
          </w:p>
        </w:tc>
      </w:tr>
      <w:tr w:rsidR="007220E7" w14:paraId="585D0E42"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2FAF6896" w14:textId="77777777" w:rsidR="0028000C" w:rsidRPr="006F3192" w:rsidRDefault="0063359B"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 xml:space="preserve">Kombinovaná výroba </w:t>
            </w:r>
            <w:r w:rsidR="00DE350D" w:rsidRPr="006F3192">
              <w:rPr>
                <w:rFonts w:ascii="Calibri" w:eastAsia="Times New Roman" w:hAnsi="Calibri" w:cs="Calibri"/>
                <w:b/>
                <w:bCs/>
                <w:color w:val="000000"/>
                <w:sz w:val="18"/>
                <w:szCs w:val="18"/>
                <w:lang w:eastAsia="cs-CZ"/>
              </w:rPr>
              <w:t>elektřiny</w:t>
            </w:r>
          </w:p>
          <w:p w14:paraId="49AF36E1" w14:textId="774C0061" w:rsidR="002C0AB1" w:rsidRPr="006F3192" w:rsidRDefault="00DE350D"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a tepla</w:t>
            </w:r>
          </w:p>
        </w:tc>
        <w:tc>
          <w:tcPr>
            <w:tcW w:w="692" w:type="dxa"/>
            <w:tcBorders>
              <w:top w:val="nil"/>
              <w:left w:val="nil"/>
              <w:bottom w:val="single" w:sz="4" w:space="0" w:color="auto"/>
              <w:right w:val="single" w:sz="4" w:space="0" w:color="auto"/>
            </w:tcBorders>
            <w:shd w:val="clear" w:color="auto" w:fill="auto"/>
            <w:vAlign w:val="center"/>
            <w:hideMark/>
          </w:tcPr>
          <w:p w14:paraId="61D93F4F"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1 970</w:t>
            </w:r>
          </w:p>
        </w:tc>
        <w:tc>
          <w:tcPr>
            <w:tcW w:w="692" w:type="dxa"/>
            <w:tcBorders>
              <w:top w:val="nil"/>
              <w:left w:val="nil"/>
              <w:bottom w:val="single" w:sz="4" w:space="0" w:color="auto"/>
              <w:right w:val="single" w:sz="4" w:space="0" w:color="auto"/>
            </w:tcBorders>
            <w:shd w:val="clear" w:color="auto" w:fill="auto"/>
            <w:vAlign w:val="center"/>
            <w:hideMark/>
          </w:tcPr>
          <w:p w14:paraId="665EB747"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1 664</w:t>
            </w:r>
          </w:p>
        </w:tc>
        <w:tc>
          <w:tcPr>
            <w:tcW w:w="692" w:type="dxa"/>
            <w:tcBorders>
              <w:top w:val="nil"/>
              <w:left w:val="nil"/>
              <w:bottom w:val="single" w:sz="4" w:space="0" w:color="auto"/>
              <w:right w:val="single" w:sz="4" w:space="0" w:color="auto"/>
            </w:tcBorders>
            <w:shd w:val="clear" w:color="auto" w:fill="auto"/>
            <w:vAlign w:val="center"/>
            <w:hideMark/>
          </w:tcPr>
          <w:p w14:paraId="5AAA091D"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1 899</w:t>
            </w:r>
          </w:p>
        </w:tc>
        <w:tc>
          <w:tcPr>
            <w:tcW w:w="692" w:type="dxa"/>
            <w:tcBorders>
              <w:top w:val="nil"/>
              <w:left w:val="nil"/>
              <w:bottom w:val="single" w:sz="4" w:space="0" w:color="auto"/>
              <w:right w:val="single" w:sz="4" w:space="0" w:color="auto"/>
            </w:tcBorders>
            <w:shd w:val="clear" w:color="auto" w:fill="auto"/>
            <w:vAlign w:val="center"/>
            <w:hideMark/>
          </w:tcPr>
          <w:p w14:paraId="482C9412"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1 933</w:t>
            </w:r>
          </w:p>
        </w:tc>
        <w:tc>
          <w:tcPr>
            <w:tcW w:w="692" w:type="dxa"/>
            <w:tcBorders>
              <w:top w:val="nil"/>
              <w:left w:val="nil"/>
              <w:bottom w:val="single" w:sz="4" w:space="0" w:color="auto"/>
              <w:right w:val="single" w:sz="4" w:space="0" w:color="auto"/>
            </w:tcBorders>
            <w:shd w:val="clear" w:color="auto" w:fill="auto"/>
            <w:vAlign w:val="center"/>
            <w:hideMark/>
          </w:tcPr>
          <w:p w14:paraId="71395E03"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1 934</w:t>
            </w:r>
          </w:p>
        </w:tc>
        <w:tc>
          <w:tcPr>
            <w:tcW w:w="692" w:type="dxa"/>
            <w:tcBorders>
              <w:top w:val="nil"/>
              <w:left w:val="nil"/>
              <w:bottom w:val="single" w:sz="4" w:space="0" w:color="auto"/>
              <w:right w:val="single" w:sz="4" w:space="0" w:color="auto"/>
            </w:tcBorders>
            <w:shd w:val="clear" w:color="auto" w:fill="auto"/>
            <w:vAlign w:val="center"/>
            <w:hideMark/>
          </w:tcPr>
          <w:p w14:paraId="40D89360"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2 124</w:t>
            </w:r>
          </w:p>
        </w:tc>
        <w:tc>
          <w:tcPr>
            <w:tcW w:w="692" w:type="dxa"/>
            <w:tcBorders>
              <w:top w:val="nil"/>
              <w:left w:val="nil"/>
              <w:bottom w:val="single" w:sz="4" w:space="0" w:color="auto"/>
              <w:right w:val="single" w:sz="4" w:space="0" w:color="auto"/>
            </w:tcBorders>
            <w:shd w:val="clear" w:color="auto" w:fill="auto"/>
            <w:vAlign w:val="center"/>
            <w:hideMark/>
          </w:tcPr>
          <w:p w14:paraId="4F9A8E22"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2 622</w:t>
            </w:r>
          </w:p>
        </w:tc>
        <w:tc>
          <w:tcPr>
            <w:tcW w:w="692" w:type="dxa"/>
            <w:tcBorders>
              <w:top w:val="nil"/>
              <w:left w:val="nil"/>
              <w:bottom w:val="single" w:sz="4" w:space="0" w:color="auto"/>
              <w:right w:val="single" w:sz="4" w:space="0" w:color="auto"/>
            </w:tcBorders>
            <w:shd w:val="clear" w:color="auto" w:fill="auto"/>
            <w:vAlign w:val="center"/>
            <w:hideMark/>
          </w:tcPr>
          <w:p w14:paraId="774B9A6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1 844</w:t>
            </w:r>
          </w:p>
        </w:tc>
        <w:tc>
          <w:tcPr>
            <w:tcW w:w="692" w:type="dxa"/>
            <w:tcBorders>
              <w:top w:val="nil"/>
              <w:left w:val="nil"/>
              <w:bottom w:val="single" w:sz="4" w:space="0" w:color="auto"/>
              <w:right w:val="single" w:sz="4" w:space="0" w:color="auto"/>
            </w:tcBorders>
            <w:shd w:val="clear" w:color="auto" w:fill="auto"/>
            <w:vAlign w:val="center"/>
            <w:hideMark/>
          </w:tcPr>
          <w:p w14:paraId="2A6F120C"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2 017</w:t>
            </w:r>
          </w:p>
        </w:tc>
        <w:tc>
          <w:tcPr>
            <w:tcW w:w="692" w:type="dxa"/>
            <w:tcBorders>
              <w:top w:val="nil"/>
              <w:left w:val="nil"/>
              <w:bottom w:val="single" w:sz="4" w:space="0" w:color="auto"/>
              <w:right w:val="single" w:sz="4" w:space="0" w:color="auto"/>
            </w:tcBorders>
            <w:shd w:val="clear" w:color="auto" w:fill="auto"/>
            <w:vAlign w:val="center"/>
            <w:hideMark/>
          </w:tcPr>
          <w:p w14:paraId="02142BDB"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1 552</w:t>
            </w:r>
          </w:p>
        </w:tc>
        <w:tc>
          <w:tcPr>
            <w:tcW w:w="692" w:type="dxa"/>
            <w:tcBorders>
              <w:top w:val="nil"/>
              <w:left w:val="nil"/>
              <w:bottom w:val="single" w:sz="4" w:space="0" w:color="auto"/>
              <w:right w:val="single" w:sz="4" w:space="0" w:color="auto"/>
            </w:tcBorders>
            <w:shd w:val="clear" w:color="auto" w:fill="auto"/>
            <w:vAlign w:val="center"/>
            <w:hideMark/>
          </w:tcPr>
          <w:p w14:paraId="5AE32DB3"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w:t>
            </w:r>
          </w:p>
        </w:tc>
      </w:tr>
      <w:tr w:rsidR="007220E7" w14:paraId="64B5DA3D"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04F8EFD8" w14:textId="77777777" w:rsidR="002C0AB1" w:rsidRPr="006F3192" w:rsidRDefault="00EA2916"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Decentrální výroba</w:t>
            </w:r>
          </w:p>
        </w:tc>
        <w:tc>
          <w:tcPr>
            <w:tcW w:w="692" w:type="dxa"/>
            <w:tcBorders>
              <w:top w:val="nil"/>
              <w:left w:val="nil"/>
              <w:bottom w:val="single" w:sz="4" w:space="0" w:color="auto"/>
              <w:right w:val="single" w:sz="4" w:space="0" w:color="auto"/>
            </w:tcBorders>
            <w:shd w:val="clear" w:color="auto" w:fill="auto"/>
            <w:vAlign w:val="center"/>
            <w:hideMark/>
          </w:tcPr>
          <w:p w14:paraId="5D15DA3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310</w:t>
            </w:r>
          </w:p>
        </w:tc>
        <w:tc>
          <w:tcPr>
            <w:tcW w:w="692" w:type="dxa"/>
            <w:tcBorders>
              <w:top w:val="nil"/>
              <w:left w:val="nil"/>
              <w:bottom w:val="single" w:sz="4" w:space="0" w:color="auto"/>
              <w:right w:val="single" w:sz="4" w:space="0" w:color="auto"/>
            </w:tcBorders>
            <w:shd w:val="clear" w:color="auto" w:fill="auto"/>
            <w:vAlign w:val="center"/>
            <w:hideMark/>
          </w:tcPr>
          <w:p w14:paraId="2A61DC1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241</w:t>
            </w:r>
          </w:p>
        </w:tc>
        <w:tc>
          <w:tcPr>
            <w:tcW w:w="692" w:type="dxa"/>
            <w:tcBorders>
              <w:top w:val="nil"/>
              <w:left w:val="nil"/>
              <w:bottom w:val="single" w:sz="4" w:space="0" w:color="auto"/>
              <w:right w:val="single" w:sz="4" w:space="0" w:color="auto"/>
            </w:tcBorders>
            <w:shd w:val="clear" w:color="auto" w:fill="auto"/>
            <w:vAlign w:val="center"/>
            <w:hideMark/>
          </w:tcPr>
          <w:p w14:paraId="0744D285"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203</w:t>
            </w:r>
          </w:p>
        </w:tc>
        <w:tc>
          <w:tcPr>
            <w:tcW w:w="692" w:type="dxa"/>
            <w:tcBorders>
              <w:top w:val="nil"/>
              <w:left w:val="nil"/>
              <w:bottom w:val="single" w:sz="4" w:space="0" w:color="auto"/>
              <w:right w:val="single" w:sz="4" w:space="0" w:color="auto"/>
            </w:tcBorders>
            <w:shd w:val="clear" w:color="auto" w:fill="auto"/>
            <w:vAlign w:val="center"/>
            <w:hideMark/>
          </w:tcPr>
          <w:p w14:paraId="764CF754" w14:textId="6C19D99E"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01B94882" w14:textId="4496EBD9"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3C1F416C" w14:textId="531D0F70"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161DADCC" w14:textId="43671B9C"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0BA12243" w14:textId="077DFBA1"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3FAC0BD4" w14:textId="16DB9DE4"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464E934A" w14:textId="28872BB7"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c>
          <w:tcPr>
            <w:tcW w:w="692" w:type="dxa"/>
            <w:tcBorders>
              <w:top w:val="nil"/>
              <w:left w:val="nil"/>
              <w:bottom w:val="single" w:sz="4" w:space="0" w:color="auto"/>
              <w:right w:val="single" w:sz="4" w:space="0" w:color="auto"/>
            </w:tcBorders>
            <w:shd w:val="clear" w:color="auto" w:fill="auto"/>
            <w:vAlign w:val="center"/>
            <w:hideMark/>
          </w:tcPr>
          <w:p w14:paraId="4F755E77" w14:textId="247FE928"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r w:rsidR="00EA2916" w:rsidRPr="006F3192">
              <w:rPr>
                <w:rFonts w:ascii="Calibri" w:eastAsia="Times New Roman" w:hAnsi="Calibri" w:cs="Calibri"/>
                <w:color w:val="000000"/>
                <w:sz w:val="18"/>
                <w:szCs w:val="18"/>
                <w:lang w:eastAsia="cs-CZ"/>
              </w:rPr>
              <w:t> </w:t>
            </w:r>
          </w:p>
        </w:tc>
      </w:tr>
      <w:tr w:rsidR="007220E7" w14:paraId="71E05694" w14:textId="77777777" w:rsidTr="006F3192">
        <w:trPr>
          <w:trHeight w:val="340"/>
        </w:trPr>
        <w:tc>
          <w:tcPr>
            <w:tcW w:w="1587" w:type="dxa"/>
            <w:tcBorders>
              <w:top w:val="nil"/>
              <w:left w:val="single" w:sz="4" w:space="0" w:color="auto"/>
              <w:bottom w:val="single" w:sz="4" w:space="0" w:color="auto"/>
              <w:right w:val="single" w:sz="4" w:space="0" w:color="auto"/>
            </w:tcBorders>
            <w:shd w:val="clear" w:color="auto" w:fill="auto"/>
            <w:vAlign w:val="center"/>
            <w:hideMark/>
          </w:tcPr>
          <w:p w14:paraId="53D553DA" w14:textId="77777777" w:rsidR="0028000C" w:rsidRPr="006F3192" w:rsidRDefault="00EA2916"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Teplo</w:t>
            </w:r>
          </w:p>
          <w:p w14:paraId="2F823C4A" w14:textId="082A9EC8" w:rsidR="002C0AB1" w:rsidRPr="006F3192" w:rsidRDefault="0028000C"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z obnovitelných zdrojů</w:t>
            </w:r>
          </w:p>
        </w:tc>
        <w:tc>
          <w:tcPr>
            <w:tcW w:w="692" w:type="dxa"/>
            <w:tcBorders>
              <w:top w:val="nil"/>
              <w:left w:val="nil"/>
              <w:bottom w:val="single" w:sz="4" w:space="0" w:color="auto"/>
              <w:right w:val="single" w:sz="4" w:space="0" w:color="auto"/>
            </w:tcBorders>
            <w:shd w:val="clear" w:color="auto" w:fill="auto"/>
            <w:vAlign w:val="center"/>
            <w:hideMark/>
          </w:tcPr>
          <w:p w14:paraId="324FAC77" w14:textId="2876F9B7" w:rsidR="002C0AB1" w:rsidRPr="006F3192" w:rsidRDefault="006F3192" w:rsidP="00A247AC">
            <w:pPr>
              <w:keepNext/>
              <w:keepLines/>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w:t>
            </w:r>
          </w:p>
        </w:tc>
        <w:tc>
          <w:tcPr>
            <w:tcW w:w="692" w:type="dxa"/>
            <w:tcBorders>
              <w:top w:val="nil"/>
              <w:left w:val="nil"/>
              <w:bottom w:val="single" w:sz="4" w:space="0" w:color="auto"/>
              <w:right w:val="single" w:sz="4" w:space="0" w:color="auto"/>
            </w:tcBorders>
            <w:shd w:val="clear" w:color="auto" w:fill="auto"/>
            <w:vAlign w:val="center"/>
            <w:hideMark/>
          </w:tcPr>
          <w:p w14:paraId="359812F2"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183</w:t>
            </w:r>
          </w:p>
        </w:tc>
        <w:tc>
          <w:tcPr>
            <w:tcW w:w="692" w:type="dxa"/>
            <w:tcBorders>
              <w:top w:val="nil"/>
              <w:left w:val="nil"/>
              <w:bottom w:val="single" w:sz="4" w:space="0" w:color="auto"/>
              <w:right w:val="single" w:sz="4" w:space="0" w:color="auto"/>
            </w:tcBorders>
            <w:shd w:val="clear" w:color="auto" w:fill="auto"/>
            <w:vAlign w:val="center"/>
            <w:hideMark/>
          </w:tcPr>
          <w:p w14:paraId="261B8CDB"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171</w:t>
            </w:r>
          </w:p>
        </w:tc>
        <w:tc>
          <w:tcPr>
            <w:tcW w:w="692" w:type="dxa"/>
            <w:tcBorders>
              <w:top w:val="nil"/>
              <w:left w:val="nil"/>
              <w:bottom w:val="single" w:sz="4" w:space="0" w:color="auto"/>
              <w:right w:val="single" w:sz="4" w:space="0" w:color="auto"/>
            </w:tcBorders>
            <w:shd w:val="clear" w:color="auto" w:fill="auto"/>
            <w:vAlign w:val="center"/>
            <w:hideMark/>
          </w:tcPr>
          <w:p w14:paraId="09F77737"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188</w:t>
            </w:r>
          </w:p>
        </w:tc>
        <w:tc>
          <w:tcPr>
            <w:tcW w:w="692" w:type="dxa"/>
            <w:tcBorders>
              <w:top w:val="nil"/>
              <w:left w:val="nil"/>
              <w:bottom w:val="single" w:sz="4" w:space="0" w:color="auto"/>
              <w:right w:val="single" w:sz="4" w:space="0" w:color="auto"/>
            </w:tcBorders>
            <w:shd w:val="clear" w:color="auto" w:fill="auto"/>
            <w:vAlign w:val="center"/>
            <w:hideMark/>
          </w:tcPr>
          <w:p w14:paraId="75A541A8"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214</w:t>
            </w:r>
          </w:p>
        </w:tc>
        <w:tc>
          <w:tcPr>
            <w:tcW w:w="692" w:type="dxa"/>
            <w:tcBorders>
              <w:top w:val="nil"/>
              <w:left w:val="nil"/>
              <w:bottom w:val="single" w:sz="4" w:space="0" w:color="auto"/>
              <w:right w:val="single" w:sz="4" w:space="0" w:color="auto"/>
            </w:tcBorders>
            <w:shd w:val="clear" w:color="auto" w:fill="auto"/>
            <w:vAlign w:val="center"/>
            <w:hideMark/>
          </w:tcPr>
          <w:p w14:paraId="5FD4D193"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199</w:t>
            </w:r>
          </w:p>
        </w:tc>
        <w:tc>
          <w:tcPr>
            <w:tcW w:w="692" w:type="dxa"/>
            <w:tcBorders>
              <w:top w:val="nil"/>
              <w:left w:val="nil"/>
              <w:bottom w:val="single" w:sz="4" w:space="0" w:color="auto"/>
              <w:right w:val="single" w:sz="4" w:space="0" w:color="auto"/>
            </w:tcBorders>
            <w:shd w:val="clear" w:color="auto" w:fill="auto"/>
            <w:vAlign w:val="center"/>
            <w:hideMark/>
          </w:tcPr>
          <w:p w14:paraId="0278E4E0"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218</w:t>
            </w:r>
          </w:p>
        </w:tc>
        <w:tc>
          <w:tcPr>
            <w:tcW w:w="692" w:type="dxa"/>
            <w:tcBorders>
              <w:top w:val="nil"/>
              <w:left w:val="nil"/>
              <w:bottom w:val="single" w:sz="4" w:space="0" w:color="auto"/>
              <w:right w:val="single" w:sz="4" w:space="0" w:color="auto"/>
            </w:tcBorders>
            <w:shd w:val="clear" w:color="auto" w:fill="auto"/>
            <w:vAlign w:val="center"/>
            <w:hideMark/>
          </w:tcPr>
          <w:p w14:paraId="72F10B23"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236</w:t>
            </w:r>
          </w:p>
        </w:tc>
        <w:tc>
          <w:tcPr>
            <w:tcW w:w="692" w:type="dxa"/>
            <w:tcBorders>
              <w:top w:val="nil"/>
              <w:left w:val="nil"/>
              <w:bottom w:val="single" w:sz="4" w:space="0" w:color="auto"/>
              <w:right w:val="single" w:sz="4" w:space="0" w:color="auto"/>
            </w:tcBorders>
            <w:shd w:val="clear" w:color="auto" w:fill="auto"/>
            <w:vAlign w:val="center"/>
            <w:hideMark/>
          </w:tcPr>
          <w:p w14:paraId="24452C8A"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265</w:t>
            </w:r>
          </w:p>
        </w:tc>
        <w:tc>
          <w:tcPr>
            <w:tcW w:w="692" w:type="dxa"/>
            <w:tcBorders>
              <w:top w:val="nil"/>
              <w:left w:val="nil"/>
              <w:bottom w:val="single" w:sz="4" w:space="0" w:color="auto"/>
              <w:right w:val="single" w:sz="4" w:space="0" w:color="auto"/>
            </w:tcBorders>
            <w:shd w:val="clear" w:color="auto" w:fill="auto"/>
            <w:vAlign w:val="center"/>
            <w:hideMark/>
          </w:tcPr>
          <w:p w14:paraId="0CCA670E"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55</w:t>
            </w:r>
          </w:p>
        </w:tc>
        <w:tc>
          <w:tcPr>
            <w:tcW w:w="692" w:type="dxa"/>
            <w:tcBorders>
              <w:top w:val="nil"/>
              <w:left w:val="nil"/>
              <w:bottom w:val="single" w:sz="4" w:space="0" w:color="auto"/>
              <w:right w:val="single" w:sz="4" w:space="0" w:color="auto"/>
            </w:tcBorders>
            <w:shd w:val="clear" w:color="auto" w:fill="auto"/>
            <w:vAlign w:val="center"/>
            <w:hideMark/>
          </w:tcPr>
          <w:p w14:paraId="4BE02B0C" w14:textId="77777777" w:rsidR="002C0AB1" w:rsidRPr="006F3192" w:rsidRDefault="00EA2916" w:rsidP="00A247AC">
            <w:pPr>
              <w:keepNext/>
              <w:keepLines/>
              <w:jc w:val="right"/>
              <w:rPr>
                <w:rFonts w:ascii="Calibri" w:eastAsia="Times New Roman" w:hAnsi="Calibri" w:cs="Calibri"/>
                <w:color w:val="000000"/>
                <w:sz w:val="18"/>
                <w:szCs w:val="18"/>
                <w:lang w:eastAsia="cs-CZ"/>
              </w:rPr>
            </w:pPr>
            <w:r w:rsidRPr="006F3192">
              <w:rPr>
                <w:rFonts w:ascii="Calibri" w:eastAsia="Times New Roman" w:hAnsi="Calibri" w:cs="Calibri"/>
                <w:color w:val="000000"/>
                <w:sz w:val="18"/>
                <w:szCs w:val="18"/>
                <w:lang w:eastAsia="cs-CZ"/>
              </w:rPr>
              <w:t>172</w:t>
            </w:r>
          </w:p>
        </w:tc>
      </w:tr>
      <w:tr w:rsidR="007220E7" w14:paraId="1FF456FE" w14:textId="77777777" w:rsidTr="006F3192">
        <w:trPr>
          <w:trHeight w:val="340"/>
        </w:trPr>
        <w:tc>
          <w:tcPr>
            <w:tcW w:w="1587" w:type="dxa"/>
            <w:tcBorders>
              <w:top w:val="nil"/>
              <w:left w:val="single" w:sz="4" w:space="0" w:color="auto"/>
              <w:bottom w:val="single" w:sz="4" w:space="0" w:color="auto"/>
              <w:right w:val="single" w:sz="4" w:space="0" w:color="auto"/>
            </w:tcBorders>
            <w:shd w:val="clear" w:color="000000" w:fill="FFF3D8"/>
            <w:vAlign w:val="center"/>
            <w:hideMark/>
          </w:tcPr>
          <w:p w14:paraId="46666932" w14:textId="77777777" w:rsidR="002C0AB1" w:rsidRPr="006F3192" w:rsidRDefault="00EA2916" w:rsidP="00A247AC">
            <w:pPr>
              <w:keepNext/>
              <w:keepLines/>
              <w:jc w:val="lef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Podporované zdroje celkem</w:t>
            </w:r>
          </w:p>
        </w:tc>
        <w:tc>
          <w:tcPr>
            <w:tcW w:w="692" w:type="dxa"/>
            <w:tcBorders>
              <w:top w:val="nil"/>
              <w:left w:val="nil"/>
              <w:bottom w:val="single" w:sz="4" w:space="0" w:color="auto"/>
              <w:right w:val="single" w:sz="4" w:space="0" w:color="auto"/>
            </w:tcBorders>
            <w:shd w:val="clear" w:color="000000" w:fill="FFF3D8"/>
            <w:vAlign w:val="center"/>
            <w:hideMark/>
          </w:tcPr>
          <w:p w14:paraId="61DE7FB3"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37 458</w:t>
            </w:r>
          </w:p>
        </w:tc>
        <w:tc>
          <w:tcPr>
            <w:tcW w:w="692" w:type="dxa"/>
            <w:tcBorders>
              <w:top w:val="nil"/>
              <w:left w:val="nil"/>
              <w:bottom w:val="single" w:sz="4" w:space="0" w:color="auto"/>
              <w:right w:val="single" w:sz="4" w:space="0" w:color="auto"/>
            </w:tcBorders>
            <w:shd w:val="clear" w:color="000000" w:fill="FFF3D8"/>
            <w:vAlign w:val="center"/>
            <w:hideMark/>
          </w:tcPr>
          <w:p w14:paraId="2FD5DC61"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40 585</w:t>
            </w:r>
          </w:p>
        </w:tc>
        <w:tc>
          <w:tcPr>
            <w:tcW w:w="692" w:type="dxa"/>
            <w:tcBorders>
              <w:top w:val="nil"/>
              <w:left w:val="nil"/>
              <w:bottom w:val="single" w:sz="4" w:space="0" w:color="auto"/>
              <w:right w:val="single" w:sz="4" w:space="0" w:color="auto"/>
            </w:tcBorders>
            <w:shd w:val="clear" w:color="000000" w:fill="FFF3D8"/>
            <w:vAlign w:val="center"/>
            <w:hideMark/>
          </w:tcPr>
          <w:p w14:paraId="3A7453B9"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43 509</w:t>
            </w:r>
          </w:p>
        </w:tc>
        <w:tc>
          <w:tcPr>
            <w:tcW w:w="692" w:type="dxa"/>
            <w:tcBorders>
              <w:top w:val="nil"/>
              <w:left w:val="nil"/>
              <w:bottom w:val="single" w:sz="4" w:space="0" w:color="auto"/>
              <w:right w:val="single" w:sz="4" w:space="0" w:color="auto"/>
            </w:tcBorders>
            <w:shd w:val="clear" w:color="000000" w:fill="FFF3D8"/>
            <w:vAlign w:val="center"/>
            <w:hideMark/>
          </w:tcPr>
          <w:p w14:paraId="1BBCBBEC"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43 023</w:t>
            </w:r>
          </w:p>
        </w:tc>
        <w:tc>
          <w:tcPr>
            <w:tcW w:w="692" w:type="dxa"/>
            <w:tcBorders>
              <w:top w:val="nil"/>
              <w:left w:val="nil"/>
              <w:bottom w:val="single" w:sz="4" w:space="0" w:color="auto"/>
              <w:right w:val="single" w:sz="4" w:space="0" w:color="auto"/>
            </w:tcBorders>
            <w:shd w:val="clear" w:color="000000" w:fill="FFF3D8"/>
            <w:vAlign w:val="center"/>
            <w:hideMark/>
          </w:tcPr>
          <w:p w14:paraId="32820CCD"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45 448</w:t>
            </w:r>
          </w:p>
        </w:tc>
        <w:tc>
          <w:tcPr>
            <w:tcW w:w="692" w:type="dxa"/>
            <w:tcBorders>
              <w:top w:val="nil"/>
              <w:left w:val="nil"/>
              <w:bottom w:val="single" w:sz="4" w:space="0" w:color="auto"/>
              <w:right w:val="single" w:sz="4" w:space="0" w:color="auto"/>
            </w:tcBorders>
            <w:shd w:val="clear" w:color="000000" w:fill="FFF3D8"/>
            <w:vAlign w:val="center"/>
            <w:hideMark/>
          </w:tcPr>
          <w:p w14:paraId="4231D390"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46 128</w:t>
            </w:r>
          </w:p>
        </w:tc>
        <w:tc>
          <w:tcPr>
            <w:tcW w:w="692" w:type="dxa"/>
            <w:tcBorders>
              <w:top w:val="nil"/>
              <w:left w:val="nil"/>
              <w:bottom w:val="single" w:sz="4" w:space="0" w:color="auto"/>
              <w:right w:val="single" w:sz="4" w:space="0" w:color="auto"/>
            </w:tcBorders>
            <w:shd w:val="clear" w:color="000000" w:fill="FFF3D8"/>
            <w:vAlign w:val="center"/>
            <w:hideMark/>
          </w:tcPr>
          <w:p w14:paraId="0C8E12E8"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45 416</w:t>
            </w:r>
          </w:p>
        </w:tc>
        <w:tc>
          <w:tcPr>
            <w:tcW w:w="692" w:type="dxa"/>
            <w:tcBorders>
              <w:top w:val="nil"/>
              <w:left w:val="nil"/>
              <w:bottom w:val="single" w:sz="4" w:space="0" w:color="auto"/>
              <w:right w:val="single" w:sz="4" w:space="0" w:color="auto"/>
            </w:tcBorders>
            <w:shd w:val="clear" w:color="000000" w:fill="FFF3D8"/>
            <w:vAlign w:val="center"/>
            <w:hideMark/>
          </w:tcPr>
          <w:p w14:paraId="41780EB8"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45 379</w:t>
            </w:r>
          </w:p>
        </w:tc>
        <w:tc>
          <w:tcPr>
            <w:tcW w:w="692" w:type="dxa"/>
            <w:tcBorders>
              <w:top w:val="nil"/>
              <w:left w:val="nil"/>
              <w:bottom w:val="single" w:sz="4" w:space="0" w:color="auto"/>
              <w:right w:val="single" w:sz="4" w:space="0" w:color="auto"/>
            </w:tcBorders>
            <w:shd w:val="clear" w:color="000000" w:fill="FFF3D8"/>
            <w:vAlign w:val="center"/>
            <w:hideMark/>
          </w:tcPr>
          <w:p w14:paraId="35D98AC7"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43 241</w:t>
            </w:r>
          </w:p>
        </w:tc>
        <w:tc>
          <w:tcPr>
            <w:tcW w:w="692" w:type="dxa"/>
            <w:tcBorders>
              <w:top w:val="nil"/>
              <w:left w:val="nil"/>
              <w:bottom w:val="single" w:sz="4" w:space="0" w:color="auto"/>
              <w:right w:val="single" w:sz="4" w:space="0" w:color="auto"/>
            </w:tcBorders>
            <w:shd w:val="clear" w:color="000000" w:fill="FFF3D8"/>
            <w:vAlign w:val="center"/>
            <w:hideMark/>
          </w:tcPr>
          <w:p w14:paraId="75ADB747"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39 127</w:t>
            </w:r>
          </w:p>
        </w:tc>
        <w:tc>
          <w:tcPr>
            <w:tcW w:w="692" w:type="dxa"/>
            <w:tcBorders>
              <w:top w:val="nil"/>
              <w:left w:val="nil"/>
              <w:bottom w:val="single" w:sz="4" w:space="0" w:color="auto"/>
              <w:right w:val="single" w:sz="4" w:space="0" w:color="auto"/>
            </w:tcBorders>
            <w:shd w:val="clear" w:color="000000" w:fill="FFF3D8"/>
            <w:vAlign w:val="center"/>
            <w:hideMark/>
          </w:tcPr>
          <w:p w14:paraId="245D0778" w14:textId="77777777" w:rsidR="002C0AB1" w:rsidRPr="006F3192" w:rsidRDefault="00EA2916" w:rsidP="00A247AC">
            <w:pPr>
              <w:keepNext/>
              <w:keepLines/>
              <w:jc w:val="right"/>
              <w:rPr>
                <w:rFonts w:ascii="Calibri" w:eastAsia="Times New Roman" w:hAnsi="Calibri" w:cs="Calibri"/>
                <w:b/>
                <w:bCs/>
                <w:color w:val="000000"/>
                <w:sz w:val="18"/>
                <w:szCs w:val="18"/>
                <w:lang w:eastAsia="cs-CZ"/>
              </w:rPr>
            </w:pPr>
            <w:r w:rsidRPr="006F3192">
              <w:rPr>
                <w:rFonts w:ascii="Calibri" w:eastAsia="Times New Roman" w:hAnsi="Calibri" w:cs="Calibri"/>
                <w:b/>
                <w:bCs/>
                <w:color w:val="000000"/>
                <w:sz w:val="18"/>
                <w:szCs w:val="18"/>
                <w:lang w:eastAsia="cs-CZ"/>
              </w:rPr>
              <w:t>25 278</w:t>
            </w:r>
          </w:p>
        </w:tc>
      </w:tr>
    </w:tbl>
    <w:p w14:paraId="7BBA244A" w14:textId="77777777" w:rsidR="002C0AB1" w:rsidRDefault="00EA2916" w:rsidP="002C0AB1">
      <w:pPr>
        <w:rPr>
          <w:lang w:eastAsia="cs-CZ"/>
        </w:rPr>
      </w:pPr>
      <w:r w:rsidRPr="00F66A52">
        <w:rPr>
          <w:rFonts w:cstheme="minorHAnsi"/>
          <w:b/>
          <w:bCs/>
          <w:sz w:val="20"/>
          <w:szCs w:val="20"/>
          <w:lang w:eastAsia="cs-CZ" w:bidi="bn-BD"/>
        </w:rPr>
        <w:t>Zdroj:</w:t>
      </w:r>
      <w:r w:rsidRPr="002C0AB1">
        <w:rPr>
          <w:rFonts w:cstheme="minorHAnsi"/>
          <w:bCs/>
          <w:sz w:val="20"/>
          <w:szCs w:val="20"/>
          <w:lang w:eastAsia="cs-CZ" w:bidi="bn-BD"/>
        </w:rPr>
        <w:t xml:space="preserve"> </w:t>
      </w:r>
      <w:hyperlink r:id="rId24" w:history="1">
        <w:r w:rsidR="00035997" w:rsidRPr="00165495">
          <w:rPr>
            <w:rStyle w:val="Hypertextovodkaz"/>
            <w:rFonts w:cstheme="minorHAnsi"/>
            <w:bCs/>
            <w:sz w:val="20"/>
            <w:szCs w:val="20"/>
            <w:lang w:eastAsia="cs-CZ" w:bidi="bn-BD"/>
          </w:rPr>
          <w:t>https://www.ote-cr.cz/cs/statistika/statistika-poze/poskytnuta-podpora</w:t>
        </w:r>
      </w:hyperlink>
      <w:r w:rsidR="00035997">
        <w:rPr>
          <w:rFonts w:cstheme="minorHAnsi"/>
          <w:bCs/>
          <w:sz w:val="20"/>
          <w:szCs w:val="20"/>
          <w:lang w:eastAsia="cs-CZ" w:bidi="bn-BD"/>
        </w:rPr>
        <w:t>.</w:t>
      </w:r>
    </w:p>
    <w:p w14:paraId="2F0F18CE" w14:textId="457648D4" w:rsidR="002C0AB1" w:rsidRPr="00D03419" w:rsidRDefault="00EA2916" w:rsidP="00D03419">
      <w:pPr>
        <w:spacing w:before="120"/>
        <w:rPr>
          <w:b/>
          <w:bCs/>
          <w:i/>
          <w:iCs/>
          <w:color w:val="AF1953"/>
        </w:rPr>
      </w:pPr>
      <w:r w:rsidRPr="00D03419">
        <w:rPr>
          <w:b/>
          <w:bCs/>
          <w:i/>
          <w:iCs/>
          <w:color w:val="AF1953"/>
        </w:rPr>
        <w:t xml:space="preserve">→ V letech 2021 až 2023 </w:t>
      </w:r>
      <w:r w:rsidR="00B43BAC" w:rsidRPr="00D03419">
        <w:rPr>
          <w:b/>
          <w:bCs/>
          <w:i/>
          <w:iCs/>
          <w:color w:val="AF1953"/>
        </w:rPr>
        <w:t xml:space="preserve">poskytlo MPO ze státního rozpočtu </w:t>
      </w:r>
      <w:r w:rsidR="00057DE6" w:rsidRPr="00D03419">
        <w:rPr>
          <w:b/>
          <w:bCs/>
          <w:i/>
          <w:iCs/>
          <w:color w:val="AF1953"/>
        </w:rPr>
        <w:t xml:space="preserve">prostřednictvím operátora trhu </w:t>
      </w:r>
      <w:r w:rsidRPr="00D03419">
        <w:rPr>
          <w:b/>
          <w:bCs/>
          <w:i/>
          <w:iCs/>
          <w:color w:val="AF1953"/>
        </w:rPr>
        <w:t>provozovatelům podporovaných zdrojů energie v rámci podpory výroby elektřiny z</w:t>
      </w:r>
      <w:r w:rsidR="00057DE6" w:rsidRPr="00D03419">
        <w:rPr>
          <w:b/>
          <w:bCs/>
          <w:i/>
          <w:iCs/>
          <w:color w:val="AF1953"/>
        </w:rPr>
        <w:t> </w:t>
      </w:r>
      <w:r w:rsidRPr="00D03419">
        <w:rPr>
          <w:b/>
          <w:bCs/>
          <w:i/>
          <w:iCs/>
          <w:color w:val="AF1953"/>
        </w:rPr>
        <w:t>obnovitelných zdrojů energie a dalších podporovaných zdrojů (např. druhotné zdroje nebo teplo z vysokoúčinné kombinované výroby elektřiny a tepla) celkem 73,82 mld. Kč.</w:t>
      </w:r>
    </w:p>
    <w:p w14:paraId="71375C4B" w14:textId="006CD608" w:rsidR="002C0AB1" w:rsidRPr="00FA1A92" w:rsidRDefault="006F3192" w:rsidP="006F3192">
      <w:pPr>
        <w:pStyle w:val="TextKZ"/>
        <w:ind w:left="567" w:hanging="567"/>
        <w:rPr>
          <w:lang w:eastAsia="cs-CZ" w:bidi="bn-BD"/>
        </w:rPr>
      </w:pPr>
      <w:r>
        <w:rPr>
          <w:lang w:eastAsia="cs-CZ" w:bidi="bn-BD"/>
        </w:rPr>
        <w:t>4.44</w:t>
      </w:r>
      <w:r>
        <w:rPr>
          <w:lang w:eastAsia="cs-CZ" w:bidi="bn-BD"/>
        </w:rPr>
        <w:tab/>
      </w:r>
      <w:r w:rsidR="00EA2916" w:rsidRPr="00FA1A92">
        <w:rPr>
          <w:lang w:eastAsia="cs-CZ" w:bidi="bn-BD"/>
        </w:rPr>
        <w:t xml:space="preserve">Boom výstavby solárních elektráren </w:t>
      </w:r>
      <w:r w:rsidR="00FA1A92" w:rsidRPr="00FA1A92">
        <w:rPr>
          <w:lang w:eastAsia="cs-CZ" w:bidi="bn-BD"/>
        </w:rPr>
        <w:t>kulminoval</w:t>
      </w:r>
      <w:r w:rsidR="00EA2916" w:rsidRPr="00FA1A92">
        <w:rPr>
          <w:lang w:eastAsia="cs-CZ" w:bidi="bn-BD"/>
        </w:rPr>
        <w:t xml:space="preserve"> v</w:t>
      </w:r>
      <w:r w:rsidR="00FA1A92">
        <w:rPr>
          <w:lang w:eastAsia="cs-CZ" w:bidi="bn-BD"/>
        </w:rPr>
        <w:t xml:space="preserve"> </w:t>
      </w:r>
      <w:r w:rsidR="00EA2916" w:rsidRPr="00FA1A92">
        <w:rPr>
          <w:lang w:eastAsia="cs-CZ" w:bidi="bn-BD"/>
        </w:rPr>
        <w:t xml:space="preserve">letech 2009 a 2010. Podpora pro </w:t>
      </w:r>
      <w:r w:rsidR="00EA2916" w:rsidRPr="00FA1A92">
        <w:t>fotovoltaické elektrárny</w:t>
      </w:r>
      <w:r w:rsidR="00EA2916" w:rsidRPr="00FA1A92">
        <w:rPr>
          <w:lang w:eastAsia="cs-CZ" w:bidi="bn-BD"/>
        </w:rPr>
        <w:t xml:space="preserve"> byla </w:t>
      </w:r>
      <w:r w:rsidR="00FA1A92" w:rsidRPr="00FA1A92">
        <w:rPr>
          <w:lang w:eastAsia="cs-CZ" w:bidi="bn-BD"/>
        </w:rPr>
        <w:t>upravena</w:t>
      </w:r>
      <w:r w:rsidR="00EA2916" w:rsidRPr="00FA1A92">
        <w:rPr>
          <w:lang w:eastAsia="cs-CZ" w:bidi="bn-BD"/>
        </w:rPr>
        <w:t xml:space="preserve"> zákon</w:t>
      </w:r>
      <w:r w:rsidR="00FA1A92" w:rsidRPr="00FA1A92">
        <w:rPr>
          <w:lang w:eastAsia="cs-CZ" w:bidi="bn-BD"/>
        </w:rPr>
        <w:t>em</w:t>
      </w:r>
      <w:r w:rsidR="00EA2916" w:rsidRPr="00FA1A92">
        <w:rPr>
          <w:lang w:eastAsia="cs-CZ" w:bidi="bn-BD"/>
        </w:rPr>
        <w:t xml:space="preserve"> č. 180/2005 Sb.</w:t>
      </w:r>
      <w:r w:rsidR="00EA2916" w:rsidRPr="00FA1A92">
        <w:rPr>
          <w:rStyle w:val="Znakapoznpodarou"/>
          <w:lang w:eastAsia="cs-CZ" w:bidi="bn-BD"/>
        </w:rPr>
        <w:footnoteReference w:id="37"/>
      </w:r>
      <w:r w:rsidR="00EA2916" w:rsidRPr="00FA1A92">
        <w:rPr>
          <w:lang w:eastAsia="cs-CZ" w:bidi="bn-BD"/>
        </w:rPr>
        <w:t xml:space="preserve">, který </w:t>
      </w:r>
      <w:r w:rsidR="00FA1A92" w:rsidRPr="00FA1A92">
        <w:rPr>
          <w:lang w:eastAsia="cs-CZ" w:bidi="bn-BD"/>
        </w:rPr>
        <w:t>stanovil</w:t>
      </w:r>
      <w:r w:rsidR="00EA2916" w:rsidRPr="00FA1A92">
        <w:rPr>
          <w:lang w:eastAsia="cs-CZ" w:bidi="bn-BD"/>
        </w:rPr>
        <w:t xml:space="preserve"> dotační podmínky a garantované výkupní ceny. V té době byly zajištěny garantované výkupní ceny elektřiny, které měly pokrýt vysoké investiční náklady a umožnit rychlou návratnost investic. Provozovatelé solárních elektráren tedy měli garantov</w:t>
      </w:r>
      <w:r w:rsidR="00FA1A92" w:rsidRPr="00FA1A92">
        <w:rPr>
          <w:lang w:eastAsia="cs-CZ" w:bidi="bn-BD"/>
        </w:rPr>
        <w:t>án</w:t>
      </w:r>
      <w:r w:rsidR="00EA2916" w:rsidRPr="00FA1A92">
        <w:rPr>
          <w:lang w:eastAsia="cs-CZ" w:bidi="bn-BD"/>
        </w:rPr>
        <w:t xml:space="preserve"> stabilní příjem, což vedlo k výraznému nárůstu instalovaného výkonu </w:t>
      </w:r>
      <w:r w:rsidR="00A04CCE" w:rsidRPr="00FA1A92">
        <w:rPr>
          <w:lang w:eastAsia="cs-CZ" w:bidi="bn-BD"/>
        </w:rPr>
        <w:t>FVE</w:t>
      </w:r>
      <w:r w:rsidR="00EA2916" w:rsidRPr="00FA1A92">
        <w:rPr>
          <w:lang w:eastAsia="cs-CZ" w:bidi="bn-BD"/>
        </w:rPr>
        <w:t>. Dnes pro tato zařízení platí původní velmi výhodné podmínky, které byly součástí české energetické politiky během tzv. solárního boomu</w:t>
      </w:r>
      <w:r w:rsidR="00FA1A92" w:rsidRPr="00FA1A92">
        <w:rPr>
          <w:lang w:eastAsia="cs-CZ" w:bidi="bn-BD"/>
        </w:rPr>
        <w:t>,</w:t>
      </w:r>
      <w:r w:rsidR="00EA2916" w:rsidRPr="00FA1A92">
        <w:rPr>
          <w:lang w:eastAsia="cs-CZ" w:bidi="bn-BD"/>
        </w:rPr>
        <w:t xml:space="preserve"> a podpora je vyplácena po dobu až 20 let.</w:t>
      </w:r>
      <w:r w:rsidR="00E62A57" w:rsidRPr="00FA1A92">
        <w:rPr>
          <w:lang w:eastAsia="cs-CZ" w:bidi="bn-BD"/>
        </w:rPr>
        <w:t xml:space="preserve"> Náklady na podporu fotovoltaiky mají významný dopad na státní rozpočet. </w:t>
      </w:r>
      <w:r w:rsidR="00EA2916" w:rsidRPr="00FA1A92">
        <w:rPr>
          <w:lang w:eastAsia="cs-CZ" w:bidi="bn-BD"/>
        </w:rPr>
        <w:t>Provozní</w:t>
      </w:r>
      <w:r w:rsidR="00E62A57" w:rsidRPr="00FA1A92">
        <w:rPr>
          <w:lang w:eastAsia="cs-CZ" w:bidi="bn-BD"/>
        </w:rPr>
        <w:t xml:space="preserve"> </w:t>
      </w:r>
      <w:r w:rsidR="00EA2916" w:rsidRPr="00FA1A92">
        <w:rPr>
          <w:lang w:eastAsia="cs-CZ" w:bidi="bn-BD"/>
        </w:rPr>
        <w:t>podpora pro výrobny elektřiny využívající energii slunečního záření uvedené do provozu po 31. 12. 2013 byla zastavena.</w:t>
      </w:r>
    </w:p>
    <w:p w14:paraId="73DC91B1" w14:textId="6CF221C2" w:rsidR="002C0AB1" w:rsidRPr="00D03419" w:rsidRDefault="00EA2916" w:rsidP="00D03419">
      <w:pPr>
        <w:spacing w:before="120"/>
        <w:rPr>
          <w:b/>
          <w:bCs/>
          <w:i/>
          <w:iCs/>
          <w:color w:val="AF1953"/>
        </w:rPr>
      </w:pPr>
      <w:r w:rsidRPr="00D03419">
        <w:rPr>
          <w:b/>
          <w:bCs/>
          <w:i/>
          <w:iCs/>
          <w:color w:val="AF1953"/>
        </w:rPr>
        <w:t>→ Téměř všechny provozní dotace směřovaly k majitelům fotovoltaických elektráren, a to pouze tě</w:t>
      </w:r>
      <w:r w:rsidR="00FA1A92">
        <w:rPr>
          <w:b/>
          <w:bCs/>
          <w:i/>
          <w:iCs/>
          <w:color w:val="AF1953"/>
        </w:rPr>
        <w:t>ch</w:t>
      </w:r>
      <w:r w:rsidRPr="00D03419">
        <w:rPr>
          <w:b/>
          <w:bCs/>
          <w:i/>
          <w:iCs/>
          <w:color w:val="AF1953"/>
        </w:rPr>
        <w:t xml:space="preserve"> postavený</w:t>
      </w:r>
      <w:r w:rsidR="00FA1A92">
        <w:rPr>
          <w:b/>
          <w:bCs/>
          <w:i/>
          <w:iCs/>
          <w:color w:val="AF1953"/>
        </w:rPr>
        <w:t>ch</w:t>
      </w:r>
      <w:r w:rsidRPr="00D03419">
        <w:rPr>
          <w:b/>
          <w:bCs/>
          <w:i/>
          <w:iCs/>
          <w:color w:val="AF1953"/>
        </w:rPr>
        <w:t xml:space="preserve"> před více než deseti lety. Fotovoltaické elektrárny dokončené v roce 2010 představující tři čtvrtiny instalovaného výkonu dnes fungujících fotovoltaických elektráren </w:t>
      </w:r>
      <w:r w:rsidR="00FA1A92">
        <w:rPr>
          <w:b/>
          <w:bCs/>
          <w:i/>
          <w:iCs/>
          <w:color w:val="AF1953"/>
        </w:rPr>
        <w:t xml:space="preserve">a </w:t>
      </w:r>
      <w:r w:rsidRPr="00D03419">
        <w:rPr>
          <w:b/>
          <w:bCs/>
          <w:i/>
          <w:iCs/>
          <w:color w:val="AF1953"/>
        </w:rPr>
        <w:t>mají provozní podporu zaručenou do roku 2030.</w:t>
      </w:r>
    </w:p>
    <w:p w14:paraId="6FCE3B98" w14:textId="12B92D39" w:rsidR="002C0AB1" w:rsidRDefault="006F3192" w:rsidP="006F3192">
      <w:pPr>
        <w:pStyle w:val="TextKZ"/>
        <w:ind w:left="567" w:hanging="567"/>
      </w:pPr>
      <w:r>
        <w:t>4.45</w:t>
      </w:r>
      <w:r>
        <w:tab/>
      </w:r>
      <w:r w:rsidR="00EA2916" w:rsidRPr="00E50363">
        <w:t xml:space="preserve">Graf č. </w:t>
      </w:r>
      <w:r w:rsidR="00035997" w:rsidRPr="00E50363">
        <w:t>2</w:t>
      </w:r>
      <w:r w:rsidR="00EA2916">
        <w:t xml:space="preserve"> </w:t>
      </w:r>
      <w:r w:rsidR="00EA2916" w:rsidRPr="00E91DD6">
        <w:t>zobrazuje vyúčtovanou podporu pro různé typy obnovitelných zdrojů energie (sluneční, větrná, vodní, biomasa a bioplyn) mezi lety 2013 a 2023. V roce 2023 došlo k</w:t>
      </w:r>
      <w:r w:rsidR="00082E2B">
        <w:t> </w:t>
      </w:r>
      <w:r w:rsidR="00EA2916" w:rsidRPr="00E91DD6">
        <w:t xml:space="preserve">poklesu podpory </w:t>
      </w:r>
      <w:r w:rsidR="00FA1A92">
        <w:t>u</w:t>
      </w:r>
      <w:r w:rsidR="00EA2916" w:rsidRPr="00E91DD6">
        <w:t xml:space="preserve"> všech kategori</w:t>
      </w:r>
      <w:r w:rsidR="00FA1A92">
        <w:t>í</w:t>
      </w:r>
      <w:r w:rsidR="00EA2916" w:rsidRPr="00E91DD6">
        <w:t>.</w:t>
      </w:r>
      <w:r w:rsidR="005B129B" w:rsidRPr="005B129B">
        <w:t xml:space="preserve"> Vysoké ceny elektřiny na denním trhu vedly k</w:t>
      </w:r>
      <w:r w:rsidR="00384335">
        <w:t> </w:t>
      </w:r>
      <w:r w:rsidR="005B129B" w:rsidRPr="005B129B">
        <w:t xml:space="preserve">tomu, </w:t>
      </w:r>
      <w:r w:rsidR="005B129B" w:rsidRPr="005B129B">
        <w:lastRenderedPageBreak/>
        <w:t>že ERÚ stanovil pro řadu výrobních zdrojů nízkou nebo nulovou cenu ročních zelených bonusů na elektřinu.</w:t>
      </w:r>
    </w:p>
    <w:p w14:paraId="55D11FA4" w14:textId="2645C391" w:rsidR="002C0AB1" w:rsidRPr="00F66A52" w:rsidRDefault="00EA2916" w:rsidP="006F3192">
      <w:pPr>
        <w:pStyle w:val="TextKP"/>
        <w:tabs>
          <w:tab w:val="right" w:pos="9072"/>
        </w:tabs>
        <w:rPr>
          <w:b/>
        </w:rPr>
      </w:pPr>
      <w:r w:rsidRPr="00E50363">
        <w:rPr>
          <w:b/>
          <w:bCs/>
        </w:rPr>
        <w:t xml:space="preserve">Graf č. </w:t>
      </w:r>
      <w:r w:rsidR="00035997" w:rsidRPr="00E50363">
        <w:rPr>
          <w:b/>
          <w:bCs/>
        </w:rPr>
        <w:t>2</w:t>
      </w:r>
      <w:r w:rsidRPr="00E50363">
        <w:rPr>
          <w:b/>
          <w:bCs/>
        </w:rPr>
        <w:t>:</w:t>
      </w:r>
      <w:r w:rsidRPr="00F66A52">
        <w:rPr>
          <w:b/>
        </w:rPr>
        <w:t xml:space="preserve"> </w:t>
      </w:r>
      <w:r w:rsidR="005B7787">
        <w:rPr>
          <w:b/>
        </w:rPr>
        <w:t>Vyplacená provozní podpora</w:t>
      </w:r>
      <w:r w:rsidR="0059281E">
        <w:rPr>
          <w:b/>
        </w:rPr>
        <w:t xml:space="preserve"> </w:t>
      </w:r>
      <w:r w:rsidRPr="00F66A52">
        <w:rPr>
          <w:b/>
        </w:rPr>
        <w:t>v letech 2013</w:t>
      </w:r>
      <w:r w:rsidR="006F3192">
        <w:rPr>
          <w:b/>
        </w:rPr>
        <w:t>–</w:t>
      </w:r>
      <w:r w:rsidRPr="00F66A52">
        <w:rPr>
          <w:b/>
        </w:rPr>
        <w:t>2023</w:t>
      </w:r>
      <w:r w:rsidR="004E28EF">
        <w:rPr>
          <w:b/>
        </w:rPr>
        <w:t xml:space="preserve"> </w:t>
      </w:r>
      <w:r w:rsidRPr="00F66A52">
        <w:rPr>
          <w:b/>
        </w:rPr>
        <w:t>(</w:t>
      </w:r>
      <w:r w:rsidR="004E28EF">
        <w:rPr>
          <w:b/>
        </w:rPr>
        <w:t xml:space="preserve">v </w:t>
      </w:r>
      <w:r w:rsidRPr="00F66A52">
        <w:rPr>
          <w:b/>
        </w:rPr>
        <w:t>mil. Kč)</w:t>
      </w:r>
    </w:p>
    <w:p w14:paraId="52B7C64C" w14:textId="77777777" w:rsidR="002C0AB1" w:rsidRPr="002C0AB1" w:rsidRDefault="00EA2916" w:rsidP="002C0AB1">
      <w:pPr>
        <w:rPr>
          <w:rFonts w:eastAsia="Times New Roman" w:cstheme="minorHAnsi"/>
          <w:lang w:eastAsia="cs-CZ" w:bidi="bn-BD"/>
        </w:rPr>
      </w:pPr>
      <w:r>
        <w:rPr>
          <w:noProof/>
        </w:rPr>
        <w:drawing>
          <wp:inline distT="0" distB="0" distL="0" distR="0" wp14:anchorId="4C3BA9E1" wp14:editId="0697A0A9">
            <wp:extent cx="5795890" cy="3137096"/>
            <wp:effectExtent l="0" t="0" r="0" b="6350"/>
            <wp:docPr id="184946881" name="Graf 1">
              <a:extLst xmlns:a="http://schemas.openxmlformats.org/drawingml/2006/main">
                <a:ext uri="{FF2B5EF4-FFF2-40B4-BE49-F238E27FC236}">
                  <a16:creationId xmlns:a16="http://schemas.microsoft.com/office/drawing/2014/main" id="{572EE64D-14D4-40E6-BBAB-36D122F3A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F3F24C7" w14:textId="77777777" w:rsidR="002C0AB1" w:rsidRDefault="00EA2916" w:rsidP="002C0AB1">
      <w:pPr>
        <w:rPr>
          <w:lang w:eastAsia="cs-CZ"/>
        </w:rPr>
      </w:pPr>
      <w:r w:rsidRPr="00F66A52">
        <w:rPr>
          <w:rFonts w:cstheme="minorHAnsi"/>
          <w:b/>
          <w:bCs/>
          <w:sz w:val="20"/>
          <w:szCs w:val="20"/>
          <w:lang w:eastAsia="cs-CZ" w:bidi="bn-BD"/>
        </w:rPr>
        <w:t>Zdroj:</w:t>
      </w:r>
      <w:r w:rsidRPr="002C0AB1">
        <w:rPr>
          <w:rFonts w:cstheme="minorHAnsi"/>
          <w:bCs/>
          <w:sz w:val="20"/>
          <w:szCs w:val="20"/>
          <w:lang w:eastAsia="cs-CZ" w:bidi="bn-BD"/>
        </w:rPr>
        <w:t xml:space="preserve"> </w:t>
      </w:r>
      <w:hyperlink r:id="rId26" w:history="1">
        <w:r w:rsidR="00035997" w:rsidRPr="00165495">
          <w:rPr>
            <w:rStyle w:val="Hypertextovodkaz"/>
            <w:rFonts w:cstheme="minorHAnsi"/>
            <w:bCs/>
            <w:sz w:val="20"/>
            <w:szCs w:val="20"/>
            <w:lang w:eastAsia="cs-CZ" w:bidi="bn-BD"/>
          </w:rPr>
          <w:t>https://www.ote-cr.cz/cs/statistika/statistika-poze/poskytnuta-podpora</w:t>
        </w:r>
      </w:hyperlink>
      <w:r w:rsidR="002B003A">
        <w:rPr>
          <w:rFonts w:cstheme="minorHAnsi"/>
          <w:bCs/>
          <w:sz w:val="20"/>
          <w:szCs w:val="20"/>
          <w:lang w:eastAsia="cs-CZ" w:bidi="bn-BD"/>
        </w:rPr>
        <w:t>.</w:t>
      </w:r>
    </w:p>
    <w:p w14:paraId="6472D7F5" w14:textId="77777777" w:rsidR="00F358C5" w:rsidRPr="00D03419" w:rsidRDefault="00EA2916" w:rsidP="00D03419">
      <w:pPr>
        <w:spacing w:before="240"/>
        <w:rPr>
          <w:b/>
          <w:bCs/>
        </w:rPr>
      </w:pPr>
      <w:bookmarkStart w:id="19" w:name="_Hlk192764175"/>
      <w:bookmarkStart w:id="20" w:name="_Hlk162252505"/>
      <w:r w:rsidRPr="00D03419">
        <w:rPr>
          <w:b/>
          <w:bCs/>
        </w:rPr>
        <w:t>Výroba elektřiny a podíl OZE na konečné spotřebě</w:t>
      </w:r>
    </w:p>
    <w:bookmarkEnd w:id="19"/>
    <w:p w14:paraId="24D3C0FA" w14:textId="45EE8115" w:rsidR="002C0AB1" w:rsidRPr="0023362C" w:rsidRDefault="006F3192" w:rsidP="006F3192">
      <w:pPr>
        <w:pStyle w:val="TextKZ"/>
        <w:ind w:left="567" w:hanging="567"/>
      </w:pPr>
      <w:r>
        <w:t>4.46</w:t>
      </w:r>
      <w:r>
        <w:tab/>
      </w:r>
      <w:r w:rsidR="00EA2916">
        <w:t>MPO</w:t>
      </w:r>
      <w:r w:rsidR="00EA2916" w:rsidRPr="003F1EBB">
        <w:t xml:space="preserve"> pravidelně zveřejňuje informace o energetickém mixu a strategických cílech </w:t>
      </w:r>
      <w:r w:rsidR="004158E1">
        <w:t xml:space="preserve">České republiky </w:t>
      </w:r>
      <w:r w:rsidR="00EA2916" w:rsidRPr="003F1EBB">
        <w:t>v</w:t>
      </w:r>
      <w:r w:rsidR="00B955E5">
        <w:t> </w:t>
      </w:r>
      <w:r w:rsidR="00EA2916" w:rsidRPr="003F1EBB">
        <w:t>oblasti energetiky. Podle dostupných údajů z roku 2022 byla hrubá výroba elektřiny v</w:t>
      </w:r>
      <w:r w:rsidR="00B955E5">
        <w:t> </w:t>
      </w:r>
      <w:r w:rsidR="00EA2916" w:rsidRPr="003F1EBB">
        <w:t xml:space="preserve">ČR 78,8 </w:t>
      </w:r>
      <w:proofErr w:type="spellStart"/>
      <w:r w:rsidR="00EA2916" w:rsidRPr="003F1EBB">
        <w:t>TWh</w:t>
      </w:r>
      <w:proofErr w:type="spellEnd"/>
      <w:r w:rsidR="00EA2916" w:rsidRPr="003F1EBB">
        <w:t xml:space="preserve">, přičemž domácí spotřeba činila přibližně 60,4 </w:t>
      </w:r>
      <w:proofErr w:type="spellStart"/>
      <w:r w:rsidR="00EA2916" w:rsidRPr="003F1EBB">
        <w:t>TWh</w:t>
      </w:r>
      <w:proofErr w:type="spellEnd"/>
      <w:r w:rsidR="00EA2916" w:rsidRPr="003F1EBB">
        <w:t xml:space="preserve">. Energetický mix </w:t>
      </w:r>
      <w:r w:rsidR="004158E1">
        <w:t xml:space="preserve">byl </w:t>
      </w:r>
      <w:r w:rsidR="00EA2916" w:rsidRPr="003F1EBB">
        <w:t>v</w:t>
      </w:r>
      <w:r w:rsidR="00B955E5">
        <w:t> </w:t>
      </w:r>
      <w:r w:rsidR="00EA2916" w:rsidRPr="003F1EBB">
        <w:t>tomto roce tvoř</w:t>
      </w:r>
      <w:r w:rsidR="004158E1">
        <w:t>en</w:t>
      </w:r>
      <w:r w:rsidR="00EA2916" w:rsidRPr="003F1EBB">
        <w:t xml:space="preserve"> z</w:t>
      </w:r>
      <w:r w:rsidR="007A1AAC">
        <w:t> </w:t>
      </w:r>
      <w:r w:rsidR="00EA2916" w:rsidRPr="003F1EBB">
        <w:t>53,6</w:t>
      </w:r>
      <w:r w:rsidR="00A942B0">
        <w:t> </w:t>
      </w:r>
      <w:r w:rsidR="00EA2916" w:rsidRPr="003F1EBB">
        <w:t>% fosilní</w:t>
      </w:r>
      <w:r w:rsidR="004158E1">
        <w:t>mi</w:t>
      </w:r>
      <w:r w:rsidR="00EA2916" w:rsidRPr="003F1EBB">
        <w:t xml:space="preserve"> paliv</w:t>
      </w:r>
      <w:r w:rsidR="004158E1">
        <w:t>y</w:t>
      </w:r>
      <w:r w:rsidR="00EA2916" w:rsidRPr="003F1EBB">
        <w:t xml:space="preserve"> (47,5 % hnědé uhlí</w:t>
      </w:r>
      <w:r w:rsidR="00A04CCE">
        <w:t>;</w:t>
      </w:r>
      <w:r w:rsidR="00EA2916" w:rsidRPr="003F1EBB">
        <w:t xml:space="preserve"> 5,86 % zemní plyn), </w:t>
      </w:r>
      <w:r w:rsidR="004158E1">
        <w:t xml:space="preserve">z </w:t>
      </w:r>
      <w:r w:rsidR="00EA2916" w:rsidRPr="003F1EBB">
        <w:t>40,95</w:t>
      </w:r>
      <w:r w:rsidR="00B955E5">
        <w:t> </w:t>
      </w:r>
      <w:r w:rsidR="00EA2916" w:rsidRPr="003F1EBB">
        <w:t>% jadern</w:t>
      </w:r>
      <w:r w:rsidR="004158E1">
        <w:t>ou</w:t>
      </w:r>
      <w:r w:rsidR="00EA2916" w:rsidRPr="003F1EBB">
        <w:t xml:space="preserve"> energi</w:t>
      </w:r>
      <w:r w:rsidR="004158E1">
        <w:t>í</w:t>
      </w:r>
      <w:r w:rsidR="00EA2916" w:rsidRPr="003F1EBB">
        <w:t xml:space="preserve"> a </w:t>
      </w:r>
      <w:r w:rsidR="004158E1">
        <w:t xml:space="preserve">z </w:t>
      </w:r>
      <w:r w:rsidR="00EA2916" w:rsidRPr="003F1EBB">
        <w:t>5,46</w:t>
      </w:r>
      <w:r w:rsidR="00082E2B">
        <w:t> </w:t>
      </w:r>
      <w:r w:rsidR="00EA2916" w:rsidRPr="003F1EBB">
        <w:t>% obnoviteln</w:t>
      </w:r>
      <w:r w:rsidR="004158E1">
        <w:t>ými</w:t>
      </w:r>
      <w:r w:rsidR="00EA2916" w:rsidRPr="003F1EBB">
        <w:t xml:space="preserve"> zdroj</w:t>
      </w:r>
      <w:r w:rsidR="004158E1">
        <w:t>i</w:t>
      </w:r>
      <w:r w:rsidR="00EA2916" w:rsidRPr="003F1EBB">
        <w:t xml:space="preserve"> (3,34 % biomasa</w:t>
      </w:r>
      <w:r w:rsidR="00A04CCE">
        <w:t>;</w:t>
      </w:r>
      <w:r w:rsidR="00EA2916" w:rsidRPr="003F1EBB">
        <w:t xml:space="preserve"> 1,47</w:t>
      </w:r>
      <w:r w:rsidR="004158E1">
        <w:t> </w:t>
      </w:r>
      <w:r w:rsidR="00EA2916" w:rsidRPr="003F1EBB">
        <w:t>% solární energie</w:t>
      </w:r>
      <w:r w:rsidR="00A04CCE">
        <w:t>;</w:t>
      </w:r>
      <w:r w:rsidR="00EA2916" w:rsidRPr="003F1EBB">
        <w:t xml:space="preserve"> 0,63 % vodní energie).</w:t>
      </w:r>
    </w:p>
    <w:p w14:paraId="6D9D96A2" w14:textId="0BD4C3B3" w:rsidR="002C0AB1" w:rsidRPr="00086FBB" w:rsidRDefault="006F3192" w:rsidP="006F3192">
      <w:pPr>
        <w:pStyle w:val="TextKZ"/>
        <w:ind w:left="567" w:hanging="567"/>
      </w:pPr>
      <w:r>
        <w:t>4.47</w:t>
      </w:r>
      <w:r>
        <w:tab/>
      </w:r>
      <w:r w:rsidR="00EA2916">
        <w:t xml:space="preserve">SEK </w:t>
      </w:r>
      <w:r w:rsidR="00EA2916" w:rsidRPr="00086FBB">
        <w:t>je strategický dokument, který stanovuje budoucí cíle a</w:t>
      </w:r>
      <w:r w:rsidR="004158E1">
        <w:t xml:space="preserve"> </w:t>
      </w:r>
      <w:r w:rsidR="00EA2916" w:rsidRPr="00086FBB">
        <w:t>priority státu v</w:t>
      </w:r>
      <w:r w:rsidR="004158E1">
        <w:t xml:space="preserve"> </w:t>
      </w:r>
      <w:r w:rsidR="00EA2916" w:rsidRPr="00086FBB">
        <w:t>oblasti energetiky tak, aby zajistil dostatek energií za dostupné ceny pro občany a</w:t>
      </w:r>
      <w:r w:rsidR="004158E1">
        <w:t xml:space="preserve"> </w:t>
      </w:r>
      <w:r w:rsidR="00EA2916" w:rsidRPr="00086FBB">
        <w:t>firmy s ohledem na plnění klimatických cílů. Hlavní výzvou pro evropskou energetiku je v tomto směru její dekarbonizace, což platí i pro tu českou. Dekarbonizace energetiky při zachování konkurenceschopnosti a energetické bezpečnosti je tedy hlavní výzvou i pro tuto energetickou koncepci.</w:t>
      </w:r>
    </w:p>
    <w:p w14:paraId="51A8B000" w14:textId="5138A56C" w:rsidR="002C0AB1" w:rsidRPr="00CA5323" w:rsidRDefault="006F3192" w:rsidP="006F3192">
      <w:pPr>
        <w:pStyle w:val="TextKZ"/>
        <w:ind w:left="567" w:hanging="567"/>
      </w:pPr>
      <w:r>
        <w:t>4.48</w:t>
      </w:r>
      <w:r>
        <w:tab/>
      </w:r>
      <w:r w:rsidR="00EA2916" w:rsidRPr="00CA5323">
        <w:t xml:space="preserve">Aktuálně platná </w:t>
      </w:r>
      <w:r w:rsidR="00A942B0">
        <w:t>SEK</w:t>
      </w:r>
      <w:r w:rsidR="00EA2916" w:rsidRPr="00CA5323">
        <w:t xml:space="preserve"> je z roku 2015. SEK byla schválena usnesením vlády </w:t>
      </w:r>
      <w:r w:rsidR="00B955E5">
        <w:t xml:space="preserve">České republiky </w:t>
      </w:r>
      <w:r w:rsidR="00EA2916" w:rsidRPr="00CA5323">
        <w:t>ze dne 18.</w:t>
      </w:r>
      <w:r w:rsidR="00B955E5">
        <w:t> května</w:t>
      </w:r>
      <w:r w:rsidR="004158E1">
        <w:t xml:space="preserve"> </w:t>
      </w:r>
      <w:r w:rsidR="00EA2916" w:rsidRPr="00CA5323">
        <w:t>2015 č.</w:t>
      </w:r>
      <w:r w:rsidR="004158E1">
        <w:t xml:space="preserve"> </w:t>
      </w:r>
      <w:r w:rsidR="00EA2916" w:rsidRPr="00CA5323">
        <w:t>362</w:t>
      </w:r>
      <w:r w:rsidR="004158E1">
        <w:t>,</w:t>
      </w:r>
      <w:r w:rsidR="00EA2916" w:rsidRPr="00CA5323">
        <w:t xml:space="preserve"> </w:t>
      </w:r>
      <w:r w:rsidR="00EA2916" w:rsidRPr="00A247AC">
        <w:rPr>
          <w:i/>
          <w:iCs/>
        </w:rPr>
        <w:t>o Státní energetické koncepci České republiky</w:t>
      </w:r>
      <w:r w:rsidR="004158E1">
        <w:t>,</w:t>
      </w:r>
      <w:r w:rsidR="00EA2916" w:rsidRPr="00CA5323">
        <w:t xml:space="preserve"> </w:t>
      </w:r>
      <w:r w:rsidR="00EA2916" w:rsidRPr="00086FBB">
        <w:t xml:space="preserve">s tím, že bude aktualizována každých pět let. </w:t>
      </w:r>
      <w:r w:rsidR="00EA2916" w:rsidRPr="00CA5323">
        <w:t xml:space="preserve">Předchozí </w:t>
      </w:r>
      <w:r w:rsidR="004158E1">
        <w:t>energetická koncepce</w:t>
      </w:r>
      <w:r w:rsidR="00EA2916" w:rsidRPr="00CA5323">
        <w:t xml:space="preserve"> byla schválena vládou ČR dne 10.</w:t>
      </w:r>
      <w:r w:rsidR="002737D4">
        <w:t xml:space="preserve"> </w:t>
      </w:r>
      <w:r w:rsidR="00EA2916" w:rsidRPr="00CA5323">
        <w:t>3.</w:t>
      </w:r>
      <w:r w:rsidR="002737D4">
        <w:t xml:space="preserve"> </w:t>
      </w:r>
      <w:r w:rsidR="00EA2916" w:rsidRPr="00CA5323">
        <w:t xml:space="preserve">2004. Mezi roky 2004 až 2015 </w:t>
      </w:r>
      <w:r w:rsidR="004158E1">
        <w:t>nebyla tato koncepce aktualizována.</w:t>
      </w:r>
    </w:p>
    <w:p w14:paraId="4F74C03F" w14:textId="061F1A61" w:rsidR="002C0AB1" w:rsidRDefault="006F3192" w:rsidP="006F3192">
      <w:pPr>
        <w:pStyle w:val="TextKZ"/>
        <w:ind w:left="567" w:hanging="567"/>
      </w:pPr>
      <w:r>
        <w:t>4.49</w:t>
      </w:r>
      <w:r>
        <w:tab/>
      </w:r>
      <w:r w:rsidR="00801B88" w:rsidRPr="00801B88">
        <w:t>Ve vývoji energetiky došlo k podstatným změnám, přesto doposud plat</w:t>
      </w:r>
      <w:r w:rsidR="004158E1">
        <w:t>í</w:t>
      </w:r>
      <w:r w:rsidR="00801B88" w:rsidRPr="00801B88">
        <w:t xml:space="preserve"> SEK schválená vládou ČR v roce 2015.</w:t>
      </w:r>
      <w:r w:rsidR="00801B88">
        <w:t xml:space="preserve"> MPO</w:t>
      </w:r>
      <w:r w:rsidR="00801B88" w:rsidRPr="008F781B">
        <w:t xml:space="preserve"> </w:t>
      </w:r>
      <w:r w:rsidR="00801B88" w:rsidRPr="00504A4A">
        <w:t>zahájilo</w:t>
      </w:r>
      <w:r w:rsidR="00801B88" w:rsidRPr="008F781B">
        <w:t xml:space="preserve"> aktualizaci </w:t>
      </w:r>
      <w:r w:rsidR="00A942B0">
        <w:t>SEK</w:t>
      </w:r>
      <w:r w:rsidR="00801B88" w:rsidRPr="00504A4A">
        <w:t xml:space="preserve"> </w:t>
      </w:r>
      <w:r w:rsidR="00801B88" w:rsidRPr="008F781B">
        <w:t>v roce 2020.</w:t>
      </w:r>
      <w:r w:rsidR="00801B88" w:rsidRPr="00504A4A">
        <w:t xml:space="preserve"> </w:t>
      </w:r>
      <w:r w:rsidR="00801B88" w:rsidRPr="008F781B">
        <w:t xml:space="preserve">V roce 2023 byla schválena </w:t>
      </w:r>
      <w:r w:rsidR="00801B88" w:rsidRPr="00A247AC">
        <w:rPr>
          <w:i/>
          <w:iCs/>
        </w:rPr>
        <w:t>Východiska aktualizace Státní energetické koncepce ČR a souvisejících strategických dokumentů</w:t>
      </w:r>
      <w:r w:rsidR="00801B88" w:rsidRPr="008F781B">
        <w:t xml:space="preserve">, která definují </w:t>
      </w:r>
      <w:r w:rsidR="004158E1">
        <w:t>základní</w:t>
      </w:r>
      <w:r w:rsidR="00801B88" w:rsidRPr="008F781B">
        <w:t xml:space="preserve"> směřování další</w:t>
      </w:r>
      <w:r w:rsidR="004158E1">
        <w:t>ho</w:t>
      </w:r>
      <w:r w:rsidR="00801B88" w:rsidRPr="008F781B">
        <w:t xml:space="preserve"> vývoj</w:t>
      </w:r>
      <w:r w:rsidR="004158E1">
        <w:t>e</w:t>
      </w:r>
      <w:r w:rsidR="00801B88" w:rsidRPr="008F781B">
        <w:t xml:space="preserve"> energetické politiky České republiky. </w:t>
      </w:r>
      <w:r w:rsidR="00801B88" w:rsidRPr="00504A4A">
        <w:t xml:space="preserve">Dne </w:t>
      </w:r>
      <w:r w:rsidR="00801B88" w:rsidRPr="008F781B">
        <w:t xml:space="preserve">12. </w:t>
      </w:r>
      <w:r w:rsidR="00801B88" w:rsidRPr="00504A4A">
        <w:t>4.</w:t>
      </w:r>
      <w:r w:rsidR="00801B88" w:rsidRPr="008F781B">
        <w:t xml:space="preserve"> 2023 vláda ČR schválila t</w:t>
      </w:r>
      <w:r w:rsidR="00801B88" w:rsidRPr="00504A4A">
        <w:t>a</w:t>
      </w:r>
      <w:r w:rsidR="00801B88" w:rsidRPr="008F781B">
        <w:t xml:space="preserve">to východiska jako základ </w:t>
      </w:r>
      <w:r w:rsidR="00801B88" w:rsidRPr="008F781B">
        <w:lastRenderedPageBreak/>
        <w:t>pro aktualizaci SEK.</w:t>
      </w:r>
      <w:r w:rsidR="009E59C2">
        <w:t xml:space="preserve"> </w:t>
      </w:r>
      <w:r w:rsidR="00767A1E">
        <w:t>Aktualizovaná SEK nebyla do konce roku 2024 schválena</w:t>
      </w:r>
      <w:r w:rsidR="00801B88" w:rsidRPr="008F781B">
        <w:t xml:space="preserve">, </w:t>
      </w:r>
      <w:r w:rsidR="002737D4">
        <w:t>v důsledku čehož zatím nebyly</w:t>
      </w:r>
      <w:r w:rsidR="00767A1E">
        <w:t xml:space="preserve"> </w:t>
      </w:r>
      <w:r w:rsidR="00801B88" w:rsidRPr="008F781B">
        <w:t>stanoveny nové cíle a směry pro českou energetiku do roku 2050.</w:t>
      </w:r>
    </w:p>
    <w:p w14:paraId="18BECFAE" w14:textId="28BDBDB9" w:rsidR="00B067C3" w:rsidRDefault="006F3192" w:rsidP="006F3192">
      <w:pPr>
        <w:pStyle w:val="TextKZ"/>
        <w:ind w:left="567" w:hanging="567"/>
        <w:rPr>
          <w:b/>
          <w:bCs/>
        </w:rPr>
      </w:pPr>
      <w:r>
        <w:t>4.50</w:t>
      </w:r>
      <w:r>
        <w:tab/>
      </w:r>
      <w:r w:rsidR="00EA2916" w:rsidRPr="00BA2A3E">
        <w:t>Z hlediska zdrojů je výroba elektřiny z OZE relativně pestrá. V roce 2023 se nejvíce elektřiny v</w:t>
      </w:r>
      <w:r w:rsidR="002737D4">
        <w:t xml:space="preserve"> </w:t>
      </w:r>
      <w:r w:rsidR="00EA2916" w:rsidRPr="00BA2A3E">
        <w:t>rámci OZE vyrobilo z</w:t>
      </w:r>
      <w:r w:rsidR="002737D4">
        <w:t xml:space="preserve"> </w:t>
      </w:r>
      <w:r w:rsidR="00EA2916" w:rsidRPr="00BA2A3E">
        <w:t>bioplynu (25 %), z biomasy (23 %), ve vodních elektrárnách (23 %, bez přečerpávacích vodních elektráren) a ve fotovoltaických elektrárnách (21 %). Výroba elektřiny z větrných elektráren a z odpadu představuje dohromady cca 7 % celkové elektřiny vyrobené z OZE.</w:t>
      </w:r>
    </w:p>
    <w:p w14:paraId="6B320AD8" w14:textId="12C46E2C" w:rsidR="002C0AB1" w:rsidRPr="00F66A52" w:rsidRDefault="00EA2916" w:rsidP="00A247AC">
      <w:pPr>
        <w:pStyle w:val="TextKP"/>
        <w:tabs>
          <w:tab w:val="right" w:pos="9072"/>
        </w:tabs>
        <w:rPr>
          <w:b/>
          <w:bCs/>
        </w:rPr>
      </w:pPr>
      <w:r w:rsidRPr="00E50363">
        <w:rPr>
          <w:b/>
          <w:bCs/>
        </w:rPr>
        <w:t xml:space="preserve">Graf č. </w:t>
      </w:r>
      <w:r w:rsidR="00035997" w:rsidRPr="00E50363">
        <w:rPr>
          <w:b/>
          <w:bCs/>
        </w:rPr>
        <w:t>3</w:t>
      </w:r>
      <w:r w:rsidRPr="00E50363">
        <w:rPr>
          <w:b/>
          <w:bCs/>
        </w:rPr>
        <w:t>:</w:t>
      </w:r>
      <w:r w:rsidR="0059281E">
        <w:rPr>
          <w:b/>
          <w:bCs/>
        </w:rPr>
        <w:t xml:space="preserve"> </w:t>
      </w:r>
      <w:r w:rsidRPr="00F66A52">
        <w:rPr>
          <w:b/>
          <w:bCs/>
        </w:rPr>
        <w:t xml:space="preserve">Výroba elektřiny v ČR </w:t>
      </w:r>
      <w:r w:rsidR="00031F5F">
        <w:rPr>
          <w:b/>
          <w:bCs/>
        </w:rPr>
        <w:t>po</w:t>
      </w:r>
      <w:r w:rsidRPr="00F66A52">
        <w:rPr>
          <w:b/>
          <w:bCs/>
        </w:rPr>
        <w:t>dle typů zdrojů v letech 2021</w:t>
      </w:r>
      <w:r w:rsidR="002737D4">
        <w:rPr>
          <w:b/>
          <w:bCs/>
        </w:rPr>
        <w:t>–</w:t>
      </w:r>
      <w:r w:rsidRPr="00F66A52">
        <w:rPr>
          <w:b/>
          <w:bCs/>
        </w:rPr>
        <w:t>2023</w:t>
      </w:r>
      <w:r w:rsidR="004E28EF">
        <w:rPr>
          <w:b/>
          <w:bCs/>
        </w:rPr>
        <w:t xml:space="preserve"> </w:t>
      </w:r>
      <w:r w:rsidR="0059281E">
        <w:rPr>
          <w:b/>
          <w:bCs/>
        </w:rPr>
        <w:t>(</w:t>
      </w:r>
      <w:r w:rsidR="002737D4">
        <w:rPr>
          <w:b/>
          <w:bCs/>
        </w:rPr>
        <w:t xml:space="preserve">v </w:t>
      </w:r>
      <w:proofErr w:type="spellStart"/>
      <w:r w:rsidRPr="00F66A52">
        <w:rPr>
          <w:b/>
          <w:bCs/>
        </w:rPr>
        <w:t>GWh</w:t>
      </w:r>
      <w:proofErr w:type="spellEnd"/>
      <w:r w:rsidR="0059281E">
        <w:rPr>
          <w:b/>
          <w:bCs/>
        </w:rPr>
        <w:t>)</w:t>
      </w:r>
    </w:p>
    <w:p w14:paraId="79D6E8FE" w14:textId="77777777" w:rsidR="00035997" w:rsidRPr="00035997" w:rsidRDefault="00EA2916" w:rsidP="002C0AB1">
      <w:pPr>
        <w:pStyle w:val="TextKP"/>
        <w:rPr>
          <w:bCs/>
          <w:highlight w:val="green"/>
        </w:rPr>
      </w:pPr>
      <w:r>
        <w:rPr>
          <w:noProof/>
        </w:rPr>
        <w:drawing>
          <wp:inline distT="0" distB="0" distL="0" distR="0" wp14:anchorId="64A5E11D" wp14:editId="1A3916B7">
            <wp:extent cx="5859194" cy="3059723"/>
            <wp:effectExtent l="0" t="0" r="8255" b="7620"/>
            <wp:docPr id="1222552132" name="Graf 1">
              <a:extLst xmlns:a="http://schemas.openxmlformats.org/drawingml/2006/main">
                <a:ext uri="{FF2B5EF4-FFF2-40B4-BE49-F238E27FC236}">
                  <a16:creationId xmlns:a16="http://schemas.microsoft.com/office/drawing/2014/main" id="{D5EF6E6B-836F-46BD-82C6-825B85179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B54119" w14:textId="57773CB0" w:rsidR="002C0AB1" w:rsidRPr="002B003A" w:rsidRDefault="00EA2916" w:rsidP="009D3874">
      <w:pPr>
        <w:pStyle w:val="Zdrojeapozn"/>
      </w:pPr>
      <w:r w:rsidRPr="002B003A">
        <w:rPr>
          <w:b/>
          <w:bCs w:val="0"/>
        </w:rPr>
        <w:t xml:space="preserve">Zdroj: </w:t>
      </w:r>
      <w:r w:rsidR="002737D4">
        <w:rPr>
          <w:b/>
          <w:bCs w:val="0"/>
        </w:rPr>
        <w:t>„</w:t>
      </w:r>
      <w:r w:rsidR="002737D4" w:rsidRPr="00A247AC">
        <w:rPr>
          <w:i/>
          <w:iCs/>
        </w:rPr>
        <w:t>r</w:t>
      </w:r>
      <w:r w:rsidRPr="00A247AC">
        <w:rPr>
          <w:i/>
          <w:iCs/>
        </w:rPr>
        <w:t>oční zpráv</w:t>
      </w:r>
      <w:r w:rsidR="002737D4" w:rsidRPr="00A247AC">
        <w:rPr>
          <w:i/>
          <w:iCs/>
        </w:rPr>
        <w:t>y</w:t>
      </w:r>
      <w:r w:rsidRPr="00A247AC">
        <w:rPr>
          <w:i/>
          <w:iCs/>
        </w:rPr>
        <w:t xml:space="preserve"> o provozu elektrizační soustavy České republiky</w:t>
      </w:r>
      <w:r w:rsidR="002737D4">
        <w:t>“ za roky</w:t>
      </w:r>
      <w:r w:rsidRPr="002B003A">
        <w:t xml:space="preserve"> 2021, 2022</w:t>
      </w:r>
      <w:r w:rsidR="002737D4">
        <w:t xml:space="preserve"> a</w:t>
      </w:r>
      <w:r w:rsidRPr="002B003A">
        <w:t xml:space="preserve"> 2023</w:t>
      </w:r>
      <w:r w:rsidR="00F66A52" w:rsidRPr="002B003A">
        <w:t>.</w:t>
      </w:r>
    </w:p>
    <w:p w14:paraId="788F3A6A" w14:textId="77777777" w:rsidR="002C0AB1" w:rsidRPr="00D03419" w:rsidRDefault="00EA2916" w:rsidP="00D50C45">
      <w:pPr>
        <w:spacing w:before="120"/>
        <w:rPr>
          <w:b/>
          <w:bCs/>
        </w:rPr>
      </w:pPr>
      <w:r w:rsidRPr="00D03419">
        <w:rPr>
          <w:b/>
          <w:bCs/>
        </w:rPr>
        <w:t>Cíl a vývoj podílu obnovitelných zdrojů energie v ČR do roku 2030</w:t>
      </w:r>
    </w:p>
    <w:p w14:paraId="29C0E8A6" w14:textId="51A5F193" w:rsidR="002C0AB1" w:rsidRPr="001B25A9" w:rsidRDefault="00EA2916">
      <w:pPr>
        <w:pStyle w:val="TextKZ"/>
        <w:numPr>
          <w:ilvl w:val="0"/>
          <w:numId w:val="34"/>
        </w:numPr>
        <w:ind w:left="567" w:hanging="567"/>
        <w:rPr>
          <w:rStyle w:val="Hypertextovodkaz"/>
          <w:color w:val="auto"/>
        </w:rPr>
      </w:pPr>
      <w:r w:rsidRPr="0075317D">
        <w:t xml:space="preserve">Pro elektřinu z obnovitelných zdrojů jsou v </w:t>
      </w:r>
      <w:r w:rsidR="00A942B0">
        <w:t>ČR</w:t>
      </w:r>
      <w:r w:rsidRPr="0075317D">
        <w:t xml:space="preserve"> stanoveny dva </w:t>
      </w:r>
      <w:r w:rsidRPr="006B4950">
        <w:t>závazné cíle.</w:t>
      </w:r>
      <w:r w:rsidRPr="0075317D">
        <w:t xml:space="preserve"> První vyplývá z</w:t>
      </w:r>
      <w:r w:rsidR="00000C1A">
        <w:t> </w:t>
      </w:r>
      <w:r w:rsidRPr="00A247AC">
        <w:rPr>
          <w:i/>
          <w:iCs/>
        </w:rPr>
        <w:t>Vnitrostátního plánu ČR v oblasti energetiky a klimatu</w:t>
      </w:r>
      <w:r w:rsidRPr="0075317D">
        <w:t xml:space="preserve"> a stanoví </w:t>
      </w:r>
      <w:r w:rsidR="002737D4">
        <w:t xml:space="preserve">dosáhnout </w:t>
      </w:r>
      <w:r w:rsidRPr="0075317D">
        <w:t>do roku 2030 podílu OZE na hrubé konečné spotřebě energie ve výši 30 %</w:t>
      </w:r>
      <w:r>
        <w:t>.</w:t>
      </w:r>
      <w:r w:rsidRPr="0075317D">
        <w:t xml:space="preserve"> </w:t>
      </w:r>
      <w:r>
        <w:t>V</w:t>
      </w:r>
      <w:r w:rsidRPr="0075317D">
        <w:t xml:space="preserve"> roce 202</w:t>
      </w:r>
      <w:r>
        <w:t>3</w:t>
      </w:r>
      <w:r w:rsidRPr="0075317D">
        <w:t xml:space="preserve"> činil tento podíl 18,</w:t>
      </w:r>
      <w:r>
        <w:t>59</w:t>
      </w:r>
      <w:r w:rsidR="00BA6475">
        <w:t xml:space="preserve"> </w:t>
      </w:r>
      <w:r w:rsidRPr="0075317D">
        <w:t xml:space="preserve">%. </w:t>
      </w:r>
      <w:r w:rsidRPr="008767FC">
        <w:t>D</w:t>
      </w:r>
      <w:r w:rsidR="002737D4">
        <w:t>ruhý</w:t>
      </w:r>
      <w:r w:rsidRPr="008767FC">
        <w:t xml:space="preserve"> cíl </w:t>
      </w:r>
      <w:r w:rsidR="002737D4">
        <w:t>vyplývá ze</w:t>
      </w:r>
      <w:r w:rsidRPr="008767FC">
        <w:t xml:space="preserve"> </w:t>
      </w:r>
      <w:r w:rsidR="00000C1A">
        <w:t>SEK</w:t>
      </w:r>
      <w:r w:rsidRPr="008767FC">
        <w:t xml:space="preserve"> </w:t>
      </w:r>
      <w:r w:rsidR="002737D4">
        <w:t>a požaduje dosáhnout</w:t>
      </w:r>
      <w:r w:rsidRPr="008767FC">
        <w:t xml:space="preserve"> podílu OZE na výrobě elektřiny v</w:t>
      </w:r>
      <w:r w:rsidR="00D50C45">
        <w:t> </w:t>
      </w:r>
      <w:r w:rsidRPr="008767FC">
        <w:t xml:space="preserve">rozmezí 18–25 % do roku </w:t>
      </w:r>
      <w:r w:rsidRPr="001B25A9">
        <w:t xml:space="preserve">2040. Výroba elektřiny z </w:t>
      </w:r>
      <w:r w:rsidR="00000C1A" w:rsidRPr="001B25A9">
        <w:t>OZE</w:t>
      </w:r>
      <w:r w:rsidRPr="001B25A9">
        <w:t xml:space="preserve"> zaznamenala výrazný růst v</w:t>
      </w:r>
      <w:r w:rsidR="00D50C45">
        <w:t> </w:t>
      </w:r>
      <w:r w:rsidRPr="001B25A9">
        <w:t>období 2008–2013 díky výrazné podpoře. Od roku 2014 růst zpomalil. V roce 2023 činil tento podíl 13,7 %.</w:t>
      </w:r>
    </w:p>
    <w:p w14:paraId="68A9F0C2" w14:textId="10D51868" w:rsidR="002C0AB1" w:rsidRDefault="00EA2916">
      <w:pPr>
        <w:pStyle w:val="TextKZ"/>
        <w:numPr>
          <w:ilvl w:val="0"/>
          <w:numId w:val="34"/>
        </w:numPr>
        <w:ind w:left="567" w:hanging="567"/>
      </w:pPr>
      <w:r w:rsidRPr="004E560D">
        <w:t>Modelace provedená v</w:t>
      </w:r>
      <w:r w:rsidR="002737D4">
        <w:t xml:space="preserve"> </w:t>
      </w:r>
      <w:r w:rsidRPr="004E560D">
        <w:t xml:space="preserve">rámci </w:t>
      </w:r>
      <w:r w:rsidR="004E560D" w:rsidRPr="004E560D">
        <w:t>aktualizace SEK</w:t>
      </w:r>
      <w:r w:rsidRPr="004E560D">
        <w:t xml:space="preserve"> očekává </w:t>
      </w:r>
      <w:r w:rsidR="00031F5F">
        <w:t>po</w:t>
      </w:r>
      <w:r w:rsidRPr="004E560D">
        <w:t>dle scénáře s</w:t>
      </w:r>
      <w:r w:rsidR="002737D4">
        <w:t xml:space="preserve"> </w:t>
      </w:r>
      <w:r w:rsidRPr="004E560D">
        <w:t xml:space="preserve">existujícími opatřeními v roce 2030 podíl OZE na konečné spotřebě energie 24,0 %, </w:t>
      </w:r>
      <w:r w:rsidR="00031F5F">
        <w:t>po</w:t>
      </w:r>
      <w:r w:rsidRPr="004E560D">
        <w:t>dle scénáře s dodatečnými opatřeními pak 30,1 %.</w:t>
      </w:r>
    </w:p>
    <w:p w14:paraId="5A86351E" w14:textId="1FC08BD8" w:rsidR="00035997" w:rsidRPr="0046693E" w:rsidRDefault="00BA6475">
      <w:pPr>
        <w:pStyle w:val="TextKZ"/>
        <w:numPr>
          <w:ilvl w:val="0"/>
          <w:numId w:val="34"/>
        </w:numPr>
        <w:ind w:left="567" w:hanging="567"/>
        <w:rPr>
          <w:rStyle w:val="Hypertextovodkaz"/>
          <w:color w:val="auto"/>
          <w:u w:val="none"/>
        </w:rPr>
      </w:pPr>
      <w:r>
        <w:t>Informace o v</w:t>
      </w:r>
      <w:r w:rsidR="00EA2916" w:rsidRPr="0046693E">
        <w:t>ývoj</w:t>
      </w:r>
      <w:r>
        <w:t>i</w:t>
      </w:r>
      <w:r w:rsidR="00EA2916" w:rsidRPr="0046693E">
        <w:t xml:space="preserve"> podílu OZE a </w:t>
      </w:r>
      <w:r>
        <w:t>o</w:t>
      </w:r>
      <w:r w:rsidR="00EA2916" w:rsidRPr="0046693E">
        <w:t xml:space="preserve"> cíl</w:t>
      </w:r>
      <w:r>
        <w:t>i</w:t>
      </w:r>
      <w:r w:rsidR="00EA2916" w:rsidRPr="0046693E">
        <w:t xml:space="preserve"> </w:t>
      </w:r>
      <w:r>
        <w:t>stanoveném pro tuto oblast v</w:t>
      </w:r>
      <w:r w:rsidR="00EA2916" w:rsidRPr="0046693E">
        <w:t xml:space="preserve"> SEK </w:t>
      </w:r>
      <w:r>
        <w:t>jsou</w:t>
      </w:r>
      <w:r w:rsidR="00EA2916" w:rsidRPr="0046693E">
        <w:t xml:space="preserve"> dostupn</w:t>
      </w:r>
      <w:r>
        <w:t>é</w:t>
      </w:r>
      <w:r w:rsidR="00EA2916" w:rsidRPr="0046693E">
        <w:t xml:space="preserve"> na </w:t>
      </w:r>
      <w:r>
        <w:t xml:space="preserve">adrese: </w:t>
      </w:r>
      <w:hyperlink r:id="rId28" w:history="1">
        <w:r w:rsidR="00035997" w:rsidRPr="0046693E">
          <w:rPr>
            <w:rStyle w:val="Hypertextovodkaz"/>
            <w:color w:val="auto"/>
            <w:u w:val="none"/>
          </w:rPr>
          <w:t>https://www.envirometr.cz/data/podil-oze-na-vyrobe-elektriny</w:t>
        </w:r>
      </w:hyperlink>
      <w:r w:rsidR="00EA2916" w:rsidRPr="0046693E">
        <w:rPr>
          <w:rStyle w:val="Hypertextovodkaz"/>
          <w:color w:val="auto"/>
          <w:u w:val="none"/>
        </w:rPr>
        <w:t>.</w:t>
      </w:r>
    </w:p>
    <w:p w14:paraId="69B0964A" w14:textId="6D3C6FBB" w:rsidR="002C0AB1" w:rsidRDefault="00EA2916" w:rsidP="00D03419">
      <w:pPr>
        <w:spacing w:before="120"/>
        <w:rPr>
          <w:b/>
          <w:bCs/>
          <w:i/>
          <w:iCs/>
          <w:color w:val="AF1953"/>
        </w:rPr>
      </w:pPr>
      <w:r w:rsidRPr="00D03419">
        <w:rPr>
          <w:b/>
          <w:bCs/>
          <w:i/>
          <w:iCs/>
          <w:color w:val="AF1953"/>
        </w:rPr>
        <w:t xml:space="preserve">→ Cílem ČR je dosáhnout 30% podílu OZE na konečné spotřebě energie do roku 2030, přičemž v roce 2023 </w:t>
      </w:r>
      <w:r w:rsidR="00BA6475">
        <w:rPr>
          <w:b/>
          <w:bCs/>
          <w:i/>
          <w:iCs/>
          <w:color w:val="AF1953"/>
        </w:rPr>
        <w:t>činil</w:t>
      </w:r>
      <w:r w:rsidRPr="00D03419">
        <w:rPr>
          <w:b/>
          <w:bCs/>
          <w:i/>
          <w:iCs/>
          <w:color w:val="AF1953"/>
        </w:rPr>
        <w:t xml:space="preserve"> tento podíl 18,59 %. </w:t>
      </w:r>
      <w:r w:rsidR="00B04FF7" w:rsidRPr="00D03419">
        <w:rPr>
          <w:b/>
          <w:bCs/>
          <w:i/>
          <w:iCs/>
          <w:color w:val="AF1953"/>
        </w:rPr>
        <w:t>S</w:t>
      </w:r>
      <w:r w:rsidRPr="00D03419">
        <w:rPr>
          <w:b/>
          <w:bCs/>
          <w:i/>
          <w:iCs/>
          <w:color w:val="AF1953"/>
        </w:rPr>
        <w:t>plnění cíl</w:t>
      </w:r>
      <w:r w:rsidR="00BA6475">
        <w:rPr>
          <w:b/>
          <w:bCs/>
          <w:i/>
          <w:iCs/>
          <w:color w:val="AF1953"/>
        </w:rPr>
        <w:t>e</w:t>
      </w:r>
      <w:r w:rsidRPr="00D03419">
        <w:rPr>
          <w:b/>
          <w:bCs/>
          <w:i/>
          <w:iCs/>
          <w:color w:val="AF1953"/>
        </w:rPr>
        <w:t xml:space="preserve"> pro podíl OZE na konečné spotřebě energie do roku 2030 je</w:t>
      </w:r>
      <w:r w:rsidR="00B04FF7" w:rsidRPr="00D03419">
        <w:rPr>
          <w:b/>
          <w:bCs/>
          <w:i/>
          <w:iCs/>
          <w:color w:val="AF1953"/>
        </w:rPr>
        <w:t xml:space="preserve"> podle modelu MPO</w:t>
      </w:r>
      <w:r w:rsidRPr="00D03419">
        <w:rPr>
          <w:b/>
          <w:bCs/>
          <w:i/>
          <w:iCs/>
          <w:color w:val="AF1953"/>
        </w:rPr>
        <w:t xml:space="preserve"> možné,</w:t>
      </w:r>
      <w:r w:rsidR="00A04CCE" w:rsidRPr="00D03419">
        <w:rPr>
          <w:b/>
          <w:bCs/>
          <w:i/>
          <w:iCs/>
          <w:color w:val="AF1953"/>
        </w:rPr>
        <w:t xml:space="preserve"> avšak je potřeba </w:t>
      </w:r>
      <w:r w:rsidR="00BA6475">
        <w:rPr>
          <w:b/>
          <w:bCs/>
          <w:i/>
          <w:iCs/>
          <w:color w:val="AF1953"/>
        </w:rPr>
        <w:t xml:space="preserve">podporovat </w:t>
      </w:r>
      <w:r w:rsidR="00A04CCE" w:rsidRPr="00D03419">
        <w:rPr>
          <w:b/>
          <w:bCs/>
          <w:i/>
          <w:iCs/>
          <w:color w:val="AF1953"/>
        </w:rPr>
        <w:t xml:space="preserve">další rozvoj </w:t>
      </w:r>
      <w:r w:rsidR="009C2746">
        <w:rPr>
          <w:b/>
          <w:bCs/>
          <w:i/>
          <w:iCs/>
          <w:color w:val="AF1953"/>
        </w:rPr>
        <w:t xml:space="preserve">v oblasti </w:t>
      </w:r>
      <w:r w:rsidR="00A04CCE" w:rsidRPr="00D03419">
        <w:rPr>
          <w:b/>
          <w:bCs/>
          <w:i/>
          <w:iCs/>
          <w:color w:val="AF1953"/>
        </w:rPr>
        <w:t>OZE.</w:t>
      </w:r>
    </w:p>
    <w:p w14:paraId="59434707" w14:textId="77777777" w:rsidR="006F3192" w:rsidRDefault="006F3192">
      <w:pPr>
        <w:jc w:val="left"/>
        <w:rPr>
          <w:b/>
          <w:bCs/>
        </w:rPr>
      </w:pPr>
      <w:r>
        <w:rPr>
          <w:b/>
          <w:bCs/>
        </w:rPr>
        <w:br w:type="page"/>
      </w:r>
    </w:p>
    <w:p w14:paraId="36827F48" w14:textId="0D1427B0" w:rsidR="003006D9" w:rsidRPr="00D50C45" w:rsidRDefault="00EA2916" w:rsidP="006C7F2C">
      <w:pPr>
        <w:spacing w:before="240" w:after="240"/>
        <w:outlineLvl w:val="0"/>
        <w:rPr>
          <w:b/>
          <w:bCs/>
        </w:rPr>
      </w:pPr>
      <w:r w:rsidRPr="00D50C45">
        <w:rPr>
          <w:b/>
          <w:bCs/>
        </w:rPr>
        <w:lastRenderedPageBreak/>
        <w:t>Seznam zkratek a pojmů</w:t>
      </w:r>
    </w:p>
    <w:bookmarkEnd w:id="20"/>
    <w:p w14:paraId="4F18956A" w14:textId="77777777" w:rsidR="0097482D" w:rsidRDefault="0097482D" w:rsidP="006C7F2C">
      <w:pPr>
        <w:pStyle w:val="TextKP"/>
        <w:spacing w:before="0" w:after="80"/>
        <w:ind w:left="2268" w:hanging="2268"/>
        <w:jc w:val="left"/>
        <w:rPr>
          <w:spacing w:val="-2"/>
        </w:rPr>
      </w:pPr>
      <w:r>
        <w:rPr>
          <w:spacing w:val="-2"/>
        </w:rPr>
        <w:t>CZK</w:t>
      </w:r>
      <w:r>
        <w:rPr>
          <w:spacing w:val="-2"/>
        </w:rPr>
        <w:tab/>
        <w:t>česká koruna</w:t>
      </w:r>
    </w:p>
    <w:p w14:paraId="7D28D746"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ČNB</w:t>
      </w:r>
      <w:r w:rsidRPr="005C5C83">
        <w:rPr>
          <w:rFonts w:ascii="Calibri" w:hAnsi="Calibri" w:cs="Calibri"/>
        </w:rPr>
        <w:tab/>
        <w:t>Česká národní banka</w:t>
      </w:r>
    </w:p>
    <w:p w14:paraId="22D79B7B"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ČR</w:t>
      </w:r>
      <w:r w:rsidRPr="005C5C83">
        <w:rPr>
          <w:rFonts w:ascii="Calibri" w:hAnsi="Calibri" w:cs="Calibri"/>
        </w:rPr>
        <w:tab/>
        <w:t>Česká republika</w:t>
      </w:r>
    </w:p>
    <w:p w14:paraId="44748BAF" w14:textId="77777777" w:rsidR="0097482D" w:rsidRDefault="0097482D" w:rsidP="006C7F2C">
      <w:pPr>
        <w:pStyle w:val="TextKP"/>
        <w:spacing w:before="0" w:after="80"/>
        <w:ind w:left="2268" w:hanging="2268"/>
        <w:jc w:val="left"/>
        <w:rPr>
          <w:spacing w:val="-2"/>
        </w:rPr>
      </w:pPr>
      <w:r>
        <w:rPr>
          <w:spacing w:val="-2"/>
        </w:rPr>
        <w:t>DPH</w:t>
      </w:r>
      <w:r>
        <w:rPr>
          <w:spacing w:val="-2"/>
        </w:rPr>
        <w:tab/>
        <w:t>daň z přidané hodnoty</w:t>
      </w:r>
    </w:p>
    <w:p w14:paraId="461F95C9"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EIB</w:t>
      </w:r>
      <w:r w:rsidRPr="005C5C83">
        <w:rPr>
          <w:rFonts w:ascii="Calibri" w:hAnsi="Calibri" w:cs="Calibri"/>
        </w:rPr>
        <w:tab/>
        <w:t>Evropská investiční banka</w:t>
      </w:r>
    </w:p>
    <w:p w14:paraId="44C2185C" w14:textId="77777777" w:rsidR="0097482D" w:rsidRDefault="0097482D" w:rsidP="006C7F2C">
      <w:pPr>
        <w:pStyle w:val="TextKP"/>
        <w:spacing w:before="0" w:after="80"/>
        <w:ind w:left="2268" w:hanging="2268"/>
        <w:jc w:val="left"/>
        <w:rPr>
          <w:spacing w:val="-2"/>
        </w:rPr>
      </w:pPr>
      <w:r>
        <w:rPr>
          <w:spacing w:val="-2"/>
        </w:rPr>
        <w:t>EK</w:t>
      </w:r>
      <w:r>
        <w:rPr>
          <w:spacing w:val="-2"/>
        </w:rPr>
        <w:tab/>
        <w:t>Evropská komise</w:t>
      </w:r>
    </w:p>
    <w:p w14:paraId="652D612E" w14:textId="77777777" w:rsidR="0097482D" w:rsidRDefault="0097482D" w:rsidP="006C7F2C">
      <w:pPr>
        <w:pStyle w:val="TextKP"/>
        <w:spacing w:before="0" w:after="80"/>
        <w:ind w:left="2268" w:hanging="2268"/>
        <w:jc w:val="left"/>
        <w:rPr>
          <w:rFonts w:cs="Calibri"/>
          <w:color w:val="000000"/>
          <w:lang w:eastAsia="cs-CZ"/>
        </w:rPr>
      </w:pPr>
      <w:r>
        <w:rPr>
          <w:rFonts w:cs="Calibri"/>
          <w:color w:val="000000"/>
          <w:lang w:eastAsia="cs-CZ"/>
        </w:rPr>
        <w:t>EP</w:t>
      </w:r>
      <w:r>
        <w:rPr>
          <w:rFonts w:cs="Calibri"/>
          <w:color w:val="000000"/>
          <w:lang w:eastAsia="cs-CZ"/>
        </w:rPr>
        <w:tab/>
        <w:t>emisní povolenka</w:t>
      </w:r>
    </w:p>
    <w:p w14:paraId="18F600CC" w14:textId="43BB40D6"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ERÚ</w:t>
      </w:r>
      <w:r w:rsidRPr="005C5C83">
        <w:rPr>
          <w:rFonts w:ascii="Calibri" w:hAnsi="Calibri" w:cs="Calibri"/>
        </w:rPr>
        <w:tab/>
        <w:t>Energetický regulační úřad</w:t>
      </w:r>
    </w:p>
    <w:p w14:paraId="308958D8" w14:textId="01B33C4B" w:rsidR="0097482D" w:rsidRPr="005C5C83" w:rsidRDefault="0097482D" w:rsidP="006C7F2C">
      <w:pPr>
        <w:autoSpaceDE w:val="0"/>
        <w:autoSpaceDN w:val="0"/>
        <w:adjustRightInd w:val="0"/>
        <w:spacing w:after="80"/>
        <w:ind w:left="2268" w:hanging="2268"/>
        <w:jc w:val="left"/>
        <w:rPr>
          <w:rFonts w:cs="Calibri"/>
          <w:lang w:eastAsia="cs-CZ"/>
        </w:rPr>
      </w:pPr>
      <w:r w:rsidRPr="005C5C83">
        <w:rPr>
          <w:rFonts w:ascii="Calibri" w:hAnsi="Calibri" w:cs="Calibri"/>
        </w:rPr>
        <w:t>EU ETS</w:t>
      </w:r>
      <w:r w:rsidRPr="005C5C83">
        <w:rPr>
          <w:rFonts w:ascii="Calibri" w:hAnsi="Calibri" w:cs="Calibri"/>
        </w:rPr>
        <w:tab/>
      </w:r>
      <w:r w:rsidRPr="00EC7CF1">
        <w:rPr>
          <w:rFonts w:cs="Calibri"/>
          <w:lang w:eastAsia="cs-CZ"/>
        </w:rPr>
        <w:t>European Union Emissions Trading Scheme</w:t>
      </w:r>
      <w:r>
        <w:t xml:space="preserve"> (</w:t>
      </w:r>
      <w:r w:rsidRPr="005C5C83">
        <w:rPr>
          <w:rFonts w:cs="Calibri"/>
          <w:lang w:eastAsia="cs-CZ"/>
        </w:rPr>
        <w:t>systém emisního obchodování</w:t>
      </w:r>
      <w:r>
        <w:rPr>
          <w:rFonts w:cs="Calibri"/>
          <w:lang w:eastAsia="cs-CZ"/>
        </w:rPr>
        <w:t xml:space="preserve"> Evropské unie)</w:t>
      </w:r>
    </w:p>
    <w:p w14:paraId="20221BEE"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EU</w:t>
      </w:r>
      <w:r w:rsidRPr="005C5C83">
        <w:rPr>
          <w:rFonts w:ascii="Calibri" w:hAnsi="Calibri" w:cs="Calibri"/>
        </w:rPr>
        <w:tab/>
        <w:t>Evropská unie</w:t>
      </w:r>
    </w:p>
    <w:p w14:paraId="57963B8C" w14:textId="77777777" w:rsidR="0097482D" w:rsidRDefault="0097482D" w:rsidP="006C7F2C">
      <w:pPr>
        <w:pStyle w:val="TextKP"/>
        <w:spacing w:before="0" w:after="80"/>
        <w:ind w:left="2268" w:hanging="2268"/>
        <w:jc w:val="left"/>
        <w:rPr>
          <w:spacing w:val="-2"/>
        </w:rPr>
      </w:pPr>
      <w:r>
        <w:rPr>
          <w:spacing w:val="-2"/>
        </w:rPr>
        <w:t>EUR</w:t>
      </w:r>
      <w:r>
        <w:rPr>
          <w:spacing w:val="-2"/>
        </w:rPr>
        <w:tab/>
        <w:t>euro</w:t>
      </w:r>
    </w:p>
    <w:p w14:paraId="39774BA4"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FVE</w:t>
      </w:r>
      <w:r w:rsidRPr="005C5C83">
        <w:rPr>
          <w:rFonts w:ascii="Calibri" w:hAnsi="Calibri" w:cs="Calibri"/>
        </w:rPr>
        <w:tab/>
        <w:t>fotovoltaická elektrárna</w:t>
      </w:r>
    </w:p>
    <w:p w14:paraId="309DADFE" w14:textId="77777777" w:rsidR="0097482D" w:rsidRDefault="0097482D" w:rsidP="006C7F2C">
      <w:pPr>
        <w:pStyle w:val="TextKP"/>
        <w:spacing w:before="0" w:after="80"/>
        <w:ind w:left="2268" w:hanging="2268"/>
        <w:jc w:val="left"/>
        <w:rPr>
          <w:rFonts w:cs="Calibri"/>
          <w:color w:val="000000"/>
          <w:lang w:eastAsia="cs-CZ"/>
        </w:rPr>
      </w:pPr>
      <w:r>
        <w:rPr>
          <w:rFonts w:cs="Calibri"/>
          <w:color w:val="000000"/>
          <w:lang w:eastAsia="cs-CZ"/>
        </w:rPr>
        <w:t>GW</w:t>
      </w:r>
      <w:r>
        <w:rPr>
          <w:rFonts w:cs="Calibri"/>
          <w:color w:val="000000"/>
          <w:lang w:eastAsia="cs-CZ"/>
        </w:rPr>
        <w:tab/>
        <w:t>gigawatt</w:t>
      </w:r>
    </w:p>
    <w:p w14:paraId="2C28B3D4" w14:textId="77777777" w:rsidR="0097482D" w:rsidRDefault="0097482D" w:rsidP="006C7F2C">
      <w:pPr>
        <w:pStyle w:val="TextKP"/>
        <w:spacing w:before="0" w:after="80"/>
        <w:ind w:left="2268" w:hanging="2268"/>
        <w:jc w:val="left"/>
        <w:rPr>
          <w:rFonts w:ascii="Calibri" w:hAnsi="Calibri" w:cs="Calibri"/>
        </w:rPr>
      </w:pPr>
      <w:proofErr w:type="spellStart"/>
      <w:r w:rsidRPr="005C5C83">
        <w:rPr>
          <w:rFonts w:ascii="Calibri" w:hAnsi="Calibri" w:cs="Calibri"/>
        </w:rPr>
        <w:t>GW</w:t>
      </w:r>
      <w:r>
        <w:rPr>
          <w:rFonts w:ascii="Calibri" w:hAnsi="Calibri" w:cs="Calibri"/>
        </w:rPr>
        <w:t>p</w:t>
      </w:r>
      <w:proofErr w:type="spellEnd"/>
      <w:r w:rsidRPr="005C5C83">
        <w:rPr>
          <w:rFonts w:ascii="Calibri" w:hAnsi="Calibri" w:cs="Calibri"/>
        </w:rPr>
        <w:tab/>
        <w:t>gigawatt</w:t>
      </w:r>
      <w:r>
        <w:rPr>
          <w:rFonts w:ascii="Calibri" w:hAnsi="Calibri" w:cs="Calibri"/>
        </w:rPr>
        <w:t>-</w:t>
      </w:r>
      <w:proofErr w:type="spellStart"/>
      <w:r>
        <w:rPr>
          <w:rFonts w:ascii="Calibri" w:hAnsi="Calibri" w:cs="Calibri"/>
        </w:rPr>
        <w:t>peak</w:t>
      </w:r>
      <w:proofErr w:type="spellEnd"/>
    </w:p>
    <w:p w14:paraId="30879B97" w14:textId="77777777" w:rsidR="0097482D" w:rsidRDefault="0097482D" w:rsidP="006C7F2C">
      <w:pPr>
        <w:pStyle w:val="TextKP"/>
        <w:spacing w:before="0" w:after="80"/>
        <w:ind w:left="2268" w:hanging="2268"/>
        <w:jc w:val="left"/>
        <w:rPr>
          <w:spacing w:val="-2"/>
        </w:rPr>
      </w:pPr>
      <w:r>
        <w:rPr>
          <w:spacing w:val="-2"/>
        </w:rPr>
        <w:t>IRENA</w:t>
      </w:r>
      <w:r>
        <w:rPr>
          <w:spacing w:val="-2"/>
        </w:rPr>
        <w:tab/>
      </w:r>
      <w:r w:rsidRPr="00EC7CF1">
        <w:t>International Renewable Energy Agency</w:t>
      </w:r>
      <w:r>
        <w:t xml:space="preserve"> (M</w:t>
      </w:r>
      <w:r w:rsidRPr="00C0737C">
        <w:t>ezinárodní agentura pro obnovitelnou energii</w:t>
      </w:r>
      <w:r>
        <w:t>)</w:t>
      </w:r>
    </w:p>
    <w:p w14:paraId="5D68C5F2" w14:textId="77777777" w:rsidR="0097482D" w:rsidRDefault="0097482D" w:rsidP="006C7F2C">
      <w:pPr>
        <w:pStyle w:val="TextKP"/>
        <w:spacing w:before="0" w:after="80"/>
        <w:ind w:left="2268" w:hanging="2268"/>
        <w:jc w:val="left"/>
        <w:rPr>
          <w:spacing w:val="-2"/>
        </w:rPr>
      </w:pPr>
      <w:r>
        <w:rPr>
          <w:spacing w:val="-2"/>
        </w:rPr>
        <w:t>KA</w:t>
      </w:r>
      <w:r>
        <w:rPr>
          <w:spacing w:val="-2"/>
        </w:rPr>
        <w:tab/>
        <w:t>kontrolní akce Nejvyššího kontrolního úřadu</w:t>
      </w:r>
    </w:p>
    <w:p w14:paraId="177EC9CE" w14:textId="77777777" w:rsidR="0097482D" w:rsidRDefault="0097482D" w:rsidP="006C7F2C">
      <w:pPr>
        <w:pStyle w:val="TextKP"/>
        <w:spacing w:before="0" w:after="80"/>
        <w:ind w:left="2268" w:hanging="2268"/>
        <w:jc w:val="left"/>
        <w:rPr>
          <w:spacing w:val="-2"/>
        </w:rPr>
      </w:pPr>
      <w:r>
        <w:rPr>
          <w:spacing w:val="-2"/>
        </w:rPr>
        <w:t>Komise</w:t>
      </w:r>
      <w:r>
        <w:rPr>
          <w:spacing w:val="-2"/>
        </w:rPr>
        <w:tab/>
        <w:t>Evropská komise</w:t>
      </w:r>
    </w:p>
    <w:p w14:paraId="7610A518" w14:textId="541CC7F6" w:rsidR="0097482D" w:rsidRPr="003E1C3F" w:rsidRDefault="0097482D" w:rsidP="006C7F2C">
      <w:pPr>
        <w:pStyle w:val="TextKP"/>
        <w:spacing w:before="0" w:after="80"/>
        <w:ind w:left="2268" w:hanging="2268"/>
        <w:jc w:val="left"/>
        <w:rPr>
          <w:rFonts w:ascii="Calibri" w:hAnsi="Calibri" w:cs="Calibri"/>
        </w:rPr>
      </w:pPr>
      <w:proofErr w:type="spellStart"/>
      <w:r w:rsidRPr="005C5C83">
        <w:t>kt</w:t>
      </w:r>
      <w:proofErr w:type="spellEnd"/>
      <w:r>
        <w:t xml:space="preserve"> CO</w:t>
      </w:r>
      <w:r w:rsidRPr="00A247AC">
        <w:rPr>
          <w:vertAlign w:val="subscript"/>
        </w:rPr>
        <w:t>2</w:t>
      </w:r>
      <w:r>
        <w:t>ekv</w:t>
      </w:r>
      <w:r w:rsidRPr="005C5C83">
        <w:tab/>
        <w:t>kilotun</w:t>
      </w:r>
      <w:r w:rsidR="00EB0D49">
        <w:t>y</w:t>
      </w:r>
      <w:r>
        <w:t xml:space="preserve"> </w:t>
      </w:r>
      <w:r w:rsidR="00EB0D49">
        <w:t xml:space="preserve">ekvivalentu </w:t>
      </w:r>
      <w:r>
        <w:t>oxidu uhličité</w:t>
      </w:r>
      <w:r w:rsidR="00EB0D49">
        <w:t>ho</w:t>
      </w:r>
    </w:p>
    <w:p w14:paraId="779A91EF" w14:textId="77777777" w:rsidR="0097482D" w:rsidRDefault="0097482D" w:rsidP="006C7F2C">
      <w:pPr>
        <w:pStyle w:val="TextKP"/>
        <w:spacing w:before="0" w:after="80"/>
        <w:ind w:left="2268" w:hanging="2268"/>
        <w:jc w:val="left"/>
        <w:rPr>
          <w:spacing w:val="-2"/>
        </w:rPr>
      </w:pPr>
      <w:r>
        <w:rPr>
          <w:spacing w:val="-2"/>
        </w:rPr>
        <w:t>kW</w:t>
      </w:r>
      <w:r>
        <w:rPr>
          <w:spacing w:val="-2"/>
        </w:rPr>
        <w:tab/>
        <w:t>kilowatt</w:t>
      </w:r>
    </w:p>
    <w:p w14:paraId="7FDD86B7" w14:textId="77777777" w:rsidR="0097482D" w:rsidRDefault="0097482D" w:rsidP="006C7F2C">
      <w:pPr>
        <w:pStyle w:val="TextKP"/>
        <w:spacing w:before="0" w:after="80"/>
        <w:ind w:left="2268" w:hanging="2268"/>
        <w:jc w:val="left"/>
        <w:rPr>
          <w:spacing w:val="-2"/>
        </w:rPr>
      </w:pPr>
      <w:r>
        <w:rPr>
          <w:spacing w:val="-2"/>
        </w:rPr>
        <w:t>kWh</w:t>
      </w:r>
      <w:r>
        <w:rPr>
          <w:spacing w:val="-2"/>
        </w:rPr>
        <w:tab/>
        <w:t>kilo</w:t>
      </w:r>
      <w:r w:rsidRPr="005C5C83">
        <w:rPr>
          <w:rFonts w:ascii="Calibri" w:hAnsi="Calibri" w:cs="Calibri"/>
        </w:rPr>
        <w:t>watthodina</w:t>
      </w:r>
    </w:p>
    <w:p w14:paraId="70861549" w14:textId="77777777" w:rsidR="0097482D" w:rsidRDefault="0097482D" w:rsidP="006C7F2C">
      <w:pPr>
        <w:pStyle w:val="TextKP"/>
        <w:spacing w:before="0" w:after="80"/>
        <w:ind w:left="2268" w:hanging="2268"/>
        <w:jc w:val="left"/>
        <w:rPr>
          <w:rFonts w:ascii="Calibri" w:hAnsi="Calibri" w:cs="Calibri"/>
        </w:rPr>
      </w:pPr>
      <w:proofErr w:type="spellStart"/>
      <w:r>
        <w:rPr>
          <w:rFonts w:ascii="Calibri" w:hAnsi="Calibri" w:cs="Calibri"/>
        </w:rPr>
        <w:t>kWp</w:t>
      </w:r>
      <w:proofErr w:type="spellEnd"/>
      <w:r>
        <w:rPr>
          <w:rFonts w:ascii="Calibri" w:hAnsi="Calibri" w:cs="Calibri"/>
        </w:rPr>
        <w:tab/>
        <w:t>kilowatt-</w:t>
      </w:r>
      <w:proofErr w:type="spellStart"/>
      <w:r>
        <w:rPr>
          <w:rFonts w:ascii="Calibri" w:hAnsi="Calibri" w:cs="Calibri"/>
        </w:rPr>
        <w:t>peak</w:t>
      </w:r>
      <w:proofErr w:type="spellEnd"/>
    </w:p>
    <w:p w14:paraId="62EB86A1" w14:textId="6F30037B" w:rsidR="0097482D" w:rsidRPr="005C5C83" w:rsidRDefault="0097482D" w:rsidP="006C7F2C">
      <w:pPr>
        <w:pStyle w:val="TextKP"/>
        <w:spacing w:before="0" w:after="80"/>
        <w:ind w:left="2268" w:hanging="2268"/>
        <w:jc w:val="left"/>
        <w:rPr>
          <w:rFonts w:ascii="Calibri" w:hAnsi="Calibri" w:cs="Calibri"/>
        </w:rPr>
      </w:pPr>
      <w:proofErr w:type="spellStart"/>
      <w:r w:rsidRPr="005C5C83">
        <w:rPr>
          <w:rFonts w:ascii="Calibri" w:hAnsi="Calibri" w:cs="Calibri"/>
        </w:rPr>
        <w:t>MdF</w:t>
      </w:r>
      <w:proofErr w:type="spellEnd"/>
      <w:r w:rsidRPr="005C5C83">
        <w:rPr>
          <w:rFonts w:ascii="Calibri" w:hAnsi="Calibri" w:cs="Calibri"/>
        </w:rPr>
        <w:tab/>
      </w:r>
      <w:r w:rsidRPr="00A247AC">
        <w:rPr>
          <w:rFonts w:ascii="Calibri" w:hAnsi="Calibri" w:cs="Calibri"/>
          <w:i/>
          <w:iCs/>
        </w:rPr>
        <w:t>Modernizační fond</w:t>
      </w:r>
    </w:p>
    <w:p w14:paraId="0098CB19"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MPO</w:t>
      </w:r>
      <w:r w:rsidRPr="005C5C83">
        <w:rPr>
          <w:rFonts w:ascii="Calibri" w:hAnsi="Calibri" w:cs="Calibri"/>
        </w:rPr>
        <w:tab/>
        <w:t>Ministerstvo průmyslu a obchodu</w:t>
      </w:r>
    </w:p>
    <w:p w14:paraId="00B4342F" w14:textId="77777777" w:rsidR="0097482D" w:rsidRDefault="0097482D" w:rsidP="006C7F2C">
      <w:pPr>
        <w:pStyle w:val="TextKP"/>
        <w:spacing w:before="0" w:after="80"/>
        <w:ind w:left="2268" w:hanging="2268"/>
        <w:jc w:val="left"/>
        <w:rPr>
          <w:rFonts w:cs="Calibri"/>
          <w:color w:val="000000"/>
          <w:lang w:eastAsia="cs-CZ"/>
        </w:rPr>
      </w:pPr>
      <w:r>
        <w:rPr>
          <w:rFonts w:cs="Calibri"/>
          <w:color w:val="000000"/>
          <w:lang w:eastAsia="cs-CZ"/>
        </w:rPr>
        <w:t>MW</w:t>
      </w:r>
      <w:r>
        <w:rPr>
          <w:rFonts w:cs="Calibri"/>
          <w:color w:val="000000"/>
          <w:lang w:eastAsia="cs-CZ"/>
        </w:rPr>
        <w:tab/>
        <w:t>megawatt</w:t>
      </w:r>
    </w:p>
    <w:p w14:paraId="1C42A819" w14:textId="77777777" w:rsidR="0097482D" w:rsidRPr="005C5C83" w:rsidRDefault="0097482D" w:rsidP="006C7F2C">
      <w:pPr>
        <w:pStyle w:val="TextKP"/>
        <w:spacing w:before="0" w:after="80"/>
        <w:ind w:left="2268" w:hanging="2268"/>
        <w:jc w:val="left"/>
        <w:rPr>
          <w:rFonts w:ascii="Calibri" w:hAnsi="Calibri" w:cs="Calibri"/>
        </w:rPr>
      </w:pPr>
      <w:proofErr w:type="spellStart"/>
      <w:r w:rsidRPr="005C5C83">
        <w:rPr>
          <w:rFonts w:ascii="Calibri" w:hAnsi="Calibri" w:cs="Calibri"/>
        </w:rPr>
        <w:t>MWh</w:t>
      </w:r>
      <w:proofErr w:type="spellEnd"/>
      <w:r w:rsidRPr="005C5C83">
        <w:rPr>
          <w:rFonts w:ascii="Calibri" w:hAnsi="Calibri" w:cs="Calibri"/>
        </w:rPr>
        <w:tab/>
        <w:t>megawatthodina</w:t>
      </w:r>
    </w:p>
    <w:p w14:paraId="44378ED3" w14:textId="77777777" w:rsidR="0097482D" w:rsidRPr="005C5C83" w:rsidRDefault="0097482D" w:rsidP="006C7F2C">
      <w:pPr>
        <w:pStyle w:val="TextKP"/>
        <w:spacing w:before="0" w:after="80"/>
        <w:ind w:left="2268" w:hanging="2268"/>
        <w:jc w:val="left"/>
        <w:rPr>
          <w:rFonts w:ascii="Calibri" w:hAnsi="Calibri" w:cs="Calibri"/>
        </w:rPr>
      </w:pPr>
      <w:proofErr w:type="spellStart"/>
      <w:r w:rsidRPr="005C5C83">
        <w:rPr>
          <w:rFonts w:ascii="Calibri" w:hAnsi="Calibri" w:cs="Calibri"/>
        </w:rPr>
        <w:t>MW</w:t>
      </w:r>
      <w:r>
        <w:rPr>
          <w:rFonts w:ascii="Calibri" w:hAnsi="Calibri" w:cs="Calibri"/>
        </w:rPr>
        <w:t>p</w:t>
      </w:r>
      <w:proofErr w:type="spellEnd"/>
      <w:r w:rsidRPr="005C5C83">
        <w:rPr>
          <w:rFonts w:ascii="Calibri" w:hAnsi="Calibri" w:cs="Calibri"/>
        </w:rPr>
        <w:tab/>
        <w:t>megawatt</w:t>
      </w:r>
      <w:r>
        <w:rPr>
          <w:rFonts w:ascii="Calibri" w:hAnsi="Calibri" w:cs="Calibri"/>
        </w:rPr>
        <w:t>-</w:t>
      </w:r>
      <w:proofErr w:type="spellStart"/>
      <w:r>
        <w:rPr>
          <w:rFonts w:ascii="Calibri" w:hAnsi="Calibri" w:cs="Calibri"/>
        </w:rPr>
        <w:t>peak</w:t>
      </w:r>
      <w:proofErr w:type="spellEnd"/>
    </w:p>
    <w:p w14:paraId="226F07A3"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MŽP</w:t>
      </w:r>
      <w:r w:rsidRPr="005C5C83">
        <w:rPr>
          <w:rFonts w:ascii="Calibri" w:hAnsi="Calibri" w:cs="Calibri"/>
        </w:rPr>
        <w:tab/>
        <w:t>Ministerstvo životního prostředí</w:t>
      </w:r>
    </w:p>
    <w:p w14:paraId="1884C53E" w14:textId="77777777" w:rsidR="0097482D" w:rsidRDefault="0097482D" w:rsidP="006C7F2C">
      <w:pPr>
        <w:pStyle w:val="TextKP"/>
        <w:spacing w:before="0" w:after="80"/>
        <w:ind w:left="2268" w:hanging="2268"/>
        <w:jc w:val="left"/>
        <w:rPr>
          <w:spacing w:val="-2"/>
        </w:rPr>
      </w:pPr>
      <w:r>
        <w:rPr>
          <w:spacing w:val="-2"/>
        </w:rPr>
        <w:t>N/A</w:t>
      </w:r>
      <w:r>
        <w:rPr>
          <w:spacing w:val="-2"/>
        </w:rPr>
        <w:tab/>
        <w:t>nedostupné, příp. neaplikovatelné</w:t>
      </w:r>
    </w:p>
    <w:p w14:paraId="388FAAE0"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NKÚ</w:t>
      </w:r>
      <w:r w:rsidRPr="005C5C83">
        <w:rPr>
          <w:rFonts w:ascii="Calibri" w:hAnsi="Calibri" w:cs="Calibri"/>
        </w:rPr>
        <w:tab/>
        <w:t>Nejvyšší kontrolní úřad</w:t>
      </w:r>
    </w:p>
    <w:p w14:paraId="7A9B148F" w14:textId="200271BC" w:rsidR="0097482D" w:rsidRPr="00C563F4" w:rsidRDefault="0097482D" w:rsidP="006C7F2C">
      <w:pPr>
        <w:pStyle w:val="TextKP"/>
        <w:spacing w:before="0" w:after="80"/>
        <w:ind w:left="2268" w:hanging="2268"/>
        <w:jc w:val="left"/>
        <w:rPr>
          <w:rFonts w:ascii="Calibri" w:hAnsi="Calibri" w:cs="Calibri"/>
        </w:rPr>
      </w:pPr>
      <w:r>
        <w:rPr>
          <w:rFonts w:ascii="Calibri" w:hAnsi="Calibri" w:cs="Calibri"/>
        </w:rPr>
        <w:t>Nm</w:t>
      </w:r>
      <w:r w:rsidRPr="00C563F4">
        <w:rPr>
          <w:rFonts w:ascii="Calibri" w:hAnsi="Calibri" w:cs="Calibri"/>
          <w:vertAlign w:val="superscript"/>
        </w:rPr>
        <w:t>3</w:t>
      </w:r>
      <w:r>
        <w:rPr>
          <w:rFonts w:ascii="Calibri" w:hAnsi="Calibri" w:cs="Calibri"/>
        </w:rPr>
        <w:t>/h</w:t>
      </w:r>
      <w:r>
        <w:rPr>
          <w:rFonts w:ascii="Calibri" w:hAnsi="Calibri" w:cs="Calibri"/>
          <w:vertAlign w:val="superscript"/>
        </w:rPr>
        <w:tab/>
      </w:r>
      <w:r>
        <w:rPr>
          <w:rFonts w:ascii="Calibri" w:hAnsi="Calibri" w:cs="Calibri"/>
        </w:rPr>
        <w:t>normovaný metr krychlový za hodinu</w:t>
      </w:r>
    </w:p>
    <w:p w14:paraId="2A70B334" w14:textId="77777777" w:rsidR="0097482D" w:rsidRPr="005C5C83" w:rsidRDefault="0097482D" w:rsidP="006C7F2C">
      <w:pPr>
        <w:pStyle w:val="TextKP"/>
        <w:spacing w:before="0" w:after="80"/>
        <w:ind w:left="2268" w:hanging="2268"/>
        <w:jc w:val="left"/>
        <w:rPr>
          <w:rFonts w:ascii="Calibri" w:hAnsi="Calibri" w:cs="Calibri"/>
          <w:i/>
        </w:rPr>
      </w:pPr>
      <w:r w:rsidRPr="005C5C83">
        <w:rPr>
          <w:rFonts w:ascii="Calibri" w:hAnsi="Calibri" w:cs="Calibri"/>
        </w:rPr>
        <w:t>NZÚ</w:t>
      </w:r>
      <w:r w:rsidRPr="005C5C83">
        <w:rPr>
          <w:rFonts w:ascii="Calibri" w:hAnsi="Calibri" w:cs="Calibri"/>
        </w:rPr>
        <w:tab/>
        <w:t xml:space="preserve">program </w:t>
      </w:r>
      <w:r w:rsidRPr="005C5C83">
        <w:rPr>
          <w:rFonts w:ascii="Calibri" w:hAnsi="Calibri" w:cs="Calibri"/>
          <w:i/>
        </w:rPr>
        <w:t>Nová zelená úsporám</w:t>
      </w:r>
    </w:p>
    <w:p w14:paraId="4097921B" w14:textId="77777777" w:rsidR="0097482D" w:rsidRPr="005C5C83" w:rsidRDefault="0097482D" w:rsidP="006C7F2C">
      <w:pPr>
        <w:pStyle w:val="TextKP"/>
        <w:spacing w:before="0" w:after="80"/>
        <w:ind w:left="2268" w:hanging="2268"/>
        <w:jc w:val="left"/>
        <w:rPr>
          <w:rFonts w:ascii="Calibri" w:hAnsi="Calibri" w:cs="Calibri"/>
          <w:i/>
        </w:rPr>
      </w:pPr>
      <w:r w:rsidRPr="005C5C83">
        <w:rPr>
          <w:rFonts w:ascii="Calibri" w:hAnsi="Calibri" w:cs="Calibri"/>
        </w:rPr>
        <w:t>OSN</w:t>
      </w:r>
      <w:r w:rsidRPr="005C5C83">
        <w:rPr>
          <w:rFonts w:ascii="Calibri" w:hAnsi="Calibri" w:cs="Calibri"/>
        </w:rPr>
        <w:tab/>
        <w:t>Organizace spojených národů</w:t>
      </w:r>
    </w:p>
    <w:p w14:paraId="11CCE2D7"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OZE</w:t>
      </w:r>
      <w:r w:rsidRPr="005C5C83">
        <w:rPr>
          <w:rFonts w:ascii="Calibri" w:hAnsi="Calibri" w:cs="Calibri"/>
        </w:rPr>
        <w:tab/>
        <w:t>obnovitelné zdroje energie</w:t>
      </w:r>
    </w:p>
    <w:p w14:paraId="7C26FB17" w14:textId="480DBE42"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POK</w:t>
      </w:r>
      <w:r w:rsidRPr="005C5C83">
        <w:rPr>
          <w:rFonts w:ascii="Calibri" w:hAnsi="Calibri" w:cs="Calibri"/>
        </w:rPr>
        <w:tab/>
      </w:r>
      <w:r w:rsidRPr="00A247AC">
        <w:rPr>
          <w:rFonts w:ascii="Calibri" w:hAnsi="Calibri" w:cs="Calibri"/>
          <w:i/>
          <w:iCs/>
        </w:rPr>
        <w:t>Politika ochrany klimatu v České republice</w:t>
      </w:r>
    </w:p>
    <w:p w14:paraId="7E7B88E7" w14:textId="77777777" w:rsidR="0097482D" w:rsidRPr="00BD4114" w:rsidRDefault="0097482D" w:rsidP="006C7F2C">
      <w:pPr>
        <w:pStyle w:val="TextKP"/>
        <w:spacing w:before="0" w:after="80"/>
        <w:ind w:left="2268" w:hanging="2268"/>
        <w:jc w:val="left"/>
        <w:rPr>
          <w:rFonts w:cs="Calibri"/>
          <w:color w:val="000000"/>
          <w:lang w:eastAsia="cs-CZ"/>
        </w:rPr>
      </w:pPr>
      <w:r>
        <w:rPr>
          <w:rFonts w:cs="Calibri"/>
          <w:color w:val="000000"/>
          <w:lang w:eastAsia="cs-CZ"/>
        </w:rPr>
        <w:lastRenderedPageBreak/>
        <w:t>Pokyny SFŽP</w:t>
      </w:r>
      <w:r>
        <w:rPr>
          <w:rFonts w:cs="Calibri"/>
          <w:color w:val="000000"/>
          <w:lang w:eastAsia="cs-CZ"/>
        </w:rPr>
        <w:tab/>
      </w:r>
      <w:r w:rsidRPr="00A247AC">
        <w:rPr>
          <w:rFonts w:cs="Calibri"/>
          <w:i/>
          <w:iCs/>
          <w:color w:val="000000"/>
          <w:lang w:eastAsia="cs-CZ"/>
        </w:rPr>
        <w:t>Pokyny pro zadávání zakázek pro programy spolufinancované z</w:t>
      </w:r>
      <w:r>
        <w:rPr>
          <w:rFonts w:cs="Calibri"/>
          <w:i/>
          <w:iCs/>
          <w:color w:val="000000"/>
          <w:lang w:eastAsia="cs-CZ"/>
        </w:rPr>
        <w:t> </w:t>
      </w:r>
      <w:r w:rsidRPr="00A247AC">
        <w:rPr>
          <w:rFonts w:cs="Calibri"/>
          <w:i/>
          <w:iCs/>
          <w:color w:val="000000"/>
          <w:lang w:eastAsia="cs-CZ"/>
        </w:rPr>
        <w:t>rozpočtu SFŽP ČR</w:t>
      </w:r>
    </w:p>
    <w:p w14:paraId="64400751" w14:textId="77777777" w:rsidR="0097482D" w:rsidRPr="005C5C83" w:rsidRDefault="0097482D" w:rsidP="006C7F2C">
      <w:pPr>
        <w:pStyle w:val="TextKP"/>
        <w:spacing w:before="0" w:after="80"/>
        <w:ind w:left="2268" w:hanging="2268"/>
        <w:jc w:val="left"/>
      </w:pPr>
      <w:r w:rsidRPr="005C5C83">
        <w:rPr>
          <w:rFonts w:ascii="Calibri" w:hAnsi="Calibri" w:cs="Calibri"/>
        </w:rPr>
        <w:t>RES+</w:t>
      </w:r>
      <w:r w:rsidRPr="005C5C83">
        <w:rPr>
          <w:rFonts w:ascii="Calibri" w:hAnsi="Calibri" w:cs="Calibri"/>
        </w:rPr>
        <w:tab/>
        <w:t>p</w:t>
      </w:r>
      <w:r w:rsidRPr="005C5C83">
        <w:t xml:space="preserve">rogram </w:t>
      </w:r>
      <w:r w:rsidRPr="00A247AC">
        <w:rPr>
          <w:i/>
          <w:iCs/>
        </w:rPr>
        <w:t>Nové obnovitelné zdroje v energetice</w:t>
      </w:r>
    </w:p>
    <w:p w14:paraId="0765A2F1" w14:textId="507FCD81" w:rsidR="0097482D" w:rsidRPr="005C5C83" w:rsidRDefault="0097482D" w:rsidP="006C7F2C">
      <w:pPr>
        <w:pStyle w:val="TextKP"/>
        <w:spacing w:before="0" w:after="80"/>
        <w:ind w:left="2268" w:hanging="2268"/>
        <w:jc w:val="left"/>
      </w:pPr>
      <w:r>
        <w:rPr>
          <w:rFonts w:ascii="Calibri" w:hAnsi="Calibri" w:cs="Calibri"/>
        </w:rPr>
        <w:t>R</w:t>
      </w:r>
      <w:r w:rsidRPr="005C5C83">
        <w:rPr>
          <w:rFonts w:ascii="Calibri" w:hAnsi="Calibri" w:cs="Calibri"/>
        </w:rPr>
        <w:t>ozhodnutí</w:t>
      </w:r>
      <w:r w:rsidRPr="005C5C83">
        <w:rPr>
          <w:rFonts w:ascii="Calibri" w:hAnsi="Calibri" w:cs="Calibri"/>
        </w:rPr>
        <w:tab/>
      </w:r>
      <w:proofErr w:type="spellStart"/>
      <w:r w:rsidRPr="00A247AC">
        <w:rPr>
          <w:rFonts w:cs="Calibri"/>
          <w:i/>
          <w:iCs/>
          <w:lang w:eastAsia="cs-CZ"/>
        </w:rPr>
        <w:t>rozhodnutí</w:t>
      </w:r>
      <w:proofErr w:type="spellEnd"/>
      <w:r w:rsidRPr="00A247AC">
        <w:rPr>
          <w:rFonts w:cs="Calibri"/>
          <w:i/>
          <w:iCs/>
          <w:lang w:eastAsia="cs-CZ"/>
        </w:rPr>
        <w:t xml:space="preserve"> o poskytnutí finančních prostředků ze Státního fondu životního prostředí České republiky v rámci Programu financovaného z prostředků Modernizačního fondu</w:t>
      </w:r>
    </w:p>
    <w:p w14:paraId="6128BC55" w14:textId="77777777" w:rsidR="0097482D" w:rsidRDefault="0097482D" w:rsidP="006C7F2C">
      <w:pPr>
        <w:pStyle w:val="TextKP"/>
        <w:spacing w:before="0" w:after="80"/>
        <w:ind w:left="2268" w:hanging="2268"/>
        <w:jc w:val="left"/>
        <w:rPr>
          <w:rFonts w:cs="Calibri"/>
          <w:color w:val="000000"/>
          <w:lang w:eastAsia="cs-CZ"/>
        </w:rPr>
      </w:pPr>
      <w:r>
        <w:rPr>
          <w:spacing w:val="-2"/>
        </w:rPr>
        <w:t>s.</w:t>
      </w:r>
      <w:r>
        <w:rPr>
          <w:rFonts w:cs="Calibri"/>
          <w:color w:val="000000"/>
          <w:lang w:eastAsia="cs-CZ"/>
        </w:rPr>
        <w:t>r.o.</w:t>
      </w:r>
      <w:r>
        <w:rPr>
          <w:rFonts w:cs="Calibri"/>
          <w:color w:val="000000"/>
          <w:lang w:eastAsia="cs-CZ"/>
        </w:rPr>
        <w:tab/>
        <w:t>společnost s ručením omezeným</w:t>
      </w:r>
    </w:p>
    <w:p w14:paraId="72CDFF56"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SEK</w:t>
      </w:r>
      <w:r w:rsidRPr="005C5C83">
        <w:rPr>
          <w:rFonts w:ascii="Calibri" w:hAnsi="Calibri" w:cs="Calibri"/>
        </w:rPr>
        <w:tab/>
      </w:r>
      <w:r w:rsidRPr="00A247AC">
        <w:rPr>
          <w:rFonts w:ascii="Calibri" w:hAnsi="Calibri" w:cs="Calibri"/>
          <w:i/>
          <w:iCs/>
        </w:rPr>
        <w:t>Státní energetická koncepce České republiky</w:t>
      </w:r>
    </w:p>
    <w:p w14:paraId="63C98D1C" w14:textId="77777777"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SFŽP</w:t>
      </w:r>
      <w:r w:rsidRPr="005C5C83">
        <w:rPr>
          <w:rFonts w:ascii="Calibri" w:hAnsi="Calibri" w:cs="Calibri"/>
        </w:rPr>
        <w:tab/>
        <w:t>Státní fond životního prostředí České republiky</w:t>
      </w:r>
    </w:p>
    <w:p w14:paraId="46376993" w14:textId="51FBBEB4" w:rsidR="0097482D" w:rsidRPr="005C5C83" w:rsidRDefault="0097482D" w:rsidP="006C7F2C">
      <w:pPr>
        <w:pStyle w:val="TextKP"/>
        <w:spacing w:before="0" w:after="80"/>
        <w:ind w:left="2268" w:hanging="2268"/>
        <w:jc w:val="left"/>
        <w:rPr>
          <w:rFonts w:ascii="Calibri" w:hAnsi="Calibri" w:cs="Calibri"/>
        </w:rPr>
      </w:pPr>
      <w:r w:rsidRPr="005C5C83">
        <w:rPr>
          <w:rFonts w:ascii="Calibri" w:hAnsi="Calibri" w:cs="Calibri"/>
        </w:rPr>
        <w:t xml:space="preserve">smlouva </w:t>
      </w:r>
      <w:r w:rsidRPr="005C5C83">
        <w:rPr>
          <w:rFonts w:ascii="Calibri" w:hAnsi="Calibri" w:cs="Calibri"/>
        </w:rPr>
        <w:tab/>
      </w:r>
      <w:proofErr w:type="spellStart"/>
      <w:r>
        <w:rPr>
          <w:rFonts w:ascii="Calibri" w:hAnsi="Calibri" w:cs="Calibri"/>
        </w:rPr>
        <w:t>s</w:t>
      </w:r>
      <w:r w:rsidRPr="005C5C83">
        <w:rPr>
          <w:rFonts w:ascii="Calibri" w:hAnsi="Calibri" w:cs="Calibri"/>
        </w:rPr>
        <w:t>mlouva</w:t>
      </w:r>
      <w:proofErr w:type="spellEnd"/>
      <w:r w:rsidRPr="005C5C83">
        <w:rPr>
          <w:rFonts w:ascii="Calibri" w:hAnsi="Calibri" w:cs="Calibri"/>
        </w:rPr>
        <w:t xml:space="preserve"> o poskytnutí podpory ze Státního fondu životního prostředí České republiky</w:t>
      </w:r>
    </w:p>
    <w:p w14:paraId="56DA16A6" w14:textId="77777777" w:rsidR="0097482D" w:rsidRPr="005C5C83" w:rsidRDefault="0097482D" w:rsidP="006C7F2C">
      <w:pPr>
        <w:pStyle w:val="TextKP"/>
        <w:spacing w:before="0" w:after="80"/>
        <w:ind w:left="2268" w:hanging="2268"/>
        <w:jc w:val="left"/>
      </w:pPr>
      <w:proofErr w:type="spellStart"/>
      <w:r w:rsidRPr="005C5C83">
        <w:t>TWh</w:t>
      </w:r>
      <w:proofErr w:type="spellEnd"/>
      <w:r w:rsidRPr="005C5C83">
        <w:tab/>
        <w:t>terawatthodina</w:t>
      </w:r>
    </w:p>
    <w:p w14:paraId="07A3CDE0" w14:textId="77777777" w:rsidR="0097482D" w:rsidRDefault="0097482D" w:rsidP="006C7F2C">
      <w:pPr>
        <w:pStyle w:val="TextKP"/>
        <w:spacing w:before="0" w:after="80"/>
        <w:ind w:left="2268" w:hanging="2268"/>
        <w:jc w:val="left"/>
        <w:rPr>
          <w:spacing w:val="-2"/>
        </w:rPr>
      </w:pPr>
      <w:r>
        <w:rPr>
          <w:spacing w:val="-2"/>
        </w:rPr>
        <w:t>USD</w:t>
      </w:r>
      <w:r>
        <w:rPr>
          <w:spacing w:val="-2"/>
        </w:rPr>
        <w:tab/>
        <w:t>americký dolar</w:t>
      </w:r>
    </w:p>
    <w:p w14:paraId="321DCF9C" w14:textId="28FC505E" w:rsidR="0097482D" w:rsidRDefault="0097482D" w:rsidP="006C7F2C">
      <w:pPr>
        <w:pStyle w:val="TextKP"/>
        <w:spacing w:before="0" w:after="80"/>
        <w:ind w:left="2268" w:hanging="2268"/>
        <w:jc w:val="left"/>
        <w:rPr>
          <w:rFonts w:cs="Calibri"/>
          <w:color w:val="000000"/>
          <w:lang w:eastAsia="cs-CZ"/>
        </w:rPr>
      </w:pPr>
      <w:r>
        <w:rPr>
          <w:spacing w:val="-2"/>
        </w:rPr>
        <w:t>Z</w:t>
      </w:r>
      <w:r w:rsidRPr="006C7F2C">
        <w:rPr>
          <w:spacing w:val="-2"/>
        </w:rPr>
        <w:t xml:space="preserve">práva o stavu </w:t>
      </w:r>
      <w:proofErr w:type="spellStart"/>
      <w:r w:rsidRPr="006C7F2C">
        <w:rPr>
          <w:spacing w:val="-2"/>
        </w:rPr>
        <w:t>MdF</w:t>
      </w:r>
      <w:proofErr w:type="spellEnd"/>
      <w:r>
        <w:tab/>
      </w:r>
      <w:r w:rsidRPr="00A247AC">
        <w:rPr>
          <w:rFonts w:cs="Calibri"/>
          <w:i/>
          <w:iCs/>
          <w:lang w:eastAsia="cs-CZ"/>
        </w:rPr>
        <w:t>Zpráva o stavu implementace Modernizačního fondu v České republice</w:t>
      </w:r>
      <w:r w:rsidRPr="00A247AC">
        <w:rPr>
          <w:rFonts w:cs="Calibri"/>
          <w:i/>
          <w:iCs/>
          <w:color w:val="000000"/>
          <w:lang w:eastAsia="cs-CZ"/>
        </w:rPr>
        <w:t xml:space="preserve"> </w:t>
      </w:r>
      <w:r w:rsidRPr="00A247AC">
        <w:rPr>
          <w:i/>
          <w:iCs/>
          <w:color w:val="000000"/>
          <w:lang w:eastAsia="cs-CZ"/>
        </w:rPr>
        <w:t>–</w:t>
      </w:r>
      <w:r w:rsidRPr="00A247AC">
        <w:rPr>
          <w:rFonts w:cs="Calibri"/>
          <w:i/>
          <w:iCs/>
          <w:color w:val="000000"/>
          <w:lang w:eastAsia="cs-CZ"/>
        </w:rPr>
        <w:t xml:space="preserve"> 1. pololetí 2024</w:t>
      </w:r>
    </w:p>
    <w:p w14:paraId="2015CD78" w14:textId="77777777" w:rsidR="0097482D" w:rsidRDefault="0097482D">
      <w:pPr>
        <w:jc w:val="left"/>
        <w:rPr>
          <w:b/>
          <w:bCs/>
        </w:rPr>
      </w:pPr>
    </w:p>
    <w:p w14:paraId="3D6C6187" w14:textId="79A0AEC9" w:rsidR="006F3192" w:rsidRDefault="006F3192">
      <w:pPr>
        <w:jc w:val="left"/>
        <w:rPr>
          <w:b/>
          <w:bCs/>
        </w:rPr>
      </w:pPr>
    </w:p>
    <w:p w14:paraId="7C4B97C8" w14:textId="77777777" w:rsidR="0097482D" w:rsidRDefault="0097482D">
      <w:pPr>
        <w:jc w:val="left"/>
        <w:rPr>
          <w:b/>
          <w:bCs/>
        </w:rPr>
      </w:pPr>
    </w:p>
    <w:p w14:paraId="56AC4AA9" w14:textId="77777777" w:rsidR="0097482D" w:rsidRDefault="0097482D">
      <w:pPr>
        <w:jc w:val="left"/>
        <w:rPr>
          <w:b/>
          <w:bCs/>
        </w:rPr>
      </w:pPr>
    </w:p>
    <w:p w14:paraId="1E702DE2" w14:textId="77777777" w:rsidR="0097482D" w:rsidRDefault="0097482D">
      <w:pPr>
        <w:jc w:val="left"/>
        <w:rPr>
          <w:b/>
          <w:bCs/>
        </w:rPr>
      </w:pPr>
    </w:p>
    <w:p w14:paraId="25EB507D" w14:textId="77777777" w:rsidR="0097482D" w:rsidRDefault="0097482D">
      <w:pPr>
        <w:jc w:val="left"/>
        <w:rPr>
          <w:b/>
          <w:bCs/>
        </w:rPr>
      </w:pPr>
    </w:p>
    <w:p w14:paraId="6C5F59DB" w14:textId="77777777" w:rsidR="0097482D" w:rsidRDefault="0097482D">
      <w:pPr>
        <w:jc w:val="left"/>
        <w:rPr>
          <w:b/>
          <w:bCs/>
        </w:rPr>
      </w:pPr>
    </w:p>
    <w:p w14:paraId="6FA05A10" w14:textId="0508CB50" w:rsidR="009405D7" w:rsidRPr="00D50C45" w:rsidRDefault="00EA2916" w:rsidP="006C7F2C">
      <w:pPr>
        <w:spacing w:before="240" w:after="240"/>
        <w:outlineLvl w:val="0"/>
        <w:rPr>
          <w:b/>
          <w:bCs/>
        </w:rPr>
      </w:pPr>
      <w:r w:rsidRPr="00D50C45">
        <w:rPr>
          <w:b/>
          <w:bCs/>
        </w:rPr>
        <w:t>Seznam příloh</w:t>
      </w:r>
    </w:p>
    <w:p w14:paraId="75AC1949" w14:textId="6B7310EF" w:rsidR="009405D7" w:rsidRPr="00442B88" w:rsidRDefault="00EA2916" w:rsidP="006C7F2C">
      <w:pPr>
        <w:pStyle w:val="TextKP"/>
        <w:tabs>
          <w:tab w:val="left" w:pos="1276"/>
        </w:tabs>
        <w:spacing w:before="0" w:after="120"/>
        <w:jc w:val="left"/>
      </w:pPr>
      <w:r w:rsidRPr="00442B88">
        <w:t>Příloha č. 1:</w:t>
      </w:r>
      <w:r w:rsidR="003E1C3F" w:rsidRPr="00442B88">
        <w:tab/>
      </w:r>
      <w:r w:rsidRPr="00442B88">
        <w:rPr>
          <w:bCs/>
        </w:rPr>
        <w:t>Vzorek kontrolovaných projektů</w:t>
      </w:r>
    </w:p>
    <w:p w14:paraId="665300ED" w14:textId="1BA2EDE4" w:rsidR="009405D7" w:rsidRPr="00442B88" w:rsidRDefault="00EA2916" w:rsidP="006C7F2C">
      <w:pPr>
        <w:pStyle w:val="TextKP"/>
        <w:tabs>
          <w:tab w:val="left" w:pos="1276"/>
        </w:tabs>
        <w:spacing w:before="0" w:after="120"/>
        <w:jc w:val="left"/>
      </w:pPr>
      <w:r w:rsidRPr="00442B88">
        <w:t>Příloha č. 2:</w:t>
      </w:r>
      <w:r w:rsidR="003E1C3F" w:rsidRPr="00442B88">
        <w:tab/>
      </w:r>
      <w:r w:rsidR="0097482D">
        <w:t>Odhady a</w:t>
      </w:r>
      <w:r w:rsidRPr="00442B88">
        <w:t>lokac</w:t>
      </w:r>
      <w:r w:rsidR="0097482D">
        <w:t>í</w:t>
      </w:r>
      <w:r w:rsidRPr="00442B88">
        <w:t xml:space="preserve"> programů </w:t>
      </w:r>
      <w:r w:rsidR="0097482D" w:rsidRPr="00A247AC">
        <w:rPr>
          <w:i/>
          <w:iCs/>
        </w:rPr>
        <w:t>Modernizačního fondu</w:t>
      </w:r>
    </w:p>
    <w:p w14:paraId="1957643C" w14:textId="548CFCD9" w:rsidR="009405D7" w:rsidRPr="00442B88" w:rsidRDefault="00EA2916" w:rsidP="006C7F2C">
      <w:pPr>
        <w:pStyle w:val="TextKP"/>
        <w:tabs>
          <w:tab w:val="left" w:pos="1276"/>
        </w:tabs>
        <w:spacing w:before="0" w:after="120"/>
        <w:jc w:val="left"/>
      </w:pPr>
      <w:r w:rsidRPr="00442B88">
        <w:t>Příloha č. 3:</w:t>
      </w:r>
      <w:r w:rsidR="003E1C3F" w:rsidRPr="00442B88">
        <w:tab/>
      </w:r>
      <w:r w:rsidRPr="00442B88">
        <w:t xml:space="preserve">Přehled rozdělení </w:t>
      </w:r>
      <w:r w:rsidR="009F0E5C">
        <w:t xml:space="preserve">emisních povolenek </w:t>
      </w:r>
      <w:r w:rsidRPr="00442B88">
        <w:t>z </w:t>
      </w:r>
      <w:proofErr w:type="spellStart"/>
      <w:r w:rsidRPr="00442B88">
        <w:t>MdF</w:t>
      </w:r>
      <w:proofErr w:type="spellEnd"/>
      <w:r w:rsidRPr="00442B88">
        <w:t xml:space="preserve"> pro přijímající členské státy</w:t>
      </w:r>
    </w:p>
    <w:p w14:paraId="48AD06FF" w14:textId="3FCCF370" w:rsidR="009405D7" w:rsidRPr="00442B88" w:rsidRDefault="00EA2916" w:rsidP="006C7F2C">
      <w:pPr>
        <w:tabs>
          <w:tab w:val="left" w:pos="1276"/>
          <w:tab w:val="right" w:pos="9072"/>
        </w:tabs>
        <w:spacing w:after="120"/>
        <w:jc w:val="left"/>
      </w:pPr>
      <w:r w:rsidRPr="00442B88">
        <w:t>Příloha č. 4:</w:t>
      </w:r>
      <w:r w:rsidR="003E1C3F" w:rsidRPr="00442B88">
        <w:tab/>
      </w:r>
      <w:r w:rsidR="00E402EF" w:rsidRPr="00442B88">
        <w:t xml:space="preserve">Přehled </w:t>
      </w:r>
      <w:r w:rsidR="0097482D" w:rsidRPr="00442B88">
        <w:t xml:space="preserve">investic </w:t>
      </w:r>
      <w:r w:rsidR="00E402EF" w:rsidRPr="00442B88">
        <w:t>obhájených u EIB ke dni 30. 6. 2024</w:t>
      </w:r>
    </w:p>
    <w:p w14:paraId="581FE252" w14:textId="7C0D874A" w:rsidR="00D25728" w:rsidRPr="00442B88" w:rsidRDefault="00EA2916" w:rsidP="006C7F2C">
      <w:pPr>
        <w:pStyle w:val="TextKP"/>
        <w:tabs>
          <w:tab w:val="left" w:pos="1276"/>
        </w:tabs>
        <w:spacing w:before="0" w:after="120"/>
        <w:ind w:left="1276" w:hanging="1276"/>
        <w:jc w:val="left"/>
      </w:pPr>
      <w:r w:rsidRPr="00442B88">
        <w:t xml:space="preserve">Příloha č. </w:t>
      </w:r>
      <w:r w:rsidR="003E1C3F" w:rsidRPr="00442B88">
        <w:t>5</w:t>
      </w:r>
      <w:r w:rsidRPr="00442B88">
        <w:t>:</w:t>
      </w:r>
      <w:r w:rsidR="003E1C3F" w:rsidRPr="00442B88">
        <w:tab/>
      </w:r>
      <w:bookmarkStart w:id="21" w:name="_Hlk198283023"/>
      <w:r w:rsidRPr="00442B88">
        <w:t xml:space="preserve">Přehled </w:t>
      </w:r>
      <w:r w:rsidR="00512ACE" w:rsidRPr="00442B88">
        <w:t xml:space="preserve">průběžného čerpání </w:t>
      </w:r>
      <w:r w:rsidRPr="00442B88">
        <w:t xml:space="preserve">prostředků z </w:t>
      </w:r>
      <w:proofErr w:type="spellStart"/>
      <w:r w:rsidRPr="00442B88">
        <w:t>MdF</w:t>
      </w:r>
      <w:proofErr w:type="spellEnd"/>
      <w:r w:rsidRPr="00442B88">
        <w:t xml:space="preserve"> a</w:t>
      </w:r>
      <w:r w:rsidR="00512ACE" w:rsidRPr="00442B88">
        <w:t> </w:t>
      </w:r>
      <w:r w:rsidR="0097482D">
        <w:t xml:space="preserve">přehled </w:t>
      </w:r>
      <w:r w:rsidRPr="00442B88">
        <w:t>zůstatk</w:t>
      </w:r>
      <w:r w:rsidR="0097482D">
        <w:t>ů</w:t>
      </w:r>
      <w:r w:rsidR="00512ACE" w:rsidRPr="00442B88">
        <w:t xml:space="preserve"> účtu SFŽP </w:t>
      </w:r>
      <w:r w:rsidRPr="00442B88">
        <w:t>u</w:t>
      </w:r>
      <w:r w:rsidR="0097482D">
        <w:t> </w:t>
      </w:r>
      <w:r w:rsidRPr="00442B88">
        <w:t>ČNB ke</w:t>
      </w:r>
      <w:r w:rsidR="00A9639F">
        <w:t xml:space="preserve"> </w:t>
      </w:r>
      <w:r w:rsidRPr="00442B88">
        <w:t>dni 31.</w:t>
      </w:r>
      <w:r w:rsidR="00A9639F">
        <w:t xml:space="preserve"> </w:t>
      </w:r>
      <w:r w:rsidRPr="00442B88">
        <w:t xml:space="preserve">12. 2023 a </w:t>
      </w:r>
      <w:r w:rsidR="00512ACE" w:rsidRPr="00442B88">
        <w:t xml:space="preserve">ke dni </w:t>
      </w:r>
      <w:r w:rsidRPr="00442B88">
        <w:t>30. 6. 2024</w:t>
      </w:r>
      <w:bookmarkEnd w:id="21"/>
    </w:p>
    <w:p w14:paraId="5A3A3AA1" w14:textId="4C4EFB6C" w:rsidR="009405D7" w:rsidRPr="00442B88" w:rsidRDefault="00EA2916" w:rsidP="006C7F2C">
      <w:pPr>
        <w:pStyle w:val="TextKP"/>
        <w:tabs>
          <w:tab w:val="left" w:pos="1276"/>
        </w:tabs>
        <w:spacing w:before="0" w:after="120"/>
        <w:ind w:left="1276" w:hanging="1276"/>
        <w:jc w:val="left"/>
      </w:pPr>
      <w:r w:rsidRPr="00442B88">
        <w:t xml:space="preserve">Příloha č. </w:t>
      </w:r>
      <w:r w:rsidR="003E1C3F" w:rsidRPr="00442B88">
        <w:t>6</w:t>
      </w:r>
      <w:r w:rsidRPr="00442B88">
        <w:t>:</w:t>
      </w:r>
      <w:r w:rsidR="003E1C3F" w:rsidRPr="00442B88">
        <w:tab/>
      </w:r>
      <w:bookmarkStart w:id="22" w:name="_Hlk198282998"/>
      <w:r w:rsidR="009F0E5C" w:rsidRPr="009F0E5C">
        <w:t xml:space="preserve">Přehled </w:t>
      </w:r>
      <w:r w:rsidR="0097482D">
        <w:t xml:space="preserve">implementace </w:t>
      </w:r>
      <w:r w:rsidR="009F0E5C" w:rsidRPr="009F0E5C">
        <w:t>program</w:t>
      </w:r>
      <w:r w:rsidR="0097482D">
        <w:t>u</w:t>
      </w:r>
      <w:r w:rsidR="009F0E5C" w:rsidRPr="009F0E5C">
        <w:t xml:space="preserve"> RES+</w:t>
      </w:r>
    </w:p>
    <w:bookmarkEnd w:id="22"/>
    <w:p w14:paraId="06E82056" w14:textId="584D6C8F" w:rsidR="00C7261A" w:rsidRDefault="00EA2916" w:rsidP="006C7F2C">
      <w:pPr>
        <w:pStyle w:val="TextKP"/>
        <w:tabs>
          <w:tab w:val="left" w:pos="1276"/>
        </w:tabs>
        <w:spacing w:before="0" w:after="120"/>
        <w:ind w:left="1276" w:hanging="1276"/>
        <w:jc w:val="left"/>
      </w:pPr>
      <w:r w:rsidRPr="00442B88">
        <w:t xml:space="preserve">Příloha č. </w:t>
      </w:r>
      <w:r w:rsidR="001F3B0C" w:rsidRPr="00442B88">
        <w:t>7</w:t>
      </w:r>
      <w:r w:rsidRPr="00442B88">
        <w:t>:</w:t>
      </w:r>
      <w:r w:rsidR="003E1C3F" w:rsidRPr="00442B88">
        <w:tab/>
      </w:r>
      <w:r w:rsidR="00560EBE" w:rsidRPr="00442B88">
        <w:t xml:space="preserve">Porovnání instalovaného výkonu FVE ke dni 31. 12. 2022 v ČR </w:t>
      </w:r>
      <w:r w:rsidR="0097482D">
        <w:t>a</w:t>
      </w:r>
      <w:r w:rsidR="00560EBE" w:rsidRPr="00442B88">
        <w:t xml:space="preserve"> plánované</w:t>
      </w:r>
      <w:r w:rsidR="0097482D">
        <w:t>ho</w:t>
      </w:r>
      <w:r w:rsidR="00560EBE" w:rsidRPr="00442B88">
        <w:t xml:space="preserve"> nově instalované</w:t>
      </w:r>
      <w:r w:rsidR="0097482D">
        <w:t>ho</w:t>
      </w:r>
      <w:r w:rsidR="00560EBE" w:rsidRPr="00442B88">
        <w:t xml:space="preserve"> výkonu FVE ze čtyř kontrolovaných výzev RES+ ke dni 30.</w:t>
      </w:r>
      <w:r w:rsidR="00E71F7A" w:rsidRPr="00442B88">
        <w:t> </w:t>
      </w:r>
      <w:r w:rsidR="00560EBE" w:rsidRPr="00442B88">
        <w:t>6.</w:t>
      </w:r>
      <w:r w:rsidR="00E71F7A" w:rsidRPr="00442B88">
        <w:t> </w:t>
      </w:r>
      <w:r w:rsidR="00560EBE" w:rsidRPr="00442B88">
        <w:t>2024</w:t>
      </w:r>
      <w:r w:rsidR="006F3192">
        <w:t xml:space="preserve"> </w:t>
      </w:r>
    </w:p>
    <w:p w14:paraId="6A762862" w14:textId="77777777" w:rsidR="006C7F2C" w:rsidRDefault="006C7F2C">
      <w:pPr>
        <w:jc w:val="left"/>
        <w:rPr>
          <w:rFonts w:cstheme="minorHAnsi"/>
          <w:b/>
        </w:rPr>
      </w:pPr>
      <w:r>
        <w:rPr>
          <w:b/>
        </w:rPr>
        <w:br w:type="page"/>
      </w:r>
    </w:p>
    <w:p w14:paraId="122D41A9" w14:textId="50B781BC" w:rsidR="00F76A63" w:rsidRPr="00B067C3" w:rsidRDefault="00DA6A2F" w:rsidP="00C7261A">
      <w:pPr>
        <w:pStyle w:val="TextKP"/>
        <w:tabs>
          <w:tab w:val="left" w:pos="2410"/>
        </w:tabs>
        <w:spacing w:before="0"/>
        <w:ind w:left="1701" w:hanging="1701"/>
        <w:jc w:val="right"/>
        <w:outlineLvl w:val="0"/>
      </w:pPr>
      <w:r w:rsidRPr="00303804">
        <w:rPr>
          <w:b/>
        </w:rPr>
        <w:lastRenderedPageBreak/>
        <w:t xml:space="preserve">Příloha č. </w:t>
      </w:r>
      <w:r w:rsidRPr="00303804">
        <w:rPr>
          <w:b/>
        </w:rPr>
        <w:fldChar w:fldCharType="begin"/>
      </w:r>
      <w:r w:rsidRPr="00303804">
        <w:rPr>
          <w:b/>
        </w:rPr>
        <w:instrText xml:space="preserve"> SEQ Příloha_č. \* ARABIC </w:instrText>
      </w:r>
      <w:r w:rsidRPr="00303804">
        <w:rPr>
          <w:b/>
        </w:rPr>
        <w:fldChar w:fldCharType="separate"/>
      </w:r>
      <w:r w:rsidR="004D799E">
        <w:rPr>
          <w:b/>
          <w:noProof/>
        </w:rPr>
        <w:t>1</w:t>
      </w:r>
      <w:r w:rsidRPr="00303804">
        <w:rPr>
          <w:b/>
        </w:rPr>
        <w:fldChar w:fldCharType="end"/>
      </w:r>
    </w:p>
    <w:p w14:paraId="6D3CAFA2" w14:textId="77777777" w:rsidR="00186B08" w:rsidRPr="00046755" w:rsidRDefault="00EA2916" w:rsidP="00046755">
      <w:pPr>
        <w:tabs>
          <w:tab w:val="right" w:pos="9072"/>
        </w:tabs>
        <w:spacing w:before="120" w:after="40"/>
        <w:ind w:left="1134" w:hanging="1134"/>
        <w:rPr>
          <w:b/>
        </w:rPr>
      </w:pPr>
      <w:r w:rsidRPr="00046755">
        <w:rPr>
          <w:b/>
        </w:rPr>
        <w:t>Vzorek kontrolovaných projektů</w:t>
      </w:r>
    </w:p>
    <w:tbl>
      <w:tblPr>
        <w:tblW w:w="9209" w:type="dxa"/>
        <w:tblLayout w:type="fixed"/>
        <w:tblCellMar>
          <w:left w:w="70" w:type="dxa"/>
          <w:right w:w="70" w:type="dxa"/>
        </w:tblCellMar>
        <w:tblLook w:val="04A0" w:firstRow="1" w:lastRow="0" w:firstColumn="1" w:lastColumn="0" w:noHBand="0" w:noVBand="1"/>
      </w:tblPr>
      <w:tblGrid>
        <w:gridCol w:w="453"/>
        <w:gridCol w:w="912"/>
        <w:gridCol w:w="1021"/>
        <w:gridCol w:w="1877"/>
        <w:gridCol w:w="1304"/>
        <w:gridCol w:w="1304"/>
        <w:gridCol w:w="1191"/>
        <w:gridCol w:w="1147"/>
      </w:tblGrid>
      <w:tr w:rsidR="00046755" w14:paraId="56011DF6" w14:textId="77777777" w:rsidTr="009653BF">
        <w:trPr>
          <w:trHeight w:val="20"/>
        </w:trPr>
        <w:tc>
          <w:tcPr>
            <w:tcW w:w="4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C2ABF61" w14:textId="04DFFB7A" w:rsidR="00186B08" w:rsidRDefault="00186B08" w:rsidP="00231EA6">
            <w:pPr>
              <w:spacing w:line="256" w:lineRule="auto"/>
              <w:ind w:left="-78"/>
              <w:jc w:val="center"/>
              <w:rPr>
                <w:rFonts w:cs="Calibri"/>
                <w:b/>
                <w:bCs/>
                <w:sz w:val="16"/>
                <w:szCs w:val="16"/>
                <w:lang w:eastAsia="cs-CZ"/>
              </w:rPr>
            </w:pPr>
          </w:p>
        </w:tc>
        <w:tc>
          <w:tcPr>
            <w:tcW w:w="912" w:type="dxa"/>
            <w:tcBorders>
              <w:top w:val="single" w:sz="4" w:space="0" w:color="auto"/>
              <w:left w:val="nil"/>
              <w:bottom w:val="single" w:sz="4" w:space="0" w:color="auto"/>
              <w:right w:val="single" w:sz="4" w:space="0" w:color="auto"/>
            </w:tcBorders>
            <w:shd w:val="clear" w:color="auto" w:fill="E6E6E6"/>
            <w:vAlign w:val="center"/>
            <w:hideMark/>
          </w:tcPr>
          <w:p w14:paraId="1EFCCAE0" w14:textId="77777777" w:rsidR="00186B08" w:rsidRDefault="00EA2916" w:rsidP="00231EA6">
            <w:pPr>
              <w:spacing w:line="256" w:lineRule="auto"/>
              <w:jc w:val="center"/>
              <w:rPr>
                <w:rFonts w:cs="Calibri"/>
                <w:b/>
                <w:bCs/>
                <w:sz w:val="16"/>
                <w:szCs w:val="16"/>
                <w:lang w:eastAsia="cs-CZ"/>
              </w:rPr>
            </w:pPr>
            <w:r>
              <w:rPr>
                <w:rFonts w:cs="Calibri"/>
                <w:b/>
                <w:bCs/>
                <w:sz w:val="16"/>
                <w:szCs w:val="16"/>
                <w:lang w:eastAsia="cs-CZ"/>
              </w:rPr>
              <w:t>Hlavní výzva</w:t>
            </w:r>
          </w:p>
        </w:tc>
        <w:tc>
          <w:tcPr>
            <w:tcW w:w="1021" w:type="dxa"/>
            <w:tcBorders>
              <w:top w:val="single" w:sz="4" w:space="0" w:color="auto"/>
              <w:left w:val="nil"/>
              <w:bottom w:val="single" w:sz="4" w:space="0" w:color="auto"/>
              <w:right w:val="single" w:sz="4" w:space="0" w:color="auto"/>
            </w:tcBorders>
            <w:shd w:val="clear" w:color="auto" w:fill="E6E6E6"/>
            <w:vAlign w:val="center"/>
            <w:hideMark/>
          </w:tcPr>
          <w:p w14:paraId="62FFB6A9" w14:textId="77777777" w:rsidR="00186B08" w:rsidRDefault="00EA2916" w:rsidP="00231EA6">
            <w:pPr>
              <w:spacing w:line="256" w:lineRule="auto"/>
              <w:jc w:val="center"/>
              <w:rPr>
                <w:rFonts w:cs="Calibri"/>
                <w:b/>
                <w:bCs/>
                <w:sz w:val="16"/>
                <w:szCs w:val="16"/>
                <w:lang w:eastAsia="cs-CZ"/>
              </w:rPr>
            </w:pPr>
            <w:r>
              <w:rPr>
                <w:rFonts w:cs="Calibri"/>
                <w:b/>
                <w:bCs/>
                <w:sz w:val="16"/>
                <w:szCs w:val="16"/>
                <w:lang w:eastAsia="cs-CZ"/>
              </w:rPr>
              <w:t>Registrační číslo žádosti</w:t>
            </w:r>
          </w:p>
        </w:tc>
        <w:tc>
          <w:tcPr>
            <w:tcW w:w="1877" w:type="dxa"/>
            <w:tcBorders>
              <w:top w:val="single" w:sz="4" w:space="0" w:color="auto"/>
              <w:left w:val="nil"/>
              <w:bottom w:val="single" w:sz="4" w:space="0" w:color="auto"/>
              <w:right w:val="single" w:sz="4" w:space="0" w:color="auto"/>
            </w:tcBorders>
            <w:shd w:val="clear" w:color="auto" w:fill="E6E6E6"/>
            <w:vAlign w:val="center"/>
            <w:hideMark/>
          </w:tcPr>
          <w:p w14:paraId="070F4F95" w14:textId="77777777" w:rsidR="00186B08" w:rsidRDefault="00EA2916" w:rsidP="00231EA6">
            <w:pPr>
              <w:spacing w:line="256" w:lineRule="auto"/>
              <w:jc w:val="center"/>
              <w:rPr>
                <w:rFonts w:cs="Calibri"/>
                <w:b/>
                <w:bCs/>
                <w:sz w:val="16"/>
                <w:szCs w:val="16"/>
                <w:lang w:eastAsia="cs-CZ"/>
              </w:rPr>
            </w:pPr>
            <w:r>
              <w:rPr>
                <w:rFonts w:cs="Calibri"/>
                <w:b/>
                <w:bCs/>
                <w:sz w:val="16"/>
                <w:szCs w:val="16"/>
                <w:lang w:eastAsia="cs-CZ"/>
              </w:rPr>
              <w:t>Název žadatele</w:t>
            </w:r>
          </w:p>
        </w:tc>
        <w:tc>
          <w:tcPr>
            <w:tcW w:w="1304" w:type="dxa"/>
            <w:tcBorders>
              <w:top w:val="single" w:sz="4" w:space="0" w:color="auto"/>
              <w:left w:val="nil"/>
              <w:bottom w:val="single" w:sz="4" w:space="0" w:color="auto"/>
              <w:right w:val="single" w:sz="4" w:space="0" w:color="auto"/>
            </w:tcBorders>
            <w:shd w:val="clear" w:color="auto" w:fill="E6E6E6"/>
            <w:vAlign w:val="center"/>
            <w:hideMark/>
          </w:tcPr>
          <w:p w14:paraId="18A6CEE2" w14:textId="77777777" w:rsidR="00186B08" w:rsidRDefault="00EA2916" w:rsidP="00231EA6">
            <w:pPr>
              <w:spacing w:line="256" w:lineRule="auto"/>
              <w:jc w:val="center"/>
              <w:rPr>
                <w:rFonts w:cs="Calibri"/>
                <w:b/>
                <w:bCs/>
                <w:sz w:val="16"/>
                <w:szCs w:val="16"/>
                <w:lang w:eastAsia="cs-CZ"/>
              </w:rPr>
            </w:pPr>
            <w:r>
              <w:rPr>
                <w:rFonts w:cs="Calibri"/>
                <w:b/>
                <w:bCs/>
                <w:sz w:val="16"/>
                <w:szCs w:val="16"/>
                <w:lang w:eastAsia="cs-CZ"/>
              </w:rPr>
              <w:t>Celkové výdaje projektu</w:t>
            </w:r>
          </w:p>
          <w:p w14:paraId="716CC6F7" w14:textId="5027EB0C" w:rsidR="00046755" w:rsidRDefault="00046755" w:rsidP="00231EA6">
            <w:pPr>
              <w:spacing w:line="256" w:lineRule="auto"/>
              <w:jc w:val="center"/>
              <w:rPr>
                <w:rFonts w:cs="Calibri"/>
                <w:b/>
                <w:bCs/>
                <w:sz w:val="16"/>
                <w:szCs w:val="16"/>
                <w:lang w:eastAsia="cs-CZ"/>
              </w:rPr>
            </w:pPr>
            <w:r>
              <w:rPr>
                <w:rFonts w:cs="Calibri"/>
                <w:b/>
                <w:bCs/>
                <w:sz w:val="16"/>
                <w:szCs w:val="16"/>
                <w:lang w:eastAsia="cs-CZ"/>
              </w:rPr>
              <w:t>[Kč]</w:t>
            </w:r>
          </w:p>
        </w:tc>
        <w:tc>
          <w:tcPr>
            <w:tcW w:w="1304" w:type="dxa"/>
            <w:tcBorders>
              <w:top w:val="single" w:sz="4" w:space="0" w:color="auto"/>
              <w:left w:val="nil"/>
              <w:bottom w:val="single" w:sz="4" w:space="0" w:color="auto"/>
              <w:right w:val="single" w:sz="4" w:space="0" w:color="auto"/>
            </w:tcBorders>
            <w:shd w:val="clear" w:color="auto" w:fill="E6E6E6"/>
            <w:vAlign w:val="center"/>
            <w:hideMark/>
          </w:tcPr>
          <w:p w14:paraId="28C56C39" w14:textId="77777777" w:rsidR="00186B08" w:rsidRDefault="00EA2916" w:rsidP="00231EA6">
            <w:pPr>
              <w:spacing w:line="256" w:lineRule="auto"/>
              <w:jc w:val="center"/>
              <w:rPr>
                <w:rFonts w:cs="Calibri"/>
                <w:b/>
                <w:bCs/>
                <w:sz w:val="16"/>
                <w:szCs w:val="16"/>
                <w:lang w:eastAsia="cs-CZ"/>
              </w:rPr>
            </w:pPr>
            <w:r>
              <w:rPr>
                <w:rFonts w:cs="Calibri"/>
                <w:b/>
                <w:bCs/>
                <w:sz w:val="16"/>
                <w:szCs w:val="16"/>
                <w:lang w:eastAsia="cs-CZ"/>
              </w:rPr>
              <w:t>Celkové způsobilé výdaje</w:t>
            </w:r>
          </w:p>
          <w:p w14:paraId="7519E8A4" w14:textId="2E487348" w:rsidR="00046755" w:rsidRDefault="00046755" w:rsidP="00231EA6">
            <w:pPr>
              <w:spacing w:line="256" w:lineRule="auto"/>
              <w:jc w:val="center"/>
              <w:rPr>
                <w:rFonts w:cs="Calibri"/>
                <w:b/>
                <w:bCs/>
                <w:sz w:val="16"/>
                <w:szCs w:val="16"/>
                <w:lang w:eastAsia="cs-CZ"/>
              </w:rPr>
            </w:pPr>
            <w:r>
              <w:rPr>
                <w:rFonts w:cs="Calibri"/>
                <w:b/>
                <w:bCs/>
                <w:sz w:val="16"/>
                <w:szCs w:val="16"/>
                <w:lang w:eastAsia="cs-CZ"/>
              </w:rPr>
              <w:t>[Kč]</w:t>
            </w:r>
          </w:p>
        </w:tc>
        <w:tc>
          <w:tcPr>
            <w:tcW w:w="1191" w:type="dxa"/>
            <w:tcBorders>
              <w:top w:val="single" w:sz="4" w:space="0" w:color="auto"/>
              <w:left w:val="nil"/>
              <w:bottom w:val="single" w:sz="4" w:space="0" w:color="auto"/>
              <w:right w:val="single" w:sz="4" w:space="0" w:color="auto"/>
            </w:tcBorders>
            <w:shd w:val="clear" w:color="auto" w:fill="E6E6E6"/>
            <w:vAlign w:val="center"/>
            <w:hideMark/>
          </w:tcPr>
          <w:p w14:paraId="4B3CABBC" w14:textId="77777777" w:rsidR="00186B08" w:rsidRDefault="00EA2916" w:rsidP="009653BF">
            <w:pPr>
              <w:spacing w:line="256" w:lineRule="auto"/>
              <w:jc w:val="center"/>
              <w:rPr>
                <w:rFonts w:cs="Calibri"/>
                <w:b/>
                <w:bCs/>
                <w:sz w:val="16"/>
                <w:szCs w:val="16"/>
                <w:lang w:eastAsia="cs-CZ"/>
              </w:rPr>
            </w:pPr>
            <w:r>
              <w:rPr>
                <w:rFonts w:cs="Calibri"/>
                <w:b/>
                <w:bCs/>
                <w:sz w:val="16"/>
                <w:szCs w:val="16"/>
                <w:lang w:eastAsia="cs-CZ"/>
              </w:rPr>
              <w:t>Dotace</w:t>
            </w:r>
          </w:p>
          <w:p w14:paraId="7DFEBF9B" w14:textId="1DDB94BC" w:rsidR="00046755" w:rsidRDefault="00046755" w:rsidP="009653BF">
            <w:pPr>
              <w:spacing w:line="256" w:lineRule="auto"/>
              <w:jc w:val="center"/>
              <w:rPr>
                <w:rFonts w:cs="Calibri"/>
                <w:b/>
                <w:bCs/>
                <w:sz w:val="16"/>
                <w:szCs w:val="16"/>
                <w:lang w:eastAsia="cs-CZ"/>
              </w:rPr>
            </w:pPr>
            <w:r>
              <w:rPr>
                <w:rFonts w:cs="Calibri"/>
                <w:b/>
                <w:bCs/>
                <w:sz w:val="16"/>
                <w:szCs w:val="16"/>
                <w:lang w:eastAsia="cs-CZ"/>
              </w:rPr>
              <w:t>[Kč]</w:t>
            </w:r>
          </w:p>
        </w:tc>
        <w:tc>
          <w:tcPr>
            <w:tcW w:w="1147" w:type="dxa"/>
            <w:tcBorders>
              <w:top w:val="single" w:sz="4" w:space="0" w:color="auto"/>
              <w:left w:val="nil"/>
              <w:bottom w:val="single" w:sz="4" w:space="0" w:color="auto"/>
              <w:right w:val="single" w:sz="4" w:space="0" w:color="auto"/>
            </w:tcBorders>
            <w:shd w:val="clear" w:color="auto" w:fill="E6E6E6"/>
            <w:vAlign w:val="center"/>
            <w:hideMark/>
          </w:tcPr>
          <w:p w14:paraId="3B2C5906" w14:textId="77777777" w:rsidR="00186B08" w:rsidRDefault="00EA2916" w:rsidP="009653BF">
            <w:pPr>
              <w:spacing w:line="256" w:lineRule="auto"/>
              <w:jc w:val="center"/>
              <w:rPr>
                <w:rFonts w:cs="Calibri"/>
                <w:b/>
                <w:bCs/>
                <w:sz w:val="16"/>
                <w:szCs w:val="16"/>
                <w:lang w:eastAsia="cs-CZ"/>
              </w:rPr>
            </w:pPr>
            <w:r>
              <w:rPr>
                <w:rFonts w:cs="Calibri"/>
                <w:b/>
                <w:bCs/>
                <w:sz w:val="16"/>
                <w:szCs w:val="16"/>
                <w:lang w:eastAsia="cs-CZ"/>
              </w:rPr>
              <w:t>Vyplaceno</w:t>
            </w:r>
          </w:p>
          <w:p w14:paraId="31098A08" w14:textId="26689E4D" w:rsidR="00046755" w:rsidRDefault="00046755" w:rsidP="009653BF">
            <w:pPr>
              <w:spacing w:line="256" w:lineRule="auto"/>
              <w:jc w:val="center"/>
              <w:rPr>
                <w:rFonts w:cs="Calibri"/>
                <w:b/>
                <w:bCs/>
                <w:sz w:val="16"/>
                <w:szCs w:val="16"/>
                <w:lang w:eastAsia="cs-CZ"/>
              </w:rPr>
            </w:pPr>
            <w:r>
              <w:rPr>
                <w:rFonts w:cs="Calibri"/>
                <w:b/>
                <w:bCs/>
                <w:sz w:val="16"/>
                <w:szCs w:val="16"/>
                <w:lang w:eastAsia="cs-CZ"/>
              </w:rPr>
              <w:t>[Kč]</w:t>
            </w:r>
          </w:p>
        </w:tc>
      </w:tr>
      <w:tr w:rsidR="00046755" w14:paraId="1895A573"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03E74408" w14:textId="77777777" w:rsidR="00186B08" w:rsidRDefault="00EA2916" w:rsidP="00046755">
            <w:pPr>
              <w:spacing w:line="256" w:lineRule="auto"/>
              <w:jc w:val="left"/>
              <w:rPr>
                <w:rFonts w:cs="Calibri"/>
                <w:sz w:val="16"/>
                <w:szCs w:val="16"/>
                <w:lang w:eastAsia="cs-CZ"/>
              </w:rPr>
            </w:pPr>
            <w:r>
              <w:rPr>
                <w:rFonts w:cs="Calibri"/>
                <w:sz w:val="16"/>
                <w:szCs w:val="16"/>
                <w:lang w:eastAsia="cs-CZ"/>
              </w:rPr>
              <w:t>1</w:t>
            </w:r>
          </w:p>
        </w:tc>
        <w:tc>
          <w:tcPr>
            <w:tcW w:w="912" w:type="dxa"/>
            <w:tcBorders>
              <w:top w:val="nil"/>
              <w:left w:val="nil"/>
              <w:bottom w:val="single" w:sz="4" w:space="0" w:color="auto"/>
              <w:right w:val="single" w:sz="4" w:space="0" w:color="auto"/>
            </w:tcBorders>
            <w:noWrap/>
            <w:vAlign w:val="center"/>
            <w:hideMark/>
          </w:tcPr>
          <w:p w14:paraId="5A299C54"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095F2FEA"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7211100006</w:t>
            </w:r>
          </w:p>
        </w:tc>
        <w:tc>
          <w:tcPr>
            <w:tcW w:w="1877" w:type="dxa"/>
            <w:tcBorders>
              <w:top w:val="nil"/>
              <w:left w:val="nil"/>
              <w:bottom w:val="single" w:sz="4" w:space="0" w:color="auto"/>
              <w:right w:val="single" w:sz="4" w:space="0" w:color="auto"/>
            </w:tcBorders>
            <w:noWrap/>
            <w:vAlign w:val="center"/>
            <w:hideMark/>
          </w:tcPr>
          <w:p w14:paraId="23BDDEFA" w14:textId="77777777" w:rsidR="00186B08" w:rsidRDefault="00EA2916" w:rsidP="00231EA6">
            <w:pPr>
              <w:spacing w:line="256" w:lineRule="auto"/>
              <w:rPr>
                <w:rFonts w:cs="Calibri"/>
                <w:sz w:val="16"/>
                <w:szCs w:val="16"/>
                <w:lang w:eastAsia="cs-CZ"/>
              </w:rPr>
            </w:pPr>
            <w:r>
              <w:rPr>
                <w:rFonts w:cs="Calibri"/>
                <w:sz w:val="16"/>
                <w:szCs w:val="16"/>
                <w:lang w:eastAsia="cs-CZ"/>
              </w:rPr>
              <w:t>ZD Novosedly s.r.o.</w:t>
            </w:r>
          </w:p>
        </w:tc>
        <w:tc>
          <w:tcPr>
            <w:tcW w:w="1304" w:type="dxa"/>
            <w:tcBorders>
              <w:top w:val="nil"/>
              <w:left w:val="nil"/>
              <w:bottom w:val="single" w:sz="4" w:space="0" w:color="auto"/>
              <w:right w:val="single" w:sz="4" w:space="0" w:color="auto"/>
            </w:tcBorders>
            <w:noWrap/>
            <w:vAlign w:val="center"/>
            <w:hideMark/>
          </w:tcPr>
          <w:p w14:paraId="461FF4C9" w14:textId="77777777" w:rsidR="00186B08" w:rsidRDefault="00EA2916" w:rsidP="00231EA6">
            <w:pPr>
              <w:spacing w:line="256" w:lineRule="auto"/>
              <w:jc w:val="right"/>
              <w:rPr>
                <w:rFonts w:cs="Calibri"/>
                <w:sz w:val="16"/>
                <w:szCs w:val="16"/>
                <w:lang w:eastAsia="cs-CZ"/>
              </w:rPr>
            </w:pPr>
            <w:r>
              <w:rPr>
                <w:rFonts w:cs="Calibri"/>
                <w:sz w:val="16"/>
                <w:szCs w:val="16"/>
                <w:lang w:eastAsia="cs-CZ"/>
              </w:rPr>
              <w:t>25 677 410,00</w:t>
            </w:r>
          </w:p>
        </w:tc>
        <w:tc>
          <w:tcPr>
            <w:tcW w:w="1304" w:type="dxa"/>
            <w:tcBorders>
              <w:top w:val="nil"/>
              <w:left w:val="nil"/>
              <w:bottom w:val="single" w:sz="4" w:space="0" w:color="auto"/>
              <w:right w:val="single" w:sz="4" w:space="0" w:color="auto"/>
            </w:tcBorders>
            <w:noWrap/>
            <w:vAlign w:val="center"/>
            <w:hideMark/>
          </w:tcPr>
          <w:p w14:paraId="52FEA64C" w14:textId="77777777" w:rsidR="00186B08" w:rsidRDefault="00EA2916" w:rsidP="00231EA6">
            <w:pPr>
              <w:spacing w:line="256" w:lineRule="auto"/>
              <w:jc w:val="right"/>
              <w:rPr>
                <w:rFonts w:cs="Calibri"/>
                <w:sz w:val="16"/>
                <w:szCs w:val="16"/>
                <w:lang w:eastAsia="cs-CZ"/>
              </w:rPr>
            </w:pPr>
            <w:r>
              <w:rPr>
                <w:rFonts w:cs="Calibri"/>
                <w:sz w:val="16"/>
                <w:szCs w:val="16"/>
                <w:lang w:eastAsia="cs-CZ"/>
              </w:rPr>
              <w:t>21 221 000,00</w:t>
            </w:r>
          </w:p>
        </w:tc>
        <w:tc>
          <w:tcPr>
            <w:tcW w:w="1191" w:type="dxa"/>
            <w:tcBorders>
              <w:top w:val="nil"/>
              <w:left w:val="nil"/>
              <w:bottom w:val="single" w:sz="4" w:space="0" w:color="auto"/>
              <w:right w:val="single" w:sz="4" w:space="0" w:color="auto"/>
            </w:tcBorders>
            <w:noWrap/>
            <w:vAlign w:val="center"/>
            <w:hideMark/>
          </w:tcPr>
          <w:p w14:paraId="0E3EA54D" w14:textId="77777777" w:rsidR="00186B08" w:rsidRDefault="00EA2916" w:rsidP="00231EA6">
            <w:pPr>
              <w:spacing w:line="256" w:lineRule="auto"/>
              <w:jc w:val="right"/>
              <w:rPr>
                <w:rFonts w:cs="Calibri"/>
                <w:sz w:val="16"/>
                <w:szCs w:val="16"/>
                <w:lang w:eastAsia="cs-CZ"/>
              </w:rPr>
            </w:pPr>
            <w:r>
              <w:rPr>
                <w:rFonts w:cs="Calibri"/>
                <w:sz w:val="16"/>
                <w:szCs w:val="16"/>
                <w:lang w:eastAsia="cs-CZ"/>
              </w:rPr>
              <w:t>7 384 086,90</w:t>
            </w:r>
          </w:p>
        </w:tc>
        <w:tc>
          <w:tcPr>
            <w:tcW w:w="1147" w:type="dxa"/>
            <w:tcBorders>
              <w:top w:val="nil"/>
              <w:left w:val="nil"/>
              <w:bottom w:val="single" w:sz="4" w:space="0" w:color="auto"/>
              <w:right w:val="single" w:sz="4" w:space="0" w:color="auto"/>
            </w:tcBorders>
            <w:noWrap/>
            <w:vAlign w:val="center"/>
            <w:hideMark/>
          </w:tcPr>
          <w:p w14:paraId="14583FD6"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6 921 287,00</w:t>
            </w:r>
          </w:p>
        </w:tc>
      </w:tr>
      <w:tr w:rsidR="00046755" w14:paraId="38B62A6E"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3FF8E2CD" w14:textId="77777777" w:rsidR="00186B08" w:rsidRDefault="00EA2916" w:rsidP="00046755">
            <w:pPr>
              <w:spacing w:line="256" w:lineRule="auto"/>
              <w:jc w:val="left"/>
              <w:rPr>
                <w:rFonts w:cs="Calibri"/>
                <w:sz w:val="16"/>
                <w:szCs w:val="16"/>
                <w:lang w:eastAsia="cs-CZ"/>
              </w:rPr>
            </w:pPr>
            <w:r>
              <w:rPr>
                <w:rFonts w:cs="Calibri"/>
                <w:sz w:val="16"/>
                <w:szCs w:val="16"/>
                <w:lang w:eastAsia="cs-CZ"/>
              </w:rPr>
              <w:t>2</w:t>
            </w:r>
          </w:p>
        </w:tc>
        <w:tc>
          <w:tcPr>
            <w:tcW w:w="912" w:type="dxa"/>
            <w:tcBorders>
              <w:top w:val="nil"/>
              <w:left w:val="nil"/>
              <w:bottom w:val="single" w:sz="4" w:space="0" w:color="auto"/>
              <w:right w:val="single" w:sz="4" w:space="0" w:color="auto"/>
            </w:tcBorders>
            <w:noWrap/>
            <w:vAlign w:val="center"/>
            <w:hideMark/>
          </w:tcPr>
          <w:p w14:paraId="4A21AAE3"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08A5AD32"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7211100011</w:t>
            </w:r>
          </w:p>
        </w:tc>
        <w:tc>
          <w:tcPr>
            <w:tcW w:w="1877" w:type="dxa"/>
            <w:tcBorders>
              <w:top w:val="nil"/>
              <w:left w:val="nil"/>
              <w:bottom w:val="single" w:sz="4" w:space="0" w:color="auto"/>
              <w:right w:val="single" w:sz="4" w:space="0" w:color="auto"/>
            </w:tcBorders>
            <w:noWrap/>
            <w:vAlign w:val="center"/>
            <w:hideMark/>
          </w:tcPr>
          <w:p w14:paraId="56F20BC3" w14:textId="77777777" w:rsidR="00186B08" w:rsidRDefault="00EA2916" w:rsidP="00231EA6">
            <w:pPr>
              <w:spacing w:line="256" w:lineRule="auto"/>
              <w:rPr>
                <w:rFonts w:cs="Calibri"/>
                <w:sz w:val="16"/>
                <w:szCs w:val="16"/>
                <w:lang w:eastAsia="cs-CZ"/>
              </w:rPr>
            </w:pPr>
            <w:r>
              <w:rPr>
                <w:rFonts w:cs="Calibri"/>
                <w:sz w:val="16"/>
                <w:szCs w:val="16"/>
                <w:lang w:eastAsia="cs-CZ"/>
              </w:rPr>
              <w:t>Agro Sedlice, a.s.</w:t>
            </w:r>
          </w:p>
        </w:tc>
        <w:tc>
          <w:tcPr>
            <w:tcW w:w="1304" w:type="dxa"/>
            <w:tcBorders>
              <w:top w:val="nil"/>
              <w:left w:val="nil"/>
              <w:bottom w:val="single" w:sz="4" w:space="0" w:color="auto"/>
              <w:right w:val="single" w:sz="4" w:space="0" w:color="auto"/>
            </w:tcBorders>
            <w:noWrap/>
            <w:vAlign w:val="center"/>
            <w:hideMark/>
          </w:tcPr>
          <w:p w14:paraId="1EBA2550" w14:textId="77777777" w:rsidR="00186B08" w:rsidRDefault="00EA2916" w:rsidP="00231EA6">
            <w:pPr>
              <w:spacing w:line="256" w:lineRule="auto"/>
              <w:jc w:val="right"/>
              <w:rPr>
                <w:rFonts w:cs="Calibri"/>
                <w:sz w:val="16"/>
                <w:szCs w:val="16"/>
                <w:lang w:eastAsia="cs-CZ"/>
              </w:rPr>
            </w:pPr>
            <w:r>
              <w:rPr>
                <w:rFonts w:cs="Calibri"/>
                <w:sz w:val="16"/>
                <w:szCs w:val="16"/>
                <w:lang w:eastAsia="cs-CZ"/>
              </w:rPr>
              <w:t>24 709 410,00</w:t>
            </w:r>
          </w:p>
        </w:tc>
        <w:tc>
          <w:tcPr>
            <w:tcW w:w="1304" w:type="dxa"/>
            <w:tcBorders>
              <w:top w:val="nil"/>
              <w:left w:val="nil"/>
              <w:bottom w:val="single" w:sz="4" w:space="0" w:color="auto"/>
              <w:right w:val="single" w:sz="4" w:space="0" w:color="auto"/>
            </w:tcBorders>
            <w:noWrap/>
            <w:vAlign w:val="center"/>
            <w:hideMark/>
          </w:tcPr>
          <w:p w14:paraId="66362FFF" w14:textId="77777777" w:rsidR="00186B08" w:rsidRDefault="00EA2916" w:rsidP="00231EA6">
            <w:pPr>
              <w:spacing w:line="256" w:lineRule="auto"/>
              <w:jc w:val="right"/>
              <w:rPr>
                <w:rFonts w:cs="Calibri"/>
                <w:sz w:val="16"/>
                <w:szCs w:val="16"/>
                <w:lang w:eastAsia="cs-CZ"/>
              </w:rPr>
            </w:pPr>
            <w:r>
              <w:rPr>
                <w:rFonts w:cs="Calibri"/>
                <w:sz w:val="16"/>
                <w:szCs w:val="16"/>
                <w:lang w:eastAsia="cs-CZ"/>
              </w:rPr>
              <w:t>20 421 000,00</w:t>
            </w:r>
          </w:p>
        </w:tc>
        <w:tc>
          <w:tcPr>
            <w:tcW w:w="1191" w:type="dxa"/>
            <w:tcBorders>
              <w:top w:val="nil"/>
              <w:left w:val="nil"/>
              <w:bottom w:val="single" w:sz="4" w:space="0" w:color="auto"/>
              <w:right w:val="single" w:sz="4" w:space="0" w:color="auto"/>
            </w:tcBorders>
            <w:noWrap/>
            <w:vAlign w:val="center"/>
            <w:hideMark/>
          </w:tcPr>
          <w:p w14:paraId="47DC43D8" w14:textId="77777777" w:rsidR="00186B08" w:rsidRDefault="00EA2916" w:rsidP="00231EA6">
            <w:pPr>
              <w:spacing w:line="256" w:lineRule="auto"/>
              <w:jc w:val="right"/>
              <w:rPr>
                <w:rFonts w:cs="Calibri"/>
                <w:sz w:val="16"/>
                <w:szCs w:val="16"/>
                <w:lang w:eastAsia="cs-CZ"/>
              </w:rPr>
            </w:pPr>
            <w:r>
              <w:rPr>
                <w:rFonts w:cs="Calibri"/>
                <w:sz w:val="16"/>
                <w:szCs w:val="16"/>
                <w:lang w:eastAsia="cs-CZ"/>
              </w:rPr>
              <w:t>7 215 672,74</w:t>
            </w:r>
          </w:p>
        </w:tc>
        <w:tc>
          <w:tcPr>
            <w:tcW w:w="1147" w:type="dxa"/>
            <w:tcBorders>
              <w:top w:val="nil"/>
              <w:left w:val="nil"/>
              <w:bottom w:val="single" w:sz="4" w:space="0" w:color="auto"/>
              <w:right w:val="single" w:sz="4" w:space="0" w:color="auto"/>
            </w:tcBorders>
            <w:noWrap/>
            <w:vAlign w:val="center"/>
            <w:hideMark/>
          </w:tcPr>
          <w:p w14:paraId="6823991F"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7 212 437,00</w:t>
            </w:r>
          </w:p>
        </w:tc>
      </w:tr>
      <w:tr w:rsidR="00046755" w14:paraId="736F9B0A"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3F869494" w14:textId="77777777" w:rsidR="00186B08" w:rsidRDefault="00EA2916" w:rsidP="00046755">
            <w:pPr>
              <w:spacing w:line="256" w:lineRule="auto"/>
              <w:jc w:val="left"/>
              <w:rPr>
                <w:rFonts w:cs="Calibri"/>
                <w:sz w:val="16"/>
                <w:szCs w:val="16"/>
                <w:lang w:eastAsia="cs-CZ"/>
              </w:rPr>
            </w:pPr>
            <w:r>
              <w:rPr>
                <w:rFonts w:cs="Calibri"/>
                <w:sz w:val="16"/>
                <w:szCs w:val="16"/>
                <w:lang w:eastAsia="cs-CZ"/>
              </w:rPr>
              <w:t>3</w:t>
            </w:r>
          </w:p>
        </w:tc>
        <w:tc>
          <w:tcPr>
            <w:tcW w:w="912" w:type="dxa"/>
            <w:tcBorders>
              <w:top w:val="nil"/>
              <w:left w:val="nil"/>
              <w:bottom w:val="single" w:sz="4" w:space="0" w:color="auto"/>
              <w:right w:val="single" w:sz="4" w:space="0" w:color="auto"/>
            </w:tcBorders>
            <w:noWrap/>
            <w:vAlign w:val="center"/>
            <w:hideMark/>
          </w:tcPr>
          <w:p w14:paraId="28FECAB5"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51B34C88"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7211100034</w:t>
            </w:r>
          </w:p>
        </w:tc>
        <w:tc>
          <w:tcPr>
            <w:tcW w:w="1877" w:type="dxa"/>
            <w:tcBorders>
              <w:top w:val="nil"/>
              <w:left w:val="nil"/>
              <w:bottom w:val="single" w:sz="4" w:space="0" w:color="auto"/>
              <w:right w:val="single" w:sz="4" w:space="0" w:color="auto"/>
            </w:tcBorders>
            <w:noWrap/>
            <w:vAlign w:val="center"/>
            <w:hideMark/>
          </w:tcPr>
          <w:p w14:paraId="668BE1E2" w14:textId="77777777" w:rsidR="00186B08" w:rsidRDefault="00EA2916" w:rsidP="00231EA6">
            <w:pPr>
              <w:spacing w:line="256" w:lineRule="auto"/>
              <w:rPr>
                <w:rFonts w:cs="Calibri"/>
                <w:sz w:val="16"/>
                <w:szCs w:val="16"/>
                <w:lang w:eastAsia="cs-CZ"/>
              </w:rPr>
            </w:pPr>
            <w:r>
              <w:rPr>
                <w:rFonts w:cs="Calibri"/>
                <w:sz w:val="16"/>
                <w:szCs w:val="16"/>
                <w:lang w:eastAsia="cs-CZ"/>
              </w:rPr>
              <w:t>AGRO PV 15 s.r.o.</w:t>
            </w:r>
          </w:p>
        </w:tc>
        <w:tc>
          <w:tcPr>
            <w:tcW w:w="1304" w:type="dxa"/>
            <w:tcBorders>
              <w:top w:val="nil"/>
              <w:left w:val="nil"/>
              <w:bottom w:val="single" w:sz="4" w:space="0" w:color="auto"/>
              <w:right w:val="single" w:sz="4" w:space="0" w:color="auto"/>
            </w:tcBorders>
            <w:noWrap/>
            <w:vAlign w:val="center"/>
            <w:hideMark/>
          </w:tcPr>
          <w:p w14:paraId="1F658B32" w14:textId="77777777" w:rsidR="00186B08" w:rsidRDefault="00EA2916" w:rsidP="00231EA6">
            <w:pPr>
              <w:spacing w:line="256" w:lineRule="auto"/>
              <w:jc w:val="right"/>
              <w:rPr>
                <w:rFonts w:cs="Calibri"/>
                <w:sz w:val="16"/>
                <w:szCs w:val="16"/>
                <w:lang w:eastAsia="cs-CZ"/>
              </w:rPr>
            </w:pPr>
            <w:r>
              <w:rPr>
                <w:rFonts w:cs="Calibri"/>
                <w:sz w:val="16"/>
                <w:szCs w:val="16"/>
                <w:lang w:eastAsia="cs-CZ"/>
              </w:rPr>
              <w:t>19 550 580,15</w:t>
            </w:r>
          </w:p>
        </w:tc>
        <w:tc>
          <w:tcPr>
            <w:tcW w:w="1304" w:type="dxa"/>
            <w:tcBorders>
              <w:top w:val="nil"/>
              <w:left w:val="nil"/>
              <w:bottom w:val="single" w:sz="4" w:space="0" w:color="auto"/>
              <w:right w:val="single" w:sz="4" w:space="0" w:color="auto"/>
            </w:tcBorders>
            <w:noWrap/>
            <w:vAlign w:val="center"/>
            <w:hideMark/>
          </w:tcPr>
          <w:p w14:paraId="1599CCD1" w14:textId="77777777" w:rsidR="00186B08" w:rsidRDefault="00EA2916" w:rsidP="00231EA6">
            <w:pPr>
              <w:spacing w:line="256" w:lineRule="auto"/>
              <w:jc w:val="right"/>
              <w:rPr>
                <w:rFonts w:cs="Calibri"/>
                <w:sz w:val="16"/>
                <w:szCs w:val="16"/>
                <w:lang w:eastAsia="cs-CZ"/>
              </w:rPr>
            </w:pPr>
            <w:r>
              <w:rPr>
                <w:rFonts w:cs="Calibri"/>
                <w:sz w:val="16"/>
                <w:szCs w:val="16"/>
                <w:lang w:eastAsia="cs-CZ"/>
              </w:rPr>
              <w:t>16 192 215,00</w:t>
            </w:r>
          </w:p>
        </w:tc>
        <w:tc>
          <w:tcPr>
            <w:tcW w:w="1191" w:type="dxa"/>
            <w:tcBorders>
              <w:top w:val="nil"/>
              <w:left w:val="nil"/>
              <w:bottom w:val="single" w:sz="4" w:space="0" w:color="auto"/>
              <w:right w:val="single" w:sz="4" w:space="0" w:color="auto"/>
            </w:tcBorders>
            <w:noWrap/>
            <w:vAlign w:val="center"/>
            <w:hideMark/>
          </w:tcPr>
          <w:p w14:paraId="485324A0" w14:textId="77777777" w:rsidR="00186B08" w:rsidRDefault="00EA2916" w:rsidP="00231EA6">
            <w:pPr>
              <w:spacing w:line="256" w:lineRule="auto"/>
              <w:jc w:val="right"/>
              <w:rPr>
                <w:rFonts w:cs="Calibri"/>
                <w:sz w:val="16"/>
                <w:szCs w:val="16"/>
                <w:lang w:eastAsia="cs-CZ"/>
              </w:rPr>
            </w:pPr>
            <w:r>
              <w:rPr>
                <w:rFonts w:cs="Calibri"/>
                <w:sz w:val="16"/>
                <w:szCs w:val="16"/>
                <w:lang w:eastAsia="cs-CZ"/>
              </w:rPr>
              <w:t>6 334 203,48</w:t>
            </w:r>
          </w:p>
        </w:tc>
        <w:tc>
          <w:tcPr>
            <w:tcW w:w="1147" w:type="dxa"/>
            <w:tcBorders>
              <w:top w:val="nil"/>
              <w:left w:val="nil"/>
              <w:bottom w:val="single" w:sz="4" w:space="0" w:color="auto"/>
              <w:right w:val="single" w:sz="4" w:space="0" w:color="auto"/>
            </w:tcBorders>
            <w:noWrap/>
            <w:vAlign w:val="center"/>
            <w:hideMark/>
          </w:tcPr>
          <w:p w14:paraId="38B0D888"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6 334 203,48</w:t>
            </w:r>
          </w:p>
        </w:tc>
      </w:tr>
      <w:tr w:rsidR="00046755" w14:paraId="14C7F1CE"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1B9BD355" w14:textId="77777777" w:rsidR="00186B08" w:rsidRDefault="00EA2916" w:rsidP="00046755">
            <w:pPr>
              <w:spacing w:line="256" w:lineRule="auto"/>
              <w:jc w:val="left"/>
              <w:rPr>
                <w:rFonts w:cs="Calibri"/>
                <w:sz w:val="16"/>
                <w:szCs w:val="16"/>
                <w:lang w:eastAsia="cs-CZ"/>
              </w:rPr>
            </w:pPr>
            <w:r>
              <w:rPr>
                <w:rFonts w:cs="Calibri"/>
                <w:sz w:val="16"/>
                <w:szCs w:val="16"/>
                <w:lang w:eastAsia="cs-CZ"/>
              </w:rPr>
              <w:t>4</w:t>
            </w:r>
          </w:p>
        </w:tc>
        <w:tc>
          <w:tcPr>
            <w:tcW w:w="912" w:type="dxa"/>
            <w:tcBorders>
              <w:top w:val="nil"/>
              <w:left w:val="nil"/>
              <w:bottom w:val="single" w:sz="4" w:space="0" w:color="auto"/>
              <w:right w:val="single" w:sz="4" w:space="0" w:color="auto"/>
            </w:tcBorders>
            <w:noWrap/>
            <w:vAlign w:val="center"/>
            <w:hideMark/>
          </w:tcPr>
          <w:p w14:paraId="440731BB"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630BA235"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7211100035</w:t>
            </w:r>
          </w:p>
        </w:tc>
        <w:tc>
          <w:tcPr>
            <w:tcW w:w="1877" w:type="dxa"/>
            <w:tcBorders>
              <w:top w:val="nil"/>
              <w:left w:val="nil"/>
              <w:bottom w:val="single" w:sz="4" w:space="0" w:color="auto"/>
              <w:right w:val="single" w:sz="4" w:space="0" w:color="auto"/>
            </w:tcBorders>
            <w:noWrap/>
            <w:vAlign w:val="center"/>
            <w:hideMark/>
          </w:tcPr>
          <w:p w14:paraId="505AABD6" w14:textId="77777777" w:rsidR="00186B08" w:rsidRDefault="00EA2916" w:rsidP="00231EA6">
            <w:pPr>
              <w:spacing w:line="256" w:lineRule="auto"/>
              <w:rPr>
                <w:rFonts w:cs="Calibri"/>
                <w:sz w:val="16"/>
                <w:szCs w:val="16"/>
                <w:lang w:eastAsia="cs-CZ"/>
              </w:rPr>
            </w:pPr>
            <w:r>
              <w:rPr>
                <w:rFonts w:cs="Calibri"/>
                <w:sz w:val="16"/>
                <w:szCs w:val="16"/>
                <w:lang w:eastAsia="cs-CZ"/>
              </w:rPr>
              <w:t>FVE 34 s.r.o.</w:t>
            </w:r>
          </w:p>
        </w:tc>
        <w:tc>
          <w:tcPr>
            <w:tcW w:w="1304" w:type="dxa"/>
            <w:tcBorders>
              <w:top w:val="nil"/>
              <w:left w:val="nil"/>
              <w:bottom w:val="single" w:sz="4" w:space="0" w:color="auto"/>
              <w:right w:val="single" w:sz="4" w:space="0" w:color="auto"/>
            </w:tcBorders>
            <w:noWrap/>
            <w:vAlign w:val="center"/>
            <w:hideMark/>
          </w:tcPr>
          <w:p w14:paraId="417F0FC0" w14:textId="77777777" w:rsidR="00186B08" w:rsidRDefault="00EA2916" w:rsidP="00231EA6">
            <w:pPr>
              <w:spacing w:line="256" w:lineRule="auto"/>
              <w:jc w:val="right"/>
              <w:rPr>
                <w:rFonts w:cs="Calibri"/>
                <w:sz w:val="16"/>
                <w:szCs w:val="16"/>
                <w:lang w:eastAsia="cs-CZ"/>
              </w:rPr>
            </w:pPr>
            <w:r>
              <w:rPr>
                <w:rFonts w:cs="Calibri"/>
                <w:sz w:val="16"/>
                <w:szCs w:val="16"/>
                <w:lang w:eastAsia="cs-CZ"/>
              </w:rPr>
              <w:t>20 352 271,39</w:t>
            </w:r>
          </w:p>
        </w:tc>
        <w:tc>
          <w:tcPr>
            <w:tcW w:w="1304" w:type="dxa"/>
            <w:tcBorders>
              <w:top w:val="nil"/>
              <w:left w:val="nil"/>
              <w:bottom w:val="single" w:sz="4" w:space="0" w:color="auto"/>
              <w:right w:val="single" w:sz="4" w:space="0" w:color="auto"/>
            </w:tcBorders>
            <w:noWrap/>
            <w:vAlign w:val="center"/>
            <w:hideMark/>
          </w:tcPr>
          <w:p w14:paraId="428C1EE1" w14:textId="77777777" w:rsidR="00186B08" w:rsidRDefault="00EA2916" w:rsidP="00231EA6">
            <w:pPr>
              <w:spacing w:line="256" w:lineRule="auto"/>
              <w:jc w:val="right"/>
              <w:rPr>
                <w:rFonts w:cs="Calibri"/>
                <w:sz w:val="16"/>
                <w:szCs w:val="16"/>
                <w:lang w:eastAsia="cs-CZ"/>
              </w:rPr>
            </w:pPr>
            <w:r>
              <w:rPr>
                <w:rFonts w:cs="Calibri"/>
                <w:sz w:val="16"/>
                <w:szCs w:val="16"/>
                <w:lang w:eastAsia="cs-CZ"/>
              </w:rPr>
              <w:t>16 820 059,00</w:t>
            </w:r>
          </w:p>
        </w:tc>
        <w:tc>
          <w:tcPr>
            <w:tcW w:w="1191" w:type="dxa"/>
            <w:tcBorders>
              <w:top w:val="nil"/>
              <w:left w:val="nil"/>
              <w:bottom w:val="single" w:sz="4" w:space="0" w:color="auto"/>
              <w:right w:val="single" w:sz="4" w:space="0" w:color="auto"/>
            </w:tcBorders>
            <w:noWrap/>
            <w:vAlign w:val="center"/>
            <w:hideMark/>
          </w:tcPr>
          <w:p w14:paraId="14896752" w14:textId="77777777" w:rsidR="00186B08" w:rsidRDefault="00EA2916" w:rsidP="00231EA6">
            <w:pPr>
              <w:spacing w:line="256" w:lineRule="auto"/>
              <w:jc w:val="right"/>
              <w:rPr>
                <w:rFonts w:cs="Calibri"/>
                <w:sz w:val="16"/>
                <w:szCs w:val="16"/>
                <w:lang w:eastAsia="cs-CZ"/>
              </w:rPr>
            </w:pPr>
            <w:r>
              <w:rPr>
                <w:rFonts w:cs="Calibri"/>
                <w:sz w:val="16"/>
                <w:szCs w:val="16"/>
                <w:lang w:eastAsia="cs-CZ"/>
              </w:rPr>
              <w:t>6 773 734,94</w:t>
            </w:r>
          </w:p>
        </w:tc>
        <w:tc>
          <w:tcPr>
            <w:tcW w:w="1147" w:type="dxa"/>
            <w:tcBorders>
              <w:top w:val="nil"/>
              <w:left w:val="nil"/>
              <w:bottom w:val="single" w:sz="4" w:space="0" w:color="auto"/>
              <w:right w:val="single" w:sz="4" w:space="0" w:color="auto"/>
            </w:tcBorders>
            <w:noWrap/>
            <w:vAlign w:val="center"/>
            <w:hideMark/>
          </w:tcPr>
          <w:p w14:paraId="764D7680"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6 598 079,81</w:t>
            </w:r>
          </w:p>
        </w:tc>
      </w:tr>
      <w:tr w:rsidR="00046755" w14:paraId="78D7A9E4"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5594357D" w14:textId="77777777" w:rsidR="00186B08" w:rsidRDefault="00EA2916" w:rsidP="00046755">
            <w:pPr>
              <w:spacing w:line="256" w:lineRule="auto"/>
              <w:jc w:val="left"/>
              <w:rPr>
                <w:rFonts w:cs="Calibri"/>
                <w:color w:val="000000"/>
                <w:sz w:val="16"/>
                <w:szCs w:val="16"/>
                <w:lang w:eastAsia="cs-CZ"/>
              </w:rPr>
            </w:pPr>
            <w:r>
              <w:rPr>
                <w:rFonts w:cs="Calibri"/>
                <w:color w:val="000000"/>
                <w:sz w:val="16"/>
                <w:szCs w:val="16"/>
                <w:lang w:eastAsia="cs-CZ"/>
              </w:rPr>
              <w:t>5</w:t>
            </w:r>
          </w:p>
        </w:tc>
        <w:tc>
          <w:tcPr>
            <w:tcW w:w="912" w:type="dxa"/>
            <w:tcBorders>
              <w:top w:val="nil"/>
              <w:left w:val="nil"/>
              <w:bottom w:val="single" w:sz="4" w:space="0" w:color="auto"/>
              <w:right w:val="single" w:sz="4" w:space="0" w:color="auto"/>
            </w:tcBorders>
            <w:noWrap/>
            <w:vAlign w:val="center"/>
            <w:hideMark/>
          </w:tcPr>
          <w:p w14:paraId="31D4EB74" w14:textId="77777777" w:rsidR="00186B08" w:rsidRDefault="00EA2916" w:rsidP="00231EA6">
            <w:pPr>
              <w:spacing w:line="256" w:lineRule="auto"/>
              <w:rPr>
                <w:rFonts w:cs="Calibri"/>
                <w:color w:val="000000"/>
                <w:sz w:val="16"/>
                <w:szCs w:val="16"/>
                <w:lang w:eastAsia="cs-CZ"/>
              </w:rPr>
            </w:pPr>
            <w:r>
              <w:rPr>
                <w:rFonts w:cs="Calibri"/>
                <w:color w:val="000000"/>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5059A252"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7211100042</w:t>
            </w:r>
          </w:p>
        </w:tc>
        <w:tc>
          <w:tcPr>
            <w:tcW w:w="1877" w:type="dxa"/>
            <w:tcBorders>
              <w:top w:val="nil"/>
              <w:left w:val="nil"/>
              <w:bottom w:val="single" w:sz="4" w:space="0" w:color="auto"/>
              <w:right w:val="single" w:sz="4" w:space="0" w:color="auto"/>
            </w:tcBorders>
            <w:noWrap/>
            <w:vAlign w:val="center"/>
            <w:hideMark/>
          </w:tcPr>
          <w:p w14:paraId="19B5142F" w14:textId="77777777" w:rsidR="00186B08" w:rsidRDefault="00EA2916" w:rsidP="00231EA6">
            <w:pPr>
              <w:spacing w:line="256" w:lineRule="auto"/>
              <w:rPr>
                <w:rFonts w:cs="Calibri"/>
                <w:color w:val="000000"/>
                <w:sz w:val="16"/>
                <w:szCs w:val="16"/>
                <w:lang w:eastAsia="cs-CZ"/>
              </w:rPr>
            </w:pPr>
            <w:r>
              <w:rPr>
                <w:rFonts w:cs="Calibri"/>
                <w:color w:val="000000"/>
                <w:sz w:val="16"/>
                <w:szCs w:val="16"/>
                <w:lang w:eastAsia="cs-CZ"/>
              </w:rPr>
              <w:t xml:space="preserve">IGS </w:t>
            </w:r>
            <w:proofErr w:type="spellStart"/>
            <w:r>
              <w:rPr>
                <w:rFonts w:cs="Calibri"/>
                <w:color w:val="000000"/>
                <w:sz w:val="16"/>
                <w:szCs w:val="16"/>
                <w:lang w:eastAsia="cs-CZ"/>
              </w:rPr>
              <w:t>Property</w:t>
            </w:r>
            <w:proofErr w:type="spellEnd"/>
            <w:r>
              <w:rPr>
                <w:rFonts w:cs="Calibri"/>
                <w:color w:val="000000"/>
                <w:sz w:val="16"/>
                <w:szCs w:val="16"/>
                <w:lang w:eastAsia="cs-CZ"/>
              </w:rPr>
              <w:t xml:space="preserve"> CZ s.r.o.</w:t>
            </w:r>
          </w:p>
        </w:tc>
        <w:tc>
          <w:tcPr>
            <w:tcW w:w="1304" w:type="dxa"/>
            <w:tcBorders>
              <w:top w:val="nil"/>
              <w:left w:val="nil"/>
              <w:bottom w:val="single" w:sz="4" w:space="0" w:color="auto"/>
              <w:right w:val="single" w:sz="4" w:space="0" w:color="auto"/>
            </w:tcBorders>
            <w:noWrap/>
            <w:vAlign w:val="center"/>
            <w:hideMark/>
          </w:tcPr>
          <w:p w14:paraId="52D4143B"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22 022 000,00</w:t>
            </w:r>
          </w:p>
        </w:tc>
        <w:tc>
          <w:tcPr>
            <w:tcW w:w="1304" w:type="dxa"/>
            <w:tcBorders>
              <w:top w:val="nil"/>
              <w:left w:val="nil"/>
              <w:bottom w:val="single" w:sz="4" w:space="0" w:color="auto"/>
              <w:right w:val="single" w:sz="4" w:space="0" w:color="auto"/>
            </w:tcBorders>
            <w:noWrap/>
            <w:vAlign w:val="center"/>
            <w:hideMark/>
          </w:tcPr>
          <w:p w14:paraId="2D190E60"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16 825 776,75</w:t>
            </w:r>
          </w:p>
        </w:tc>
        <w:tc>
          <w:tcPr>
            <w:tcW w:w="1191" w:type="dxa"/>
            <w:tcBorders>
              <w:top w:val="nil"/>
              <w:left w:val="nil"/>
              <w:bottom w:val="single" w:sz="4" w:space="0" w:color="auto"/>
              <w:right w:val="single" w:sz="4" w:space="0" w:color="auto"/>
            </w:tcBorders>
            <w:noWrap/>
            <w:vAlign w:val="center"/>
            <w:hideMark/>
          </w:tcPr>
          <w:p w14:paraId="354944C7"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6 906 937,12</w:t>
            </w:r>
          </w:p>
        </w:tc>
        <w:tc>
          <w:tcPr>
            <w:tcW w:w="1147" w:type="dxa"/>
            <w:tcBorders>
              <w:top w:val="nil"/>
              <w:left w:val="nil"/>
              <w:bottom w:val="single" w:sz="4" w:space="0" w:color="auto"/>
              <w:right w:val="single" w:sz="4" w:space="0" w:color="auto"/>
            </w:tcBorders>
            <w:noWrap/>
            <w:vAlign w:val="center"/>
            <w:hideMark/>
          </w:tcPr>
          <w:p w14:paraId="56E06035"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6 904 346,00</w:t>
            </w:r>
          </w:p>
        </w:tc>
      </w:tr>
      <w:tr w:rsidR="00046755" w14:paraId="1B26EDC9"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049D8B77" w14:textId="77777777" w:rsidR="00186B08" w:rsidRDefault="00EA2916" w:rsidP="00046755">
            <w:pPr>
              <w:spacing w:line="256" w:lineRule="auto"/>
              <w:jc w:val="left"/>
              <w:rPr>
                <w:rFonts w:cs="Calibri"/>
                <w:sz w:val="16"/>
                <w:szCs w:val="16"/>
                <w:lang w:eastAsia="cs-CZ"/>
              </w:rPr>
            </w:pPr>
            <w:r>
              <w:rPr>
                <w:rFonts w:cs="Calibri"/>
                <w:sz w:val="16"/>
                <w:szCs w:val="16"/>
                <w:lang w:eastAsia="cs-CZ"/>
              </w:rPr>
              <w:t>6</w:t>
            </w:r>
          </w:p>
        </w:tc>
        <w:tc>
          <w:tcPr>
            <w:tcW w:w="912" w:type="dxa"/>
            <w:tcBorders>
              <w:top w:val="nil"/>
              <w:left w:val="nil"/>
              <w:bottom w:val="single" w:sz="4" w:space="0" w:color="auto"/>
              <w:right w:val="single" w:sz="4" w:space="0" w:color="auto"/>
            </w:tcBorders>
            <w:noWrap/>
            <w:vAlign w:val="center"/>
            <w:hideMark/>
          </w:tcPr>
          <w:p w14:paraId="2AFBFC9E"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20170F91"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7211100057</w:t>
            </w:r>
          </w:p>
        </w:tc>
        <w:tc>
          <w:tcPr>
            <w:tcW w:w="1877" w:type="dxa"/>
            <w:tcBorders>
              <w:top w:val="nil"/>
              <w:left w:val="nil"/>
              <w:bottom w:val="single" w:sz="4" w:space="0" w:color="auto"/>
              <w:right w:val="single" w:sz="4" w:space="0" w:color="auto"/>
            </w:tcBorders>
            <w:noWrap/>
            <w:vAlign w:val="center"/>
            <w:hideMark/>
          </w:tcPr>
          <w:p w14:paraId="2FBD032C" w14:textId="77777777" w:rsidR="00186B08" w:rsidRDefault="00EA2916" w:rsidP="00231EA6">
            <w:pPr>
              <w:spacing w:line="256" w:lineRule="auto"/>
              <w:rPr>
                <w:rFonts w:cs="Calibri"/>
                <w:sz w:val="16"/>
                <w:szCs w:val="16"/>
                <w:lang w:eastAsia="cs-CZ"/>
              </w:rPr>
            </w:pPr>
            <w:r>
              <w:rPr>
                <w:rFonts w:cs="Calibri"/>
                <w:sz w:val="16"/>
                <w:szCs w:val="16"/>
                <w:lang w:eastAsia="cs-CZ"/>
              </w:rPr>
              <w:t>ENERGETIKA TŘINEC, a.s.</w:t>
            </w:r>
          </w:p>
        </w:tc>
        <w:tc>
          <w:tcPr>
            <w:tcW w:w="1304" w:type="dxa"/>
            <w:tcBorders>
              <w:top w:val="nil"/>
              <w:left w:val="nil"/>
              <w:bottom w:val="single" w:sz="4" w:space="0" w:color="auto"/>
              <w:right w:val="single" w:sz="4" w:space="0" w:color="auto"/>
            </w:tcBorders>
            <w:noWrap/>
            <w:vAlign w:val="center"/>
            <w:hideMark/>
          </w:tcPr>
          <w:p w14:paraId="012F6C21" w14:textId="77777777" w:rsidR="00186B08" w:rsidRDefault="00EA2916" w:rsidP="00231EA6">
            <w:pPr>
              <w:spacing w:line="256" w:lineRule="auto"/>
              <w:jc w:val="right"/>
              <w:rPr>
                <w:rFonts w:cs="Calibri"/>
                <w:sz w:val="16"/>
                <w:szCs w:val="16"/>
                <w:lang w:eastAsia="cs-CZ"/>
              </w:rPr>
            </w:pPr>
            <w:r>
              <w:rPr>
                <w:rFonts w:cs="Calibri"/>
                <w:sz w:val="16"/>
                <w:szCs w:val="16"/>
                <w:lang w:eastAsia="cs-CZ"/>
              </w:rPr>
              <w:t>14 778 445,64</w:t>
            </w:r>
          </w:p>
        </w:tc>
        <w:tc>
          <w:tcPr>
            <w:tcW w:w="1304" w:type="dxa"/>
            <w:tcBorders>
              <w:top w:val="nil"/>
              <w:left w:val="nil"/>
              <w:bottom w:val="single" w:sz="4" w:space="0" w:color="auto"/>
              <w:right w:val="single" w:sz="4" w:space="0" w:color="auto"/>
            </w:tcBorders>
            <w:noWrap/>
            <w:vAlign w:val="center"/>
            <w:hideMark/>
          </w:tcPr>
          <w:p w14:paraId="1353E9DC" w14:textId="77777777" w:rsidR="00186B08" w:rsidRDefault="00EA2916" w:rsidP="00231EA6">
            <w:pPr>
              <w:spacing w:line="256" w:lineRule="auto"/>
              <w:jc w:val="right"/>
              <w:rPr>
                <w:rFonts w:cs="Calibri"/>
                <w:sz w:val="16"/>
                <w:szCs w:val="16"/>
                <w:lang w:eastAsia="cs-CZ"/>
              </w:rPr>
            </w:pPr>
            <w:r>
              <w:rPr>
                <w:rFonts w:cs="Calibri"/>
                <w:sz w:val="16"/>
                <w:szCs w:val="16"/>
                <w:lang w:eastAsia="cs-CZ"/>
              </w:rPr>
              <w:t>12 213 591,44</w:t>
            </w:r>
          </w:p>
        </w:tc>
        <w:tc>
          <w:tcPr>
            <w:tcW w:w="1191" w:type="dxa"/>
            <w:tcBorders>
              <w:top w:val="nil"/>
              <w:left w:val="nil"/>
              <w:bottom w:val="single" w:sz="4" w:space="0" w:color="auto"/>
              <w:right w:val="single" w:sz="4" w:space="0" w:color="auto"/>
            </w:tcBorders>
            <w:noWrap/>
            <w:vAlign w:val="center"/>
            <w:hideMark/>
          </w:tcPr>
          <w:p w14:paraId="153F556C" w14:textId="77777777" w:rsidR="00186B08" w:rsidRDefault="00EA2916" w:rsidP="00231EA6">
            <w:pPr>
              <w:spacing w:line="256" w:lineRule="auto"/>
              <w:jc w:val="right"/>
              <w:rPr>
                <w:rFonts w:cs="Calibri"/>
                <w:sz w:val="16"/>
                <w:szCs w:val="16"/>
                <w:lang w:eastAsia="cs-CZ"/>
              </w:rPr>
            </w:pPr>
            <w:r>
              <w:rPr>
                <w:rFonts w:cs="Calibri"/>
                <w:sz w:val="16"/>
                <w:szCs w:val="16"/>
                <w:lang w:eastAsia="cs-CZ"/>
              </w:rPr>
              <w:t>2 730 719,23</w:t>
            </w:r>
          </w:p>
        </w:tc>
        <w:tc>
          <w:tcPr>
            <w:tcW w:w="1147" w:type="dxa"/>
            <w:tcBorders>
              <w:top w:val="nil"/>
              <w:left w:val="nil"/>
              <w:bottom w:val="single" w:sz="4" w:space="0" w:color="auto"/>
              <w:right w:val="single" w:sz="4" w:space="0" w:color="auto"/>
            </w:tcBorders>
            <w:noWrap/>
            <w:vAlign w:val="center"/>
            <w:hideMark/>
          </w:tcPr>
          <w:p w14:paraId="39BCCD90"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2 730 719,23</w:t>
            </w:r>
          </w:p>
        </w:tc>
      </w:tr>
      <w:tr w:rsidR="00046755" w14:paraId="1D972EE6"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3F7CF95B" w14:textId="77777777" w:rsidR="00186B08" w:rsidRDefault="00EA2916" w:rsidP="00046755">
            <w:pPr>
              <w:spacing w:line="256" w:lineRule="auto"/>
              <w:jc w:val="left"/>
              <w:rPr>
                <w:rFonts w:cs="Calibri"/>
                <w:sz w:val="16"/>
                <w:szCs w:val="16"/>
                <w:lang w:eastAsia="cs-CZ"/>
              </w:rPr>
            </w:pPr>
            <w:r>
              <w:rPr>
                <w:rFonts w:cs="Calibri"/>
                <w:sz w:val="16"/>
                <w:szCs w:val="16"/>
                <w:lang w:eastAsia="cs-CZ"/>
              </w:rPr>
              <w:t>7</w:t>
            </w:r>
          </w:p>
        </w:tc>
        <w:tc>
          <w:tcPr>
            <w:tcW w:w="912" w:type="dxa"/>
            <w:tcBorders>
              <w:top w:val="nil"/>
              <w:left w:val="nil"/>
              <w:bottom w:val="single" w:sz="4" w:space="0" w:color="auto"/>
              <w:right w:val="single" w:sz="4" w:space="0" w:color="auto"/>
            </w:tcBorders>
            <w:noWrap/>
            <w:vAlign w:val="center"/>
            <w:hideMark/>
          </w:tcPr>
          <w:p w14:paraId="387700E2"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4869BC5C"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7211100060</w:t>
            </w:r>
          </w:p>
        </w:tc>
        <w:tc>
          <w:tcPr>
            <w:tcW w:w="1877" w:type="dxa"/>
            <w:tcBorders>
              <w:top w:val="nil"/>
              <w:left w:val="nil"/>
              <w:bottom w:val="single" w:sz="4" w:space="0" w:color="auto"/>
              <w:right w:val="single" w:sz="4" w:space="0" w:color="auto"/>
            </w:tcBorders>
            <w:noWrap/>
            <w:vAlign w:val="center"/>
            <w:hideMark/>
          </w:tcPr>
          <w:p w14:paraId="1B6C0298" w14:textId="77777777" w:rsidR="00186B08" w:rsidRDefault="00EA2916" w:rsidP="00231EA6">
            <w:pPr>
              <w:spacing w:line="256" w:lineRule="auto"/>
              <w:rPr>
                <w:rFonts w:cs="Calibri"/>
                <w:sz w:val="16"/>
                <w:szCs w:val="16"/>
                <w:lang w:eastAsia="cs-CZ"/>
              </w:rPr>
            </w:pPr>
            <w:r>
              <w:rPr>
                <w:rFonts w:cs="Calibri"/>
                <w:sz w:val="16"/>
                <w:szCs w:val="16"/>
                <w:lang w:eastAsia="cs-CZ"/>
              </w:rPr>
              <w:t>Golf Konopiště a.s.</w:t>
            </w:r>
          </w:p>
        </w:tc>
        <w:tc>
          <w:tcPr>
            <w:tcW w:w="1304" w:type="dxa"/>
            <w:tcBorders>
              <w:top w:val="nil"/>
              <w:left w:val="nil"/>
              <w:bottom w:val="single" w:sz="4" w:space="0" w:color="auto"/>
              <w:right w:val="single" w:sz="4" w:space="0" w:color="auto"/>
            </w:tcBorders>
            <w:noWrap/>
            <w:vAlign w:val="center"/>
            <w:hideMark/>
          </w:tcPr>
          <w:p w14:paraId="19AC4DA6" w14:textId="77777777" w:rsidR="00186B08" w:rsidRDefault="00EA2916" w:rsidP="00231EA6">
            <w:pPr>
              <w:spacing w:line="256" w:lineRule="auto"/>
              <w:jc w:val="right"/>
              <w:rPr>
                <w:rFonts w:cs="Calibri"/>
                <w:sz w:val="16"/>
                <w:szCs w:val="16"/>
                <w:lang w:eastAsia="cs-CZ"/>
              </w:rPr>
            </w:pPr>
            <w:r>
              <w:rPr>
                <w:rFonts w:cs="Calibri"/>
                <w:sz w:val="16"/>
                <w:szCs w:val="16"/>
                <w:lang w:eastAsia="cs-CZ"/>
              </w:rPr>
              <w:t>12 418 041,78</w:t>
            </w:r>
          </w:p>
        </w:tc>
        <w:tc>
          <w:tcPr>
            <w:tcW w:w="1304" w:type="dxa"/>
            <w:tcBorders>
              <w:top w:val="nil"/>
              <w:left w:val="nil"/>
              <w:bottom w:val="single" w:sz="4" w:space="0" w:color="auto"/>
              <w:right w:val="single" w:sz="4" w:space="0" w:color="auto"/>
            </w:tcBorders>
            <w:noWrap/>
            <w:vAlign w:val="center"/>
            <w:hideMark/>
          </w:tcPr>
          <w:p w14:paraId="022B9746" w14:textId="77777777" w:rsidR="00186B08" w:rsidRDefault="00EA2916" w:rsidP="00231EA6">
            <w:pPr>
              <w:spacing w:line="256" w:lineRule="auto"/>
              <w:jc w:val="right"/>
              <w:rPr>
                <w:rFonts w:cs="Calibri"/>
                <w:sz w:val="16"/>
                <w:szCs w:val="16"/>
                <w:lang w:eastAsia="cs-CZ"/>
              </w:rPr>
            </w:pPr>
            <w:r>
              <w:rPr>
                <w:rFonts w:cs="Calibri"/>
                <w:sz w:val="16"/>
                <w:szCs w:val="16"/>
                <w:lang w:eastAsia="cs-CZ"/>
              </w:rPr>
              <w:t>10 263 018,00</w:t>
            </w:r>
          </w:p>
        </w:tc>
        <w:tc>
          <w:tcPr>
            <w:tcW w:w="1191" w:type="dxa"/>
            <w:tcBorders>
              <w:top w:val="nil"/>
              <w:left w:val="nil"/>
              <w:bottom w:val="single" w:sz="4" w:space="0" w:color="auto"/>
              <w:right w:val="single" w:sz="4" w:space="0" w:color="auto"/>
            </w:tcBorders>
            <w:noWrap/>
            <w:vAlign w:val="center"/>
            <w:hideMark/>
          </w:tcPr>
          <w:p w14:paraId="5D571439" w14:textId="77777777" w:rsidR="00186B08" w:rsidRDefault="00EA2916" w:rsidP="00231EA6">
            <w:pPr>
              <w:spacing w:line="256" w:lineRule="auto"/>
              <w:jc w:val="right"/>
              <w:rPr>
                <w:rFonts w:cs="Calibri"/>
                <w:sz w:val="16"/>
                <w:szCs w:val="16"/>
                <w:lang w:eastAsia="cs-CZ"/>
              </w:rPr>
            </w:pPr>
            <w:r>
              <w:rPr>
                <w:rFonts w:cs="Calibri"/>
                <w:sz w:val="16"/>
                <w:szCs w:val="16"/>
                <w:lang w:eastAsia="cs-CZ"/>
              </w:rPr>
              <w:t>4 618 273,00</w:t>
            </w:r>
          </w:p>
        </w:tc>
        <w:tc>
          <w:tcPr>
            <w:tcW w:w="1147" w:type="dxa"/>
            <w:tcBorders>
              <w:top w:val="nil"/>
              <w:left w:val="nil"/>
              <w:bottom w:val="single" w:sz="4" w:space="0" w:color="auto"/>
              <w:right w:val="single" w:sz="4" w:space="0" w:color="auto"/>
            </w:tcBorders>
            <w:noWrap/>
            <w:vAlign w:val="center"/>
            <w:hideMark/>
          </w:tcPr>
          <w:p w14:paraId="70AFA699"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4 617 822,98</w:t>
            </w:r>
          </w:p>
        </w:tc>
      </w:tr>
      <w:tr w:rsidR="00046755" w14:paraId="168861DA"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4BEEF603" w14:textId="77777777" w:rsidR="00186B08" w:rsidRDefault="00EA2916" w:rsidP="00046755">
            <w:pPr>
              <w:spacing w:line="256" w:lineRule="auto"/>
              <w:jc w:val="left"/>
              <w:rPr>
                <w:rFonts w:cs="Calibri"/>
                <w:sz w:val="16"/>
                <w:szCs w:val="16"/>
                <w:lang w:eastAsia="cs-CZ"/>
              </w:rPr>
            </w:pPr>
            <w:r>
              <w:rPr>
                <w:rFonts w:cs="Calibri"/>
                <w:sz w:val="16"/>
                <w:szCs w:val="16"/>
                <w:lang w:eastAsia="cs-CZ"/>
              </w:rPr>
              <w:t>8</w:t>
            </w:r>
          </w:p>
        </w:tc>
        <w:tc>
          <w:tcPr>
            <w:tcW w:w="912" w:type="dxa"/>
            <w:tcBorders>
              <w:top w:val="nil"/>
              <w:left w:val="nil"/>
              <w:bottom w:val="single" w:sz="4" w:space="0" w:color="auto"/>
              <w:right w:val="single" w:sz="4" w:space="0" w:color="auto"/>
            </w:tcBorders>
            <w:noWrap/>
            <w:vAlign w:val="center"/>
            <w:hideMark/>
          </w:tcPr>
          <w:p w14:paraId="29609D5E"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7A81F58A"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7211100079</w:t>
            </w:r>
          </w:p>
        </w:tc>
        <w:tc>
          <w:tcPr>
            <w:tcW w:w="1877" w:type="dxa"/>
            <w:tcBorders>
              <w:top w:val="nil"/>
              <w:left w:val="nil"/>
              <w:bottom w:val="single" w:sz="4" w:space="0" w:color="auto"/>
              <w:right w:val="single" w:sz="4" w:space="0" w:color="auto"/>
            </w:tcBorders>
            <w:noWrap/>
            <w:vAlign w:val="center"/>
            <w:hideMark/>
          </w:tcPr>
          <w:p w14:paraId="66B59987" w14:textId="77777777" w:rsidR="00186B08" w:rsidRDefault="00EA2916" w:rsidP="00231EA6">
            <w:pPr>
              <w:spacing w:line="256" w:lineRule="auto"/>
              <w:rPr>
                <w:rFonts w:cs="Calibri"/>
                <w:sz w:val="16"/>
                <w:szCs w:val="16"/>
                <w:lang w:eastAsia="cs-CZ"/>
              </w:rPr>
            </w:pPr>
            <w:r>
              <w:rPr>
                <w:rFonts w:cs="Calibri"/>
                <w:sz w:val="16"/>
                <w:szCs w:val="16"/>
                <w:lang w:eastAsia="cs-CZ"/>
              </w:rPr>
              <w:t>INPROMA, spol. s r.o.</w:t>
            </w:r>
          </w:p>
        </w:tc>
        <w:tc>
          <w:tcPr>
            <w:tcW w:w="1304" w:type="dxa"/>
            <w:tcBorders>
              <w:top w:val="nil"/>
              <w:left w:val="nil"/>
              <w:bottom w:val="single" w:sz="4" w:space="0" w:color="auto"/>
              <w:right w:val="single" w:sz="4" w:space="0" w:color="auto"/>
            </w:tcBorders>
            <w:noWrap/>
            <w:vAlign w:val="center"/>
            <w:hideMark/>
          </w:tcPr>
          <w:p w14:paraId="5FCFCD8C" w14:textId="77777777" w:rsidR="00186B08" w:rsidRDefault="00EA2916" w:rsidP="00231EA6">
            <w:pPr>
              <w:spacing w:line="256" w:lineRule="auto"/>
              <w:jc w:val="right"/>
              <w:rPr>
                <w:rFonts w:cs="Calibri"/>
                <w:sz w:val="16"/>
                <w:szCs w:val="16"/>
                <w:lang w:eastAsia="cs-CZ"/>
              </w:rPr>
            </w:pPr>
            <w:r>
              <w:rPr>
                <w:rFonts w:cs="Calibri"/>
                <w:sz w:val="16"/>
                <w:szCs w:val="16"/>
                <w:lang w:eastAsia="cs-CZ"/>
              </w:rPr>
              <w:t>25 063 849,25</w:t>
            </w:r>
          </w:p>
        </w:tc>
        <w:tc>
          <w:tcPr>
            <w:tcW w:w="1304" w:type="dxa"/>
            <w:tcBorders>
              <w:top w:val="nil"/>
              <w:left w:val="nil"/>
              <w:bottom w:val="single" w:sz="4" w:space="0" w:color="auto"/>
              <w:right w:val="single" w:sz="4" w:space="0" w:color="auto"/>
            </w:tcBorders>
            <w:noWrap/>
            <w:vAlign w:val="center"/>
            <w:hideMark/>
          </w:tcPr>
          <w:p w14:paraId="420D5737" w14:textId="77777777" w:rsidR="00186B08" w:rsidRDefault="00EA2916" w:rsidP="00231EA6">
            <w:pPr>
              <w:spacing w:line="256" w:lineRule="auto"/>
              <w:jc w:val="right"/>
              <w:rPr>
                <w:rFonts w:cs="Calibri"/>
                <w:sz w:val="16"/>
                <w:szCs w:val="16"/>
                <w:lang w:eastAsia="cs-CZ"/>
              </w:rPr>
            </w:pPr>
            <w:r>
              <w:rPr>
                <w:rFonts w:cs="Calibri"/>
                <w:sz w:val="16"/>
                <w:szCs w:val="16"/>
                <w:lang w:eastAsia="cs-CZ"/>
              </w:rPr>
              <w:t>20 599 925,00</w:t>
            </w:r>
          </w:p>
        </w:tc>
        <w:tc>
          <w:tcPr>
            <w:tcW w:w="1191" w:type="dxa"/>
            <w:tcBorders>
              <w:top w:val="nil"/>
              <w:left w:val="nil"/>
              <w:bottom w:val="single" w:sz="4" w:space="0" w:color="auto"/>
              <w:right w:val="single" w:sz="4" w:space="0" w:color="auto"/>
            </w:tcBorders>
            <w:noWrap/>
            <w:vAlign w:val="center"/>
            <w:hideMark/>
          </w:tcPr>
          <w:p w14:paraId="14D7AD47" w14:textId="77777777" w:rsidR="00186B08" w:rsidRDefault="00EA2916" w:rsidP="00231EA6">
            <w:pPr>
              <w:spacing w:line="256" w:lineRule="auto"/>
              <w:jc w:val="right"/>
              <w:rPr>
                <w:rFonts w:cs="Calibri"/>
                <w:sz w:val="16"/>
                <w:szCs w:val="16"/>
                <w:lang w:eastAsia="cs-CZ"/>
              </w:rPr>
            </w:pPr>
            <w:r>
              <w:rPr>
                <w:rFonts w:cs="Calibri"/>
                <w:sz w:val="16"/>
                <w:szCs w:val="16"/>
                <w:lang w:eastAsia="cs-CZ"/>
              </w:rPr>
              <w:t>8 748 480,69</w:t>
            </w:r>
          </w:p>
        </w:tc>
        <w:tc>
          <w:tcPr>
            <w:tcW w:w="1147" w:type="dxa"/>
            <w:tcBorders>
              <w:top w:val="nil"/>
              <w:left w:val="nil"/>
              <w:bottom w:val="single" w:sz="4" w:space="0" w:color="auto"/>
              <w:right w:val="single" w:sz="4" w:space="0" w:color="auto"/>
            </w:tcBorders>
            <w:noWrap/>
            <w:vAlign w:val="center"/>
            <w:hideMark/>
          </w:tcPr>
          <w:p w14:paraId="311F3D88"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8 732 767,34</w:t>
            </w:r>
          </w:p>
        </w:tc>
      </w:tr>
      <w:tr w:rsidR="00046755" w14:paraId="16E5CB61"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091E9AB3" w14:textId="77777777" w:rsidR="00186B08" w:rsidRDefault="00EA2916" w:rsidP="00046755">
            <w:pPr>
              <w:spacing w:line="256" w:lineRule="auto"/>
              <w:jc w:val="left"/>
              <w:rPr>
                <w:rFonts w:cs="Calibri"/>
                <w:sz w:val="16"/>
                <w:szCs w:val="16"/>
                <w:lang w:eastAsia="cs-CZ"/>
              </w:rPr>
            </w:pPr>
            <w:r>
              <w:rPr>
                <w:rFonts w:cs="Calibri"/>
                <w:sz w:val="16"/>
                <w:szCs w:val="16"/>
                <w:lang w:eastAsia="cs-CZ"/>
              </w:rPr>
              <w:t>9</w:t>
            </w:r>
          </w:p>
        </w:tc>
        <w:tc>
          <w:tcPr>
            <w:tcW w:w="912" w:type="dxa"/>
            <w:tcBorders>
              <w:top w:val="nil"/>
              <w:left w:val="nil"/>
              <w:bottom w:val="single" w:sz="4" w:space="0" w:color="auto"/>
              <w:right w:val="single" w:sz="4" w:space="0" w:color="auto"/>
            </w:tcBorders>
            <w:noWrap/>
            <w:vAlign w:val="center"/>
            <w:hideMark/>
          </w:tcPr>
          <w:p w14:paraId="762188D6" w14:textId="77777777" w:rsidR="00186B08" w:rsidRDefault="00EA2916" w:rsidP="00231EA6">
            <w:pPr>
              <w:spacing w:line="256" w:lineRule="auto"/>
              <w:rPr>
                <w:rFonts w:cs="Calibri"/>
                <w:sz w:val="16"/>
                <w:szCs w:val="16"/>
                <w:lang w:eastAsia="cs-CZ"/>
              </w:rPr>
            </w:pPr>
            <w:r>
              <w:rPr>
                <w:rFonts w:cs="Calibri"/>
                <w:sz w:val="16"/>
                <w:szCs w:val="16"/>
                <w:lang w:eastAsia="cs-CZ"/>
              </w:rPr>
              <w:t>č. 1/2021</w:t>
            </w:r>
          </w:p>
        </w:tc>
        <w:tc>
          <w:tcPr>
            <w:tcW w:w="1021" w:type="dxa"/>
            <w:tcBorders>
              <w:top w:val="nil"/>
              <w:left w:val="nil"/>
              <w:bottom w:val="single" w:sz="4" w:space="0" w:color="auto"/>
              <w:right w:val="single" w:sz="4" w:space="0" w:color="auto"/>
            </w:tcBorders>
            <w:noWrap/>
            <w:vAlign w:val="center"/>
            <w:hideMark/>
          </w:tcPr>
          <w:p w14:paraId="7F8B6257"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7211100151</w:t>
            </w:r>
          </w:p>
        </w:tc>
        <w:tc>
          <w:tcPr>
            <w:tcW w:w="1877" w:type="dxa"/>
            <w:tcBorders>
              <w:top w:val="nil"/>
              <w:left w:val="nil"/>
              <w:bottom w:val="single" w:sz="4" w:space="0" w:color="auto"/>
              <w:right w:val="single" w:sz="4" w:space="0" w:color="auto"/>
            </w:tcBorders>
            <w:noWrap/>
            <w:vAlign w:val="center"/>
            <w:hideMark/>
          </w:tcPr>
          <w:p w14:paraId="21489353" w14:textId="77777777" w:rsidR="00186B08" w:rsidRDefault="00EA2916" w:rsidP="00231EA6">
            <w:pPr>
              <w:spacing w:line="256" w:lineRule="auto"/>
              <w:rPr>
                <w:rFonts w:cs="Calibri"/>
                <w:sz w:val="16"/>
                <w:szCs w:val="16"/>
                <w:lang w:eastAsia="cs-CZ"/>
              </w:rPr>
            </w:pPr>
            <w:r>
              <w:rPr>
                <w:rFonts w:cs="Calibri"/>
                <w:sz w:val="16"/>
                <w:szCs w:val="16"/>
                <w:lang w:eastAsia="cs-CZ"/>
              </w:rPr>
              <w:t>AGRO PV 8 s.r.o.</w:t>
            </w:r>
          </w:p>
        </w:tc>
        <w:tc>
          <w:tcPr>
            <w:tcW w:w="1304" w:type="dxa"/>
            <w:tcBorders>
              <w:top w:val="nil"/>
              <w:left w:val="nil"/>
              <w:bottom w:val="single" w:sz="4" w:space="0" w:color="auto"/>
              <w:right w:val="single" w:sz="4" w:space="0" w:color="auto"/>
            </w:tcBorders>
            <w:noWrap/>
            <w:vAlign w:val="center"/>
            <w:hideMark/>
          </w:tcPr>
          <w:p w14:paraId="7848AA65" w14:textId="77777777" w:rsidR="00186B08" w:rsidRDefault="00EA2916" w:rsidP="00231EA6">
            <w:pPr>
              <w:spacing w:line="256" w:lineRule="auto"/>
              <w:jc w:val="right"/>
              <w:rPr>
                <w:rFonts w:cs="Calibri"/>
                <w:sz w:val="16"/>
                <w:szCs w:val="16"/>
                <w:lang w:eastAsia="cs-CZ"/>
              </w:rPr>
            </w:pPr>
            <w:r>
              <w:rPr>
                <w:rFonts w:cs="Calibri"/>
                <w:sz w:val="16"/>
                <w:szCs w:val="16"/>
                <w:lang w:eastAsia="cs-CZ"/>
              </w:rPr>
              <w:t>21 136 162,63</w:t>
            </w:r>
          </w:p>
        </w:tc>
        <w:tc>
          <w:tcPr>
            <w:tcW w:w="1304" w:type="dxa"/>
            <w:tcBorders>
              <w:top w:val="nil"/>
              <w:left w:val="nil"/>
              <w:bottom w:val="single" w:sz="4" w:space="0" w:color="auto"/>
              <w:right w:val="single" w:sz="4" w:space="0" w:color="auto"/>
            </w:tcBorders>
            <w:noWrap/>
            <w:vAlign w:val="center"/>
            <w:hideMark/>
          </w:tcPr>
          <w:p w14:paraId="16BDDD54" w14:textId="77777777" w:rsidR="00186B08" w:rsidRDefault="00EA2916" w:rsidP="00231EA6">
            <w:pPr>
              <w:spacing w:line="256" w:lineRule="auto"/>
              <w:jc w:val="right"/>
              <w:rPr>
                <w:rFonts w:cs="Calibri"/>
                <w:sz w:val="16"/>
                <w:szCs w:val="16"/>
                <w:lang w:eastAsia="cs-CZ"/>
              </w:rPr>
            </w:pPr>
            <w:r>
              <w:rPr>
                <w:rFonts w:cs="Calibri"/>
                <w:sz w:val="16"/>
                <w:szCs w:val="16"/>
                <w:lang w:eastAsia="cs-CZ"/>
              </w:rPr>
              <w:t>17 467 903,00</w:t>
            </w:r>
          </w:p>
        </w:tc>
        <w:tc>
          <w:tcPr>
            <w:tcW w:w="1191" w:type="dxa"/>
            <w:tcBorders>
              <w:top w:val="nil"/>
              <w:left w:val="nil"/>
              <w:bottom w:val="single" w:sz="4" w:space="0" w:color="auto"/>
              <w:right w:val="single" w:sz="4" w:space="0" w:color="auto"/>
            </w:tcBorders>
            <w:noWrap/>
            <w:vAlign w:val="center"/>
            <w:hideMark/>
          </w:tcPr>
          <w:p w14:paraId="0CE0A414" w14:textId="77777777" w:rsidR="00186B08" w:rsidRDefault="00EA2916" w:rsidP="00231EA6">
            <w:pPr>
              <w:spacing w:line="256" w:lineRule="auto"/>
              <w:jc w:val="right"/>
              <w:rPr>
                <w:rFonts w:cs="Calibri"/>
                <w:sz w:val="16"/>
                <w:szCs w:val="16"/>
                <w:lang w:eastAsia="cs-CZ"/>
              </w:rPr>
            </w:pPr>
            <w:r>
              <w:rPr>
                <w:rFonts w:cs="Calibri"/>
                <w:sz w:val="16"/>
                <w:szCs w:val="16"/>
                <w:lang w:eastAsia="cs-CZ"/>
              </w:rPr>
              <w:t>6 861 485,92</w:t>
            </w:r>
          </w:p>
        </w:tc>
        <w:tc>
          <w:tcPr>
            <w:tcW w:w="1147" w:type="dxa"/>
            <w:tcBorders>
              <w:top w:val="nil"/>
              <w:left w:val="nil"/>
              <w:bottom w:val="single" w:sz="4" w:space="0" w:color="auto"/>
              <w:right w:val="single" w:sz="4" w:space="0" w:color="auto"/>
            </w:tcBorders>
            <w:noWrap/>
            <w:vAlign w:val="center"/>
            <w:hideMark/>
          </w:tcPr>
          <w:p w14:paraId="21034E76"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6 861 485,92</w:t>
            </w:r>
          </w:p>
        </w:tc>
      </w:tr>
      <w:tr w:rsidR="00046755" w14:paraId="1B9A7867"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08B7F8CC" w14:textId="77777777" w:rsidR="00186B08" w:rsidRDefault="00EA2916" w:rsidP="00046755">
            <w:pPr>
              <w:spacing w:line="256" w:lineRule="auto"/>
              <w:jc w:val="left"/>
              <w:rPr>
                <w:rFonts w:cs="Calibri"/>
                <w:sz w:val="16"/>
                <w:szCs w:val="16"/>
                <w:lang w:eastAsia="cs-CZ"/>
              </w:rPr>
            </w:pPr>
            <w:r>
              <w:rPr>
                <w:rFonts w:cs="Calibri"/>
                <w:sz w:val="16"/>
                <w:szCs w:val="16"/>
                <w:lang w:eastAsia="cs-CZ"/>
              </w:rPr>
              <w:t>10</w:t>
            </w:r>
          </w:p>
        </w:tc>
        <w:tc>
          <w:tcPr>
            <w:tcW w:w="912" w:type="dxa"/>
            <w:tcBorders>
              <w:top w:val="nil"/>
              <w:left w:val="nil"/>
              <w:bottom w:val="single" w:sz="4" w:space="0" w:color="auto"/>
              <w:right w:val="single" w:sz="4" w:space="0" w:color="auto"/>
            </w:tcBorders>
            <w:noWrap/>
            <w:vAlign w:val="center"/>
            <w:hideMark/>
          </w:tcPr>
          <w:p w14:paraId="14D05233" w14:textId="77777777" w:rsidR="00186B08" w:rsidRDefault="00EA2916" w:rsidP="00231EA6">
            <w:pPr>
              <w:spacing w:line="256" w:lineRule="auto"/>
              <w:rPr>
                <w:rFonts w:cs="Calibri"/>
                <w:sz w:val="16"/>
                <w:szCs w:val="16"/>
                <w:lang w:eastAsia="cs-CZ"/>
              </w:rPr>
            </w:pPr>
            <w:r>
              <w:rPr>
                <w:rFonts w:cs="Calibri"/>
                <w:sz w:val="16"/>
                <w:szCs w:val="16"/>
                <w:lang w:eastAsia="cs-CZ"/>
              </w:rPr>
              <w:t>č. 2/2021</w:t>
            </w:r>
          </w:p>
        </w:tc>
        <w:tc>
          <w:tcPr>
            <w:tcW w:w="1021" w:type="dxa"/>
            <w:tcBorders>
              <w:top w:val="nil"/>
              <w:left w:val="nil"/>
              <w:bottom w:val="single" w:sz="4" w:space="0" w:color="auto"/>
              <w:right w:val="single" w:sz="4" w:space="0" w:color="auto"/>
            </w:tcBorders>
            <w:noWrap/>
            <w:vAlign w:val="center"/>
            <w:hideMark/>
          </w:tcPr>
          <w:p w14:paraId="16EE28D3"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7211200002</w:t>
            </w:r>
          </w:p>
        </w:tc>
        <w:tc>
          <w:tcPr>
            <w:tcW w:w="1877" w:type="dxa"/>
            <w:tcBorders>
              <w:top w:val="nil"/>
              <w:left w:val="nil"/>
              <w:bottom w:val="single" w:sz="4" w:space="0" w:color="auto"/>
              <w:right w:val="single" w:sz="4" w:space="0" w:color="auto"/>
            </w:tcBorders>
            <w:noWrap/>
            <w:vAlign w:val="center"/>
            <w:hideMark/>
          </w:tcPr>
          <w:p w14:paraId="49A0E644" w14:textId="77777777" w:rsidR="00186B08" w:rsidRDefault="00EA2916" w:rsidP="00231EA6">
            <w:pPr>
              <w:spacing w:line="256" w:lineRule="auto"/>
              <w:rPr>
                <w:rFonts w:cs="Calibri"/>
                <w:sz w:val="16"/>
                <w:szCs w:val="16"/>
                <w:lang w:eastAsia="cs-CZ"/>
              </w:rPr>
            </w:pPr>
            <w:r>
              <w:rPr>
                <w:rFonts w:cs="Calibri"/>
                <w:sz w:val="16"/>
                <w:szCs w:val="16"/>
                <w:lang w:eastAsia="cs-CZ"/>
              </w:rPr>
              <w:t>FVE Orlová I s.r.o.</w:t>
            </w:r>
          </w:p>
        </w:tc>
        <w:tc>
          <w:tcPr>
            <w:tcW w:w="1304" w:type="dxa"/>
            <w:tcBorders>
              <w:top w:val="nil"/>
              <w:left w:val="nil"/>
              <w:bottom w:val="single" w:sz="4" w:space="0" w:color="auto"/>
              <w:right w:val="single" w:sz="4" w:space="0" w:color="auto"/>
            </w:tcBorders>
            <w:noWrap/>
            <w:vAlign w:val="center"/>
            <w:hideMark/>
          </w:tcPr>
          <w:p w14:paraId="3CAEA0B6" w14:textId="77777777" w:rsidR="00186B08" w:rsidRDefault="00EA2916" w:rsidP="00231EA6">
            <w:pPr>
              <w:spacing w:line="256" w:lineRule="auto"/>
              <w:jc w:val="right"/>
              <w:rPr>
                <w:rFonts w:cs="Calibri"/>
                <w:sz w:val="16"/>
                <w:szCs w:val="16"/>
                <w:lang w:eastAsia="cs-CZ"/>
              </w:rPr>
            </w:pPr>
            <w:r>
              <w:rPr>
                <w:rFonts w:cs="Calibri"/>
                <w:sz w:val="16"/>
                <w:szCs w:val="16"/>
                <w:lang w:eastAsia="cs-CZ"/>
              </w:rPr>
              <w:t>127 849 969,72</w:t>
            </w:r>
          </w:p>
        </w:tc>
        <w:tc>
          <w:tcPr>
            <w:tcW w:w="1304" w:type="dxa"/>
            <w:tcBorders>
              <w:top w:val="nil"/>
              <w:left w:val="nil"/>
              <w:bottom w:val="single" w:sz="4" w:space="0" w:color="auto"/>
              <w:right w:val="single" w:sz="4" w:space="0" w:color="auto"/>
            </w:tcBorders>
            <w:noWrap/>
            <w:vAlign w:val="center"/>
            <w:hideMark/>
          </w:tcPr>
          <w:p w14:paraId="12583013" w14:textId="77777777" w:rsidR="00186B08" w:rsidRDefault="00EA2916" w:rsidP="00231EA6">
            <w:pPr>
              <w:spacing w:line="256" w:lineRule="auto"/>
              <w:jc w:val="right"/>
              <w:rPr>
                <w:rFonts w:cs="Calibri"/>
                <w:sz w:val="16"/>
                <w:szCs w:val="16"/>
                <w:lang w:eastAsia="cs-CZ"/>
              </w:rPr>
            </w:pPr>
            <w:r>
              <w:rPr>
                <w:rFonts w:cs="Calibri"/>
                <w:sz w:val="16"/>
                <w:szCs w:val="16"/>
                <w:lang w:eastAsia="cs-CZ"/>
              </w:rPr>
              <w:t>103 961 132,00</w:t>
            </w:r>
          </w:p>
        </w:tc>
        <w:tc>
          <w:tcPr>
            <w:tcW w:w="1191" w:type="dxa"/>
            <w:tcBorders>
              <w:top w:val="nil"/>
              <w:left w:val="nil"/>
              <w:bottom w:val="single" w:sz="4" w:space="0" w:color="auto"/>
              <w:right w:val="single" w:sz="4" w:space="0" w:color="auto"/>
            </w:tcBorders>
            <w:noWrap/>
            <w:vAlign w:val="center"/>
            <w:hideMark/>
          </w:tcPr>
          <w:p w14:paraId="5C390717" w14:textId="77777777" w:rsidR="00186B08" w:rsidRDefault="00EA2916" w:rsidP="00231EA6">
            <w:pPr>
              <w:spacing w:line="256" w:lineRule="auto"/>
              <w:jc w:val="right"/>
              <w:rPr>
                <w:rFonts w:cs="Calibri"/>
                <w:sz w:val="16"/>
                <w:szCs w:val="16"/>
                <w:lang w:eastAsia="cs-CZ"/>
              </w:rPr>
            </w:pPr>
            <w:r>
              <w:rPr>
                <w:rFonts w:cs="Calibri"/>
                <w:sz w:val="16"/>
                <w:szCs w:val="16"/>
                <w:lang w:eastAsia="cs-CZ"/>
              </w:rPr>
              <w:t>41 999 100,00</w:t>
            </w:r>
          </w:p>
        </w:tc>
        <w:tc>
          <w:tcPr>
            <w:tcW w:w="1147" w:type="dxa"/>
            <w:tcBorders>
              <w:top w:val="nil"/>
              <w:left w:val="nil"/>
              <w:bottom w:val="single" w:sz="4" w:space="0" w:color="auto"/>
              <w:right w:val="single" w:sz="4" w:space="0" w:color="auto"/>
            </w:tcBorders>
            <w:noWrap/>
            <w:vAlign w:val="center"/>
            <w:hideMark/>
          </w:tcPr>
          <w:p w14:paraId="12D1F46B"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41 999 100,00</w:t>
            </w:r>
          </w:p>
        </w:tc>
      </w:tr>
      <w:tr w:rsidR="00046755" w14:paraId="7FE29CBC"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1009BE7E" w14:textId="77777777" w:rsidR="00186B08" w:rsidRDefault="00EA2916" w:rsidP="00046755">
            <w:pPr>
              <w:spacing w:line="256" w:lineRule="auto"/>
              <w:jc w:val="left"/>
              <w:rPr>
                <w:rFonts w:cs="Calibri"/>
                <w:sz w:val="16"/>
                <w:szCs w:val="16"/>
                <w:lang w:eastAsia="cs-CZ"/>
              </w:rPr>
            </w:pPr>
            <w:r>
              <w:rPr>
                <w:rFonts w:cs="Calibri"/>
                <w:sz w:val="16"/>
                <w:szCs w:val="16"/>
                <w:lang w:eastAsia="cs-CZ"/>
              </w:rPr>
              <w:t>11</w:t>
            </w:r>
          </w:p>
        </w:tc>
        <w:tc>
          <w:tcPr>
            <w:tcW w:w="912" w:type="dxa"/>
            <w:tcBorders>
              <w:top w:val="nil"/>
              <w:left w:val="nil"/>
              <w:bottom w:val="single" w:sz="4" w:space="0" w:color="auto"/>
              <w:right w:val="single" w:sz="4" w:space="0" w:color="auto"/>
            </w:tcBorders>
            <w:noWrap/>
            <w:vAlign w:val="center"/>
            <w:hideMark/>
          </w:tcPr>
          <w:p w14:paraId="60DDAEA7" w14:textId="77777777" w:rsidR="00186B08" w:rsidRDefault="00EA2916" w:rsidP="00231EA6">
            <w:pPr>
              <w:spacing w:line="256" w:lineRule="auto"/>
              <w:rPr>
                <w:rFonts w:cs="Calibri"/>
                <w:sz w:val="16"/>
                <w:szCs w:val="16"/>
                <w:lang w:eastAsia="cs-CZ"/>
              </w:rPr>
            </w:pPr>
            <w:r>
              <w:rPr>
                <w:rFonts w:cs="Calibri"/>
                <w:sz w:val="16"/>
                <w:szCs w:val="16"/>
                <w:lang w:eastAsia="cs-CZ"/>
              </w:rPr>
              <w:t>č. 1/2022</w:t>
            </w:r>
          </w:p>
        </w:tc>
        <w:tc>
          <w:tcPr>
            <w:tcW w:w="1021" w:type="dxa"/>
            <w:tcBorders>
              <w:top w:val="nil"/>
              <w:left w:val="nil"/>
              <w:bottom w:val="single" w:sz="4" w:space="0" w:color="auto"/>
              <w:right w:val="single" w:sz="4" w:space="0" w:color="auto"/>
            </w:tcBorders>
            <w:noWrap/>
            <w:vAlign w:val="center"/>
            <w:hideMark/>
          </w:tcPr>
          <w:p w14:paraId="3382366D"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7221100003</w:t>
            </w:r>
          </w:p>
        </w:tc>
        <w:tc>
          <w:tcPr>
            <w:tcW w:w="1877" w:type="dxa"/>
            <w:tcBorders>
              <w:top w:val="nil"/>
              <w:left w:val="nil"/>
              <w:bottom w:val="single" w:sz="4" w:space="0" w:color="auto"/>
              <w:right w:val="single" w:sz="4" w:space="0" w:color="auto"/>
            </w:tcBorders>
            <w:noWrap/>
            <w:vAlign w:val="center"/>
            <w:hideMark/>
          </w:tcPr>
          <w:p w14:paraId="256ED3CF" w14:textId="77777777" w:rsidR="00186B08" w:rsidRDefault="00EA2916" w:rsidP="00231EA6">
            <w:pPr>
              <w:spacing w:line="256" w:lineRule="auto"/>
              <w:rPr>
                <w:rFonts w:cs="Calibri"/>
                <w:sz w:val="16"/>
                <w:szCs w:val="16"/>
                <w:lang w:eastAsia="cs-CZ"/>
              </w:rPr>
            </w:pPr>
            <w:r>
              <w:rPr>
                <w:rFonts w:cs="Calibri"/>
                <w:sz w:val="16"/>
                <w:szCs w:val="16"/>
                <w:lang w:eastAsia="cs-CZ"/>
              </w:rPr>
              <w:t>Impregnace Soběslav s.r.o.</w:t>
            </w:r>
          </w:p>
        </w:tc>
        <w:tc>
          <w:tcPr>
            <w:tcW w:w="1304" w:type="dxa"/>
            <w:tcBorders>
              <w:top w:val="nil"/>
              <w:left w:val="nil"/>
              <w:bottom w:val="single" w:sz="4" w:space="0" w:color="auto"/>
              <w:right w:val="single" w:sz="4" w:space="0" w:color="auto"/>
            </w:tcBorders>
            <w:noWrap/>
            <w:vAlign w:val="center"/>
            <w:hideMark/>
          </w:tcPr>
          <w:p w14:paraId="27C0685E" w14:textId="77777777" w:rsidR="00186B08" w:rsidRDefault="00EA2916" w:rsidP="00231EA6">
            <w:pPr>
              <w:spacing w:line="256" w:lineRule="auto"/>
              <w:jc w:val="right"/>
              <w:rPr>
                <w:rFonts w:cs="Calibri"/>
                <w:sz w:val="16"/>
                <w:szCs w:val="16"/>
                <w:lang w:eastAsia="cs-CZ"/>
              </w:rPr>
            </w:pPr>
            <w:r>
              <w:rPr>
                <w:rFonts w:cs="Calibri"/>
                <w:sz w:val="16"/>
                <w:szCs w:val="16"/>
                <w:lang w:eastAsia="cs-CZ"/>
              </w:rPr>
              <w:t>24 362 946,46</w:t>
            </w:r>
          </w:p>
        </w:tc>
        <w:tc>
          <w:tcPr>
            <w:tcW w:w="1304" w:type="dxa"/>
            <w:tcBorders>
              <w:top w:val="nil"/>
              <w:left w:val="nil"/>
              <w:bottom w:val="single" w:sz="4" w:space="0" w:color="auto"/>
              <w:right w:val="single" w:sz="4" w:space="0" w:color="auto"/>
            </w:tcBorders>
            <w:noWrap/>
            <w:vAlign w:val="center"/>
            <w:hideMark/>
          </w:tcPr>
          <w:p w14:paraId="1B70B285" w14:textId="77777777" w:rsidR="00186B08" w:rsidRDefault="00EA2916" w:rsidP="00231EA6">
            <w:pPr>
              <w:spacing w:line="256" w:lineRule="auto"/>
              <w:jc w:val="right"/>
              <w:rPr>
                <w:rFonts w:cs="Calibri"/>
                <w:sz w:val="16"/>
                <w:szCs w:val="16"/>
                <w:lang w:eastAsia="cs-CZ"/>
              </w:rPr>
            </w:pPr>
            <w:r>
              <w:rPr>
                <w:rFonts w:cs="Calibri"/>
                <w:sz w:val="16"/>
                <w:szCs w:val="16"/>
                <w:lang w:eastAsia="cs-CZ"/>
              </w:rPr>
              <w:t>20 134 666,50</w:t>
            </w:r>
          </w:p>
        </w:tc>
        <w:tc>
          <w:tcPr>
            <w:tcW w:w="1191" w:type="dxa"/>
            <w:tcBorders>
              <w:top w:val="nil"/>
              <w:left w:val="nil"/>
              <w:bottom w:val="single" w:sz="4" w:space="0" w:color="auto"/>
              <w:right w:val="single" w:sz="4" w:space="0" w:color="auto"/>
            </w:tcBorders>
            <w:noWrap/>
            <w:vAlign w:val="center"/>
            <w:hideMark/>
          </w:tcPr>
          <w:p w14:paraId="4D7D6006" w14:textId="77777777" w:rsidR="00186B08" w:rsidRDefault="00EA2916" w:rsidP="00231EA6">
            <w:pPr>
              <w:spacing w:line="256" w:lineRule="auto"/>
              <w:jc w:val="right"/>
              <w:rPr>
                <w:rFonts w:cs="Calibri"/>
                <w:sz w:val="16"/>
                <w:szCs w:val="16"/>
                <w:lang w:eastAsia="cs-CZ"/>
              </w:rPr>
            </w:pPr>
            <w:r>
              <w:rPr>
                <w:rFonts w:cs="Calibri"/>
                <w:sz w:val="16"/>
                <w:szCs w:val="16"/>
                <w:lang w:eastAsia="cs-CZ"/>
              </w:rPr>
              <w:t>6 578 506,89</w:t>
            </w:r>
          </w:p>
        </w:tc>
        <w:tc>
          <w:tcPr>
            <w:tcW w:w="1147" w:type="dxa"/>
            <w:tcBorders>
              <w:top w:val="nil"/>
              <w:left w:val="nil"/>
              <w:bottom w:val="single" w:sz="4" w:space="0" w:color="auto"/>
              <w:right w:val="single" w:sz="4" w:space="0" w:color="auto"/>
            </w:tcBorders>
            <w:noWrap/>
            <w:vAlign w:val="center"/>
            <w:hideMark/>
          </w:tcPr>
          <w:p w14:paraId="5DD99980"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6 578 506,89</w:t>
            </w:r>
          </w:p>
        </w:tc>
      </w:tr>
      <w:tr w:rsidR="00046755" w14:paraId="35B53017" w14:textId="77777777" w:rsidTr="00046755">
        <w:trPr>
          <w:trHeight w:val="20"/>
        </w:trPr>
        <w:tc>
          <w:tcPr>
            <w:tcW w:w="453" w:type="dxa"/>
            <w:tcBorders>
              <w:top w:val="nil"/>
              <w:left w:val="single" w:sz="4" w:space="0" w:color="auto"/>
              <w:bottom w:val="single" w:sz="4" w:space="0" w:color="auto"/>
              <w:right w:val="single" w:sz="4" w:space="0" w:color="auto"/>
            </w:tcBorders>
            <w:noWrap/>
            <w:vAlign w:val="center"/>
            <w:hideMark/>
          </w:tcPr>
          <w:p w14:paraId="33A3E550" w14:textId="77777777" w:rsidR="00186B08" w:rsidRDefault="00EA2916" w:rsidP="00046755">
            <w:pPr>
              <w:spacing w:line="256" w:lineRule="auto"/>
              <w:jc w:val="left"/>
              <w:rPr>
                <w:rFonts w:cs="Calibri"/>
                <w:sz w:val="16"/>
                <w:szCs w:val="16"/>
                <w:lang w:eastAsia="cs-CZ"/>
              </w:rPr>
            </w:pPr>
            <w:r>
              <w:rPr>
                <w:rFonts w:cs="Calibri"/>
                <w:sz w:val="16"/>
                <w:szCs w:val="16"/>
                <w:lang w:eastAsia="cs-CZ"/>
              </w:rPr>
              <w:t>12</w:t>
            </w:r>
          </w:p>
        </w:tc>
        <w:tc>
          <w:tcPr>
            <w:tcW w:w="912" w:type="dxa"/>
            <w:tcBorders>
              <w:top w:val="nil"/>
              <w:left w:val="nil"/>
              <w:bottom w:val="single" w:sz="4" w:space="0" w:color="auto"/>
              <w:right w:val="single" w:sz="4" w:space="0" w:color="auto"/>
            </w:tcBorders>
            <w:noWrap/>
            <w:vAlign w:val="center"/>
            <w:hideMark/>
          </w:tcPr>
          <w:p w14:paraId="31A10235" w14:textId="77777777" w:rsidR="00186B08" w:rsidRDefault="00EA2916" w:rsidP="00231EA6">
            <w:pPr>
              <w:spacing w:line="256" w:lineRule="auto"/>
              <w:rPr>
                <w:rFonts w:cs="Calibri"/>
                <w:sz w:val="16"/>
                <w:szCs w:val="16"/>
                <w:lang w:eastAsia="cs-CZ"/>
              </w:rPr>
            </w:pPr>
            <w:r>
              <w:rPr>
                <w:rFonts w:cs="Calibri"/>
                <w:sz w:val="16"/>
                <w:szCs w:val="16"/>
                <w:lang w:eastAsia="cs-CZ"/>
              </w:rPr>
              <w:t>č. 1/2022</w:t>
            </w:r>
          </w:p>
        </w:tc>
        <w:tc>
          <w:tcPr>
            <w:tcW w:w="1021" w:type="dxa"/>
            <w:tcBorders>
              <w:top w:val="nil"/>
              <w:left w:val="nil"/>
              <w:bottom w:val="single" w:sz="4" w:space="0" w:color="auto"/>
              <w:right w:val="single" w:sz="4" w:space="0" w:color="auto"/>
            </w:tcBorders>
            <w:noWrap/>
            <w:vAlign w:val="center"/>
            <w:hideMark/>
          </w:tcPr>
          <w:p w14:paraId="08DE846C" w14:textId="77777777" w:rsidR="00186B08" w:rsidRDefault="00EA2916" w:rsidP="00231EA6">
            <w:pPr>
              <w:spacing w:line="256" w:lineRule="auto"/>
              <w:jc w:val="right"/>
              <w:rPr>
                <w:rFonts w:cs="Calibri"/>
                <w:sz w:val="16"/>
                <w:szCs w:val="16"/>
                <w:lang w:eastAsia="cs-CZ"/>
              </w:rPr>
            </w:pPr>
            <w:r>
              <w:rPr>
                <w:rFonts w:cs="Calibri"/>
                <w:sz w:val="16"/>
                <w:szCs w:val="16"/>
                <w:lang w:eastAsia="cs-CZ"/>
              </w:rPr>
              <w:t>7221100068</w:t>
            </w:r>
          </w:p>
        </w:tc>
        <w:tc>
          <w:tcPr>
            <w:tcW w:w="1877" w:type="dxa"/>
            <w:tcBorders>
              <w:top w:val="nil"/>
              <w:left w:val="nil"/>
              <w:bottom w:val="single" w:sz="4" w:space="0" w:color="auto"/>
              <w:right w:val="single" w:sz="4" w:space="0" w:color="auto"/>
            </w:tcBorders>
            <w:vAlign w:val="center"/>
            <w:hideMark/>
          </w:tcPr>
          <w:p w14:paraId="5B8ADC8E" w14:textId="77777777" w:rsidR="00186B08" w:rsidRDefault="00EA2916" w:rsidP="00A247AC">
            <w:pPr>
              <w:spacing w:line="256" w:lineRule="auto"/>
              <w:jc w:val="left"/>
              <w:rPr>
                <w:rFonts w:cs="Calibri"/>
                <w:sz w:val="16"/>
                <w:szCs w:val="16"/>
                <w:lang w:eastAsia="cs-CZ"/>
              </w:rPr>
            </w:pPr>
            <w:r>
              <w:rPr>
                <w:rFonts w:cs="Calibri"/>
                <w:sz w:val="16"/>
                <w:szCs w:val="16"/>
                <w:lang w:eastAsia="cs-CZ"/>
              </w:rPr>
              <w:t>BULY ARÉNA – zájmové sdružení</w:t>
            </w:r>
          </w:p>
        </w:tc>
        <w:tc>
          <w:tcPr>
            <w:tcW w:w="1304" w:type="dxa"/>
            <w:tcBorders>
              <w:top w:val="nil"/>
              <w:left w:val="nil"/>
              <w:bottom w:val="single" w:sz="4" w:space="0" w:color="auto"/>
              <w:right w:val="single" w:sz="4" w:space="0" w:color="auto"/>
            </w:tcBorders>
            <w:noWrap/>
            <w:vAlign w:val="center"/>
            <w:hideMark/>
          </w:tcPr>
          <w:p w14:paraId="793C0BB3" w14:textId="77777777" w:rsidR="00186B08" w:rsidRDefault="00EA2916" w:rsidP="00231EA6">
            <w:pPr>
              <w:spacing w:line="256" w:lineRule="auto"/>
              <w:jc w:val="right"/>
              <w:rPr>
                <w:rFonts w:cs="Calibri"/>
                <w:sz w:val="16"/>
                <w:szCs w:val="16"/>
                <w:lang w:eastAsia="cs-CZ"/>
              </w:rPr>
            </w:pPr>
            <w:r>
              <w:rPr>
                <w:rFonts w:cs="Calibri"/>
                <w:sz w:val="16"/>
                <w:szCs w:val="16"/>
                <w:lang w:eastAsia="cs-CZ"/>
              </w:rPr>
              <w:t>18 531 645,00</w:t>
            </w:r>
          </w:p>
        </w:tc>
        <w:tc>
          <w:tcPr>
            <w:tcW w:w="1304" w:type="dxa"/>
            <w:tcBorders>
              <w:top w:val="nil"/>
              <w:left w:val="nil"/>
              <w:bottom w:val="single" w:sz="4" w:space="0" w:color="auto"/>
              <w:right w:val="single" w:sz="4" w:space="0" w:color="auto"/>
            </w:tcBorders>
            <w:noWrap/>
            <w:vAlign w:val="center"/>
            <w:hideMark/>
          </w:tcPr>
          <w:p w14:paraId="0F99C33F" w14:textId="77777777" w:rsidR="00186B08" w:rsidRDefault="00EA2916" w:rsidP="00231EA6">
            <w:pPr>
              <w:spacing w:line="256" w:lineRule="auto"/>
              <w:jc w:val="right"/>
              <w:rPr>
                <w:rFonts w:cs="Calibri"/>
                <w:sz w:val="16"/>
                <w:szCs w:val="16"/>
                <w:lang w:eastAsia="cs-CZ"/>
              </w:rPr>
            </w:pPr>
            <w:r>
              <w:rPr>
                <w:rFonts w:cs="Calibri"/>
                <w:sz w:val="16"/>
                <w:szCs w:val="16"/>
                <w:lang w:eastAsia="cs-CZ"/>
              </w:rPr>
              <w:t>18 531 645,00</w:t>
            </w:r>
          </w:p>
        </w:tc>
        <w:tc>
          <w:tcPr>
            <w:tcW w:w="1191" w:type="dxa"/>
            <w:tcBorders>
              <w:top w:val="nil"/>
              <w:left w:val="nil"/>
              <w:bottom w:val="single" w:sz="4" w:space="0" w:color="auto"/>
              <w:right w:val="single" w:sz="4" w:space="0" w:color="auto"/>
            </w:tcBorders>
            <w:noWrap/>
            <w:vAlign w:val="center"/>
            <w:hideMark/>
          </w:tcPr>
          <w:p w14:paraId="18E40D0C" w14:textId="77777777" w:rsidR="00186B08" w:rsidRDefault="00EA2916" w:rsidP="00231EA6">
            <w:pPr>
              <w:spacing w:line="256" w:lineRule="auto"/>
              <w:jc w:val="right"/>
              <w:rPr>
                <w:rFonts w:cs="Calibri"/>
                <w:sz w:val="16"/>
                <w:szCs w:val="16"/>
                <w:lang w:eastAsia="cs-CZ"/>
              </w:rPr>
            </w:pPr>
            <w:r>
              <w:rPr>
                <w:rFonts w:cs="Calibri"/>
                <w:sz w:val="16"/>
                <w:szCs w:val="16"/>
                <w:lang w:eastAsia="cs-CZ"/>
              </w:rPr>
              <w:t>6 861 485,92</w:t>
            </w:r>
          </w:p>
        </w:tc>
        <w:tc>
          <w:tcPr>
            <w:tcW w:w="1147" w:type="dxa"/>
            <w:tcBorders>
              <w:top w:val="nil"/>
              <w:left w:val="nil"/>
              <w:bottom w:val="single" w:sz="4" w:space="0" w:color="auto"/>
              <w:right w:val="single" w:sz="4" w:space="0" w:color="auto"/>
            </w:tcBorders>
            <w:noWrap/>
            <w:vAlign w:val="center"/>
            <w:hideMark/>
          </w:tcPr>
          <w:p w14:paraId="7FD551EF" w14:textId="77777777" w:rsidR="00186B08" w:rsidRDefault="00EA2916" w:rsidP="00231EA6">
            <w:pPr>
              <w:spacing w:line="256" w:lineRule="auto"/>
              <w:jc w:val="right"/>
              <w:rPr>
                <w:rFonts w:cs="Calibri"/>
                <w:color w:val="000000"/>
                <w:sz w:val="16"/>
                <w:szCs w:val="16"/>
                <w:lang w:eastAsia="cs-CZ"/>
              </w:rPr>
            </w:pPr>
            <w:r>
              <w:rPr>
                <w:rFonts w:cs="Calibri"/>
                <w:color w:val="000000"/>
                <w:sz w:val="16"/>
                <w:szCs w:val="16"/>
                <w:lang w:eastAsia="cs-CZ"/>
              </w:rPr>
              <w:t>6 859 980,86</w:t>
            </w:r>
          </w:p>
        </w:tc>
      </w:tr>
      <w:tr w:rsidR="00046755" w14:paraId="1455496A" w14:textId="77777777" w:rsidTr="00046755">
        <w:trPr>
          <w:trHeight w:val="20"/>
        </w:trPr>
        <w:tc>
          <w:tcPr>
            <w:tcW w:w="4263" w:type="dxa"/>
            <w:gridSpan w:val="4"/>
            <w:tcBorders>
              <w:top w:val="nil"/>
              <w:left w:val="single" w:sz="4" w:space="0" w:color="auto"/>
              <w:bottom w:val="single" w:sz="4" w:space="0" w:color="auto"/>
              <w:right w:val="single" w:sz="4" w:space="0" w:color="auto"/>
            </w:tcBorders>
            <w:shd w:val="clear" w:color="auto" w:fill="FFF3D8"/>
            <w:noWrap/>
            <w:vAlign w:val="center"/>
            <w:hideMark/>
          </w:tcPr>
          <w:p w14:paraId="0302BC59" w14:textId="1FBF1AFD" w:rsidR="00186B08" w:rsidRDefault="00EA2916" w:rsidP="00231EA6">
            <w:pPr>
              <w:spacing w:line="256" w:lineRule="auto"/>
              <w:rPr>
                <w:rFonts w:cs="Calibri"/>
                <w:b/>
                <w:bCs/>
                <w:sz w:val="16"/>
                <w:szCs w:val="16"/>
                <w:lang w:eastAsia="cs-CZ"/>
              </w:rPr>
            </w:pPr>
            <w:r>
              <w:rPr>
                <w:rFonts w:cs="Calibri"/>
                <w:b/>
                <w:bCs/>
                <w:sz w:val="16"/>
                <w:szCs w:val="16"/>
                <w:lang w:eastAsia="cs-CZ"/>
              </w:rPr>
              <w:t>Celkem</w:t>
            </w:r>
          </w:p>
        </w:tc>
        <w:tc>
          <w:tcPr>
            <w:tcW w:w="1304" w:type="dxa"/>
            <w:tcBorders>
              <w:top w:val="nil"/>
              <w:left w:val="nil"/>
              <w:bottom w:val="single" w:sz="4" w:space="0" w:color="auto"/>
              <w:right w:val="single" w:sz="4" w:space="0" w:color="auto"/>
            </w:tcBorders>
            <w:shd w:val="clear" w:color="auto" w:fill="FFF3D8"/>
            <w:noWrap/>
            <w:vAlign w:val="center"/>
            <w:hideMark/>
          </w:tcPr>
          <w:p w14:paraId="1B005B94" w14:textId="77777777" w:rsidR="00186B08" w:rsidRDefault="00EA2916" w:rsidP="00231EA6">
            <w:pPr>
              <w:spacing w:line="256" w:lineRule="auto"/>
              <w:jc w:val="right"/>
              <w:rPr>
                <w:rFonts w:cs="Calibri"/>
                <w:b/>
                <w:bCs/>
                <w:sz w:val="16"/>
                <w:szCs w:val="16"/>
                <w:lang w:eastAsia="cs-CZ"/>
              </w:rPr>
            </w:pPr>
            <w:r>
              <w:rPr>
                <w:rFonts w:cs="Calibri"/>
                <w:b/>
                <w:bCs/>
                <w:sz w:val="16"/>
                <w:szCs w:val="16"/>
                <w:lang w:eastAsia="cs-CZ"/>
              </w:rPr>
              <w:t>356 452 732,02</w:t>
            </w:r>
          </w:p>
        </w:tc>
        <w:tc>
          <w:tcPr>
            <w:tcW w:w="1304" w:type="dxa"/>
            <w:tcBorders>
              <w:top w:val="nil"/>
              <w:left w:val="nil"/>
              <w:bottom w:val="single" w:sz="4" w:space="0" w:color="auto"/>
              <w:right w:val="single" w:sz="4" w:space="0" w:color="auto"/>
            </w:tcBorders>
            <w:shd w:val="clear" w:color="auto" w:fill="FFF3D8"/>
            <w:noWrap/>
            <w:vAlign w:val="center"/>
            <w:hideMark/>
          </w:tcPr>
          <w:p w14:paraId="77C60DEA" w14:textId="77777777" w:rsidR="00186B08" w:rsidRDefault="00EA2916" w:rsidP="00231EA6">
            <w:pPr>
              <w:spacing w:line="256" w:lineRule="auto"/>
              <w:jc w:val="right"/>
              <w:rPr>
                <w:rFonts w:cs="Calibri"/>
                <w:b/>
                <w:bCs/>
                <w:sz w:val="16"/>
                <w:szCs w:val="16"/>
                <w:lang w:eastAsia="cs-CZ"/>
              </w:rPr>
            </w:pPr>
            <w:r>
              <w:rPr>
                <w:rFonts w:cs="Calibri"/>
                <w:b/>
                <w:bCs/>
                <w:sz w:val="16"/>
                <w:szCs w:val="16"/>
                <w:lang w:eastAsia="cs-CZ"/>
              </w:rPr>
              <w:t>294 651 931,69</w:t>
            </w:r>
          </w:p>
        </w:tc>
        <w:tc>
          <w:tcPr>
            <w:tcW w:w="1191" w:type="dxa"/>
            <w:tcBorders>
              <w:top w:val="nil"/>
              <w:left w:val="nil"/>
              <w:bottom w:val="single" w:sz="4" w:space="0" w:color="auto"/>
              <w:right w:val="single" w:sz="4" w:space="0" w:color="auto"/>
            </w:tcBorders>
            <w:shd w:val="clear" w:color="auto" w:fill="FFF3D8"/>
            <w:noWrap/>
            <w:vAlign w:val="center"/>
            <w:hideMark/>
          </w:tcPr>
          <w:p w14:paraId="0410AFFD" w14:textId="77777777" w:rsidR="00186B08" w:rsidRDefault="00EA2916" w:rsidP="00231EA6">
            <w:pPr>
              <w:spacing w:line="256" w:lineRule="auto"/>
              <w:jc w:val="right"/>
              <w:rPr>
                <w:rFonts w:cs="Calibri"/>
                <w:b/>
                <w:bCs/>
                <w:sz w:val="16"/>
                <w:szCs w:val="16"/>
                <w:lang w:eastAsia="cs-CZ"/>
              </w:rPr>
            </w:pPr>
            <w:r>
              <w:rPr>
                <w:rFonts w:cs="Calibri"/>
                <w:b/>
                <w:bCs/>
                <w:sz w:val="16"/>
                <w:szCs w:val="16"/>
                <w:lang w:eastAsia="cs-CZ"/>
              </w:rPr>
              <w:t>113 012 686,83</w:t>
            </w:r>
          </w:p>
        </w:tc>
        <w:tc>
          <w:tcPr>
            <w:tcW w:w="1145" w:type="dxa"/>
            <w:tcBorders>
              <w:top w:val="nil"/>
              <w:left w:val="nil"/>
              <w:bottom w:val="single" w:sz="4" w:space="0" w:color="auto"/>
              <w:right w:val="single" w:sz="4" w:space="0" w:color="auto"/>
            </w:tcBorders>
            <w:shd w:val="clear" w:color="auto" w:fill="FFF3D8"/>
            <w:noWrap/>
            <w:vAlign w:val="center"/>
            <w:hideMark/>
          </w:tcPr>
          <w:p w14:paraId="0F3C38A2" w14:textId="77777777" w:rsidR="00186B08" w:rsidRDefault="00EA2916" w:rsidP="00046755">
            <w:pPr>
              <w:spacing w:line="256" w:lineRule="auto"/>
              <w:ind w:left="-61"/>
              <w:jc w:val="right"/>
              <w:rPr>
                <w:rFonts w:cs="Calibri"/>
                <w:b/>
                <w:bCs/>
                <w:sz w:val="16"/>
                <w:szCs w:val="16"/>
                <w:lang w:eastAsia="cs-CZ"/>
              </w:rPr>
            </w:pPr>
            <w:r>
              <w:rPr>
                <w:rFonts w:cs="Calibri"/>
                <w:b/>
                <w:bCs/>
                <w:sz w:val="16"/>
                <w:szCs w:val="16"/>
                <w:lang w:eastAsia="cs-CZ"/>
              </w:rPr>
              <w:t>112 350 736,51</w:t>
            </w:r>
          </w:p>
        </w:tc>
      </w:tr>
    </w:tbl>
    <w:p w14:paraId="26EE2194" w14:textId="77777777" w:rsidR="00186B08" w:rsidRPr="009405D7" w:rsidRDefault="00EA2916" w:rsidP="009D3874">
      <w:pPr>
        <w:pStyle w:val="Zdrojeapozn"/>
        <w:rPr>
          <w:b/>
        </w:rPr>
      </w:pPr>
      <w:r w:rsidRPr="002B003A">
        <w:rPr>
          <w:b/>
          <w:bCs w:val="0"/>
        </w:rPr>
        <w:t>Zdroj:</w:t>
      </w:r>
      <w:r>
        <w:t xml:space="preserve"> </w:t>
      </w:r>
      <w:r w:rsidRPr="009405D7">
        <w:t>SFŽP.</w:t>
      </w:r>
    </w:p>
    <w:p w14:paraId="188AFBD7" w14:textId="77777777" w:rsidR="006B63D2" w:rsidRDefault="00EA2916">
      <w:pPr>
        <w:rPr>
          <w:rFonts w:cstheme="minorHAnsi"/>
        </w:rPr>
      </w:pPr>
      <w:r>
        <w:br w:type="page"/>
      </w:r>
    </w:p>
    <w:p w14:paraId="26EC2F1D" w14:textId="77777777" w:rsidR="00186B08" w:rsidRDefault="00EA2916" w:rsidP="00186B08">
      <w:pPr>
        <w:pStyle w:val="TextKP"/>
        <w:spacing w:before="0"/>
        <w:jc w:val="right"/>
        <w:outlineLvl w:val="0"/>
        <w:rPr>
          <w:b/>
        </w:rPr>
      </w:pPr>
      <w:r w:rsidRPr="00303804">
        <w:rPr>
          <w:b/>
        </w:rPr>
        <w:lastRenderedPageBreak/>
        <w:t xml:space="preserve">Příloha č. </w:t>
      </w:r>
      <w:r>
        <w:rPr>
          <w:b/>
        </w:rPr>
        <w:t>2</w:t>
      </w:r>
    </w:p>
    <w:p w14:paraId="4DD8345D" w14:textId="3E053302" w:rsidR="00186B08" w:rsidRPr="00A247AC" w:rsidRDefault="00046755" w:rsidP="00515026">
      <w:pPr>
        <w:tabs>
          <w:tab w:val="right" w:pos="9072"/>
        </w:tabs>
        <w:spacing w:before="120" w:after="40"/>
        <w:ind w:left="1134" w:hanging="1134"/>
        <w:rPr>
          <w:b/>
          <w:bCs/>
        </w:rPr>
      </w:pPr>
      <w:r w:rsidRPr="00A247AC">
        <w:rPr>
          <w:b/>
          <w:bCs/>
        </w:rPr>
        <w:t>Odhady a</w:t>
      </w:r>
      <w:r w:rsidR="00EA2916" w:rsidRPr="00A247AC">
        <w:rPr>
          <w:b/>
          <w:bCs/>
        </w:rPr>
        <w:t>lokac</w:t>
      </w:r>
      <w:r w:rsidRPr="00A247AC">
        <w:rPr>
          <w:b/>
          <w:bCs/>
        </w:rPr>
        <w:t>í</w:t>
      </w:r>
      <w:r w:rsidR="00EA2916" w:rsidRPr="00A247AC">
        <w:rPr>
          <w:b/>
          <w:bCs/>
        </w:rPr>
        <w:t xml:space="preserve"> programů </w:t>
      </w:r>
      <w:r w:rsidRPr="00A247AC">
        <w:rPr>
          <w:b/>
          <w:bCs/>
          <w:i/>
          <w:iCs/>
        </w:rPr>
        <w:t>Modernizačního fondu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3"/>
        <w:gridCol w:w="1274"/>
        <w:gridCol w:w="1276"/>
        <w:gridCol w:w="1122"/>
        <w:gridCol w:w="1089"/>
        <w:gridCol w:w="1089"/>
        <w:gridCol w:w="1089"/>
      </w:tblGrid>
      <w:tr w:rsidR="00515026" w14:paraId="0BBE27C1" w14:textId="77777777" w:rsidTr="00515026">
        <w:trPr>
          <w:trHeight w:val="480"/>
        </w:trPr>
        <w:tc>
          <w:tcPr>
            <w:tcW w:w="1171" w:type="pct"/>
            <w:vMerge w:val="restart"/>
            <w:shd w:val="clear" w:color="auto" w:fill="E6E6E6"/>
            <w:vAlign w:val="center"/>
            <w:hideMark/>
          </w:tcPr>
          <w:p w14:paraId="7A5DC2E7" w14:textId="77777777" w:rsidR="00186B08" w:rsidRPr="00B366F0" w:rsidRDefault="00EA2916" w:rsidP="00231EA6">
            <w:pPr>
              <w:jc w:val="center"/>
              <w:rPr>
                <w:rFonts w:cs="Calibri"/>
                <w:b/>
                <w:bCs/>
                <w:color w:val="000000"/>
                <w:sz w:val="16"/>
                <w:szCs w:val="16"/>
                <w:lang w:eastAsia="cs-CZ"/>
              </w:rPr>
            </w:pPr>
            <w:r w:rsidRPr="00B366F0">
              <w:rPr>
                <w:rFonts w:cs="Calibri"/>
                <w:b/>
                <w:bCs/>
                <w:color w:val="000000"/>
                <w:sz w:val="16"/>
                <w:szCs w:val="16"/>
                <w:lang w:eastAsia="cs-CZ"/>
              </w:rPr>
              <w:t xml:space="preserve">Program </w:t>
            </w:r>
            <w:proofErr w:type="spellStart"/>
            <w:r w:rsidRPr="00B366F0">
              <w:rPr>
                <w:rFonts w:cs="Calibri"/>
                <w:b/>
                <w:bCs/>
                <w:color w:val="000000"/>
                <w:sz w:val="16"/>
                <w:szCs w:val="16"/>
                <w:lang w:eastAsia="cs-CZ"/>
              </w:rPr>
              <w:t>MdF</w:t>
            </w:r>
            <w:proofErr w:type="spellEnd"/>
          </w:p>
        </w:tc>
        <w:tc>
          <w:tcPr>
            <w:tcW w:w="1407" w:type="pct"/>
            <w:gridSpan w:val="2"/>
            <w:shd w:val="clear" w:color="auto" w:fill="E6E6E6"/>
            <w:vAlign w:val="center"/>
            <w:hideMark/>
          </w:tcPr>
          <w:p w14:paraId="7A0B0011" w14:textId="77777777" w:rsidR="00255829" w:rsidRDefault="00EA2916" w:rsidP="00231EA6">
            <w:pPr>
              <w:jc w:val="center"/>
              <w:rPr>
                <w:rFonts w:cs="Calibri"/>
                <w:b/>
                <w:bCs/>
                <w:color w:val="000000"/>
                <w:sz w:val="16"/>
                <w:szCs w:val="16"/>
                <w:lang w:eastAsia="cs-CZ"/>
              </w:rPr>
            </w:pPr>
            <w:r>
              <w:rPr>
                <w:rFonts w:cs="Calibri"/>
                <w:b/>
                <w:bCs/>
                <w:color w:val="000000"/>
                <w:sz w:val="16"/>
                <w:szCs w:val="16"/>
                <w:lang w:eastAsia="cs-CZ"/>
              </w:rPr>
              <w:t xml:space="preserve">Programový dokument </w:t>
            </w:r>
            <w:proofErr w:type="spellStart"/>
            <w:r w:rsidR="00186B08" w:rsidRPr="00B366F0">
              <w:rPr>
                <w:rFonts w:cs="Calibri"/>
                <w:b/>
                <w:bCs/>
                <w:color w:val="000000"/>
                <w:sz w:val="16"/>
                <w:szCs w:val="16"/>
                <w:lang w:eastAsia="cs-CZ"/>
              </w:rPr>
              <w:t>MdF</w:t>
            </w:r>
            <w:proofErr w:type="spellEnd"/>
          </w:p>
          <w:p w14:paraId="130E789A" w14:textId="77777777" w:rsidR="00186B08" w:rsidRPr="00B366F0" w:rsidRDefault="00EA2916" w:rsidP="00231EA6">
            <w:pPr>
              <w:jc w:val="center"/>
              <w:rPr>
                <w:rFonts w:cs="Calibri"/>
                <w:b/>
                <w:bCs/>
                <w:color w:val="000000"/>
                <w:sz w:val="16"/>
                <w:szCs w:val="16"/>
                <w:lang w:eastAsia="cs-CZ"/>
              </w:rPr>
            </w:pPr>
            <w:r>
              <w:rPr>
                <w:rFonts w:cs="Calibri"/>
                <w:b/>
                <w:bCs/>
                <w:color w:val="000000"/>
                <w:sz w:val="16"/>
                <w:szCs w:val="16"/>
                <w:lang w:eastAsia="cs-CZ"/>
              </w:rPr>
              <w:t>(</w:t>
            </w:r>
            <w:r w:rsidRPr="00B366F0">
              <w:rPr>
                <w:rFonts w:cs="Calibri"/>
                <w:b/>
                <w:bCs/>
                <w:color w:val="000000"/>
                <w:sz w:val="16"/>
                <w:szCs w:val="16"/>
                <w:lang w:eastAsia="cs-CZ"/>
              </w:rPr>
              <w:t>odhad 2021)</w:t>
            </w:r>
          </w:p>
        </w:tc>
        <w:tc>
          <w:tcPr>
            <w:tcW w:w="1220" w:type="pct"/>
            <w:gridSpan w:val="2"/>
            <w:shd w:val="clear" w:color="auto" w:fill="E6E6E6"/>
            <w:vAlign w:val="center"/>
            <w:hideMark/>
          </w:tcPr>
          <w:p w14:paraId="2D355921" w14:textId="77777777" w:rsidR="00255829" w:rsidRDefault="00EA2916" w:rsidP="00231EA6">
            <w:pPr>
              <w:jc w:val="center"/>
              <w:rPr>
                <w:rFonts w:cs="Calibri"/>
                <w:b/>
                <w:bCs/>
                <w:color w:val="000000"/>
                <w:sz w:val="16"/>
                <w:szCs w:val="16"/>
                <w:lang w:eastAsia="cs-CZ"/>
              </w:rPr>
            </w:pPr>
            <w:r w:rsidRPr="00B366F0">
              <w:rPr>
                <w:rFonts w:cs="Calibri"/>
                <w:b/>
                <w:bCs/>
                <w:color w:val="000000"/>
                <w:sz w:val="16"/>
                <w:szCs w:val="16"/>
                <w:lang w:eastAsia="cs-CZ"/>
              </w:rPr>
              <w:t xml:space="preserve">Revize </w:t>
            </w:r>
            <w:r>
              <w:rPr>
                <w:rFonts w:cs="Calibri"/>
                <w:b/>
                <w:bCs/>
                <w:color w:val="000000"/>
                <w:sz w:val="16"/>
                <w:szCs w:val="16"/>
                <w:lang w:eastAsia="cs-CZ"/>
              </w:rPr>
              <w:t xml:space="preserve">programového dokumentu </w:t>
            </w:r>
            <w:proofErr w:type="spellStart"/>
            <w:r>
              <w:rPr>
                <w:rFonts w:cs="Calibri"/>
                <w:b/>
                <w:bCs/>
                <w:color w:val="000000"/>
                <w:sz w:val="16"/>
                <w:szCs w:val="16"/>
                <w:lang w:eastAsia="cs-CZ"/>
              </w:rPr>
              <w:t>MdF</w:t>
            </w:r>
            <w:proofErr w:type="spellEnd"/>
          </w:p>
          <w:p w14:paraId="72A90EC4" w14:textId="77777777" w:rsidR="00186B08" w:rsidRPr="00B366F0" w:rsidRDefault="00EA2916" w:rsidP="00231EA6">
            <w:pPr>
              <w:jc w:val="center"/>
              <w:rPr>
                <w:rFonts w:cs="Calibri"/>
                <w:b/>
                <w:bCs/>
                <w:color w:val="000000"/>
                <w:sz w:val="16"/>
                <w:szCs w:val="16"/>
                <w:lang w:eastAsia="cs-CZ"/>
              </w:rPr>
            </w:pPr>
            <w:r w:rsidRPr="00B366F0">
              <w:rPr>
                <w:rFonts w:cs="Calibri"/>
                <w:b/>
                <w:bCs/>
                <w:color w:val="000000"/>
                <w:sz w:val="16"/>
                <w:szCs w:val="16"/>
                <w:lang w:eastAsia="cs-CZ"/>
              </w:rPr>
              <w:t>(</w:t>
            </w:r>
            <w:r w:rsidR="00255829">
              <w:rPr>
                <w:rFonts w:cs="Calibri"/>
                <w:b/>
                <w:bCs/>
                <w:color w:val="000000"/>
                <w:sz w:val="16"/>
                <w:szCs w:val="16"/>
                <w:lang w:eastAsia="cs-CZ"/>
              </w:rPr>
              <w:t xml:space="preserve">odhad </w:t>
            </w:r>
            <w:r w:rsidRPr="00B366F0">
              <w:rPr>
                <w:rFonts w:cs="Calibri"/>
                <w:b/>
                <w:bCs/>
                <w:color w:val="000000"/>
                <w:sz w:val="16"/>
                <w:szCs w:val="16"/>
                <w:lang w:eastAsia="cs-CZ"/>
              </w:rPr>
              <w:t>12/2023)</w:t>
            </w:r>
          </w:p>
        </w:tc>
        <w:tc>
          <w:tcPr>
            <w:tcW w:w="1202" w:type="pct"/>
            <w:gridSpan w:val="2"/>
            <w:shd w:val="clear" w:color="auto" w:fill="E6E6E6"/>
            <w:vAlign w:val="center"/>
            <w:hideMark/>
          </w:tcPr>
          <w:p w14:paraId="5AA875DB" w14:textId="6882AE9D" w:rsidR="00186B08" w:rsidRPr="00B366F0" w:rsidRDefault="00EA2916" w:rsidP="00231EA6">
            <w:pPr>
              <w:jc w:val="center"/>
              <w:rPr>
                <w:rFonts w:cs="Calibri"/>
                <w:b/>
                <w:bCs/>
                <w:color w:val="000000"/>
                <w:sz w:val="16"/>
                <w:szCs w:val="16"/>
                <w:lang w:eastAsia="cs-CZ"/>
              </w:rPr>
            </w:pPr>
            <w:r w:rsidRPr="00B366F0">
              <w:rPr>
                <w:rFonts w:cs="Calibri"/>
                <w:b/>
                <w:bCs/>
                <w:color w:val="000000"/>
                <w:sz w:val="16"/>
                <w:szCs w:val="16"/>
                <w:lang w:eastAsia="cs-CZ"/>
              </w:rPr>
              <w:t xml:space="preserve">Odhad </w:t>
            </w:r>
            <w:r w:rsidR="00031F5F">
              <w:rPr>
                <w:rFonts w:cs="Calibri"/>
                <w:b/>
                <w:bCs/>
                <w:color w:val="000000"/>
                <w:sz w:val="16"/>
                <w:szCs w:val="16"/>
                <w:lang w:eastAsia="cs-CZ"/>
              </w:rPr>
              <w:t>po</w:t>
            </w:r>
            <w:r w:rsidRPr="00B366F0">
              <w:rPr>
                <w:rFonts w:cs="Calibri"/>
                <w:b/>
                <w:bCs/>
                <w:color w:val="000000"/>
                <w:sz w:val="16"/>
                <w:szCs w:val="16"/>
                <w:lang w:eastAsia="cs-CZ"/>
              </w:rPr>
              <w:t xml:space="preserve">dle Zprávy </w:t>
            </w:r>
            <w:r w:rsidR="00BC2D50">
              <w:rPr>
                <w:rFonts w:cs="Calibri"/>
                <w:b/>
                <w:bCs/>
                <w:color w:val="000000"/>
                <w:sz w:val="16"/>
                <w:szCs w:val="16"/>
                <w:lang w:eastAsia="cs-CZ"/>
              </w:rPr>
              <w:br/>
            </w:r>
            <w:r w:rsidRPr="00B366F0">
              <w:rPr>
                <w:rFonts w:cs="Calibri"/>
                <w:b/>
                <w:bCs/>
                <w:color w:val="000000"/>
                <w:sz w:val="16"/>
                <w:szCs w:val="16"/>
                <w:lang w:eastAsia="cs-CZ"/>
              </w:rPr>
              <w:t>o</w:t>
            </w:r>
            <w:r w:rsidR="00031F5F">
              <w:rPr>
                <w:rFonts w:cs="Calibri"/>
                <w:b/>
                <w:bCs/>
                <w:color w:val="000000"/>
                <w:sz w:val="16"/>
                <w:szCs w:val="16"/>
                <w:lang w:eastAsia="cs-CZ"/>
              </w:rPr>
              <w:t> </w:t>
            </w:r>
            <w:r w:rsidR="00BC2D50">
              <w:rPr>
                <w:rFonts w:cs="Calibri"/>
                <w:b/>
                <w:bCs/>
                <w:color w:val="000000"/>
                <w:sz w:val="16"/>
                <w:szCs w:val="16"/>
                <w:lang w:eastAsia="cs-CZ"/>
              </w:rPr>
              <w:t xml:space="preserve">stavu </w:t>
            </w:r>
            <w:proofErr w:type="spellStart"/>
            <w:r w:rsidR="00BC2D50">
              <w:rPr>
                <w:rFonts w:cs="Calibri"/>
                <w:b/>
                <w:bCs/>
                <w:color w:val="000000"/>
                <w:sz w:val="16"/>
                <w:szCs w:val="16"/>
                <w:lang w:eastAsia="cs-CZ"/>
              </w:rPr>
              <w:t>MdF</w:t>
            </w:r>
            <w:proofErr w:type="spellEnd"/>
            <w:r w:rsidRPr="00B366F0">
              <w:rPr>
                <w:rFonts w:cs="Calibri"/>
                <w:b/>
                <w:bCs/>
                <w:color w:val="000000"/>
                <w:sz w:val="16"/>
                <w:szCs w:val="16"/>
                <w:lang w:eastAsia="cs-CZ"/>
              </w:rPr>
              <w:t xml:space="preserve"> (9/2024)</w:t>
            </w:r>
          </w:p>
        </w:tc>
      </w:tr>
      <w:tr w:rsidR="00515026" w14:paraId="2913F8FB" w14:textId="77777777" w:rsidTr="00515026">
        <w:trPr>
          <w:trHeight w:val="260"/>
        </w:trPr>
        <w:tc>
          <w:tcPr>
            <w:tcW w:w="1171" w:type="pct"/>
            <w:vMerge/>
            <w:vAlign w:val="center"/>
            <w:hideMark/>
          </w:tcPr>
          <w:p w14:paraId="1907DEBF" w14:textId="77777777" w:rsidR="00186B08" w:rsidRPr="00B366F0" w:rsidRDefault="00186B08" w:rsidP="00231EA6">
            <w:pPr>
              <w:rPr>
                <w:rFonts w:cs="Calibri"/>
                <w:b/>
                <w:bCs/>
                <w:color w:val="000000"/>
                <w:sz w:val="16"/>
                <w:szCs w:val="16"/>
                <w:lang w:eastAsia="cs-CZ"/>
              </w:rPr>
            </w:pPr>
          </w:p>
        </w:tc>
        <w:tc>
          <w:tcPr>
            <w:tcW w:w="703" w:type="pct"/>
            <w:shd w:val="clear" w:color="auto" w:fill="auto"/>
            <w:vAlign w:val="center"/>
            <w:hideMark/>
          </w:tcPr>
          <w:p w14:paraId="5DF911BD" w14:textId="77777777" w:rsidR="00186B08" w:rsidRPr="00B366F0" w:rsidRDefault="00EA2916" w:rsidP="00231EA6">
            <w:pPr>
              <w:jc w:val="center"/>
              <w:rPr>
                <w:rFonts w:cs="Calibri"/>
                <w:color w:val="000000"/>
                <w:sz w:val="16"/>
                <w:szCs w:val="16"/>
                <w:lang w:eastAsia="cs-CZ"/>
              </w:rPr>
            </w:pPr>
            <w:r w:rsidRPr="00B366F0">
              <w:rPr>
                <w:rFonts w:cs="Calibri"/>
                <w:color w:val="000000"/>
                <w:sz w:val="16"/>
                <w:szCs w:val="16"/>
                <w:lang w:eastAsia="cs-CZ"/>
              </w:rPr>
              <w:t>[mil. Kč]</w:t>
            </w:r>
          </w:p>
        </w:tc>
        <w:tc>
          <w:tcPr>
            <w:tcW w:w="704" w:type="pct"/>
            <w:shd w:val="clear" w:color="auto" w:fill="auto"/>
            <w:vAlign w:val="center"/>
            <w:hideMark/>
          </w:tcPr>
          <w:p w14:paraId="372A5D06" w14:textId="77777777" w:rsidR="00186B08" w:rsidRPr="00B366F0" w:rsidRDefault="00EA2916" w:rsidP="00231EA6">
            <w:pPr>
              <w:jc w:val="center"/>
              <w:rPr>
                <w:rFonts w:cs="Calibri"/>
                <w:color w:val="000000"/>
                <w:sz w:val="16"/>
                <w:szCs w:val="16"/>
                <w:lang w:eastAsia="cs-CZ"/>
              </w:rPr>
            </w:pPr>
            <w:r w:rsidRPr="00B366F0">
              <w:rPr>
                <w:rFonts w:cs="Calibri"/>
                <w:color w:val="000000"/>
                <w:sz w:val="16"/>
                <w:szCs w:val="16"/>
                <w:lang w:eastAsia="cs-CZ"/>
              </w:rPr>
              <w:t>[%]</w:t>
            </w:r>
          </w:p>
        </w:tc>
        <w:tc>
          <w:tcPr>
            <w:tcW w:w="619" w:type="pct"/>
            <w:shd w:val="clear" w:color="auto" w:fill="auto"/>
            <w:vAlign w:val="center"/>
            <w:hideMark/>
          </w:tcPr>
          <w:p w14:paraId="6F3F6F17" w14:textId="77777777" w:rsidR="00186B08" w:rsidRPr="00B366F0" w:rsidRDefault="00EA2916" w:rsidP="00231EA6">
            <w:pPr>
              <w:jc w:val="center"/>
              <w:rPr>
                <w:rFonts w:cs="Calibri"/>
                <w:color w:val="000000"/>
                <w:sz w:val="16"/>
                <w:szCs w:val="16"/>
                <w:lang w:eastAsia="cs-CZ"/>
              </w:rPr>
            </w:pPr>
            <w:r w:rsidRPr="00B366F0">
              <w:rPr>
                <w:rFonts w:cs="Calibri"/>
                <w:color w:val="000000"/>
                <w:sz w:val="16"/>
                <w:szCs w:val="16"/>
                <w:lang w:eastAsia="cs-CZ"/>
              </w:rPr>
              <w:t>[mil. Kč]</w:t>
            </w:r>
          </w:p>
        </w:tc>
        <w:tc>
          <w:tcPr>
            <w:tcW w:w="601" w:type="pct"/>
            <w:shd w:val="clear" w:color="auto" w:fill="auto"/>
            <w:vAlign w:val="center"/>
            <w:hideMark/>
          </w:tcPr>
          <w:p w14:paraId="6F95C33B" w14:textId="77777777" w:rsidR="00186B08" w:rsidRPr="00B366F0" w:rsidRDefault="00EA2916" w:rsidP="00231EA6">
            <w:pPr>
              <w:jc w:val="center"/>
              <w:rPr>
                <w:rFonts w:cs="Calibri"/>
                <w:color w:val="000000"/>
                <w:sz w:val="16"/>
                <w:szCs w:val="16"/>
                <w:lang w:eastAsia="cs-CZ"/>
              </w:rPr>
            </w:pPr>
            <w:r w:rsidRPr="00B366F0">
              <w:rPr>
                <w:rFonts w:cs="Calibri"/>
                <w:color w:val="000000"/>
                <w:sz w:val="16"/>
                <w:szCs w:val="16"/>
                <w:lang w:eastAsia="cs-CZ"/>
              </w:rPr>
              <w:t>[%]</w:t>
            </w:r>
          </w:p>
        </w:tc>
        <w:tc>
          <w:tcPr>
            <w:tcW w:w="601" w:type="pct"/>
            <w:shd w:val="clear" w:color="auto" w:fill="auto"/>
            <w:vAlign w:val="center"/>
            <w:hideMark/>
          </w:tcPr>
          <w:p w14:paraId="5F6FB4A1" w14:textId="77777777" w:rsidR="00186B08" w:rsidRPr="00B366F0" w:rsidRDefault="00EA2916" w:rsidP="00231EA6">
            <w:pPr>
              <w:jc w:val="center"/>
              <w:rPr>
                <w:rFonts w:cs="Calibri"/>
                <w:color w:val="000000"/>
                <w:sz w:val="16"/>
                <w:szCs w:val="16"/>
                <w:lang w:eastAsia="cs-CZ"/>
              </w:rPr>
            </w:pPr>
            <w:r w:rsidRPr="00B366F0">
              <w:rPr>
                <w:rFonts w:cs="Calibri"/>
                <w:color w:val="000000"/>
                <w:sz w:val="16"/>
                <w:szCs w:val="16"/>
                <w:lang w:eastAsia="cs-CZ"/>
              </w:rPr>
              <w:t>[mil. Kč]</w:t>
            </w:r>
          </w:p>
        </w:tc>
        <w:tc>
          <w:tcPr>
            <w:tcW w:w="601" w:type="pct"/>
            <w:shd w:val="clear" w:color="auto" w:fill="auto"/>
            <w:vAlign w:val="center"/>
            <w:hideMark/>
          </w:tcPr>
          <w:p w14:paraId="5B716A9D" w14:textId="77777777" w:rsidR="00186B08" w:rsidRPr="00B366F0" w:rsidRDefault="00EA2916" w:rsidP="00231EA6">
            <w:pPr>
              <w:jc w:val="center"/>
              <w:rPr>
                <w:rFonts w:cs="Calibri"/>
                <w:color w:val="000000"/>
                <w:sz w:val="16"/>
                <w:szCs w:val="16"/>
                <w:lang w:eastAsia="cs-CZ"/>
              </w:rPr>
            </w:pPr>
            <w:r w:rsidRPr="00B366F0">
              <w:rPr>
                <w:rFonts w:cs="Calibri"/>
                <w:color w:val="000000"/>
                <w:sz w:val="16"/>
                <w:szCs w:val="16"/>
                <w:lang w:eastAsia="cs-CZ"/>
              </w:rPr>
              <w:t>[%]</w:t>
            </w:r>
          </w:p>
        </w:tc>
      </w:tr>
      <w:tr w:rsidR="00515026" w14:paraId="27D374D9" w14:textId="77777777" w:rsidTr="00BC2D50">
        <w:trPr>
          <w:trHeight w:val="260"/>
        </w:trPr>
        <w:tc>
          <w:tcPr>
            <w:tcW w:w="1171" w:type="pct"/>
            <w:shd w:val="clear" w:color="auto" w:fill="auto"/>
            <w:vAlign w:val="center"/>
            <w:hideMark/>
          </w:tcPr>
          <w:p w14:paraId="7E4376E4" w14:textId="77777777" w:rsidR="00186B08" w:rsidRPr="00B366F0" w:rsidRDefault="00EA2916" w:rsidP="00231EA6">
            <w:pPr>
              <w:rPr>
                <w:rFonts w:cs="Calibri"/>
                <w:b/>
                <w:bCs/>
                <w:color w:val="000000"/>
                <w:sz w:val="16"/>
                <w:szCs w:val="16"/>
                <w:lang w:eastAsia="cs-CZ"/>
              </w:rPr>
            </w:pPr>
            <w:r w:rsidRPr="00B366F0">
              <w:rPr>
                <w:rFonts w:cs="Calibri"/>
                <w:b/>
                <w:bCs/>
                <w:color w:val="000000"/>
                <w:sz w:val="16"/>
                <w:szCs w:val="16"/>
                <w:lang w:eastAsia="cs-CZ"/>
              </w:rPr>
              <w:t>RES+</w:t>
            </w:r>
          </w:p>
        </w:tc>
        <w:tc>
          <w:tcPr>
            <w:tcW w:w="703" w:type="pct"/>
            <w:shd w:val="clear" w:color="auto" w:fill="auto"/>
            <w:vAlign w:val="center"/>
            <w:hideMark/>
          </w:tcPr>
          <w:p w14:paraId="7D35147E" w14:textId="77777777" w:rsidR="00186B08" w:rsidRPr="00B366F0" w:rsidRDefault="00EA2916" w:rsidP="00231EA6">
            <w:pPr>
              <w:jc w:val="right"/>
              <w:rPr>
                <w:rFonts w:cs="Calibri"/>
                <w:b/>
                <w:bCs/>
                <w:color w:val="000000"/>
                <w:sz w:val="16"/>
                <w:szCs w:val="16"/>
                <w:lang w:eastAsia="cs-CZ"/>
              </w:rPr>
            </w:pPr>
            <w:r w:rsidRPr="00B366F0">
              <w:rPr>
                <w:rFonts w:cs="Calibri"/>
                <w:b/>
                <w:bCs/>
                <w:color w:val="000000"/>
                <w:sz w:val="16"/>
                <w:szCs w:val="16"/>
                <w:lang w:eastAsia="cs-CZ"/>
              </w:rPr>
              <w:t>59 613,20</w:t>
            </w:r>
          </w:p>
        </w:tc>
        <w:tc>
          <w:tcPr>
            <w:tcW w:w="704" w:type="pct"/>
            <w:shd w:val="clear" w:color="auto" w:fill="auto"/>
            <w:vAlign w:val="center"/>
            <w:hideMark/>
          </w:tcPr>
          <w:p w14:paraId="786015CA" w14:textId="77777777" w:rsidR="00186B08" w:rsidRPr="00B366F0" w:rsidRDefault="00EA2916" w:rsidP="00BC2D50">
            <w:pPr>
              <w:ind w:right="340"/>
              <w:jc w:val="right"/>
              <w:rPr>
                <w:rFonts w:cs="Calibri"/>
                <w:b/>
                <w:bCs/>
                <w:i/>
                <w:iCs/>
                <w:color w:val="000000"/>
                <w:sz w:val="16"/>
                <w:szCs w:val="16"/>
                <w:lang w:eastAsia="cs-CZ"/>
              </w:rPr>
            </w:pPr>
            <w:r w:rsidRPr="00B366F0">
              <w:rPr>
                <w:rFonts w:cs="Calibri"/>
                <w:b/>
                <w:bCs/>
                <w:i/>
                <w:iCs/>
                <w:color w:val="000000"/>
                <w:sz w:val="16"/>
                <w:szCs w:val="16"/>
                <w:lang w:eastAsia="cs-CZ"/>
              </w:rPr>
              <w:t>38,7</w:t>
            </w:r>
          </w:p>
        </w:tc>
        <w:tc>
          <w:tcPr>
            <w:tcW w:w="619" w:type="pct"/>
            <w:shd w:val="clear" w:color="auto" w:fill="auto"/>
            <w:vAlign w:val="center"/>
            <w:hideMark/>
          </w:tcPr>
          <w:p w14:paraId="1930D581" w14:textId="77777777" w:rsidR="00186B08" w:rsidRPr="00B366F0" w:rsidRDefault="00EA2916" w:rsidP="00231EA6">
            <w:pPr>
              <w:jc w:val="right"/>
              <w:rPr>
                <w:rFonts w:cs="Calibri"/>
                <w:b/>
                <w:bCs/>
                <w:color w:val="000000"/>
                <w:sz w:val="16"/>
                <w:szCs w:val="16"/>
                <w:lang w:eastAsia="cs-CZ"/>
              </w:rPr>
            </w:pPr>
            <w:r w:rsidRPr="00B366F0">
              <w:rPr>
                <w:rFonts w:cs="Calibri"/>
                <w:b/>
                <w:bCs/>
                <w:color w:val="000000"/>
                <w:sz w:val="16"/>
                <w:szCs w:val="16"/>
                <w:lang w:eastAsia="cs-CZ"/>
              </w:rPr>
              <w:t>100 037,60</w:t>
            </w:r>
          </w:p>
        </w:tc>
        <w:tc>
          <w:tcPr>
            <w:tcW w:w="601" w:type="pct"/>
            <w:shd w:val="clear" w:color="auto" w:fill="auto"/>
            <w:vAlign w:val="center"/>
            <w:hideMark/>
          </w:tcPr>
          <w:p w14:paraId="017B77BB" w14:textId="77777777" w:rsidR="00186B08" w:rsidRPr="00B366F0" w:rsidRDefault="00EA2916" w:rsidP="00BC2D50">
            <w:pPr>
              <w:ind w:right="227"/>
              <w:jc w:val="right"/>
              <w:rPr>
                <w:rFonts w:cs="Calibri"/>
                <w:b/>
                <w:bCs/>
                <w:i/>
                <w:iCs/>
                <w:color w:val="000000"/>
                <w:sz w:val="16"/>
                <w:szCs w:val="16"/>
                <w:lang w:eastAsia="cs-CZ"/>
              </w:rPr>
            </w:pPr>
            <w:r w:rsidRPr="00B366F0">
              <w:rPr>
                <w:rFonts w:cs="Calibri"/>
                <w:b/>
                <w:bCs/>
                <w:i/>
                <w:iCs/>
                <w:color w:val="000000"/>
                <w:sz w:val="16"/>
                <w:szCs w:val="16"/>
                <w:lang w:eastAsia="cs-CZ"/>
              </w:rPr>
              <w:t>20,0</w:t>
            </w:r>
          </w:p>
        </w:tc>
        <w:tc>
          <w:tcPr>
            <w:tcW w:w="601" w:type="pct"/>
            <w:shd w:val="clear" w:color="auto" w:fill="auto"/>
            <w:vAlign w:val="center"/>
            <w:hideMark/>
          </w:tcPr>
          <w:p w14:paraId="78ACE772" w14:textId="77777777" w:rsidR="00186B08" w:rsidRPr="00B366F0" w:rsidRDefault="00EA2916" w:rsidP="00231EA6">
            <w:pPr>
              <w:jc w:val="right"/>
              <w:rPr>
                <w:rFonts w:cs="Calibri"/>
                <w:b/>
                <w:bCs/>
                <w:color w:val="000000"/>
                <w:sz w:val="16"/>
                <w:szCs w:val="16"/>
                <w:lang w:eastAsia="cs-CZ"/>
              </w:rPr>
            </w:pPr>
            <w:r w:rsidRPr="00B366F0">
              <w:rPr>
                <w:rFonts w:cs="Calibri"/>
                <w:b/>
                <w:bCs/>
                <w:color w:val="000000"/>
                <w:sz w:val="16"/>
                <w:szCs w:val="16"/>
                <w:lang w:eastAsia="cs-CZ"/>
              </w:rPr>
              <w:t>76 725,40</w:t>
            </w:r>
          </w:p>
        </w:tc>
        <w:tc>
          <w:tcPr>
            <w:tcW w:w="601" w:type="pct"/>
            <w:shd w:val="clear" w:color="auto" w:fill="auto"/>
            <w:vAlign w:val="center"/>
            <w:hideMark/>
          </w:tcPr>
          <w:p w14:paraId="1C37E832" w14:textId="77777777" w:rsidR="00186B08" w:rsidRPr="00B366F0" w:rsidRDefault="00EA2916" w:rsidP="00BC2D50">
            <w:pPr>
              <w:ind w:right="227"/>
              <w:jc w:val="right"/>
              <w:rPr>
                <w:rFonts w:cs="Calibri"/>
                <w:b/>
                <w:bCs/>
                <w:i/>
                <w:iCs/>
                <w:color w:val="000000"/>
                <w:sz w:val="16"/>
                <w:szCs w:val="16"/>
                <w:lang w:eastAsia="cs-CZ"/>
              </w:rPr>
            </w:pPr>
            <w:r w:rsidRPr="00B366F0">
              <w:rPr>
                <w:rFonts w:cs="Calibri"/>
                <w:b/>
                <w:bCs/>
                <w:i/>
                <w:iCs/>
                <w:color w:val="000000"/>
                <w:sz w:val="16"/>
                <w:szCs w:val="16"/>
                <w:lang w:eastAsia="cs-CZ"/>
              </w:rPr>
              <w:t>20,0</w:t>
            </w:r>
          </w:p>
        </w:tc>
      </w:tr>
      <w:tr w:rsidR="00515026" w14:paraId="2E23DE4E" w14:textId="77777777" w:rsidTr="00BC2D50">
        <w:trPr>
          <w:trHeight w:val="260"/>
        </w:trPr>
        <w:tc>
          <w:tcPr>
            <w:tcW w:w="1171" w:type="pct"/>
            <w:shd w:val="clear" w:color="auto" w:fill="auto"/>
            <w:vAlign w:val="center"/>
            <w:hideMark/>
          </w:tcPr>
          <w:p w14:paraId="76366286" w14:textId="77777777" w:rsidR="00186B08" w:rsidRPr="00B366F0" w:rsidRDefault="00EA2916" w:rsidP="00231EA6">
            <w:pPr>
              <w:rPr>
                <w:rFonts w:cs="Calibri"/>
                <w:color w:val="000000"/>
                <w:sz w:val="16"/>
                <w:szCs w:val="16"/>
                <w:lang w:eastAsia="cs-CZ"/>
              </w:rPr>
            </w:pPr>
            <w:r w:rsidRPr="00B366F0">
              <w:rPr>
                <w:rFonts w:cs="Calibri"/>
                <w:color w:val="000000"/>
                <w:sz w:val="16"/>
                <w:szCs w:val="16"/>
                <w:lang w:eastAsia="cs-CZ"/>
              </w:rPr>
              <w:t>HEAT</w:t>
            </w:r>
          </w:p>
        </w:tc>
        <w:tc>
          <w:tcPr>
            <w:tcW w:w="703" w:type="pct"/>
            <w:shd w:val="clear" w:color="auto" w:fill="auto"/>
            <w:vAlign w:val="center"/>
            <w:hideMark/>
          </w:tcPr>
          <w:p w14:paraId="1F6EA9A4"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40 050,20</w:t>
            </w:r>
          </w:p>
        </w:tc>
        <w:tc>
          <w:tcPr>
            <w:tcW w:w="704" w:type="pct"/>
            <w:shd w:val="clear" w:color="auto" w:fill="auto"/>
            <w:vAlign w:val="center"/>
            <w:hideMark/>
          </w:tcPr>
          <w:p w14:paraId="736EAEE6"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26,0</w:t>
            </w:r>
          </w:p>
        </w:tc>
        <w:tc>
          <w:tcPr>
            <w:tcW w:w="619" w:type="pct"/>
            <w:shd w:val="clear" w:color="auto" w:fill="auto"/>
            <w:vAlign w:val="center"/>
            <w:hideMark/>
          </w:tcPr>
          <w:p w14:paraId="7838A1D7"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100 037,60</w:t>
            </w:r>
          </w:p>
        </w:tc>
        <w:tc>
          <w:tcPr>
            <w:tcW w:w="601" w:type="pct"/>
            <w:shd w:val="clear" w:color="auto" w:fill="auto"/>
            <w:vAlign w:val="center"/>
            <w:hideMark/>
          </w:tcPr>
          <w:p w14:paraId="2FA5B1B6"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20,0</w:t>
            </w:r>
          </w:p>
        </w:tc>
        <w:tc>
          <w:tcPr>
            <w:tcW w:w="601" w:type="pct"/>
            <w:shd w:val="clear" w:color="auto" w:fill="auto"/>
            <w:vAlign w:val="center"/>
            <w:hideMark/>
          </w:tcPr>
          <w:p w14:paraId="029F6FA8"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76 725,40</w:t>
            </w:r>
          </w:p>
        </w:tc>
        <w:tc>
          <w:tcPr>
            <w:tcW w:w="601" w:type="pct"/>
            <w:shd w:val="clear" w:color="auto" w:fill="auto"/>
            <w:vAlign w:val="center"/>
            <w:hideMark/>
          </w:tcPr>
          <w:p w14:paraId="398B4005"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20,0</w:t>
            </w:r>
          </w:p>
        </w:tc>
      </w:tr>
      <w:tr w:rsidR="00515026" w14:paraId="2694252E" w14:textId="77777777" w:rsidTr="00BC2D50">
        <w:trPr>
          <w:trHeight w:val="260"/>
        </w:trPr>
        <w:tc>
          <w:tcPr>
            <w:tcW w:w="1171" w:type="pct"/>
            <w:shd w:val="clear" w:color="auto" w:fill="auto"/>
            <w:vAlign w:val="center"/>
            <w:hideMark/>
          </w:tcPr>
          <w:p w14:paraId="311422B0" w14:textId="77777777" w:rsidR="00186B08" w:rsidRPr="00B366F0" w:rsidRDefault="00EA2916" w:rsidP="00231EA6">
            <w:pPr>
              <w:rPr>
                <w:rFonts w:cs="Calibri"/>
                <w:color w:val="000000"/>
                <w:sz w:val="16"/>
                <w:szCs w:val="16"/>
                <w:lang w:eastAsia="cs-CZ"/>
              </w:rPr>
            </w:pPr>
            <w:r w:rsidRPr="00B366F0">
              <w:rPr>
                <w:rFonts w:cs="Calibri"/>
                <w:color w:val="000000"/>
                <w:sz w:val="16"/>
                <w:szCs w:val="16"/>
                <w:lang w:eastAsia="cs-CZ"/>
              </w:rPr>
              <w:t>ENERG</w:t>
            </w:r>
          </w:p>
        </w:tc>
        <w:tc>
          <w:tcPr>
            <w:tcW w:w="703" w:type="pct"/>
            <w:shd w:val="clear" w:color="auto" w:fill="auto"/>
            <w:vAlign w:val="center"/>
            <w:hideMark/>
          </w:tcPr>
          <w:p w14:paraId="6C83974C"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704" w:type="pct"/>
            <w:shd w:val="clear" w:color="auto" w:fill="auto"/>
            <w:vAlign w:val="center"/>
            <w:hideMark/>
          </w:tcPr>
          <w:p w14:paraId="0F5024E4"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 </w:t>
            </w:r>
          </w:p>
        </w:tc>
        <w:tc>
          <w:tcPr>
            <w:tcW w:w="619" w:type="pct"/>
            <w:shd w:val="clear" w:color="auto" w:fill="auto"/>
            <w:vAlign w:val="center"/>
            <w:hideMark/>
          </w:tcPr>
          <w:p w14:paraId="10A3F00F"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601" w:type="pct"/>
            <w:shd w:val="clear" w:color="auto" w:fill="auto"/>
            <w:vAlign w:val="center"/>
            <w:hideMark/>
          </w:tcPr>
          <w:p w14:paraId="7C3D2FE2"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 </w:t>
            </w:r>
          </w:p>
        </w:tc>
        <w:tc>
          <w:tcPr>
            <w:tcW w:w="601" w:type="pct"/>
            <w:shd w:val="clear" w:color="auto" w:fill="auto"/>
            <w:vAlign w:val="center"/>
            <w:hideMark/>
          </w:tcPr>
          <w:p w14:paraId="5262F965"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601" w:type="pct"/>
            <w:shd w:val="clear" w:color="auto" w:fill="auto"/>
            <w:vAlign w:val="center"/>
            <w:hideMark/>
          </w:tcPr>
          <w:p w14:paraId="3A06811E"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 </w:t>
            </w:r>
          </w:p>
        </w:tc>
      </w:tr>
      <w:tr w:rsidR="00515026" w14:paraId="481AA6F8" w14:textId="77777777" w:rsidTr="00BC2D50">
        <w:trPr>
          <w:trHeight w:val="260"/>
        </w:trPr>
        <w:tc>
          <w:tcPr>
            <w:tcW w:w="1171" w:type="pct"/>
            <w:shd w:val="clear" w:color="auto" w:fill="auto"/>
            <w:vAlign w:val="center"/>
            <w:hideMark/>
          </w:tcPr>
          <w:p w14:paraId="1C6321EA" w14:textId="4C04CB1E" w:rsidR="00186B08" w:rsidRPr="00B366F0" w:rsidRDefault="007377D0" w:rsidP="007377D0">
            <w:pPr>
              <w:ind w:left="567" w:hanging="567"/>
              <w:jc w:val="left"/>
              <w:rPr>
                <w:rFonts w:cs="Calibri"/>
                <w:i/>
                <w:iCs/>
                <w:color w:val="000000"/>
                <w:sz w:val="16"/>
                <w:szCs w:val="16"/>
                <w:lang w:eastAsia="cs-CZ"/>
              </w:rPr>
            </w:pPr>
            <w:r>
              <w:rPr>
                <w:rFonts w:cs="Calibri"/>
                <w:i/>
                <w:iCs/>
                <w:color w:val="000000"/>
                <w:sz w:val="16"/>
                <w:szCs w:val="16"/>
                <w:lang w:eastAsia="cs-CZ"/>
              </w:rPr>
              <w:t xml:space="preserve">  </w:t>
            </w:r>
            <w:r w:rsidR="00EA2916" w:rsidRPr="00B366F0">
              <w:rPr>
                <w:rFonts w:cs="Calibri"/>
                <w:i/>
                <w:iCs/>
                <w:color w:val="000000"/>
                <w:sz w:val="16"/>
                <w:szCs w:val="16"/>
                <w:lang w:eastAsia="cs-CZ"/>
              </w:rPr>
              <w:t xml:space="preserve">z toho: </w:t>
            </w:r>
            <w:r>
              <w:rPr>
                <w:rFonts w:cs="Calibri"/>
                <w:i/>
                <w:iCs/>
                <w:color w:val="000000"/>
                <w:sz w:val="16"/>
                <w:szCs w:val="16"/>
                <w:lang w:eastAsia="cs-CZ"/>
              </w:rPr>
              <w:tab/>
            </w:r>
            <w:r w:rsidR="00EA2916" w:rsidRPr="00B366F0">
              <w:rPr>
                <w:rFonts w:cs="Calibri"/>
                <w:i/>
                <w:iCs/>
                <w:color w:val="000000"/>
                <w:sz w:val="16"/>
                <w:szCs w:val="16"/>
                <w:lang w:eastAsia="cs-CZ"/>
              </w:rPr>
              <w:t>ENERG ETS</w:t>
            </w:r>
          </w:p>
        </w:tc>
        <w:tc>
          <w:tcPr>
            <w:tcW w:w="703" w:type="pct"/>
            <w:shd w:val="clear" w:color="auto" w:fill="auto"/>
            <w:vAlign w:val="center"/>
            <w:hideMark/>
          </w:tcPr>
          <w:p w14:paraId="2218DD6F"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20 487,20</w:t>
            </w:r>
          </w:p>
        </w:tc>
        <w:tc>
          <w:tcPr>
            <w:tcW w:w="704" w:type="pct"/>
            <w:shd w:val="clear" w:color="auto" w:fill="auto"/>
            <w:vAlign w:val="center"/>
            <w:hideMark/>
          </w:tcPr>
          <w:p w14:paraId="2EF3B37B"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13,3</w:t>
            </w:r>
          </w:p>
        </w:tc>
        <w:tc>
          <w:tcPr>
            <w:tcW w:w="619" w:type="pct"/>
            <w:shd w:val="clear" w:color="auto" w:fill="auto"/>
            <w:vAlign w:val="center"/>
            <w:hideMark/>
          </w:tcPr>
          <w:p w14:paraId="56394C73"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80 030,10</w:t>
            </w:r>
          </w:p>
        </w:tc>
        <w:tc>
          <w:tcPr>
            <w:tcW w:w="601" w:type="pct"/>
            <w:shd w:val="clear" w:color="auto" w:fill="auto"/>
            <w:vAlign w:val="center"/>
            <w:hideMark/>
          </w:tcPr>
          <w:p w14:paraId="6F36BEA7"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16,0</w:t>
            </w:r>
          </w:p>
        </w:tc>
        <w:tc>
          <w:tcPr>
            <w:tcW w:w="601" w:type="pct"/>
            <w:shd w:val="clear" w:color="auto" w:fill="auto"/>
            <w:vAlign w:val="center"/>
            <w:hideMark/>
          </w:tcPr>
          <w:p w14:paraId="223CF592"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61 380,30</w:t>
            </w:r>
          </w:p>
        </w:tc>
        <w:tc>
          <w:tcPr>
            <w:tcW w:w="601" w:type="pct"/>
            <w:shd w:val="clear" w:color="auto" w:fill="auto"/>
            <w:vAlign w:val="center"/>
            <w:hideMark/>
          </w:tcPr>
          <w:p w14:paraId="17A5A0E8"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16,0</w:t>
            </w:r>
          </w:p>
        </w:tc>
      </w:tr>
      <w:tr w:rsidR="00515026" w14:paraId="37356827" w14:textId="77777777" w:rsidTr="00BC2D50">
        <w:trPr>
          <w:trHeight w:val="260"/>
        </w:trPr>
        <w:tc>
          <w:tcPr>
            <w:tcW w:w="1171" w:type="pct"/>
            <w:shd w:val="clear" w:color="auto" w:fill="auto"/>
            <w:vAlign w:val="center"/>
            <w:hideMark/>
          </w:tcPr>
          <w:p w14:paraId="418444E5" w14:textId="16C0FF04" w:rsidR="00186B08" w:rsidRPr="00B366F0" w:rsidRDefault="007377D0" w:rsidP="007377D0">
            <w:pPr>
              <w:ind w:left="567" w:hanging="567"/>
              <w:rPr>
                <w:rFonts w:cs="Calibri"/>
                <w:i/>
                <w:iCs/>
                <w:color w:val="000000"/>
                <w:sz w:val="16"/>
                <w:szCs w:val="16"/>
                <w:lang w:eastAsia="cs-CZ"/>
              </w:rPr>
            </w:pPr>
            <w:r>
              <w:rPr>
                <w:rFonts w:cs="Calibri"/>
                <w:i/>
                <w:iCs/>
                <w:color w:val="000000"/>
                <w:sz w:val="16"/>
                <w:szCs w:val="16"/>
                <w:lang w:eastAsia="cs-CZ"/>
              </w:rPr>
              <w:tab/>
            </w:r>
            <w:proofErr w:type="spellStart"/>
            <w:r w:rsidR="00EA2916" w:rsidRPr="00B366F0">
              <w:rPr>
                <w:rFonts w:cs="Calibri"/>
                <w:i/>
                <w:iCs/>
                <w:color w:val="000000"/>
                <w:sz w:val="16"/>
                <w:szCs w:val="16"/>
                <w:lang w:eastAsia="cs-CZ"/>
              </w:rPr>
              <w:t>ENERGCom</w:t>
            </w:r>
            <w:proofErr w:type="spellEnd"/>
          </w:p>
        </w:tc>
        <w:tc>
          <w:tcPr>
            <w:tcW w:w="703" w:type="pct"/>
            <w:shd w:val="clear" w:color="auto" w:fill="auto"/>
            <w:vAlign w:val="center"/>
            <w:hideMark/>
          </w:tcPr>
          <w:p w14:paraId="0A53E601"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9 242,40</w:t>
            </w:r>
          </w:p>
        </w:tc>
        <w:tc>
          <w:tcPr>
            <w:tcW w:w="704" w:type="pct"/>
            <w:shd w:val="clear" w:color="auto" w:fill="auto"/>
            <w:vAlign w:val="center"/>
            <w:hideMark/>
          </w:tcPr>
          <w:p w14:paraId="4FAB5B8D"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6,0</w:t>
            </w:r>
          </w:p>
        </w:tc>
        <w:tc>
          <w:tcPr>
            <w:tcW w:w="619" w:type="pct"/>
            <w:shd w:val="clear" w:color="auto" w:fill="auto"/>
            <w:vAlign w:val="center"/>
            <w:hideMark/>
          </w:tcPr>
          <w:p w14:paraId="7BE409FC"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12 504,70</w:t>
            </w:r>
          </w:p>
        </w:tc>
        <w:tc>
          <w:tcPr>
            <w:tcW w:w="601" w:type="pct"/>
            <w:shd w:val="clear" w:color="auto" w:fill="auto"/>
            <w:vAlign w:val="center"/>
            <w:hideMark/>
          </w:tcPr>
          <w:p w14:paraId="765FF99C"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2,5</w:t>
            </w:r>
          </w:p>
        </w:tc>
        <w:tc>
          <w:tcPr>
            <w:tcW w:w="601" w:type="pct"/>
            <w:shd w:val="clear" w:color="auto" w:fill="auto"/>
            <w:vAlign w:val="center"/>
            <w:hideMark/>
          </w:tcPr>
          <w:p w14:paraId="5AF7D99F"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9 590,70</w:t>
            </w:r>
          </w:p>
        </w:tc>
        <w:tc>
          <w:tcPr>
            <w:tcW w:w="601" w:type="pct"/>
            <w:shd w:val="clear" w:color="auto" w:fill="auto"/>
            <w:vAlign w:val="center"/>
            <w:hideMark/>
          </w:tcPr>
          <w:p w14:paraId="71647DA7"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2,5</w:t>
            </w:r>
          </w:p>
        </w:tc>
      </w:tr>
      <w:tr w:rsidR="00515026" w14:paraId="5530D27E" w14:textId="77777777" w:rsidTr="00BC2D50">
        <w:trPr>
          <w:trHeight w:val="260"/>
        </w:trPr>
        <w:tc>
          <w:tcPr>
            <w:tcW w:w="1171" w:type="pct"/>
            <w:shd w:val="clear" w:color="auto" w:fill="auto"/>
            <w:vAlign w:val="center"/>
            <w:hideMark/>
          </w:tcPr>
          <w:p w14:paraId="16E97D02" w14:textId="0503F255" w:rsidR="00186B08" w:rsidRPr="00B366F0" w:rsidRDefault="007377D0" w:rsidP="007377D0">
            <w:pPr>
              <w:ind w:left="567" w:hanging="567"/>
              <w:rPr>
                <w:rFonts w:cs="Calibri"/>
                <w:i/>
                <w:iCs/>
                <w:color w:val="000000"/>
                <w:sz w:val="16"/>
                <w:szCs w:val="16"/>
                <w:lang w:eastAsia="cs-CZ"/>
              </w:rPr>
            </w:pPr>
            <w:r>
              <w:rPr>
                <w:rFonts w:cs="Calibri"/>
                <w:i/>
                <w:iCs/>
                <w:color w:val="000000"/>
                <w:sz w:val="16"/>
                <w:szCs w:val="16"/>
                <w:lang w:eastAsia="cs-CZ"/>
              </w:rPr>
              <w:tab/>
            </w:r>
            <w:proofErr w:type="spellStart"/>
            <w:r w:rsidR="00EA2916" w:rsidRPr="00B366F0">
              <w:rPr>
                <w:rFonts w:cs="Calibri"/>
                <w:i/>
                <w:iCs/>
                <w:color w:val="000000"/>
                <w:sz w:val="16"/>
                <w:szCs w:val="16"/>
                <w:lang w:eastAsia="cs-CZ"/>
              </w:rPr>
              <w:t>ENERGov</w:t>
            </w:r>
            <w:proofErr w:type="spellEnd"/>
          </w:p>
        </w:tc>
        <w:tc>
          <w:tcPr>
            <w:tcW w:w="703" w:type="pct"/>
            <w:shd w:val="clear" w:color="auto" w:fill="auto"/>
            <w:vAlign w:val="center"/>
            <w:hideMark/>
          </w:tcPr>
          <w:p w14:paraId="166D6B3A"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6 161,60</w:t>
            </w:r>
          </w:p>
        </w:tc>
        <w:tc>
          <w:tcPr>
            <w:tcW w:w="704" w:type="pct"/>
            <w:shd w:val="clear" w:color="auto" w:fill="auto"/>
            <w:vAlign w:val="center"/>
            <w:hideMark/>
          </w:tcPr>
          <w:p w14:paraId="7EB75E11"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4,0</w:t>
            </w:r>
          </w:p>
        </w:tc>
        <w:tc>
          <w:tcPr>
            <w:tcW w:w="619" w:type="pct"/>
            <w:shd w:val="clear" w:color="auto" w:fill="auto"/>
            <w:vAlign w:val="center"/>
            <w:hideMark/>
          </w:tcPr>
          <w:p w14:paraId="5BA0B5C0"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20 007,50</w:t>
            </w:r>
          </w:p>
        </w:tc>
        <w:tc>
          <w:tcPr>
            <w:tcW w:w="601" w:type="pct"/>
            <w:shd w:val="clear" w:color="auto" w:fill="auto"/>
            <w:vAlign w:val="center"/>
            <w:hideMark/>
          </w:tcPr>
          <w:p w14:paraId="3F695F17"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4,0</w:t>
            </w:r>
          </w:p>
        </w:tc>
        <w:tc>
          <w:tcPr>
            <w:tcW w:w="601" w:type="pct"/>
            <w:shd w:val="clear" w:color="auto" w:fill="auto"/>
            <w:vAlign w:val="center"/>
            <w:hideMark/>
          </w:tcPr>
          <w:p w14:paraId="4871D51D"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15 345,10</w:t>
            </w:r>
          </w:p>
        </w:tc>
        <w:tc>
          <w:tcPr>
            <w:tcW w:w="601" w:type="pct"/>
            <w:shd w:val="clear" w:color="auto" w:fill="auto"/>
            <w:vAlign w:val="center"/>
            <w:hideMark/>
          </w:tcPr>
          <w:p w14:paraId="5209989E"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4,0</w:t>
            </w:r>
          </w:p>
        </w:tc>
      </w:tr>
      <w:tr w:rsidR="00515026" w14:paraId="778633D4" w14:textId="77777777" w:rsidTr="00BC2D50">
        <w:trPr>
          <w:trHeight w:val="260"/>
        </w:trPr>
        <w:tc>
          <w:tcPr>
            <w:tcW w:w="1171" w:type="pct"/>
            <w:shd w:val="clear" w:color="auto" w:fill="auto"/>
            <w:vAlign w:val="center"/>
            <w:hideMark/>
          </w:tcPr>
          <w:p w14:paraId="4D081798" w14:textId="03744B00" w:rsidR="00186B08" w:rsidRPr="00B366F0" w:rsidRDefault="007377D0" w:rsidP="007377D0">
            <w:pPr>
              <w:ind w:left="567" w:hanging="567"/>
              <w:rPr>
                <w:rFonts w:cs="Calibri"/>
                <w:i/>
                <w:iCs/>
                <w:color w:val="000000"/>
                <w:sz w:val="16"/>
                <w:szCs w:val="16"/>
                <w:lang w:eastAsia="cs-CZ"/>
              </w:rPr>
            </w:pPr>
            <w:r>
              <w:rPr>
                <w:rFonts w:cs="Calibri"/>
                <w:i/>
                <w:iCs/>
                <w:color w:val="000000"/>
                <w:sz w:val="16"/>
                <w:szCs w:val="16"/>
                <w:lang w:eastAsia="cs-CZ"/>
              </w:rPr>
              <w:tab/>
            </w:r>
            <w:proofErr w:type="spellStart"/>
            <w:r w:rsidR="00EA2916" w:rsidRPr="00B366F0">
              <w:rPr>
                <w:rFonts w:cs="Calibri"/>
                <w:i/>
                <w:iCs/>
                <w:color w:val="000000"/>
                <w:sz w:val="16"/>
                <w:szCs w:val="16"/>
                <w:lang w:eastAsia="cs-CZ"/>
              </w:rPr>
              <w:t>HOUSEnerg</w:t>
            </w:r>
            <w:proofErr w:type="spellEnd"/>
          </w:p>
        </w:tc>
        <w:tc>
          <w:tcPr>
            <w:tcW w:w="703" w:type="pct"/>
            <w:shd w:val="clear" w:color="auto" w:fill="auto"/>
            <w:vAlign w:val="center"/>
            <w:hideMark/>
          </w:tcPr>
          <w:p w14:paraId="4A7E0AAB"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0</w:t>
            </w:r>
          </w:p>
        </w:tc>
        <w:tc>
          <w:tcPr>
            <w:tcW w:w="704" w:type="pct"/>
            <w:shd w:val="clear" w:color="auto" w:fill="auto"/>
            <w:vAlign w:val="center"/>
            <w:hideMark/>
          </w:tcPr>
          <w:p w14:paraId="606C23E7"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0,0</w:t>
            </w:r>
          </w:p>
        </w:tc>
        <w:tc>
          <w:tcPr>
            <w:tcW w:w="619" w:type="pct"/>
            <w:shd w:val="clear" w:color="auto" w:fill="auto"/>
            <w:vAlign w:val="center"/>
            <w:hideMark/>
          </w:tcPr>
          <w:p w14:paraId="2FAA3055"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71 026,70</w:t>
            </w:r>
          </w:p>
        </w:tc>
        <w:tc>
          <w:tcPr>
            <w:tcW w:w="601" w:type="pct"/>
            <w:shd w:val="clear" w:color="auto" w:fill="auto"/>
            <w:vAlign w:val="center"/>
            <w:hideMark/>
          </w:tcPr>
          <w:p w14:paraId="2F0CF76F"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14,2</w:t>
            </w:r>
          </w:p>
        </w:tc>
        <w:tc>
          <w:tcPr>
            <w:tcW w:w="601" w:type="pct"/>
            <w:shd w:val="clear" w:color="auto" w:fill="auto"/>
            <w:vAlign w:val="center"/>
            <w:hideMark/>
          </w:tcPr>
          <w:p w14:paraId="1F7D2CE6"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54 475,00</w:t>
            </w:r>
          </w:p>
        </w:tc>
        <w:tc>
          <w:tcPr>
            <w:tcW w:w="601" w:type="pct"/>
            <w:shd w:val="clear" w:color="auto" w:fill="auto"/>
            <w:vAlign w:val="center"/>
            <w:hideMark/>
          </w:tcPr>
          <w:p w14:paraId="203049A6"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14,2</w:t>
            </w:r>
          </w:p>
        </w:tc>
      </w:tr>
      <w:tr w:rsidR="00515026" w14:paraId="324C2A49" w14:textId="77777777" w:rsidTr="00BC2D50">
        <w:trPr>
          <w:trHeight w:val="260"/>
        </w:trPr>
        <w:tc>
          <w:tcPr>
            <w:tcW w:w="1171" w:type="pct"/>
            <w:shd w:val="clear" w:color="auto" w:fill="auto"/>
            <w:vAlign w:val="center"/>
            <w:hideMark/>
          </w:tcPr>
          <w:p w14:paraId="727F33A4" w14:textId="2B83FD60" w:rsidR="00186B08" w:rsidRPr="00B366F0" w:rsidRDefault="00EA2916" w:rsidP="00515026">
            <w:pPr>
              <w:rPr>
                <w:rFonts w:cs="Calibri"/>
                <w:color w:val="000000"/>
                <w:sz w:val="16"/>
                <w:szCs w:val="16"/>
                <w:lang w:eastAsia="cs-CZ"/>
              </w:rPr>
            </w:pPr>
            <w:r w:rsidRPr="00B366F0">
              <w:rPr>
                <w:rFonts w:cs="Calibri"/>
                <w:color w:val="000000"/>
                <w:sz w:val="16"/>
                <w:szCs w:val="16"/>
                <w:lang w:eastAsia="cs-CZ"/>
              </w:rPr>
              <w:t>TRANSPORT</w:t>
            </w:r>
          </w:p>
        </w:tc>
        <w:tc>
          <w:tcPr>
            <w:tcW w:w="703" w:type="pct"/>
            <w:shd w:val="clear" w:color="auto" w:fill="auto"/>
            <w:vAlign w:val="center"/>
            <w:hideMark/>
          </w:tcPr>
          <w:p w14:paraId="14ECFC83"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704" w:type="pct"/>
            <w:shd w:val="clear" w:color="auto" w:fill="auto"/>
            <w:vAlign w:val="center"/>
            <w:hideMark/>
          </w:tcPr>
          <w:p w14:paraId="629FF0A6"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 </w:t>
            </w:r>
          </w:p>
        </w:tc>
        <w:tc>
          <w:tcPr>
            <w:tcW w:w="619" w:type="pct"/>
            <w:shd w:val="clear" w:color="auto" w:fill="auto"/>
            <w:vAlign w:val="center"/>
            <w:hideMark/>
          </w:tcPr>
          <w:p w14:paraId="2CDFFFF3"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601" w:type="pct"/>
            <w:shd w:val="clear" w:color="auto" w:fill="auto"/>
            <w:vAlign w:val="center"/>
            <w:hideMark/>
          </w:tcPr>
          <w:p w14:paraId="286AD97B"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 </w:t>
            </w:r>
          </w:p>
        </w:tc>
        <w:tc>
          <w:tcPr>
            <w:tcW w:w="601" w:type="pct"/>
            <w:shd w:val="clear" w:color="auto" w:fill="auto"/>
            <w:vAlign w:val="center"/>
            <w:hideMark/>
          </w:tcPr>
          <w:p w14:paraId="2626131C"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601" w:type="pct"/>
            <w:shd w:val="clear" w:color="auto" w:fill="auto"/>
            <w:vAlign w:val="center"/>
            <w:hideMark/>
          </w:tcPr>
          <w:p w14:paraId="1DB7E155"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 </w:t>
            </w:r>
          </w:p>
        </w:tc>
      </w:tr>
      <w:tr w:rsidR="00515026" w14:paraId="3F92E55A" w14:textId="77777777" w:rsidTr="00BC2D50">
        <w:trPr>
          <w:trHeight w:val="260"/>
        </w:trPr>
        <w:tc>
          <w:tcPr>
            <w:tcW w:w="1171" w:type="pct"/>
            <w:shd w:val="clear" w:color="auto" w:fill="auto"/>
            <w:vAlign w:val="center"/>
            <w:hideMark/>
          </w:tcPr>
          <w:p w14:paraId="2EFEF309" w14:textId="189F8F47" w:rsidR="00186B08" w:rsidRPr="00B366F0" w:rsidRDefault="007377D0" w:rsidP="007377D0">
            <w:pPr>
              <w:ind w:left="567" w:hanging="567"/>
              <w:jc w:val="left"/>
              <w:rPr>
                <w:rFonts w:cs="Calibri"/>
                <w:i/>
                <w:iCs/>
                <w:color w:val="000000"/>
                <w:sz w:val="16"/>
                <w:szCs w:val="16"/>
                <w:lang w:eastAsia="cs-CZ"/>
              </w:rPr>
            </w:pPr>
            <w:r>
              <w:rPr>
                <w:rFonts w:cs="Calibri"/>
                <w:i/>
                <w:iCs/>
                <w:color w:val="000000"/>
                <w:sz w:val="16"/>
                <w:szCs w:val="16"/>
                <w:lang w:eastAsia="cs-CZ"/>
              </w:rPr>
              <w:t xml:space="preserve">  </w:t>
            </w:r>
            <w:r w:rsidR="00EA2916" w:rsidRPr="00B366F0">
              <w:rPr>
                <w:rFonts w:cs="Calibri"/>
                <w:i/>
                <w:iCs/>
                <w:color w:val="000000"/>
                <w:sz w:val="16"/>
                <w:szCs w:val="16"/>
                <w:lang w:eastAsia="cs-CZ"/>
              </w:rPr>
              <w:t xml:space="preserve">z toho: </w:t>
            </w:r>
            <w:r>
              <w:rPr>
                <w:rFonts w:cs="Calibri"/>
                <w:i/>
                <w:iCs/>
                <w:color w:val="000000"/>
                <w:sz w:val="16"/>
                <w:szCs w:val="16"/>
                <w:lang w:eastAsia="cs-CZ"/>
              </w:rPr>
              <w:tab/>
            </w:r>
            <w:proofErr w:type="spellStart"/>
            <w:r w:rsidR="00EA2916" w:rsidRPr="00B366F0">
              <w:rPr>
                <w:rFonts w:cs="Calibri"/>
                <w:i/>
                <w:iCs/>
                <w:color w:val="000000"/>
                <w:sz w:val="16"/>
                <w:szCs w:val="16"/>
                <w:lang w:eastAsia="cs-CZ"/>
              </w:rPr>
              <w:t>TRANSCom</w:t>
            </w:r>
            <w:proofErr w:type="spellEnd"/>
          </w:p>
        </w:tc>
        <w:tc>
          <w:tcPr>
            <w:tcW w:w="703" w:type="pct"/>
            <w:shd w:val="clear" w:color="auto" w:fill="auto"/>
            <w:vAlign w:val="center"/>
            <w:hideMark/>
          </w:tcPr>
          <w:p w14:paraId="05BE62CF"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5 391,40</w:t>
            </w:r>
          </w:p>
        </w:tc>
        <w:tc>
          <w:tcPr>
            <w:tcW w:w="704" w:type="pct"/>
            <w:shd w:val="clear" w:color="auto" w:fill="auto"/>
            <w:vAlign w:val="center"/>
            <w:hideMark/>
          </w:tcPr>
          <w:p w14:paraId="73E15E10"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3,5</w:t>
            </w:r>
          </w:p>
        </w:tc>
        <w:tc>
          <w:tcPr>
            <w:tcW w:w="619" w:type="pct"/>
            <w:shd w:val="clear" w:color="auto" w:fill="auto"/>
            <w:vAlign w:val="center"/>
            <w:hideMark/>
          </w:tcPr>
          <w:p w14:paraId="27E274DD"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7 502,80</w:t>
            </w:r>
          </w:p>
        </w:tc>
        <w:tc>
          <w:tcPr>
            <w:tcW w:w="601" w:type="pct"/>
            <w:shd w:val="clear" w:color="auto" w:fill="auto"/>
            <w:vAlign w:val="center"/>
            <w:hideMark/>
          </w:tcPr>
          <w:p w14:paraId="35AA0F3D"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1,5</w:t>
            </w:r>
          </w:p>
        </w:tc>
        <w:tc>
          <w:tcPr>
            <w:tcW w:w="601" w:type="pct"/>
            <w:shd w:val="clear" w:color="auto" w:fill="auto"/>
            <w:vAlign w:val="center"/>
            <w:hideMark/>
          </w:tcPr>
          <w:p w14:paraId="58175F8A"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5 754,40</w:t>
            </w:r>
          </w:p>
        </w:tc>
        <w:tc>
          <w:tcPr>
            <w:tcW w:w="601" w:type="pct"/>
            <w:shd w:val="clear" w:color="auto" w:fill="auto"/>
            <w:vAlign w:val="center"/>
            <w:hideMark/>
          </w:tcPr>
          <w:p w14:paraId="13B91CCF"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1,5</w:t>
            </w:r>
          </w:p>
        </w:tc>
      </w:tr>
      <w:tr w:rsidR="00515026" w14:paraId="23F1EC8B" w14:textId="77777777" w:rsidTr="00BC2D50">
        <w:trPr>
          <w:trHeight w:val="260"/>
        </w:trPr>
        <w:tc>
          <w:tcPr>
            <w:tcW w:w="1171" w:type="pct"/>
            <w:shd w:val="clear" w:color="auto" w:fill="auto"/>
            <w:vAlign w:val="center"/>
            <w:hideMark/>
          </w:tcPr>
          <w:p w14:paraId="0175715C" w14:textId="7FF888E5" w:rsidR="00186B08" w:rsidRPr="00B366F0" w:rsidRDefault="007377D0" w:rsidP="00515026">
            <w:pPr>
              <w:ind w:left="567" w:hanging="567"/>
              <w:rPr>
                <w:rFonts w:cs="Calibri"/>
                <w:i/>
                <w:iCs/>
                <w:color w:val="000000"/>
                <w:sz w:val="16"/>
                <w:szCs w:val="16"/>
                <w:lang w:eastAsia="cs-CZ"/>
              </w:rPr>
            </w:pPr>
            <w:r>
              <w:rPr>
                <w:rFonts w:cs="Calibri"/>
                <w:i/>
                <w:iCs/>
                <w:color w:val="000000"/>
                <w:sz w:val="16"/>
                <w:szCs w:val="16"/>
                <w:lang w:eastAsia="cs-CZ"/>
              </w:rPr>
              <w:tab/>
            </w:r>
            <w:proofErr w:type="spellStart"/>
            <w:r w:rsidR="00EA2916" w:rsidRPr="00B366F0">
              <w:rPr>
                <w:rFonts w:cs="Calibri"/>
                <w:i/>
                <w:iCs/>
                <w:color w:val="000000"/>
                <w:sz w:val="16"/>
                <w:szCs w:val="16"/>
                <w:lang w:eastAsia="cs-CZ"/>
              </w:rPr>
              <w:t>TRANSGov</w:t>
            </w:r>
            <w:proofErr w:type="spellEnd"/>
          </w:p>
        </w:tc>
        <w:tc>
          <w:tcPr>
            <w:tcW w:w="703" w:type="pct"/>
            <w:shd w:val="clear" w:color="auto" w:fill="auto"/>
            <w:vAlign w:val="center"/>
            <w:hideMark/>
          </w:tcPr>
          <w:p w14:paraId="118A8ABA"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7 702,00</w:t>
            </w:r>
          </w:p>
        </w:tc>
        <w:tc>
          <w:tcPr>
            <w:tcW w:w="704" w:type="pct"/>
            <w:shd w:val="clear" w:color="auto" w:fill="auto"/>
            <w:vAlign w:val="center"/>
            <w:hideMark/>
          </w:tcPr>
          <w:p w14:paraId="0AF8ACCF"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5,0</w:t>
            </w:r>
          </w:p>
        </w:tc>
        <w:tc>
          <w:tcPr>
            <w:tcW w:w="619" w:type="pct"/>
            <w:shd w:val="clear" w:color="auto" w:fill="auto"/>
            <w:vAlign w:val="center"/>
            <w:hideMark/>
          </w:tcPr>
          <w:p w14:paraId="010A38C3"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42 516,00</w:t>
            </w:r>
          </w:p>
        </w:tc>
        <w:tc>
          <w:tcPr>
            <w:tcW w:w="601" w:type="pct"/>
            <w:shd w:val="clear" w:color="auto" w:fill="auto"/>
            <w:vAlign w:val="center"/>
            <w:hideMark/>
          </w:tcPr>
          <w:p w14:paraId="00304B7A"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8,5</w:t>
            </w:r>
          </w:p>
        </w:tc>
        <w:tc>
          <w:tcPr>
            <w:tcW w:w="601" w:type="pct"/>
            <w:shd w:val="clear" w:color="auto" w:fill="auto"/>
            <w:vAlign w:val="center"/>
            <w:hideMark/>
          </w:tcPr>
          <w:p w14:paraId="57CC2CBF"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32 608,30</w:t>
            </w:r>
          </w:p>
        </w:tc>
        <w:tc>
          <w:tcPr>
            <w:tcW w:w="601" w:type="pct"/>
            <w:shd w:val="clear" w:color="auto" w:fill="auto"/>
            <w:vAlign w:val="center"/>
            <w:hideMark/>
          </w:tcPr>
          <w:p w14:paraId="4EDD8987"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8,5</w:t>
            </w:r>
          </w:p>
        </w:tc>
      </w:tr>
      <w:tr w:rsidR="00515026" w14:paraId="68E8FF37" w14:textId="77777777" w:rsidTr="00BC2D50">
        <w:trPr>
          <w:trHeight w:val="260"/>
        </w:trPr>
        <w:tc>
          <w:tcPr>
            <w:tcW w:w="1171" w:type="pct"/>
            <w:shd w:val="clear" w:color="auto" w:fill="auto"/>
            <w:vAlign w:val="center"/>
            <w:hideMark/>
          </w:tcPr>
          <w:p w14:paraId="130C4493" w14:textId="77777777" w:rsidR="00186B08" w:rsidRPr="00B366F0" w:rsidRDefault="00EA2916" w:rsidP="00231EA6">
            <w:pPr>
              <w:rPr>
                <w:rFonts w:cs="Calibri"/>
                <w:color w:val="000000"/>
                <w:sz w:val="16"/>
                <w:szCs w:val="16"/>
                <w:lang w:eastAsia="cs-CZ"/>
              </w:rPr>
            </w:pPr>
            <w:r w:rsidRPr="00B366F0">
              <w:rPr>
                <w:rFonts w:cs="Calibri"/>
                <w:color w:val="000000"/>
                <w:sz w:val="16"/>
                <w:szCs w:val="16"/>
                <w:lang w:eastAsia="cs-CZ"/>
              </w:rPr>
              <w:t>GREENGAS</w:t>
            </w:r>
          </w:p>
        </w:tc>
        <w:tc>
          <w:tcPr>
            <w:tcW w:w="703" w:type="pct"/>
            <w:shd w:val="clear" w:color="auto" w:fill="auto"/>
            <w:vAlign w:val="center"/>
            <w:hideMark/>
          </w:tcPr>
          <w:p w14:paraId="58AF7818"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0</w:t>
            </w:r>
          </w:p>
        </w:tc>
        <w:tc>
          <w:tcPr>
            <w:tcW w:w="704" w:type="pct"/>
            <w:shd w:val="clear" w:color="auto" w:fill="auto"/>
            <w:vAlign w:val="center"/>
            <w:hideMark/>
          </w:tcPr>
          <w:p w14:paraId="5E9F0F80"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0,0</w:t>
            </w:r>
          </w:p>
        </w:tc>
        <w:tc>
          <w:tcPr>
            <w:tcW w:w="619" w:type="pct"/>
            <w:shd w:val="clear" w:color="auto" w:fill="auto"/>
            <w:vAlign w:val="center"/>
            <w:hideMark/>
          </w:tcPr>
          <w:p w14:paraId="17229917"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15 005,60</w:t>
            </w:r>
          </w:p>
        </w:tc>
        <w:tc>
          <w:tcPr>
            <w:tcW w:w="601" w:type="pct"/>
            <w:shd w:val="clear" w:color="auto" w:fill="auto"/>
            <w:vAlign w:val="center"/>
            <w:hideMark/>
          </w:tcPr>
          <w:p w14:paraId="2557B6F0"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3,0</w:t>
            </w:r>
          </w:p>
        </w:tc>
        <w:tc>
          <w:tcPr>
            <w:tcW w:w="601" w:type="pct"/>
            <w:shd w:val="clear" w:color="auto" w:fill="auto"/>
            <w:vAlign w:val="center"/>
            <w:hideMark/>
          </w:tcPr>
          <w:p w14:paraId="3111D5C7"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11 508,80</w:t>
            </w:r>
          </w:p>
        </w:tc>
        <w:tc>
          <w:tcPr>
            <w:tcW w:w="601" w:type="pct"/>
            <w:shd w:val="clear" w:color="auto" w:fill="auto"/>
            <w:vAlign w:val="center"/>
            <w:hideMark/>
          </w:tcPr>
          <w:p w14:paraId="1442FCCD"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3,0</w:t>
            </w:r>
          </w:p>
        </w:tc>
      </w:tr>
      <w:tr w:rsidR="00515026" w14:paraId="5571CEA3" w14:textId="77777777" w:rsidTr="00BC2D50">
        <w:trPr>
          <w:trHeight w:val="260"/>
        </w:trPr>
        <w:tc>
          <w:tcPr>
            <w:tcW w:w="1171" w:type="pct"/>
            <w:shd w:val="clear" w:color="auto" w:fill="auto"/>
            <w:vAlign w:val="center"/>
            <w:hideMark/>
          </w:tcPr>
          <w:p w14:paraId="4D93CA67" w14:textId="77777777" w:rsidR="00186B08" w:rsidRPr="00B366F0" w:rsidRDefault="00EA2916" w:rsidP="00231EA6">
            <w:pPr>
              <w:rPr>
                <w:rFonts w:cs="Calibri"/>
                <w:color w:val="000000"/>
                <w:sz w:val="16"/>
                <w:szCs w:val="16"/>
                <w:lang w:eastAsia="cs-CZ"/>
              </w:rPr>
            </w:pPr>
            <w:r w:rsidRPr="00B366F0">
              <w:rPr>
                <w:rFonts w:cs="Calibri"/>
                <w:color w:val="000000"/>
                <w:sz w:val="16"/>
                <w:szCs w:val="16"/>
                <w:lang w:eastAsia="cs-CZ"/>
              </w:rPr>
              <w:t>SMARTNET</w:t>
            </w:r>
          </w:p>
        </w:tc>
        <w:tc>
          <w:tcPr>
            <w:tcW w:w="703" w:type="pct"/>
            <w:shd w:val="clear" w:color="auto" w:fill="auto"/>
            <w:vAlign w:val="center"/>
            <w:hideMark/>
          </w:tcPr>
          <w:p w14:paraId="39C8C110"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704" w:type="pct"/>
            <w:shd w:val="clear" w:color="auto" w:fill="auto"/>
            <w:vAlign w:val="center"/>
            <w:hideMark/>
          </w:tcPr>
          <w:p w14:paraId="65A34F03"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 </w:t>
            </w:r>
          </w:p>
        </w:tc>
        <w:tc>
          <w:tcPr>
            <w:tcW w:w="619" w:type="pct"/>
            <w:shd w:val="clear" w:color="auto" w:fill="auto"/>
            <w:vAlign w:val="center"/>
            <w:hideMark/>
          </w:tcPr>
          <w:p w14:paraId="451B1BE1"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601" w:type="pct"/>
            <w:shd w:val="clear" w:color="auto" w:fill="auto"/>
            <w:vAlign w:val="center"/>
            <w:hideMark/>
          </w:tcPr>
          <w:p w14:paraId="3C094EE5"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 </w:t>
            </w:r>
          </w:p>
        </w:tc>
        <w:tc>
          <w:tcPr>
            <w:tcW w:w="601" w:type="pct"/>
            <w:shd w:val="clear" w:color="auto" w:fill="auto"/>
            <w:vAlign w:val="center"/>
            <w:hideMark/>
          </w:tcPr>
          <w:p w14:paraId="4C247DF5"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 </w:t>
            </w:r>
          </w:p>
        </w:tc>
        <w:tc>
          <w:tcPr>
            <w:tcW w:w="601" w:type="pct"/>
            <w:shd w:val="clear" w:color="auto" w:fill="auto"/>
            <w:vAlign w:val="center"/>
            <w:hideMark/>
          </w:tcPr>
          <w:p w14:paraId="2F0106E2"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 </w:t>
            </w:r>
          </w:p>
        </w:tc>
      </w:tr>
      <w:tr w:rsidR="00515026" w14:paraId="39E3F7C2" w14:textId="77777777" w:rsidTr="00BC2D50">
        <w:trPr>
          <w:trHeight w:val="260"/>
        </w:trPr>
        <w:tc>
          <w:tcPr>
            <w:tcW w:w="1171" w:type="pct"/>
            <w:shd w:val="clear" w:color="auto" w:fill="auto"/>
            <w:vAlign w:val="center"/>
            <w:hideMark/>
          </w:tcPr>
          <w:p w14:paraId="0A112872" w14:textId="17DBE89E" w:rsidR="00186B08" w:rsidRPr="00B366F0" w:rsidRDefault="007377D0" w:rsidP="007377D0">
            <w:pPr>
              <w:ind w:left="567" w:hanging="567"/>
              <w:rPr>
                <w:rFonts w:cs="Calibri"/>
                <w:i/>
                <w:iCs/>
                <w:color w:val="000000"/>
                <w:sz w:val="16"/>
                <w:szCs w:val="16"/>
                <w:lang w:eastAsia="cs-CZ"/>
              </w:rPr>
            </w:pPr>
            <w:r>
              <w:rPr>
                <w:rFonts w:cs="Calibri"/>
                <w:i/>
                <w:iCs/>
                <w:color w:val="000000"/>
                <w:sz w:val="16"/>
                <w:szCs w:val="16"/>
                <w:lang w:eastAsia="cs-CZ"/>
              </w:rPr>
              <w:t xml:space="preserve"> </w:t>
            </w:r>
            <w:r w:rsidR="00EA2916" w:rsidRPr="00B366F0">
              <w:rPr>
                <w:rFonts w:cs="Calibri"/>
                <w:i/>
                <w:iCs/>
                <w:color w:val="000000"/>
                <w:sz w:val="16"/>
                <w:szCs w:val="16"/>
                <w:lang w:eastAsia="cs-CZ"/>
              </w:rPr>
              <w:t xml:space="preserve"> z toho: </w:t>
            </w:r>
            <w:r>
              <w:rPr>
                <w:rFonts w:cs="Calibri"/>
                <w:i/>
                <w:iCs/>
                <w:color w:val="000000"/>
                <w:sz w:val="16"/>
                <w:szCs w:val="16"/>
                <w:lang w:eastAsia="cs-CZ"/>
              </w:rPr>
              <w:tab/>
            </w:r>
            <w:r w:rsidR="00EA2916" w:rsidRPr="00B366F0">
              <w:rPr>
                <w:rFonts w:cs="Calibri"/>
                <w:i/>
                <w:iCs/>
                <w:color w:val="000000"/>
                <w:sz w:val="16"/>
                <w:szCs w:val="16"/>
                <w:lang w:eastAsia="cs-CZ"/>
              </w:rPr>
              <w:t>PUBGRID</w:t>
            </w:r>
            <w:r w:rsidR="0058681A">
              <w:rPr>
                <w:rFonts w:cs="Calibri"/>
                <w:i/>
                <w:iCs/>
                <w:color w:val="000000"/>
                <w:sz w:val="16"/>
                <w:szCs w:val="16"/>
                <w:lang w:eastAsia="cs-CZ"/>
              </w:rPr>
              <w:t xml:space="preserve"> </w:t>
            </w:r>
            <w:r w:rsidR="00CB1A55">
              <w:rPr>
                <w:rFonts w:cs="Calibri"/>
                <w:i/>
                <w:iCs/>
                <w:color w:val="000000"/>
                <w:sz w:val="16"/>
                <w:szCs w:val="16"/>
                <w:lang w:eastAsia="cs-CZ"/>
              </w:rPr>
              <w:t>(LIGHTPUB)</w:t>
            </w:r>
          </w:p>
        </w:tc>
        <w:tc>
          <w:tcPr>
            <w:tcW w:w="703" w:type="pct"/>
            <w:shd w:val="clear" w:color="auto" w:fill="auto"/>
            <w:vAlign w:val="center"/>
            <w:hideMark/>
          </w:tcPr>
          <w:p w14:paraId="4F49601A"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3 080,80</w:t>
            </w:r>
          </w:p>
        </w:tc>
        <w:tc>
          <w:tcPr>
            <w:tcW w:w="704" w:type="pct"/>
            <w:shd w:val="clear" w:color="auto" w:fill="auto"/>
            <w:vAlign w:val="center"/>
            <w:hideMark/>
          </w:tcPr>
          <w:p w14:paraId="4CF8923F"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2,0</w:t>
            </w:r>
          </w:p>
        </w:tc>
        <w:tc>
          <w:tcPr>
            <w:tcW w:w="619" w:type="pct"/>
            <w:shd w:val="clear" w:color="auto" w:fill="auto"/>
            <w:vAlign w:val="center"/>
            <w:hideMark/>
          </w:tcPr>
          <w:p w14:paraId="770F5BB1"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7 502,80</w:t>
            </w:r>
          </w:p>
        </w:tc>
        <w:tc>
          <w:tcPr>
            <w:tcW w:w="601" w:type="pct"/>
            <w:shd w:val="clear" w:color="auto" w:fill="auto"/>
            <w:vAlign w:val="center"/>
            <w:hideMark/>
          </w:tcPr>
          <w:p w14:paraId="233D8938"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1,5</w:t>
            </w:r>
          </w:p>
        </w:tc>
        <w:tc>
          <w:tcPr>
            <w:tcW w:w="601" w:type="pct"/>
            <w:shd w:val="clear" w:color="auto" w:fill="auto"/>
            <w:vAlign w:val="center"/>
            <w:hideMark/>
          </w:tcPr>
          <w:p w14:paraId="0AC5DCD3"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5 754,40</w:t>
            </w:r>
          </w:p>
        </w:tc>
        <w:tc>
          <w:tcPr>
            <w:tcW w:w="601" w:type="pct"/>
            <w:shd w:val="clear" w:color="auto" w:fill="auto"/>
            <w:vAlign w:val="center"/>
            <w:hideMark/>
          </w:tcPr>
          <w:p w14:paraId="63B535F6"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1,5</w:t>
            </w:r>
          </w:p>
        </w:tc>
      </w:tr>
      <w:tr w:rsidR="00515026" w14:paraId="1B7C75E1" w14:textId="77777777" w:rsidTr="00BC2D50">
        <w:trPr>
          <w:trHeight w:val="260"/>
        </w:trPr>
        <w:tc>
          <w:tcPr>
            <w:tcW w:w="1171" w:type="pct"/>
            <w:shd w:val="clear" w:color="auto" w:fill="auto"/>
            <w:vAlign w:val="center"/>
            <w:hideMark/>
          </w:tcPr>
          <w:p w14:paraId="79A49BB3" w14:textId="020F7300" w:rsidR="00186B08" w:rsidRPr="00B366F0" w:rsidRDefault="007377D0" w:rsidP="007377D0">
            <w:pPr>
              <w:ind w:left="567" w:hanging="567"/>
              <w:rPr>
                <w:rFonts w:cs="Calibri"/>
                <w:i/>
                <w:iCs/>
                <w:color w:val="000000"/>
                <w:sz w:val="16"/>
                <w:szCs w:val="16"/>
                <w:lang w:eastAsia="cs-CZ"/>
              </w:rPr>
            </w:pPr>
            <w:r>
              <w:rPr>
                <w:rFonts w:cs="Calibri"/>
                <w:i/>
                <w:iCs/>
                <w:color w:val="000000"/>
                <w:sz w:val="16"/>
                <w:szCs w:val="16"/>
                <w:lang w:eastAsia="cs-CZ"/>
              </w:rPr>
              <w:tab/>
            </w:r>
            <w:r w:rsidR="00EA2916" w:rsidRPr="00B366F0">
              <w:rPr>
                <w:rFonts w:cs="Calibri"/>
                <w:i/>
                <w:iCs/>
                <w:color w:val="000000"/>
                <w:sz w:val="16"/>
                <w:szCs w:val="16"/>
                <w:lang w:eastAsia="cs-CZ"/>
              </w:rPr>
              <w:t>ELEGRID</w:t>
            </w:r>
          </w:p>
        </w:tc>
        <w:tc>
          <w:tcPr>
            <w:tcW w:w="703" w:type="pct"/>
            <w:shd w:val="clear" w:color="auto" w:fill="auto"/>
            <w:vAlign w:val="center"/>
            <w:hideMark/>
          </w:tcPr>
          <w:p w14:paraId="3AF61425"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0</w:t>
            </w:r>
          </w:p>
        </w:tc>
        <w:tc>
          <w:tcPr>
            <w:tcW w:w="704" w:type="pct"/>
            <w:shd w:val="clear" w:color="auto" w:fill="auto"/>
            <w:vAlign w:val="center"/>
            <w:hideMark/>
          </w:tcPr>
          <w:p w14:paraId="0D6F9B7F"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0,0</w:t>
            </w:r>
          </w:p>
        </w:tc>
        <w:tc>
          <w:tcPr>
            <w:tcW w:w="619" w:type="pct"/>
            <w:shd w:val="clear" w:color="auto" w:fill="auto"/>
            <w:vAlign w:val="center"/>
            <w:hideMark/>
          </w:tcPr>
          <w:p w14:paraId="0DAD18A1"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20 007,50</w:t>
            </w:r>
          </w:p>
        </w:tc>
        <w:tc>
          <w:tcPr>
            <w:tcW w:w="601" w:type="pct"/>
            <w:shd w:val="clear" w:color="auto" w:fill="auto"/>
            <w:vAlign w:val="center"/>
            <w:hideMark/>
          </w:tcPr>
          <w:p w14:paraId="44968286"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4,0</w:t>
            </w:r>
          </w:p>
        </w:tc>
        <w:tc>
          <w:tcPr>
            <w:tcW w:w="601" w:type="pct"/>
            <w:shd w:val="clear" w:color="auto" w:fill="auto"/>
            <w:vAlign w:val="center"/>
            <w:hideMark/>
          </w:tcPr>
          <w:p w14:paraId="5D1A24B2"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15 345,10</w:t>
            </w:r>
          </w:p>
        </w:tc>
        <w:tc>
          <w:tcPr>
            <w:tcW w:w="601" w:type="pct"/>
            <w:shd w:val="clear" w:color="auto" w:fill="auto"/>
            <w:vAlign w:val="center"/>
            <w:hideMark/>
          </w:tcPr>
          <w:p w14:paraId="4EFEAE95"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4,0</w:t>
            </w:r>
          </w:p>
        </w:tc>
      </w:tr>
      <w:tr w:rsidR="00515026" w14:paraId="33916D13" w14:textId="77777777" w:rsidTr="00BC2D50">
        <w:trPr>
          <w:trHeight w:val="260"/>
        </w:trPr>
        <w:tc>
          <w:tcPr>
            <w:tcW w:w="1171" w:type="pct"/>
            <w:shd w:val="clear" w:color="auto" w:fill="auto"/>
            <w:vAlign w:val="center"/>
            <w:hideMark/>
          </w:tcPr>
          <w:p w14:paraId="10C2F3DC" w14:textId="77777777" w:rsidR="00186B08" w:rsidRPr="00B366F0" w:rsidRDefault="00EA2916" w:rsidP="00231EA6">
            <w:pPr>
              <w:rPr>
                <w:rFonts w:cs="Calibri"/>
                <w:color w:val="000000"/>
                <w:sz w:val="16"/>
                <w:szCs w:val="16"/>
                <w:lang w:eastAsia="cs-CZ"/>
              </w:rPr>
            </w:pPr>
            <w:r w:rsidRPr="00B366F0">
              <w:rPr>
                <w:rFonts w:cs="Calibri"/>
                <w:color w:val="000000"/>
                <w:sz w:val="16"/>
                <w:szCs w:val="16"/>
                <w:lang w:eastAsia="cs-CZ"/>
              </w:rPr>
              <w:t>KOMUNERG</w:t>
            </w:r>
          </w:p>
        </w:tc>
        <w:tc>
          <w:tcPr>
            <w:tcW w:w="703" w:type="pct"/>
            <w:shd w:val="clear" w:color="auto" w:fill="auto"/>
            <w:vAlign w:val="center"/>
            <w:hideMark/>
          </w:tcPr>
          <w:p w14:paraId="2211FE77"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2 310,60</w:t>
            </w:r>
          </w:p>
        </w:tc>
        <w:tc>
          <w:tcPr>
            <w:tcW w:w="704" w:type="pct"/>
            <w:shd w:val="clear" w:color="auto" w:fill="auto"/>
            <w:vAlign w:val="center"/>
            <w:hideMark/>
          </w:tcPr>
          <w:p w14:paraId="275BCFE8"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1,5</w:t>
            </w:r>
          </w:p>
        </w:tc>
        <w:tc>
          <w:tcPr>
            <w:tcW w:w="619" w:type="pct"/>
            <w:shd w:val="clear" w:color="auto" w:fill="auto"/>
            <w:vAlign w:val="center"/>
            <w:hideMark/>
          </w:tcPr>
          <w:p w14:paraId="0843C55C"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14 005,30</w:t>
            </w:r>
          </w:p>
        </w:tc>
        <w:tc>
          <w:tcPr>
            <w:tcW w:w="601" w:type="pct"/>
            <w:shd w:val="clear" w:color="auto" w:fill="auto"/>
            <w:vAlign w:val="center"/>
            <w:hideMark/>
          </w:tcPr>
          <w:p w14:paraId="2AF7183D"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2,8</w:t>
            </w:r>
          </w:p>
        </w:tc>
        <w:tc>
          <w:tcPr>
            <w:tcW w:w="601" w:type="pct"/>
            <w:shd w:val="clear" w:color="auto" w:fill="auto"/>
            <w:vAlign w:val="center"/>
            <w:hideMark/>
          </w:tcPr>
          <w:p w14:paraId="6469B061"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10 741,60</w:t>
            </w:r>
          </w:p>
        </w:tc>
        <w:tc>
          <w:tcPr>
            <w:tcW w:w="601" w:type="pct"/>
            <w:shd w:val="clear" w:color="auto" w:fill="auto"/>
            <w:vAlign w:val="center"/>
            <w:hideMark/>
          </w:tcPr>
          <w:p w14:paraId="45A0595F"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2,8</w:t>
            </w:r>
          </w:p>
        </w:tc>
      </w:tr>
      <w:tr w:rsidR="00515026" w14:paraId="01A304F4" w14:textId="77777777" w:rsidTr="00BC2D50">
        <w:trPr>
          <w:trHeight w:val="260"/>
        </w:trPr>
        <w:tc>
          <w:tcPr>
            <w:tcW w:w="1171" w:type="pct"/>
            <w:shd w:val="clear" w:color="auto" w:fill="auto"/>
            <w:vAlign w:val="center"/>
            <w:hideMark/>
          </w:tcPr>
          <w:p w14:paraId="6D124A64" w14:textId="77777777" w:rsidR="00186B08" w:rsidRPr="00B366F0" w:rsidRDefault="00EA2916" w:rsidP="00231EA6">
            <w:pPr>
              <w:rPr>
                <w:rFonts w:cs="Calibri"/>
                <w:color w:val="000000"/>
                <w:sz w:val="16"/>
                <w:szCs w:val="16"/>
                <w:lang w:eastAsia="cs-CZ"/>
              </w:rPr>
            </w:pPr>
            <w:r w:rsidRPr="00B366F0">
              <w:rPr>
                <w:rFonts w:cs="Calibri"/>
                <w:color w:val="000000"/>
                <w:sz w:val="16"/>
                <w:szCs w:val="16"/>
                <w:lang w:eastAsia="cs-CZ"/>
              </w:rPr>
              <w:t>I+</w:t>
            </w:r>
          </w:p>
        </w:tc>
        <w:tc>
          <w:tcPr>
            <w:tcW w:w="703" w:type="pct"/>
            <w:shd w:val="clear" w:color="auto" w:fill="auto"/>
            <w:vAlign w:val="center"/>
            <w:hideMark/>
          </w:tcPr>
          <w:p w14:paraId="71BCCC05"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0</w:t>
            </w:r>
          </w:p>
        </w:tc>
        <w:tc>
          <w:tcPr>
            <w:tcW w:w="704" w:type="pct"/>
            <w:shd w:val="clear" w:color="auto" w:fill="auto"/>
            <w:vAlign w:val="center"/>
            <w:hideMark/>
          </w:tcPr>
          <w:p w14:paraId="72EBD905" w14:textId="77777777" w:rsidR="00186B08" w:rsidRPr="00B366F0" w:rsidRDefault="00EA2916" w:rsidP="00BC2D50">
            <w:pPr>
              <w:ind w:right="340"/>
              <w:jc w:val="right"/>
              <w:rPr>
                <w:rFonts w:cs="Calibri"/>
                <w:i/>
                <w:iCs/>
                <w:color w:val="000000"/>
                <w:sz w:val="16"/>
                <w:szCs w:val="16"/>
                <w:lang w:eastAsia="cs-CZ"/>
              </w:rPr>
            </w:pPr>
            <w:r w:rsidRPr="00B366F0">
              <w:rPr>
                <w:rFonts w:cs="Calibri"/>
                <w:i/>
                <w:iCs/>
                <w:color w:val="000000"/>
                <w:sz w:val="16"/>
                <w:szCs w:val="16"/>
                <w:lang w:eastAsia="cs-CZ"/>
              </w:rPr>
              <w:t>0,0</w:t>
            </w:r>
          </w:p>
        </w:tc>
        <w:tc>
          <w:tcPr>
            <w:tcW w:w="619" w:type="pct"/>
            <w:shd w:val="clear" w:color="auto" w:fill="auto"/>
            <w:vAlign w:val="center"/>
            <w:hideMark/>
          </w:tcPr>
          <w:p w14:paraId="5CF182BC"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10 003,80</w:t>
            </w:r>
          </w:p>
        </w:tc>
        <w:tc>
          <w:tcPr>
            <w:tcW w:w="601" w:type="pct"/>
            <w:shd w:val="clear" w:color="auto" w:fill="auto"/>
            <w:vAlign w:val="center"/>
            <w:hideMark/>
          </w:tcPr>
          <w:p w14:paraId="3831521F" w14:textId="77777777" w:rsidR="00186B08" w:rsidRPr="00B366F0" w:rsidRDefault="00EA2916" w:rsidP="00BC2D50">
            <w:pPr>
              <w:tabs>
                <w:tab w:val="left" w:pos="652"/>
              </w:tabs>
              <w:ind w:right="227"/>
              <w:jc w:val="right"/>
              <w:rPr>
                <w:rFonts w:cs="Calibri"/>
                <w:i/>
                <w:iCs/>
                <w:color w:val="000000"/>
                <w:sz w:val="16"/>
                <w:szCs w:val="16"/>
                <w:lang w:eastAsia="cs-CZ"/>
              </w:rPr>
            </w:pPr>
            <w:r w:rsidRPr="00B366F0">
              <w:rPr>
                <w:rFonts w:cs="Calibri"/>
                <w:i/>
                <w:iCs/>
                <w:color w:val="000000"/>
                <w:sz w:val="16"/>
                <w:szCs w:val="16"/>
                <w:lang w:eastAsia="cs-CZ"/>
              </w:rPr>
              <w:t>2,0</w:t>
            </w:r>
          </w:p>
        </w:tc>
        <w:tc>
          <w:tcPr>
            <w:tcW w:w="601" w:type="pct"/>
            <w:shd w:val="clear" w:color="auto" w:fill="auto"/>
            <w:vAlign w:val="center"/>
            <w:hideMark/>
          </w:tcPr>
          <w:p w14:paraId="57283159" w14:textId="77777777" w:rsidR="00186B08" w:rsidRPr="00B366F0" w:rsidRDefault="00EA2916" w:rsidP="00231EA6">
            <w:pPr>
              <w:jc w:val="right"/>
              <w:rPr>
                <w:rFonts w:cs="Calibri"/>
                <w:color w:val="000000"/>
                <w:sz w:val="16"/>
                <w:szCs w:val="16"/>
                <w:lang w:eastAsia="cs-CZ"/>
              </w:rPr>
            </w:pPr>
            <w:r w:rsidRPr="00B366F0">
              <w:rPr>
                <w:rFonts w:cs="Calibri"/>
                <w:color w:val="000000"/>
                <w:sz w:val="16"/>
                <w:szCs w:val="16"/>
                <w:lang w:eastAsia="cs-CZ"/>
              </w:rPr>
              <w:t>7 672,50</w:t>
            </w:r>
          </w:p>
        </w:tc>
        <w:tc>
          <w:tcPr>
            <w:tcW w:w="601" w:type="pct"/>
            <w:shd w:val="clear" w:color="auto" w:fill="auto"/>
            <w:vAlign w:val="center"/>
            <w:hideMark/>
          </w:tcPr>
          <w:p w14:paraId="3BFA051D" w14:textId="77777777" w:rsidR="00186B08" w:rsidRPr="00B366F0" w:rsidRDefault="00EA2916" w:rsidP="00BC2D50">
            <w:pPr>
              <w:ind w:right="227"/>
              <w:jc w:val="right"/>
              <w:rPr>
                <w:rFonts w:cs="Calibri"/>
                <w:i/>
                <w:iCs/>
                <w:color w:val="000000"/>
                <w:sz w:val="16"/>
                <w:szCs w:val="16"/>
                <w:lang w:eastAsia="cs-CZ"/>
              </w:rPr>
            </w:pPr>
            <w:r w:rsidRPr="00B366F0">
              <w:rPr>
                <w:rFonts w:cs="Calibri"/>
                <w:i/>
                <w:iCs/>
                <w:color w:val="000000"/>
                <w:sz w:val="16"/>
                <w:szCs w:val="16"/>
                <w:lang w:eastAsia="cs-CZ"/>
              </w:rPr>
              <w:t>2,0</w:t>
            </w:r>
          </w:p>
        </w:tc>
      </w:tr>
      <w:tr w:rsidR="00515026" w14:paraId="1185BA3E" w14:textId="77777777" w:rsidTr="00BC2D50">
        <w:trPr>
          <w:trHeight w:val="260"/>
        </w:trPr>
        <w:tc>
          <w:tcPr>
            <w:tcW w:w="1171" w:type="pct"/>
            <w:shd w:val="clear" w:color="auto" w:fill="auto"/>
            <w:vAlign w:val="center"/>
            <w:hideMark/>
          </w:tcPr>
          <w:p w14:paraId="6601A8D4" w14:textId="77777777" w:rsidR="00186B08" w:rsidRPr="00B366F0" w:rsidRDefault="00EA2916" w:rsidP="00231EA6">
            <w:pPr>
              <w:rPr>
                <w:rFonts w:cs="Calibri"/>
                <w:b/>
                <w:bCs/>
                <w:color w:val="000000"/>
                <w:sz w:val="16"/>
                <w:szCs w:val="16"/>
                <w:lang w:eastAsia="cs-CZ"/>
              </w:rPr>
            </w:pPr>
            <w:r w:rsidRPr="00B366F0">
              <w:rPr>
                <w:rFonts w:cs="Calibri"/>
                <w:b/>
                <w:bCs/>
                <w:color w:val="000000"/>
                <w:sz w:val="16"/>
                <w:szCs w:val="16"/>
                <w:lang w:eastAsia="cs-CZ"/>
              </w:rPr>
              <w:t>CELKEM</w:t>
            </w:r>
          </w:p>
        </w:tc>
        <w:tc>
          <w:tcPr>
            <w:tcW w:w="703" w:type="pct"/>
            <w:shd w:val="clear" w:color="auto" w:fill="auto"/>
            <w:vAlign w:val="center"/>
            <w:hideMark/>
          </w:tcPr>
          <w:p w14:paraId="68B6C2F4" w14:textId="77777777" w:rsidR="00186B08" w:rsidRPr="00B366F0" w:rsidRDefault="00EA2916" w:rsidP="00231EA6">
            <w:pPr>
              <w:jc w:val="right"/>
              <w:rPr>
                <w:rFonts w:cs="Calibri"/>
                <w:b/>
                <w:bCs/>
                <w:color w:val="000000"/>
                <w:sz w:val="16"/>
                <w:szCs w:val="16"/>
                <w:lang w:eastAsia="cs-CZ"/>
              </w:rPr>
            </w:pPr>
            <w:r w:rsidRPr="00B366F0">
              <w:rPr>
                <w:rFonts w:cs="Calibri"/>
                <w:b/>
                <w:bCs/>
                <w:color w:val="000000"/>
                <w:sz w:val="16"/>
                <w:szCs w:val="16"/>
                <w:lang w:eastAsia="cs-CZ"/>
              </w:rPr>
              <w:t>154 039,40</w:t>
            </w:r>
          </w:p>
        </w:tc>
        <w:tc>
          <w:tcPr>
            <w:tcW w:w="704" w:type="pct"/>
            <w:shd w:val="clear" w:color="auto" w:fill="auto"/>
            <w:vAlign w:val="center"/>
            <w:hideMark/>
          </w:tcPr>
          <w:p w14:paraId="4661EC32" w14:textId="77777777" w:rsidR="00186B08" w:rsidRPr="00B366F0" w:rsidRDefault="00EA2916" w:rsidP="00BC2D50">
            <w:pPr>
              <w:tabs>
                <w:tab w:val="left" w:pos="645"/>
              </w:tabs>
              <w:ind w:right="340"/>
              <w:jc w:val="right"/>
              <w:rPr>
                <w:rFonts w:cs="Calibri"/>
                <w:b/>
                <w:bCs/>
                <w:i/>
                <w:iCs/>
                <w:color w:val="000000"/>
                <w:sz w:val="16"/>
                <w:szCs w:val="16"/>
                <w:lang w:eastAsia="cs-CZ"/>
              </w:rPr>
            </w:pPr>
            <w:r w:rsidRPr="00B366F0">
              <w:rPr>
                <w:rFonts w:cs="Calibri"/>
                <w:b/>
                <w:bCs/>
                <w:i/>
                <w:iCs/>
                <w:color w:val="000000"/>
                <w:sz w:val="16"/>
                <w:szCs w:val="16"/>
                <w:lang w:eastAsia="cs-CZ"/>
              </w:rPr>
              <w:t>100</w:t>
            </w:r>
          </w:p>
        </w:tc>
        <w:tc>
          <w:tcPr>
            <w:tcW w:w="619" w:type="pct"/>
            <w:shd w:val="clear" w:color="auto" w:fill="auto"/>
            <w:vAlign w:val="center"/>
            <w:hideMark/>
          </w:tcPr>
          <w:p w14:paraId="35AF2709" w14:textId="77777777" w:rsidR="00186B08" w:rsidRPr="00B366F0" w:rsidRDefault="00EA2916" w:rsidP="00231EA6">
            <w:pPr>
              <w:jc w:val="right"/>
              <w:rPr>
                <w:rFonts w:cs="Calibri"/>
                <w:b/>
                <w:bCs/>
                <w:color w:val="000000"/>
                <w:sz w:val="16"/>
                <w:szCs w:val="16"/>
                <w:lang w:eastAsia="cs-CZ"/>
              </w:rPr>
            </w:pPr>
            <w:r w:rsidRPr="00B366F0">
              <w:rPr>
                <w:rFonts w:cs="Calibri"/>
                <w:b/>
                <w:bCs/>
                <w:color w:val="000000"/>
                <w:sz w:val="16"/>
                <w:szCs w:val="16"/>
                <w:lang w:eastAsia="cs-CZ"/>
              </w:rPr>
              <w:t>500 188,00</w:t>
            </w:r>
          </w:p>
        </w:tc>
        <w:tc>
          <w:tcPr>
            <w:tcW w:w="601" w:type="pct"/>
            <w:shd w:val="clear" w:color="auto" w:fill="auto"/>
            <w:vAlign w:val="center"/>
            <w:hideMark/>
          </w:tcPr>
          <w:p w14:paraId="1B795B30" w14:textId="77777777" w:rsidR="00186B08" w:rsidRPr="00B366F0" w:rsidRDefault="00EA2916" w:rsidP="00BC2D50">
            <w:pPr>
              <w:ind w:right="227"/>
              <w:jc w:val="right"/>
              <w:rPr>
                <w:rFonts w:cs="Calibri"/>
                <w:b/>
                <w:bCs/>
                <w:i/>
                <w:iCs/>
                <w:color w:val="000000"/>
                <w:sz w:val="16"/>
                <w:szCs w:val="16"/>
                <w:lang w:eastAsia="cs-CZ"/>
              </w:rPr>
            </w:pPr>
            <w:r w:rsidRPr="00B366F0">
              <w:rPr>
                <w:rFonts w:cs="Calibri"/>
                <w:b/>
                <w:bCs/>
                <w:i/>
                <w:iCs/>
                <w:color w:val="000000"/>
                <w:sz w:val="16"/>
                <w:szCs w:val="16"/>
                <w:lang w:eastAsia="cs-CZ"/>
              </w:rPr>
              <w:t>100</w:t>
            </w:r>
          </w:p>
        </w:tc>
        <w:tc>
          <w:tcPr>
            <w:tcW w:w="601" w:type="pct"/>
            <w:shd w:val="clear" w:color="auto" w:fill="auto"/>
            <w:vAlign w:val="center"/>
            <w:hideMark/>
          </w:tcPr>
          <w:p w14:paraId="19AC0EE4" w14:textId="77777777" w:rsidR="00186B08" w:rsidRPr="00B366F0" w:rsidRDefault="00EA2916" w:rsidP="00231EA6">
            <w:pPr>
              <w:jc w:val="right"/>
              <w:rPr>
                <w:rFonts w:cs="Calibri"/>
                <w:b/>
                <w:bCs/>
                <w:color w:val="000000"/>
                <w:sz w:val="16"/>
                <w:szCs w:val="16"/>
                <w:lang w:eastAsia="cs-CZ"/>
              </w:rPr>
            </w:pPr>
            <w:r w:rsidRPr="00B366F0">
              <w:rPr>
                <w:rFonts w:cs="Calibri"/>
                <w:b/>
                <w:bCs/>
                <w:color w:val="000000"/>
                <w:sz w:val="16"/>
                <w:szCs w:val="16"/>
                <w:lang w:eastAsia="cs-CZ"/>
              </w:rPr>
              <w:t>383 627,00</w:t>
            </w:r>
          </w:p>
        </w:tc>
        <w:tc>
          <w:tcPr>
            <w:tcW w:w="601" w:type="pct"/>
            <w:shd w:val="clear" w:color="auto" w:fill="auto"/>
            <w:vAlign w:val="center"/>
            <w:hideMark/>
          </w:tcPr>
          <w:p w14:paraId="78C3FB1F" w14:textId="77777777" w:rsidR="00186B08" w:rsidRPr="00B366F0" w:rsidRDefault="00EA2916" w:rsidP="00BC2D50">
            <w:pPr>
              <w:ind w:right="227"/>
              <w:jc w:val="right"/>
              <w:rPr>
                <w:rFonts w:cs="Calibri"/>
                <w:b/>
                <w:bCs/>
                <w:i/>
                <w:iCs/>
                <w:color w:val="000000"/>
                <w:sz w:val="16"/>
                <w:szCs w:val="16"/>
                <w:lang w:eastAsia="cs-CZ"/>
              </w:rPr>
            </w:pPr>
            <w:r w:rsidRPr="00B366F0">
              <w:rPr>
                <w:rFonts w:cs="Calibri"/>
                <w:b/>
                <w:bCs/>
                <w:i/>
                <w:iCs/>
                <w:color w:val="000000"/>
                <w:sz w:val="16"/>
                <w:szCs w:val="16"/>
                <w:lang w:eastAsia="cs-CZ"/>
              </w:rPr>
              <w:t>100</w:t>
            </w:r>
          </w:p>
        </w:tc>
      </w:tr>
    </w:tbl>
    <w:p w14:paraId="5246983E" w14:textId="77777777" w:rsidR="00186B08" w:rsidRPr="006D4956" w:rsidRDefault="00EA2916" w:rsidP="009D3874">
      <w:pPr>
        <w:pStyle w:val="Zdrojeapozn"/>
      </w:pPr>
      <w:r w:rsidRPr="002B003A">
        <w:rPr>
          <w:b/>
          <w:bCs w:val="0"/>
        </w:rPr>
        <w:t>Zdroj:</w:t>
      </w:r>
      <w:r w:rsidRPr="006D4956">
        <w:t xml:space="preserve"> </w:t>
      </w:r>
      <w:r w:rsidRPr="009405D7">
        <w:t>SFŽP, MŽP.</w:t>
      </w:r>
    </w:p>
    <w:p w14:paraId="794B5371" w14:textId="77777777" w:rsidR="006B63D2" w:rsidRDefault="00EA2916">
      <w:pPr>
        <w:rPr>
          <w:rFonts w:cstheme="minorHAnsi"/>
        </w:rPr>
      </w:pPr>
      <w:r>
        <w:br w:type="page"/>
      </w:r>
    </w:p>
    <w:p w14:paraId="59CD1CD8" w14:textId="77777777" w:rsidR="00475940" w:rsidRDefault="00EA2916" w:rsidP="00475940">
      <w:pPr>
        <w:pStyle w:val="TextKP"/>
        <w:spacing w:before="0"/>
        <w:jc w:val="right"/>
        <w:outlineLvl w:val="0"/>
        <w:rPr>
          <w:b/>
        </w:rPr>
      </w:pPr>
      <w:r w:rsidRPr="00303804">
        <w:rPr>
          <w:b/>
        </w:rPr>
        <w:lastRenderedPageBreak/>
        <w:t xml:space="preserve">Příloha č. </w:t>
      </w:r>
      <w:r>
        <w:rPr>
          <w:b/>
        </w:rPr>
        <w:t>3</w:t>
      </w:r>
    </w:p>
    <w:p w14:paraId="2CD881FB" w14:textId="77777777" w:rsidR="00475940" w:rsidRPr="00A247AC" w:rsidRDefault="00EA2916" w:rsidP="003A12DD">
      <w:pPr>
        <w:tabs>
          <w:tab w:val="right" w:pos="9072"/>
        </w:tabs>
        <w:spacing w:before="120" w:after="40"/>
        <w:ind w:left="1134" w:hanging="1134"/>
        <w:rPr>
          <w:b/>
          <w:bCs/>
        </w:rPr>
      </w:pPr>
      <w:r w:rsidRPr="00A247AC">
        <w:rPr>
          <w:b/>
          <w:bCs/>
        </w:rPr>
        <w:t xml:space="preserve">Přehled rozdělení </w:t>
      </w:r>
      <w:r w:rsidR="000A4698" w:rsidRPr="00A247AC">
        <w:rPr>
          <w:b/>
          <w:bCs/>
        </w:rPr>
        <w:t>emisních povolenek</w:t>
      </w:r>
      <w:r w:rsidRPr="00A247AC">
        <w:rPr>
          <w:b/>
          <w:bCs/>
        </w:rPr>
        <w:t xml:space="preserve"> z </w:t>
      </w:r>
      <w:proofErr w:type="spellStart"/>
      <w:r w:rsidRPr="00A247AC">
        <w:rPr>
          <w:b/>
          <w:bCs/>
        </w:rPr>
        <w:t>MdF</w:t>
      </w:r>
      <w:proofErr w:type="spellEnd"/>
      <w:r w:rsidRPr="00A247AC">
        <w:rPr>
          <w:b/>
          <w:bCs/>
        </w:rPr>
        <w:t xml:space="preserve"> pro přijímající členské státy</w:t>
      </w:r>
    </w:p>
    <w:tbl>
      <w:tblPr>
        <w:tblW w:w="9095" w:type="dxa"/>
        <w:tblLayout w:type="fixed"/>
        <w:tblCellMar>
          <w:left w:w="70" w:type="dxa"/>
          <w:right w:w="70" w:type="dxa"/>
        </w:tblCellMar>
        <w:tblLook w:val="04A0" w:firstRow="1" w:lastRow="0" w:firstColumn="1" w:lastColumn="0" w:noHBand="0" w:noVBand="1"/>
      </w:tblPr>
      <w:tblGrid>
        <w:gridCol w:w="992"/>
        <w:gridCol w:w="897"/>
        <w:gridCol w:w="1216"/>
        <w:gridCol w:w="907"/>
        <w:gridCol w:w="1216"/>
        <w:gridCol w:w="915"/>
        <w:gridCol w:w="915"/>
        <w:gridCol w:w="1093"/>
        <w:gridCol w:w="944"/>
      </w:tblGrid>
      <w:tr w:rsidR="007220E7" w14:paraId="53F11AAC" w14:textId="77777777" w:rsidTr="00A247AC">
        <w:trPr>
          <w:trHeight w:val="20"/>
        </w:trPr>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FF4929" w14:textId="77777777"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Přijímající členský stát</w:t>
            </w:r>
          </w:p>
        </w:tc>
        <w:tc>
          <w:tcPr>
            <w:tcW w:w="897" w:type="dxa"/>
            <w:tcBorders>
              <w:top w:val="single" w:sz="4" w:space="0" w:color="auto"/>
              <w:left w:val="nil"/>
              <w:bottom w:val="single" w:sz="4" w:space="0" w:color="auto"/>
              <w:right w:val="single" w:sz="4" w:space="0" w:color="auto"/>
            </w:tcBorders>
            <w:shd w:val="clear" w:color="auto" w:fill="E6E6E6"/>
            <w:vAlign w:val="center"/>
            <w:hideMark/>
          </w:tcPr>
          <w:p w14:paraId="44A66E9B" w14:textId="77777777"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Podíl státu na I. kategorii*</w:t>
            </w:r>
          </w:p>
        </w:tc>
        <w:tc>
          <w:tcPr>
            <w:tcW w:w="1216" w:type="dxa"/>
            <w:tcBorders>
              <w:top w:val="single" w:sz="4" w:space="0" w:color="auto"/>
              <w:left w:val="nil"/>
              <w:bottom w:val="single" w:sz="4" w:space="0" w:color="auto"/>
              <w:right w:val="single" w:sz="4" w:space="0" w:color="auto"/>
            </w:tcBorders>
            <w:shd w:val="clear" w:color="auto" w:fill="E6E6E6"/>
            <w:vAlign w:val="center"/>
            <w:hideMark/>
          </w:tcPr>
          <w:p w14:paraId="3FEDF970" w14:textId="12F5290D"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 xml:space="preserve">Počet EP </w:t>
            </w:r>
            <w:r w:rsidR="00031F5F">
              <w:rPr>
                <w:rFonts w:cs="Calibri"/>
                <w:b/>
                <w:bCs/>
                <w:color w:val="000000"/>
                <w:sz w:val="16"/>
                <w:szCs w:val="16"/>
                <w:lang w:eastAsia="cs-CZ"/>
              </w:rPr>
              <w:t>po</w:t>
            </w:r>
            <w:r w:rsidRPr="00801570">
              <w:rPr>
                <w:rFonts w:cs="Calibri"/>
                <w:b/>
                <w:bCs/>
                <w:color w:val="000000"/>
                <w:sz w:val="16"/>
                <w:szCs w:val="16"/>
                <w:lang w:eastAsia="cs-CZ"/>
              </w:rPr>
              <w:t>dle čl. 10 odst. 1 3.</w:t>
            </w:r>
            <w:r w:rsidR="00B24EAE">
              <w:rPr>
                <w:rFonts w:cs="Calibri"/>
                <w:b/>
                <w:bCs/>
                <w:color w:val="000000"/>
                <w:sz w:val="16"/>
                <w:szCs w:val="16"/>
                <w:lang w:eastAsia="cs-CZ"/>
              </w:rPr>
              <w:t> </w:t>
            </w:r>
            <w:r w:rsidRPr="00801570">
              <w:rPr>
                <w:rFonts w:cs="Calibri"/>
                <w:b/>
                <w:bCs/>
                <w:color w:val="000000"/>
                <w:sz w:val="16"/>
                <w:szCs w:val="16"/>
                <w:lang w:eastAsia="cs-CZ"/>
              </w:rPr>
              <w:t>pododstavec (2021</w:t>
            </w:r>
            <w:r w:rsidR="009A5777">
              <w:rPr>
                <w:rFonts w:cstheme="minorHAnsi"/>
                <w:b/>
                <w:bCs/>
                <w:color w:val="000000"/>
                <w:sz w:val="16"/>
                <w:szCs w:val="16"/>
                <w:lang w:eastAsia="cs-CZ"/>
              </w:rPr>
              <w:t>–</w:t>
            </w:r>
            <w:r w:rsidRPr="00801570">
              <w:rPr>
                <w:rFonts w:cs="Calibri"/>
                <w:b/>
                <w:bCs/>
                <w:color w:val="000000"/>
                <w:sz w:val="16"/>
                <w:szCs w:val="16"/>
                <w:lang w:eastAsia="cs-CZ"/>
              </w:rPr>
              <w:t>2030)</w:t>
            </w:r>
          </w:p>
        </w:tc>
        <w:tc>
          <w:tcPr>
            <w:tcW w:w="907" w:type="dxa"/>
            <w:tcBorders>
              <w:top w:val="single" w:sz="4" w:space="0" w:color="auto"/>
              <w:left w:val="nil"/>
              <w:bottom w:val="single" w:sz="4" w:space="0" w:color="auto"/>
              <w:right w:val="single" w:sz="4" w:space="0" w:color="auto"/>
            </w:tcBorders>
            <w:shd w:val="clear" w:color="auto" w:fill="E6E6E6"/>
            <w:vAlign w:val="center"/>
            <w:hideMark/>
          </w:tcPr>
          <w:p w14:paraId="27872251" w14:textId="1739D945"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 xml:space="preserve">Podíl státu na II. </w:t>
            </w:r>
            <w:r w:rsidR="009A5777">
              <w:rPr>
                <w:rFonts w:cs="Calibri"/>
                <w:b/>
                <w:bCs/>
                <w:color w:val="000000"/>
                <w:sz w:val="16"/>
                <w:szCs w:val="16"/>
                <w:lang w:eastAsia="cs-CZ"/>
              </w:rPr>
              <w:t>k</w:t>
            </w:r>
            <w:r w:rsidRPr="00801570">
              <w:rPr>
                <w:rFonts w:cs="Calibri"/>
                <w:b/>
                <w:bCs/>
                <w:color w:val="000000"/>
                <w:sz w:val="16"/>
                <w:szCs w:val="16"/>
                <w:lang w:eastAsia="cs-CZ"/>
              </w:rPr>
              <w:t>ategorii*</w:t>
            </w:r>
            <w:r w:rsidR="003A12DD" w:rsidRPr="00801570">
              <w:rPr>
                <w:rFonts w:cs="Calibri"/>
                <w:b/>
                <w:bCs/>
                <w:color w:val="000000"/>
                <w:sz w:val="16"/>
                <w:szCs w:val="16"/>
                <w:lang w:eastAsia="cs-CZ"/>
              </w:rPr>
              <w:t>*</w:t>
            </w:r>
          </w:p>
        </w:tc>
        <w:tc>
          <w:tcPr>
            <w:tcW w:w="1216" w:type="dxa"/>
            <w:tcBorders>
              <w:top w:val="single" w:sz="4" w:space="0" w:color="auto"/>
              <w:left w:val="nil"/>
              <w:bottom w:val="single" w:sz="4" w:space="0" w:color="auto"/>
              <w:right w:val="single" w:sz="4" w:space="0" w:color="auto"/>
            </w:tcBorders>
            <w:shd w:val="clear" w:color="auto" w:fill="E6E6E6"/>
            <w:vAlign w:val="center"/>
            <w:hideMark/>
          </w:tcPr>
          <w:p w14:paraId="063C5519" w14:textId="50D13009"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 xml:space="preserve">Počet EP </w:t>
            </w:r>
            <w:r w:rsidR="00031F5F">
              <w:rPr>
                <w:rFonts w:cs="Calibri"/>
                <w:b/>
                <w:bCs/>
                <w:color w:val="000000"/>
                <w:sz w:val="16"/>
                <w:szCs w:val="16"/>
                <w:lang w:eastAsia="cs-CZ"/>
              </w:rPr>
              <w:t>po</w:t>
            </w:r>
            <w:r w:rsidRPr="00801570">
              <w:rPr>
                <w:rFonts w:cs="Calibri"/>
                <w:b/>
                <w:bCs/>
                <w:color w:val="000000"/>
                <w:sz w:val="16"/>
                <w:szCs w:val="16"/>
                <w:lang w:eastAsia="cs-CZ"/>
              </w:rPr>
              <w:t>dle čl. 10 odst. 1 4.</w:t>
            </w:r>
            <w:r w:rsidR="00B24EAE">
              <w:rPr>
                <w:rFonts w:cs="Calibri"/>
                <w:b/>
                <w:bCs/>
                <w:color w:val="000000"/>
                <w:sz w:val="16"/>
                <w:szCs w:val="16"/>
                <w:lang w:eastAsia="cs-CZ"/>
              </w:rPr>
              <w:t> </w:t>
            </w:r>
            <w:r w:rsidRPr="00801570">
              <w:rPr>
                <w:rFonts w:cs="Calibri"/>
                <w:b/>
                <w:bCs/>
                <w:color w:val="000000"/>
                <w:sz w:val="16"/>
                <w:szCs w:val="16"/>
                <w:lang w:eastAsia="cs-CZ"/>
              </w:rPr>
              <w:t>pododstavec (2024</w:t>
            </w:r>
            <w:r w:rsidR="009A5777">
              <w:rPr>
                <w:rFonts w:cstheme="minorHAnsi"/>
                <w:b/>
                <w:bCs/>
                <w:color w:val="000000"/>
                <w:sz w:val="16"/>
                <w:szCs w:val="16"/>
                <w:lang w:eastAsia="cs-CZ"/>
              </w:rPr>
              <w:t>–</w:t>
            </w:r>
            <w:r w:rsidRPr="00801570">
              <w:rPr>
                <w:rFonts w:cs="Calibri"/>
                <w:b/>
                <w:bCs/>
                <w:color w:val="000000"/>
                <w:sz w:val="16"/>
                <w:szCs w:val="16"/>
                <w:lang w:eastAsia="cs-CZ"/>
              </w:rPr>
              <w:t>2030)</w:t>
            </w:r>
          </w:p>
        </w:tc>
        <w:tc>
          <w:tcPr>
            <w:tcW w:w="915" w:type="dxa"/>
            <w:tcBorders>
              <w:top w:val="single" w:sz="4" w:space="0" w:color="auto"/>
              <w:left w:val="nil"/>
              <w:bottom w:val="single" w:sz="4" w:space="0" w:color="auto"/>
              <w:right w:val="single" w:sz="4" w:space="0" w:color="auto"/>
            </w:tcBorders>
            <w:shd w:val="clear" w:color="auto" w:fill="E6E6E6"/>
            <w:vAlign w:val="center"/>
            <w:hideMark/>
          </w:tcPr>
          <w:p w14:paraId="53994120" w14:textId="430F3197" w:rsidR="00475940" w:rsidRPr="00801570" w:rsidRDefault="009A5777" w:rsidP="00231EA6">
            <w:pPr>
              <w:jc w:val="center"/>
              <w:rPr>
                <w:rFonts w:cs="Calibri"/>
                <w:b/>
                <w:bCs/>
                <w:color w:val="000000"/>
                <w:sz w:val="16"/>
                <w:szCs w:val="16"/>
                <w:lang w:eastAsia="cs-CZ"/>
              </w:rPr>
            </w:pPr>
            <w:r>
              <w:rPr>
                <w:rFonts w:cs="Calibri"/>
                <w:b/>
                <w:bCs/>
                <w:color w:val="000000"/>
                <w:sz w:val="16"/>
                <w:szCs w:val="16"/>
                <w:lang w:eastAsia="cs-CZ"/>
              </w:rPr>
              <w:t>Č</w:t>
            </w:r>
            <w:r w:rsidR="00EA2916" w:rsidRPr="00801570">
              <w:rPr>
                <w:rFonts w:cs="Calibri"/>
                <w:b/>
                <w:bCs/>
                <w:color w:val="000000"/>
                <w:sz w:val="16"/>
                <w:szCs w:val="16"/>
                <w:lang w:eastAsia="cs-CZ"/>
              </w:rPr>
              <w:t xml:space="preserve">l. 10 </w:t>
            </w:r>
            <w:r>
              <w:rPr>
                <w:rFonts w:cs="Calibri"/>
                <w:b/>
                <w:bCs/>
                <w:color w:val="000000"/>
                <w:sz w:val="16"/>
                <w:szCs w:val="16"/>
                <w:lang w:eastAsia="cs-CZ"/>
              </w:rPr>
              <w:br/>
            </w:r>
            <w:r w:rsidR="00EA2916" w:rsidRPr="00801570">
              <w:rPr>
                <w:rFonts w:cs="Calibri"/>
                <w:b/>
                <w:bCs/>
                <w:color w:val="000000"/>
                <w:sz w:val="16"/>
                <w:szCs w:val="16"/>
                <w:lang w:eastAsia="cs-CZ"/>
              </w:rPr>
              <w:t>odst. 2</w:t>
            </w:r>
          </w:p>
        </w:tc>
        <w:tc>
          <w:tcPr>
            <w:tcW w:w="915" w:type="dxa"/>
            <w:tcBorders>
              <w:top w:val="single" w:sz="4" w:space="0" w:color="auto"/>
              <w:left w:val="nil"/>
              <w:bottom w:val="single" w:sz="4" w:space="0" w:color="auto"/>
              <w:right w:val="single" w:sz="4" w:space="0" w:color="auto"/>
            </w:tcBorders>
            <w:shd w:val="clear" w:color="auto" w:fill="E6E6E6"/>
            <w:vAlign w:val="center"/>
            <w:hideMark/>
          </w:tcPr>
          <w:p w14:paraId="39644670" w14:textId="38EE3CFB" w:rsidR="00475940" w:rsidRPr="00801570" w:rsidRDefault="009A5777" w:rsidP="00231EA6">
            <w:pPr>
              <w:jc w:val="center"/>
              <w:rPr>
                <w:rFonts w:cs="Calibri"/>
                <w:b/>
                <w:bCs/>
                <w:color w:val="000000"/>
                <w:sz w:val="16"/>
                <w:szCs w:val="16"/>
                <w:lang w:eastAsia="cs-CZ"/>
              </w:rPr>
            </w:pPr>
            <w:r>
              <w:rPr>
                <w:rFonts w:cs="Calibri"/>
                <w:b/>
                <w:bCs/>
                <w:color w:val="000000"/>
                <w:sz w:val="16"/>
                <w:szCs w:val="16"/>
                <w:lang w:eastAsia="cs-CZ"/>
              </w:rPr>
              <w:t>Č</w:t>
            </w:r>
            <w:r w:rsidR="00EA2916" w:rsidRPr="00801570">
              <w:rPr>
                <w:rFonts w:cs="Calibri"/>
                <w:b/>
                <w:bCs/>
                <w:color w:val="000000"/>
                <w:sz w:val="16"/>
                <w:szCs w:val="16"/>
                <w:lang w:eastAsia="cs-CZ"/>
              </w:rPr>
              <w:t>l. 10c</w:t>
            </w:r>
          </w:p>
        </w:tc>
        <w:tc>
          <w:tcPr>
            <w:tcW w:w="1093" w:type="dxa"/>
            <w:tcBorders>
              <w:top w:val="single" w:sz="4" w:space="0" w:color="auto"/>
              <w:left w:val="nil"/>
              <w:bottom w:val="single" w:sz="4" w:space="0" w:color="auto"/>
              <w:right w:val="single" w:sz="4" w:space="0" w:color="auto"/>
            </w:tcBorders>
            <w:shd w:val="clear" w:color="auto" w:fill="E6E6E6"/>
            <w:vAlign w:val="center"/>
            <w:hideMark/>
          </w:tcPr>
          <w:p w14:paraId="56EEFA0C" w14:textId="32ECE515"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 xml:space="preserve">Celkový počet převedených EP </w:t>
            </w:r>
            <w:r w:rsidR="00031F5F">
              <w:rPr>
                <w:rFonts w:cs="Calibri"/>
                <w:b/>
                <w:bCs/>
                <w:color w:val="000000"/>
                <w:sz w:val="16"/>
                <w:szCs w:val="16"/>
                <w:lang w:eastAsia="cs-CZ"/>
              </w:rPr>
              <w:t>po</w:t>
            </w:r>
            <w:r w:rsidRPr="00801570">
              <w:rPr>
                <w:rFonts w:cs="Calibri"/>
                <w:b/>
                <w:bCs/>
                <w:color w:val="000000"/>
                <w:sz w:val="16"/>
                <w:szCs w:val="16"/>
                <w:lang w:eastAsia="cs-CZ"/>
              </w:rPr>
              <w:t>dle čl.</w:t>
            </w:r>
            <w:r w:rsidR="008B701A">
              <w:rPr>
                <w:rFonts w:cs="Calibri"/>
                <w:b/>
                <w:bCs/>
                <w:color w:val="000000"/>
                <w:sz w:val="16"/>
                <w:szCs w:val="16"/>
                <w:lang w:eastAsia="cs-CZ"/>
              </w:rPr>
              <w:t> </w:t>
            </w:r>
            <w:proofErr w:type="gramStart"/>
            <w:r w:rsidRPr="00801570">
              <w:rPr>
                <w:rFonts w:cs="Calibri"/>
                <w:b/>
                <w:bCs/>
                <w:color w:val="000000"/>
                <w:sz w:val="16"/>
                <w:szCs w:val="16"/>
                <w:lang w:eastAsia="cs-CZ"/>
              </w:rPr>
              <w:t>10d</w:t>
            </w:r>
            <w:proofErr w:type="gramEnd"/>
            <w:r w:rsidRPr="00801570">
              <w:rPr>
                <w:rFonts w:cs="Calibri"/>
                <w:b/>
                <w:bCs/>
                <w:color w:val="000000"/>
                <w:sz w:val="16"/>
                <w:szCs w:val="16"/>
                <w:lang w:eastAsia="cs-CZ"/>
              </w:rPr>
              <w:t xml:space="preserve"> odst.</w:t>
            </w:r>
            <w:r w:rsidR="008B701A">
              <w:rPr>
                <w:rFonts w:cs="Calibri"/>
                <w:b/>
                <w:bCs/>
                <w:color w:val="000000"/>
                <w:sz w:val="16"/>
                <w:szCs w:val="16"/>
                <w:lang w:eastAsia="cs-CZ"/>
              </w:rPr>
              <w:t> </w:t>
            </w:r>
            <w:r w:rsidRPr="00801570">
              <w:rPr>
                <w:rFonts w:cs="Calibri"/>
                <w:b/>
                <w:bCs/>
                <w:color w:val="000000"/>
                <w:sz w:val="16"/>
                <w:szCs w:val="16"/>
                <w:lang w:eastAsia="cs-CZ"/>
              </w:rPr>
              <w:t>4</w:t>
            </w:r>
          </w:p>
        </w:tc>
        <w:tc>
          <w:tcPr>
            <w:tcW w:w="944" w:type="dxa"/>
            <w:tcBorders>
              <w:top w:val="single" w:sz="4" w:space="0" w:color="auto"/>
              <w:left w:val="nil"/>
              <w:bottom w:val="single" w:sz="4" w:space="0" w:color="auto"/>
              <w:right w:val="single" w:sz="4" w:space="0" w:color="auto"/>
            </w:tcBorders>
            <w:shd w:val="clear" w:color="auto" w:fill="E6E6E6"/>
            <w:vAlign w:val="center"/>
            <w:hideMark/>
          </w:tcPr>
          <w:p w14:paraId="28FB8384" w14:textId="77777777" w:rsidR="00475940" w:rsidRPr="00801570" w:rsidRDefault="00EA2916" w:rsidP="00231EA6">
            <w:pPr>
              <w:jc w:val="center"/>
              <w:rPr>
                <w:rFonts w:cs="Calibri"/>
                <w:b/>
                <w:bCs/>
                <w:color w:val="000000"/>
                <w:sz w:val="16"/>
                <w:szCs w:val="16"/>
                <w:lang w:eastAsia="cs-CZ"/>
              </w:rPr>
            </w:pPr>
            <w:r w:rsidRPr="00801570">
              <w:rPr>
                <w:rFonts w:cs="Calibri"/>
                <w:b/>
                <w:bCs/>
                <w:color w:val="000000"/>
                <w:sz w:val="16"/>
                <w:szCs w:val="16"/>
                <w:lang w:eastAsia="cs-CZ"/>
              </w:rPr>
              <w:t xml:space="preserve">Celkový počet EP </w:t>
            </w:r>
            <w:proofErr w:type="spellStart"/>
            <w:r w:rsidRPr="00801570">
              <w:rPr>
                <w:rFonts w:cs="Calibri"/>
                <w:b/>
                <w:bCs/>
                <w:color w:val="000000"/>
                <w:sz w:val="16"/>
                <w:szCs w:val="16"/>
                <w:lang w:eastAsia="cs-CZ"/>
              </w:rPr>
              <w:t>MdF</w:t>
            </w:r>
            <w:proofErr w:type="spellEnd"/>
          </w:p>
        </w:tc>
      </w:tr>
      <w:tr w:rsidR="007220E7" w14:paraId="70633515"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990968"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Bulharsko</w:t>
            </w:r>
          </w:p>
        </w:tc>
        <w:tc>
          <w:tcPr>
            <w:tcW w:w="897" w:type="dxa"/>
            <w:tcBorders>
              <w:top w:val="nil"/>
              <w:left w:val="nil"/>
              <w:bottom w:val="single" w:sz="4" w:space="0" w:color="auto"/>
              <w:right w:val="single" w:sz="4" w:space="0" w:color="auto"/>
            </w:tcBorders>
            <w:shd w:val="clear" w:color="auto" w:fill="auto"/>
            <w:noWrap/>
            <w:vAlign w:val="center"/>
            <w:hideMark/>
          </w:tcPr>
          <w:p w14:paraId="010ABB38"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5,84</w:t>
            </w:r>
          </w:p>
        </w:tc>
        <w:tc>
          <w:tcPr>
            <w:tcW w:w="1216" w:type="dxa"/>
            <w:tcBorders>
              <w:top w:val="nil"/>
              <w:left w:val="nil"/>
              <w:bottom w:val="single" w:sz="4" w:space="0" w:color="auto"/>
              <w:right w:val="single" w:sz="4" w:space="0" w:color="auto"/>
            </w:tcBorders>
            <w:shd w:val="clear" w:color="auto" w:fill="auto"/>
            <w:noWrap/>
            <w:vAlign w:val="center"/>
            <w:hideMark/>
          </w:tcPr>
          <w:p w14:paraId="13BCFE0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14 344 600</w:t>
            </w:r>
          </w:p>
        </w:tc>
        <w:tc>
          <w:tcPr>
            <w:tcW w:w="907" w:type="dxa"/>
            <w:tcBorders>
              <w:top w:val="nil"/>
              <w:left w:val="nil"/>
              <w:bottom w:val="single" w:sz="4" w:space="0" w:color="auto"/>
              <w:right w:val="single" w:sz="4" w:space="0" w:color="auto"/>
            </w:tcBorders>
            <w:shd w:val="clear" w:color="auto" w:fill="auto"/>
            <w:noWrap/>
            <w:vAlign w:val="center"/>
            <w:hideMark/>
          </w:tcPr>
          <w:p w14:paraId="546B2718"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4,90</w:t>
            </w:r>
          </w:p>
        </w:tc>
        <w:tc>
          <w:tcPr>
            <w:tcW w:w="1216" w:type="dxa"/>
            <w:tcBorders>
              <w:top w:val="nil"/>
              <w:left w:val="nil"/>
              <w:bottom w:val="single" w:sz="4" w:space="0" w:color="auto"/>
              <w:right w:val="single" w:sz="4" w:space="0" w:color="auto"/>
            </w:tcBorders>
            <w:shd w:val="clear" w:color="auto" w:fill="auto"/>
            <w:noWrap/>
            <w:vAlign w:val="center"/>
            <w:hideMark/>
          </w:tcPr>
          <w:p w14:paraId="2DC7980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9 427 107</w:t>
            </w:r>
          </w:p>
        </w:tc>
        <w:tc>
          <w:tcPr>
            <w:tcW w:w="915" w:type="dxa"/>
            <w:tcBorders>
              <w:top w:val="nil"/>
              <w:left w:val="nil"/>
              <w:bottom w:val="single" w:sz="4" w:space="0" w:color="auto"/>
              <w:right w:val="single" w:sz="4" w:space="0" w:color="auto"/>
            </w:tcBorders>
            <w:shd w:val="clear" w:color="auto" w:fill="auto"/>
            <w:noWrap/>
            <w:vAlign w:val="center"/>
            <w:hideMark/>
          </w:tcPr>
          <w:p w14:paraId="5D210216"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5659FE4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557BCB8B"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093C7BBA"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23 771 707</w:t>
            </w:r>
          </w:p>
        </w:tc>
      </w:tr>
      <w:tr w:rsidR="007220E7" w14:paraId="12D4857F"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FFF3D8"/>
            <w:noWrap/>
            <w:vAlign w:val="center"/>
            <w:hideMark/>
          </w:tcPr>
          <w:p w14:paraId="28F84E68"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Česko</w:t>
            </w:r>
          </w:p>
        </w:tc>
        <w:tc>
          <w:tcPr>
            <w:tcW w:w="897" w:type="dxa"/>
            <w:tcBorders>
              <w:top w:val="nil"/>
              <w:left w:val="nil"/>
              <w:bottom w:val="single" w:sz="4" w:space="0" w:color="auto"/>
              <w:right w:val="single" w:sz="4" w:space="0" w:color="auto"/>
            </w:tcBorders>
            <w:shd w:val="clear" w:color="auto" w:fill="FFF3D8"/>
            <w:noWrap/>
            <w:vAlign w:val="center"/>
            <w:hideMark/>
          </w:tcPr>
          <w:p w14:paraId="58E4B549"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15,59</w:t>
            </w:r>
          </w:p>
        </w:tc>
        <w:tc>
          <w:tcPr>
            <w:tcW w:w="1216" w:type="dxa"/>
            <w:tcBorders>
              <w:top w:val="nil"/>
              <w:left w:val="nil"/>
              <w:bottom w:val="single" w:sz="4" w:space="0" w:color="auto"/>
              <w:right w:val="single" w:sz="4" w:space="0" w:color="auto"/>
            </w:tcBorders>
            <w:shd w:val="clear" w:color="auto" w:fill="FFF3D8"/>
            <w:noWrap/>
            <w:vAlign w:val="center"/>
            <w:hideMark/>
          </w:tcPr>
          <w:p w14:paraId="590B92A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38 293 205</w:t>
            </w:r>
          </w:p>
        </w:tc>
        <w:tc>
          <w:tcPr>
            <w:tcW w:w="907" w:type="dxa"/>
            <w:tcBorders>
              <w:top w:val="nil"/>
              <w:left w:val="nil"/>
              <w:bottom w:val="single" w:sz="4" w:space="0" w:color="auto"/>
              <w:right w:val="single" w:sz="4" w:space="0" w:color="auto"/>
            </w:tcBorders>
            <w:shd w:val="clear" w:color="auto" w:fill="FFF3D8"/>
            <w:noWrap/>
            <w:vAlign w:val="center"/>
            <w:hideMark/>
          </w:tcPr>
          <w:p w14:paraId="2C04ED8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12,60</w:t>
            </w:r>
          </w:p>
        </w:tc>
        <w:tc>
          <w:tcPr>
            <w:tcW w:w="1216" w:type="dxa"/>
            <w:tcBorders>
              <w:top w:val="nil"/>
              <w:left w:val="nil"/>
              <w:bottom w:val="single" w:sz="4" w:space="0" w:color="auto"/>
              <w:right w:val="single" w:sz="4" w:space="0" w:color="auto"/>
            </w:tcBorders>
            <w:shd w:val="clear" w:color="auto" w:fill="FFF3D8"/>
            <w:noWrap/>
            <w:vAlign w:val="center"/>
            <w:hideMark/>
          </w:tcPr>
          <w:p w14:paraId="541A038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24 241 131</w:t>
            </w:r>
          </w:p>
        </w:tc>
        <w:tc>
          <w:tcPr>
            <w:tcW w:w="915" w:type="dxa"/>
            <w:tcBorders>
              <w:top w:val="nil"/>
              <w:left w:val="nil"/>
              <w:bottom w:val="single" w:sz="4" w:space="0" w:color="auto"/>
              <w:right w:val="single" w:sz="4" w:space="0" w:color="auto"/>
            </w:tcBorders>
            <w:shd w:val="clear" w:color="auto" w:fill="FFF3D8"/>
            <w:noWrap/>
            <w:vAlign w:val="center"/>
            <w:hideMark/>
          </w:tcPr>
          <w:p w14:paraId="0505381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33 332 220</w:t>
            </w:r>
          </w:p>
        </w:tc>
        <w:tc>
          <w:tcPr>
            <w:tcW w:w="915" w:type="dxa"/>
            <w:tcBorders>
              <w:top w:val="nil"/>
              <w:left w:val="nil"/>
              <w:bottom w:val="single" w:sz="4" w:space="0" w:color="auto"/>
              <w:right w:val="single" w:sz="4" w:space="0" w:color="auto"/>
            </w:tcBorders>
            <w:shd w:val="clear" w:color="auto" w:fill="FFF3D8"/>
            <w:noWrap/>
            <w:vAlign w:val="center"/>
            <w:hideMark/>
          </w:tcPr>
          <w:p w14:paraId="3444B39A"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95 946 974</w:t>
            </w:r>
          </w:p>
        </w:tc>
        <w:tc>
          <w:tcPr>
            <w:tcW w:w="1093" w:type="dxa"/>
            <w:tcBorders>
              <w:top w:val="nil"/>
              <w:left w:val="nil"/>
              <w:bottom w:val="single" w:sz="4" w:space="0" w:color="auto"/>
              <w:right w:val="single" w:sz="4" w:space="0" w:color="auto"/>
            </w:tcBorders>
            <w:shd w:val="clear" w:color="auto" w:fill="FFF3D8"/>
            <w:noWrap/>
            <w:vAlign w:val="center"/>
            <w:hideMark/>
          </w:tcPr>
          <w:p w14:paraId="4AAAE31A"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129 279 193</w:t>
            </w:r>
          </w:p>
        </w:tc>
        <w:tc>
          <w:tcPr>
            <w:tcW w:w="944" w:type="dxa"/>
            <w:tcBorders>
              <w:top w:val="nil"/>
              <w:left w:val="nil"/>
              <w:bottom w:val="single" w:sz="4" w:space="0" w:color="auto"/>
              <w:right w:val="single" w:sz="4" w:space="0" w:color="auto"/>
            </w:tcBorders>
            <w:shd w:val="clear" w:color="auto" w:fill="FFF3D8"/>
            <w:noWrap/>
            <w:vAlign w:val="center"/>
            <w:hideMark/>
          </w:tcPr>
          <w:p w14:paraId="18D73337"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191 813 529</w:t>
            </w:r>
          </w:p>
        </w:tc>
      </w:tr>
      <w:tr w:rsidR="007220E7" w14:paraId="5C93ADA2"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121BAB"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Estonsko</w:t>
            </w:r>
          </w:p>
        </w:tc>
        <w:tc>
          <w:tcPr>
            <w:tcW w:w="897" w:type="dxa"/>
            <w:tcBorders>
              <w:top w:val="nil"/>
              <w:left w:val="nil"/>
              <w:bottom w:val="single" w:sz="4" w:space="0" w:color="auto"/>
              <w:right w:val="single" w:sz="4" w:space="0" w:color="auto"/>
            </w:tcBorders>
            <w:shd w:val="clear" w:color="auto" w:fill="auto"/>
            <w:noWrap/>
            <w:vAlign w:val="center"/>
            <w:hideMark/>
          </w:tcPr>
          <w:p w14:paraId="17BC7AB7"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2,78</w:t>
            </w:r>
          </w:p>
        </w:tc>
        <w:tc>
          <w:tcPr>
            <w:tcW w:w="1216" w:type="dxa"/>
            <w:tcBorders>
              <w:top w:val="nil"/>
              <w:left w:val="nil"/>
              <w:bottom w:val="single" w:sz="4" w:space="0" w:color="auto"/>
              <w:right w:val="single" w:sz="4" w:space="0" w:color="auto"/>
            </w:tcBorders>
            <w:shd w:val="clear" w:color="auto" w:fill="auto"/>
            <w:noWrap/>
            <w:vAlign w:val="center"/>
            <w:hideMark/>
          </w:tcPr>
          <w:p w14:paraId="34BC813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6 828 423</w:t>
            </w:r>
          </w:p>
        </w:tc>
        <w:tc>
          <w:tcPr>
            <w:tcW w:w="907" w:type="dxa"/>
            <w:tcBorders>
              <w:top w:val="nil"/>
              <w:left w:val="nil"/>
              <w:bottom w:val="single" w:sz="4" w:space="0" w:color="auto"/>
              <w:right w:val="single" w:sz="4" w:space="0" w:color="auto"/>
            </w:tcBorders>
            <w:shd w:val="clear" w:color="auto" w:fill="auto"/>
            <w:noWrap/>
            <w:vAlign w:val="center"/>
            <w:hideMark/>
          </w:tcPr>
          <w:p w14:paraId="3EB6FB4B"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2,10</w:t>
            </w:r>
          </w:p>
        </w:tc>
        <w:tc>
          <w:tcPr>
            <w:tcW w:w="1216" w:type="dxa"/>
            <w:tcBorders>
              <w:top w:val="nil"/>
              <w:left w:val="nil"/>
              <w:bottom w:val="single" w:sz="4" w:space="0" w:color="auto"/>
              <w:right w:val="single" w:sz="4" w:space="0" w:color="auto"/>
            </w:tcBorders>
            <w:shd w:val="clear" w:color="auto" w:fill="auto"/>
            <w:noWrap/>
            <w:vAlign w:val="center"/>
            <w:hideMark/>
          </w:tcPr>
          <w:p w14:paraId="0CD348F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4 040 189</w:t>
            </w:r>
          </w:p>
        </w:tc>
        <w:tc>
          <w:tcPr>
            <w:tcW w:w="915" w:type="dxa"/>
            <w:tcBorders>
              <w:top w:val="nil"/>
              <w:left w:val="nil"/>
              <w:bottom w:val="single" w:sz="4" w:space="0" w:color="auto"/>
              <w:right w:val="single" w:sz="4" w:space="0" w:color="auto"/>
            </w:tcBorders>
            <w:shd w:val="clear" w:color="auto" w:fill="auto"/>
            <w:noWrap/>
            <w:vAlign w:val="center"/>
            <w:hideMark/>
          </w:tcPr>
          <w:p w14:paraId="20A1C6C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795289F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6E84B1BC"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73A358D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10 868 611</w:t>
            </w:r>
          </w:p>
        </w:tc>
      </w:tr>
      <w:tr w:rsidR="007220E7" w14:paraId="2B81F3E5"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78F9FE"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Řecko</w:t>
            </w:r>
          </w:p>
        </w:tc>
        <w:tc>
          <w:tcPr>
            <w:tcW w:w="897" w:type="dxa"/>
            <w:tcBorders>
              <w:top w:val="nil"/>
              <w:left w:val="nil"/>
              <w:bottom w:val="single" w:sz="4" w:space="0" w:color="auto"/>
              <w:right w:val="single" w:sz="4" w:space="0" w:color="auto"/>
            </w:tcBorders>
            <w:shd w:val="clear" w:color="auto" w:fill="auto"/>
            <w:noWrap/>
            <w:vAlign w:val="center"/>
            <w:hideMark/>
          </w:tcPr>
          <w:p w14:paraId="441B4C75"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216" w:type="dxa"/>
            <w:tcBorders>
              <w:top w:val="nil"/>
              <w:left w:val="nil"/>
              <w:bottom w:val="single" w:sz="4" w:space="0" w:color="auto"/>
              <w:right w:val="single" w:sz="4" w:space="0" w:color="auto"/>
            </w:tcBorders>
            <w:shd w:val="clear" w:color="auto" w:fill="auto"/>
            <w:noWrap/>
            <w:vAlign w:val="center"/>
            <w:hideMark/>
          </w:tcPr>
          <w:p w14:paraId="6650ED68"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07" w:type="dxa"/>
            <w:tcBorders>
              <w:top w:val="nil"/>
              <w:left w:val="nil"/>
              <w:bottom w:val="single" w:sz="4" w:space="0" w:color="auto"/>
              <w:right w:val="single" w:sz="4" w:space="0" w:color="auto"/>
            </w:tcBorders>
            <w:shd w:val="clear" w:color="auto" w:fill="auto"/>
            <w:noWrap/>
            <w:vAlign w:val="center"/>
            <w:hideMark/>
          </w:tcPr>
          <w:p w14:paraId="49B0A4D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10,10</w:t>
            </w:r>
          </w:p>
        </w:tc>
        <w:tc>
          <w:tcPr>
            <w:tcW w:w="1216" w:type="dxa"/>
            <w:tcBorders>
              <w:top w:val="nil"/>
              <w:left w:val="nil"/>
              <w:bottom w:val="single" w:sz="4" w:space="0" w:color="auto"/>
              <w:right w:val="single" w:sz="4" w:space="0" w:color="auto"/>
            </w:tcBorders>
            <w:shd w:val="clear" w:color="auto" w:fill="auto"/>
            <w:noWrap/>
            <w:vAlign w:val="center"/>
            <w:hideMark/>
          </w:tcPr>
          <w:p w14:paraId="18B1BCA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19 431 383</w:t>
            </w:r>
          </w:p>
        </w:tc>
        <w:tc>
          <w:tcPr>
            <w:tcW w:w="915" w:type="dxa"/>
            <w:tcBorders>
              <w:top w:val="nil"/>
              <w:left w:val="nil"/>
              <w:bottom w:val="single" w:sz="4" w:space="0" w:color="auto"/>
              <w:right w:val="single" w:sz="4" w:space="0" w:color="auto"/>
            </w:tcBorders>
            <w:shd w:val="clear" w:color="auto" w:fill="auto"/>
            <w:noWrap/>
            <w:vAlign w:val="center"/>
            <w:hideMark/>
          </w:tcPr>
          <w:p w14:paraId="75A0257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1BCB3B27"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5EA8FBB1"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13CC9BC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19 431 383</w:t>
            </w:r>
          </w:p>
        </w:tc>
      </w:tr>
      <w:tr w:rsidR="007220E7" w14:paraId="6F05DE52"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766BAA"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Chorvatsko</w:t>
            </w:r>
          </w:p>
        </w:tc>
        <w:tc>
          <w:tcPr>
            <w:tcW w:w="897" w:type="dxa"/>
            <w:tcBorders>
              <w:top w:val="nil"/>
              <w:left w:val="nil"/>
              <w:bottom w:val="single" w:sz="4" w:space="0" w:color="auto"/>
              <w:right w:val="single" w:sz="4" w:space="0" w:color="auto"/>
            </w:tcBorders>
            <w:shd w:val="clear" w:color="auto" w:fill="auto"/>
            <w:noWrap/>
            <w:vAlign w:val="center"/>
            <w:hideMark/>
          </w:tcPr>
          <w:p w14:paraId="610D199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3,14</w:t>
            </w:r>
          </w:p>
        </w:tc>
        <w:tc>
          <w:tcPr>
            <w:tcW w:w="1216" w:type="dxa"/>
            <w:tcBorders>
              <w:top w:val="nil"/>
              <w:left w:val="nil"/>
              <w:bottom w:val="single" w:sz="4" w:space="0" w:color="auto"/>
              <w:right w:val="single" w:sz="4" w:space="0" w:color="auto"/>
            </w:tcBorders>
            <w:shd w:val="clear" w:color="auto" w:fill="auto"/>
            <w:noWrap/>
            <w:vAlign w:val="center"/>
            <w:hideMark/>
          </w:tcPr>
          <w:p w14:paraId="4E9AD473"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7 712 679</w:t>
            </w:r>
          </w:p>
        </w:tc>
        <w:tc>
          <w:tcPr>
            <w:tcW w:w="907" w:type="dxa"/>
            <w:tcBorders>
              <w:top w:val="nil"/>
              <w:left w:val="nil"/>
              <w:bottom w:val="single" w:sz="4" w:space="0" w:color="auto"/>
              <w:right w:val="single" w:sz="4" w:space="0" w:color="auto"/>
            </w:tcBorders>
            <w:shd w:val="clear" w:color="auto" w:fill="auto"/>
            <w:noWrap/>
            <w:vAlign w:val="center"/>
            <w:hideMark/>
          </w:tcPr>
          <w:p w14:paraId="24D51486"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2,30</w:t>
            </w:r>
          </w:p>
        </w:tc>
        <w:tc>
          <w:tcPr>
            <w:tcW w:w="1216" w:type="dxa"/>
            <w:tcBorders>
              <w:top w:val="nil"/>
              <w:left w:val="nil"/>
              <w:bottom w:val="single" w:sz="4" w:space="0" w:color="auto"/>
              <w:right w:val="single" w:sz="4" w:space="0" w:color="auto"/>
            </w:tcBorders>
            <w:shd w:val="clear" w:color="auto" w:fill="auto"/>
            <w:noWrap/>
            <w:vAlign w:val="center"/>
            <w:hideMark/>
          </w:tcPr>
          <w:p w14:paraId="1D811CD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4 424 968</w:t>
            </w:r>
          </w:p>
        </w:tc>
        <w:tc>
          <w:tcPr>
            <w:tcW w:w="915" w:type="dxa"/>
            <w:tcBorders>
              <w:top w:val="nil"/>
              <w:left w:val="nil"/>
              <w:bottom w:val="single" w:sz="4" w:space="0" w:color="auto"/>
              <w:right w:val="single" w:sz="4" w:space="0" w:color="auto"/>
            </w:tcBorders>
            <w:shd w:val="clear" w:color="auto" w:fill="auto"/>
            <w:noWrap/>
            <w:vAlign w:val="center"/>
            <w:hideMark/>
          </w:tcPr>
          <w:p w14:paraId="7D3D2F5C"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2F4EDDE6"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5 146 608</w:t>
            </w:r>
          </w:p>
        </w:tc>
        <w:tc>
          <w:tcPr>
            <w:tcW w:w="1093" w:type="dxa"/>
            <w:tcBorders>
              <w:top w:val="nil"/>
              <w:left w:val="nil"/>
              <w:bottom w:val="single" w:sz="4" w:space="0" w:color="auto"/>
              <w:right w:val="single" w:sz="4" w:space="0" w:color="auto"/>
            </w:tcBorders>
            <w:shd w:val="clear" w:color="auto" w:fill="auto"/>
            <w:noWrap/>
            <w:vAlign w:val="center"/>
            <w:hideMark/>
          </w:tcPr>
          <w:p w14:paraId="7FA39598" w14:textId="580DE982"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5</w:t>
            </w:r>
            <w:r w:rsidR="009A5777">
              <w:rPr>
                <w:rFonts w:cs="Calibri"/>
                <w:color w:val="000000"/>
                <w:sz w:val="16"/>
                <w:szCs w:val="16"/>
                <w:lang w:eastAsia="cs-CZ"/>
              </w:rPr>
              <w:t> </w:t>
            </w:r>
            <w:r w:rsidRPr="00801570">
              <w:rPr>
                <w:rFonts w:cs="Calibri"/>
                <w:color w:val="000000"/>
                <w:sz w:val="16"/>
                <w:szCs w:val="16"/>
                <w:lang w:eastAsia="cs-CZ"/>
              </w:rPr>
              <w:t>146</w:t>
            </w:r>
            <w:r w:rsidR="009A5777">
              <w:rPr>
                <w:rFonts w:cs="Calibri"/>
                <w:color w:val="000000"/>
                <w:sz w:val="16"/>
                <w:szCs w:val="16"/>
                <w:lang w:eastAsia="cs-CZ"/>
              </w:rPr>
              <w:t xml:space="preserve"> </w:t>
            </w:r>
            <w:r w:rsidRPr="00801570">
              <w:rPr>
                <w:rFonts w:cs="Calibri"/>
                <w:color w:val="000000"/>
                <w:sz w:val="16"/>
                <w:szCs w:val="16"/>
                <w:lang w:eastAsia="cs-CZ"/>
              </w:rPr>
              <w:t>608</w:t>
            </w:r>
          </w:p>
        </w:tc>
        <w:tc>
          <w:tcPr>
            <w:tcW w:w="944" w:type="dxa"/>
            <w:tcBorders>
              <w:top w:val="nil"/>
              <w:left w:val="nil"/>
              <w:bottom w:val="single" w:sz="4" w:space="0" w:color="auto"/>
              <w:right w:val="single" w:sz="4" w:space="0" w:color="auto"/>
            </w:tcBorders>
            <w:shd w:val="clear" w:color="auto" w:fill="auto"/>
            <w:noWrap/>
            <w:vAlign w:val="center"/>
            <w:hideMark/>
          </w:tcPr>
          <w:p w14:paraId="41AEEEA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17 284 256</w:t>
            </w:r>
          </w:p>
        </w:tc>
      </w:tr>
      <w:tr w:rsidR="007220E7" w14:paraId="06FB4657"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2EDA56"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Lotyšsko</w:t>
            </w:r>
          </w:p>
        </w:tc>
        <w:tc>
          <w:tcPr>
            <w:tcW w:w="897" w:type="dxa"/>
            <w:tcBorders>
              <w:top w:val="nil"/>
              <w:left w:val="nil"/>
              <w:bottom w:val="single" w:sz="4" w:space="0" w:color="auto"/>
              <w:right w:val="single" w:sz="4" w:space="0" w:color="auto"/>
            </w:tcBorders>
            <w:shd w:val="clear" w:color="auto" w:fill="auto"/>
            <w:noWrap/>
            <w:vAlign w:val="center"/>
            <w:hideMark/>
          </w:tcPr>
          <w:p w14:paraId="537AFA78"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1,44</w:t>
            </w:r>
          </w:p>
        </w:tc>
        <w:tc>
          <w:tcPr>
            <w:tcW w:w="1216" w:type="dxa"/>
            <w:tcBorders>
              <w:top w:val="nil"/>
              <w:left w:val="nil"/>
              <w:bottom w:val="single" w:sz="4" w:space="0" w:color="auto"/>
              <w:right w:val="single" w:sz="4" w:space="0" w:color="auto"/>
            </w:tcBorders>
            <w:shd w:val="clear" w:color="auto" w:fill="auto"/>
            <w:noWrap/>
            <w:vAlign w:val="center"/>
            <w:hideMark/>
          </w:tcPr>
          <w:p w14:paraId="2FE7B6A5"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3 537 025</w:t>
            </w:r>
          </w:p>
        </w:tc>
        <w:tc>
          <w:tcPr>
            <w:tcW w:w="907" w:type="dxa"/>
            <w:tcBorders>
              <w:top w:val="nil"/>
              <w:left w:val="nil"/>
              <w:bottom w:val="single" w:sz="4" w:space="0" w:color="auto"/>
              <w:right w:val="single" w:sz="4" w:space="0" w:color="auto"/>
            </w:tcBorders>
            <w:shd w:val="clear" w:color="auto" w:fill="auto"/>
            <w:noWrap/>
            <w:vAlign w:val="center"/>
            <w:hideMark/>
          </w:tcPr>
          <w:p w14:paraId="6756A4B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1,00</w:t>
            </w:r>
          </w:p>
        </w:tc>
        <w:tc>
          <w:tcPr>
            <w:tcW w:w="1216" w:type="dxa"/>
            <w:tcBorders>
              <w:top w:val="nil"/>
              <w:left w:val="nil"/>
              <w:bottom w:val="single" w:sz="4" w:space="0" w:color="auto"/>
              <w:right w:val="single" w:sz="4" w:space="0" w:color="auto"/>
            </w:tcBorders>
            <w:shd w:val="clear" w:color="auto" w:fill="auto"/>
            <w:noWrap/>
            <w:vAlign w:val="center"/>
            <w:hideMark/>
          </w:tcPr>
          <w:p w14:paraId="01FAEDD6"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1 923 899</w:t>
            </w:r>
          </w:p>
        </w:tc>
        <w:tc>
          <w:tcPr>
            <w:tcW w:w="915" w:type="dxa"/>
            <w:tcBorders>
              <w:top w:val="nil"/>
              <w:left w:val="nil"/>
              <w:bottom w:val="single" w:sz="4" w:space="0" w:color="auto"/>
              <w:right w:val="single" w:sz="4" w:space="0" w:color="auto"/>
            </w:tcBorders>
            <w:shd w:val="clear" w:color="auto" w:fill="auto"/>
            <w:noWrap/>
            <w:vAlign w:val="center"/>
            <w:hideMark/>
          </w:tcPr>
          <w:p w14:paraId="1282D1EF"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3FBC713A"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3B509FC7"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1F0E69B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5 460 924</w:t>
            </w:r>
          </w:p>
        </w:tc>
      </w:tr>
      <w:tr w:rsidR="007220E7" w14:paraId="56462A93"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C62070"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Litva</w:t>
            </w:r>
          </w:p>
        </w:tc>
        <w:tc>
          <w:tcPr>
            <w:tcW w:w="897" w:type="dxa"/>
            <w:tcBorders>
              <w:top w:val="nil"/>
              <w:left w:val="nil"/>
              <w:bottom w:val="single" w:sz="4" w:space="0" w:color="auto"/>
              <w:right w:val="single" w:sz="4" w:space="0" w:color="auto"/>
            </w:tcBorders>
            <w:shd w:val="clear" w:color="auto" w:fill="auto"/>
            <w:noWrap/>
            <w:vAlign w:val="center"/>
            <w:hideMark/>
          </w:tcPr>
          <w:p w14:paraId="7BD768A9"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2,57</w:t>
            </w:r>
          </w:p>
        </w:tc>
        <w:tc>
          <w:tcPr>
            <w:tcW w:w="1216" w:type="dxa"/>
            <w:tcBorders>
              <w:top w:val="nil"/>
              <w:left w:val="nil"/>
              <w:bottom w:val="single" w:sz="4" w:space="0" w:color="auto"/>
              <w:right w:val="single" w:sz="4" w:space="0" w:color="auto"/>
            </w:tcBorders>
            <w:shd w:val="clear" w:color="auto" w:fill="auto"/>
            <w:noWrap/>
            <w:vAlign w:val="center"/>
            <w:hideMark/>
          </w:tcPr>
          <w:p w14:paraId="11D724E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6 312 607</w:t>
            </w:r>
          </w:p>
        </w:tc>
        <w:tc>
          <w:tcPr>
            <w:tcW w:w="907" w:type="dxa"/>
            <w:tcBorders>
              <w:top w:val="nil"/>
              <w:left w:val="nil"/>
              <w:bottom w:val="single" w:sz="4" w:space="0" w:color="auto"/>
              <w:right w:val="single" w:sz="4" w:space="0" w:color="auto"/>
            </w:tcBorders>
            <w:shd w:val="clear" w:color="auto" w:fill="auto"/>
            <w:noWrap/>
            <w:vAlign w:val="center"/>
            <w:hideMark/>
          </w:tcPr>
          <w:p w14:paraId="05AEFE4C"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1,90</w:t>
            </w:r>
          </w:p>
        </w:tc>
        <w:tc>
          <w:tcPr>
            <w:tcW w:w="1216" w:type="dxa"/>
            <w:tcBorders>
              <w:top w:val="nil"/>
              <w:left w:val="nil"/>
              <w:bottom w:val="single" w:sz="4" w:space="0" w:color="auto"/>
              <w:right w:val="single" w:sz="4" w:space="0" w:color="auto"/>
            </w:tcBorders>
            <w:shd w:val="clear" w:color="auto" w:fill="auto"/>
            <w:noWrap/>
            <w:vAlign w:val="center"/>
            <w:hideMark/>
          </w:tcPr>
          <w:p w14:paraId="255E5751"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3 655 409</w:t>
            </w:r>
          </w:p>
        </w:tc>
        <w:tc>
          <w:tcPr>
            <w:tcW w:w="915" w:type="dxa"/>
            <w:tcBorders>
              <w:top w:val="nil"/>
              <w:left w:val="nil"/>
              <w:bottom w:val="single" w:sz="4" w:space="0" w:color="auto"/>
              <w:right w:val="single" w:sz="4" w:space="0" w:color="auto"/>
            </w:tcBorders>
            <w:shd w:val="clear" w:color="auto" w:fill="auto"/>
            <w:noWrap/>
            <w:vAlign w:val="center"/>
            <w:hideMark/>
          </w:tcPr>
          <w:p w14:paraId="2F4890A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0DE1079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7 486 240</w:t>
            </w:r>
          </w:p>
        </w:tc>
        <w:tc>
          <w:tcPr>
            <w:tcW w:w="1093" w:type="dxa"/>
            <w:tcBorders>
              <w:top w:val="nil"/>
              <w:left w:val="nil"/>
              <w:bottom w:val="single" w:sz="4" w:space="0" w:color="auto"/>
              <w:right w:val="single" w:sz="4" w:space="0" w:color="auto"/>
            </w:tcBorders>
            <w:shd w:val="clear" w:color="auto" w:fill="auto"/>
            <w:noWrap/>
            <w:vAlign w:val="center"/>
            <w:hideMark/>
          </w:tcPr>
          <w:p w14:paraId="0CEC1D6C"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7 486 240</w:t>
            </w:r>
          </w:p>
        </w:tc>
        <w:tc>
          <w:tcPr>
            <w:tcW w:w="944" w:type="dxa"/>
            <w:tcBorders>
              <w:top w:val="nil"/>
              <w:left w:val="nil"/>
              <w:bottom w:val="single" w:sz="4" w:space="0" w:color="auto"/>
              <w:right w:val="single" w:sz="4" w:space="0" w:color="auto"/>
            </w:tcBorders>
            <w:shd w:val="clear" w:color="auto" w:fill="auto"/>
            <w:noWrap/>
            <w:vAlign w:val="center"/>
            <w:hideMark/>
          </w:tcPr>
          <w:p w14:paraId="5931603F"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17 454 255</w:t>
            </w:r>
          </w:p>
        </w:tc>
      </w:tr>
      <w:tr w:rsidR="007220E7" w14:paraId="634EFD50"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DC3380"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Maďarsko</w:t>
            </w:r>
          </w:p>
        </w:tc>
        <w:tc>
          <w:tcPr>
            <w:tcW w:w="897" w:type="dxa"/>
            <w:tcBorders>
              <w:top w:val="nil"/>
              <w:left w:val="nil"/>
              <w:bottom w:val="single" w:sz="4" w:space="0" w:color="auto"/>
              <w:right w:val="single" w:sz="4" w:space="0" w:color="auto"/>
            </w:tcBorders>
            <w:shd w:val="clear" w:color="auto" w:fill="auto"/>
            <w:noWrap/>
            <w:vAlign w:val="center"/>
            <w:hideMark/>
          </w:tcPr>
          <w:p w14:paraId="06B09723"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7,12</w:t>
            </w:r>
          </w:p>
        </w:tc>
        <w:tc>
          <w:tcPr>
            <w:tcW w:w="1216" w:type="dxa"/>
            <w:tcBorders>
              <w:top w:val="nil"/>
              <w:left w:val="nil"/>
              <w:bottom w:val="single" w:sz="4" w:space="0" w:color="auto"/>
              <w:right w:val="single" w:sz="4" w:space="0" w:color="auto"/>
            </w:tcBorders>
            <w:shd w:val="clear" w:color="auto" w:fill="auto"/>
            <w:noWrap/>
            <w:vAlign w:val="center"/>
            <w:hideMark/>
          </w:tcPr>
          <w:p w14:paraId="3FA2C0D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17 488 622</w:t>
            </w:r>
          </w:p>
        </w:tc>
        <w:tc>
          <w:tcPr>
            <w:tcW w:w="907" w:type="dxa"/>
            <w:tcBorders>
              <w:top w:val="nil"/>
              <w:left w:val="nil"/>
              <w:bottom w:val="single" w:sz="4" w:space="0" w:color="auto"/>
              <w:right w:val="single" w:sz="4" w:space="0" w:color="auto"/>
            </w:tcBorders>
            <w:shd w:val="clear" w:color="auto" w:fill="auto"/>
            <w:noWrap/>
            <w:vAlign w:val="center"/>
            <w:hideMark/>
          </w:tcPr>
          <w:p w14:paraId="61CC57CF"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5,80</w:t>
            </w:r>
          </w:p>
        </w:tc>
        <w:tc>
          <w:tcPr>
            <w:tcW w:w="1216" w:type="dxa"/>
            <w:tcBorders>
              <w:top w:val="nil"/>
              <w:left w:val="nil"/>
              <w:bottom w:val="single" w:sz="4" w:space="0" w:color="auto"/>
              <w:right w:val="single" w:sz="4" w:space="0" w:color="auto"/>
            </w:tcBorders>
            <w:shd w:val="clear" w:color="auto" w:fill="auto"/>
            <w:noWrap/>
            <w:vAlign w:val="center"/>
            <w:hideMark/>
          </w:tcPr>
          <w:p w14:paraId="7751956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11 158 616</w:t>
            </w:r>
          </w:p>
        </w:tc>
        <w:tc>
          <w:tcPr>
            <w:tcW w:w="915" w:type="dxa"/>
            <w:tcBorders>
              <w:top w:val="nil"/>
              <w:left w:val="nil"/>
              <w:bottom w:val="single" w:sz="4" w:space="0" w:color="auto"/>
              <w:right w:val="single" w:sz="4" w:space="0" w:color="auto"/>
            </w:tcBorders>
            <w:shd w:val="clear" w:color="auto" w:fill="auto"/>
            <w:noWrap/>
            <w:vAlign w:val="center"/>
            <w:hideMark/>
          </w:tcPr>
          <w:p w14:paraId="0FDCD41B"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25C1BAE5"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4 000 000</w:t>
            </w:r>
          </w:p>
        </w:tc>
        <w:tc>
          <w:tcPr>
            <w:tcW w:w="1093" w:type="dxa"/>
            <w:tcBorders>
              <w:top w:val="nil"/>
              <w:left w:val="nil"/>
              <w:bottom w:val="single" w:sz="4" w:space="0" w:color="auto"/>
              <w:right w:val="single" w:sz="4" w:space="0" w:color="auto"/>
            </w:tcBorders>
            <w:shd w:val="clear" w:color="auto" w:fill="auto"/>
            <w:noWrap/>
            <w:vAlign w:val="center"/>
            <w:hideMark/>
          </w:tcPr>
          <w:p w14:paraId="142BA7A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4 000 000</w:t>
            </w:r>
          </w:p>
        </w:tc>
        <w:tc>
          <w:tcPr>
            <w:tcW w:w="944" w:type="dxa"/>
            <w:tcBorders>
              <w:top w:val="nil"/>
              <w:left w:val="nil"/>
              <w:bottom w:val="single" w:sz="4" w:space="0" w:color="auto"/>
              <w:right w:val="single" w:sz="4" w:space="0" w:color="auto"/>
            </w:tcBorders>
            <w:shd w:val="clear" w:color="auto" w:fill="auto"/>
            <w:noWrap/>
            <w:vAlign w:val="center"/>
            <w:hideMark/>
          </w:tcPr>
          <w:p w14:paraId="69CC726F"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32 647 238</w:t>
            </w:r>
          </w:p>
        </w:tc>
      </w:tr>
      <w:tr w:rsidR="007220E7" w14:paraId="7C63FF08"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58E2F7"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Polsko</w:t>
            </w:r>
          </w:p>
        </w:tc>
        <w:tc>
          <w:tcPr>
            <w:tcW w:w="897" w:type="dxa"/>
            <w:tcBorders>
              <w:top w:val="nil"/>
              <w:left w:val="nil"/>
              <w:bottom w:val="single" w:sz="4" w:space="0" w:color="auto"/>
              <w:right w:val="single" w:sz="4" w:space="0" w:color="auto"/>
            </w:tcBorders>
            <w:shd w:val="clear" w:color="auto" w:fill="auto"/>
            <w:noWrap/>
            <w:vAlign w:val="center"/>
            <w:hideMark/>
          </w:tcPr>
          <w:p w14:paraId="35081611"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43,41</w:t>
            </w:r>
          </w:p>
        </w:tc>
        <w:tc>
          <w:tcPr>
            <w:tcW w:w="1216" w:type="dxa"/>
            <w:tcBorders>
              <w:top w:val="nil"/>
              <w:left w:val="nil"/>
              <w:bottom w:val="single" w:sz="4" w:space="0" w:color="auto"/>
              <w:right w:val="single" w:sz="4" w:space="0" w:color="auto"/>
            </w:tcBorders>
            <w:shd w:val="clear" w:color="auto" w:fill="auto"/>
            <w:noWrap/>
            <w:vAlign w:val="center"/>
            <w:hideMark/>
          </w:tcPr>
          <w:p w14:paraId="1243591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106 626 556</w:t>
            </w:r>
          </w:p>
        </w:tc>
        <w:tc>
          <w:tcPr>
            <w:tcW w:w="907" w:type="dxa"/>
            <w:tcBorders>
              <w:top w:val="nil"/>
              <w:left w:val="nil"/>
              <w:bottom w:val="single" w:sz="4" w:space="0" w:color="auto"/>
              <w:right w:val="single" w:sz="4" w:space="0" w:color="auto"/>
            </w:tcBorders>
            <w:shd w:val="clear" w:color="auto" w:fill="auto"/>
            <w:noWrap/>
            <w:vAlign w:val="center"/>
            <w:hideMark/>
          </w:tcPr>
          <w:p w14:paraId="3CBD120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34,20</w:t>
            </w:r>
          </w:p>
        </w:tc>
        <w:tc>
          <w:tcPr>
            <w:tcW w:w="1216" w:type="dxa"/>
            <w:tcBorders>
              <w:top w:val="nil"/>
              <w:left w:val="nil"/>
              <w:bottom w:val="single" w:sz="4" w:space="0" w:color="auto"/>
              <w:right w:val="single" w:sz="4" w:space="0" w:color="auto"/>
            </w:tcBorders>
            <w:shd w:val="clear" w:color="auto" w:fill="auto"/>
            <w:noWrap/>
            <w:vAlign w:val="center"/>
            <w:hideMark/>
          </w:tcPr>
          <w:p w14:paraId="3C68A3FA"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65 797 356</w:t>
            </w:r>
          </w:p>
        </w:tc>
        <w:tc>
          <w:tcPr>
            <w:tcW w:w="915" w:type="dxa"/>
            <w:tcBorders>
              <w:top w:val="nil"/>
              <w:left w:val="nil"/>
              <w:bottom w:val="single" w:sz="4" w:space="0" w:color="auto"/>
              <w:right w:val="single" w:sz="4" w:space="0" w:color="auto"/>
            </w:tcBorders>
            <w:shd w:val="clear" w:color="auto" w:fill="auto"/>
            <w:noWrap/>
            <w:vAlign w:val="center"/>
            <w:hideMark/>
          </w:tcPr>
          <w:p w14:paraId="1567921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415BBE17"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7798545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29E97616"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172 423 912</w:t>
            </w:r>
          </w:p>
        </w:tc>
      </w:tr>
      <w:tr w:rsidR="007220E7" w14:paraId="3EA79767"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3BDC54"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Portugalsko</w:t>
            </w:r>
          </w:p>
        </w:tc>
        <w:tc>
          <w:tcPr>
            <w:tcW w:w="897" w:type="dxa"/>
            <w:tcBorders>
              <w:top w:val="nil"/>
              <w:left w:val="nil"/>
              <w:bottom w:val="single" w:sz="4" w:space="0" w:color="auto"/>
              <w:right w:val="single" w:sz="4" w:space="0" w:color="auto"/>
            </w:tcBorders>
            <w:shd w:val="clear" w:color="auto" w:fill="auto"/>
            <w:noWrap/>
            <w:vAlign w:val="center"/>
            <w:hideMark/>
          </w:tcPr>
          <w:p w14:paraId="4A80574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216" w:type="dxa"/>
            <w:tcBorders>
              <w:top w:val="nil"/>
              <w:left w:val="nil"/>
              <w:bottom w:val="single" w:sz="4" w:space="0" w:color="auto"/>
              <w:right w:val="single" w:sz="4" w:space="0" w:color="auto"/>
            </w:tcBorders>
            <w:shd w:val="clear" w:color="auto" w:fill="auto"/>
            <w:noWrap/>
            <w:vAlign w:val="center"/>
            <w:hideMark/>
          </w:tcPr>
          <w:p w14:paraId="38A06986"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07" w:type="dxa"/>
            <w:tcBorders>
              <w:top w:val="nil"/>
              <w:left w:val="nil"/>
              <w:bottom w:val="single" w:sz="4" w:space="0" w:color="auto"/>
              <w:right w:val="single" w:sz="4" w:space="0" w:color="auto"/>
            </w:tcBorders>
            <w:shd w:val="clear" w:color="auto" w:fill="auto"/>
            <w:noWrap/>
            <w:vAlign w:val="center"/>
            <w:hideMark/>
          </w:tcPr>
          <w:p w14:paraId="7CFD1EC1"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8,60</w:t>
            </w:r>
          </w:p>
        </w:tc>
        <w:tc>
          <w:tcPr>
            <w:tcW w:w="1216" w:type="dxa"/>
            <w:tcBorders>
              <w:top w:val="nil"/>
              <w:left w:val="nil"/>
              <w:bottom w:val="single" w:sz="4" w:space="0" w:color="auto"/>
              <w:right w:val="single" w:sz="4" w:space="0" w:color="auto"/>
            </w:tcBorders>
            <w:shd w:val="clear" w:color="auto" w:fill="auto"/>
            <w:noWrap/>
            <w:vAlign w:val="center"/>
            <w:hideMark/>
          </w:tcPr>
          <w:p w14:paraId="1591D398"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16 545 534</w:t>
            </w:r>
          </w:p>
        </w:tc>
        <w:tc>
          <w:tcPr>
            <w:tcW w:w="915" w:type="dxa"/>
            <w:tcBorders>
              <w:top w:val="nil"/>
              <w:left w:val="nil"/>
              <w:bottom w:val="single" w:sz="4" w:space="0" w:color="auto"/>
              <w:right w:val="single" w:sz="4" w:space="0" w:color="auto"/>
            </w:tcBorders>
            <w:shd w:val="clear" w:color="auto" w:fill="auto"/>
            <w:noWrap/>
            <w:vAlign w:val="center"/>
            <w:hideMark/>
          </w:tcPr>
          <w:p w14:paraId="166F1CE7"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3FB4839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0B29F2A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634DE719"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16 545 534</w:t>
            </w:r>
          </w:p>
        </w:tc>
      </w:tr>
      <w:tr w:rsidR="007220E7" w14:paraId="1332E11A"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6824C8"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Rumunsko</w:t>
            </w:r>
          </w:p>
        </w:tc>
        <w:tc>
          <w:tcPr>
            <w:tcW w:w="897" w:type="dxa"/>
            <w:tcBorders>
              <w:top w:val="nil"/>
              <w:left w:val="nil"/>
              <w:bottom w:val="single" w:sz="4" w:space="0" w:color="auto"/>
              <w:right w:val="single" w:sz="4" w:space="0" w:color="auto"/>
            </w:tcBorders>
            <w:shd w:val="clear" w:color="auto" w:fill="auto"/>
            <w:noWrap/>
            <w:vAlign w:val="center"/>
            <w:hideMark/>
          </w:tcPr>
          <w:p w14:paraId="3C57E8B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11,98</w:t>
            </w:r>
          </w:p>
        </w:tc>
        <w:tc>
          <w:tcPr>
            <w:tcW w:w="1216" w:type="dxa"/>
            <w:tcBorders>
              <w:top w:val="nil"/>
              <w:left w:val="nil"/>
              <w:bottom w:val="single" w:sz="4" w:space="0" w:color="auto"/>
              <w:right w:val="single" w:sz="4" w:space="0" w:color="auto"/>
            </w:tcBorders>
            <w:shd w:val="clear" w:color="auto" w:fill="auto"/>
            <w:noWrap/>
            <w:vAlign w:val="center"/>
            <w:hideMark/>
          </w:tcPr>
          <w:p w14:paraId="1388A3EF"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29 426 080</w:t>
            </w:r>
          </w:p>
        </w:tc>
        <w:tc>
          <w:tcPr>
            <w:tcW w:w="907" w:type="dxa"/>
            <w:tcBorders>
              <w:top w:val="nil"/>
              <w:left w:val="nil"/>
              <w:bottom w:val="single" w:sz="4" w:space="0" w:color="auto"/>
              <w:right w:val="single" w:sz="4" w:space="0" w:color="auto"/>
            </w:tcBorders>
            <w:shd w:val="clear" w:color="auto" w:fill="auto"/>
            <w:noWrap/>
            <w:vAlign w:val="center"/>
            <w:hideMark/>
          </w:tcPr>
          <w:p w14:paraId="7C05B24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9,70</w:t>
            </w:r>
          </w:p>
        </w:tc>
        <w:tc>
          <w:tcPr>
            <w:tcW w:w="1216" w:type="dxa"/>
            <w:tcBorders>
              <w:top w:val="nil"/>
              <w:left w:val="nil"/>
              <w:bottom w:val="single" w:sz="4" w:space="0" w:color="auto"/>
              <w:right w:val="single" w:sz="4" w:space="0" w:color="auto"/>
            </w:tcBorders>
            <w:shd w:val="clear" w:color="auto" w:fill="auto"/>
            <w:noWrap/>
            <w:vAlign w:val="center"/>
            <w:hideMark/>
          </w:tcPr>
          <w:p w14:paraId="01965A2B"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18 661 823</w:t>
            </w:r>
          </w:p>
        </w:tc>
        <w:tc>
          <w:tcPr>
            <w:tcW w:w="915" w:type="dxa"/>
            <w:tcBorders>
              <w:top w:val="nil"/>
              <w:left w:val="nil"/>
              <w:bottom w:val="single" w:sz="4" w:space="0" w:color="auto"/>
              <w:right w:val="single" w:sz="4" w:space="0" w:color="auto"/>
            </w:tcBorders>
            <w:shd w:val="clear" w:color="auto" w:fill="auto"/>
            <w:noWrap/>
            <w:vAlign w:val="center"/>
            <w:hideMark/>
          </w:tcPr>
          <w:p w14:paraId="000DD29B"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70 305 049</w:t>
            </w:r>
          </w:p>
        </w:tc>
        <w:tc>
          <w:tcPr>
            <w:tcW w:w="915" w:type="dxa"/>
            <w:tcBorders>
              <w:top w:val="nil"/>
              <w:left w:val="nil"/>
              <w:bottom w:val="single" w:sz="4" w:space="0" w:color="auto"/>
              <w:right w:val="single" w:sz="4" w:space="0" w:color="auto"/>
            </w:tcBorders>
            <w:shd w:val="clear" w:color="auto" w:fill="auto"/>
            <w:noWrap/>
            <w:vAlign w:val="center"/>
            <w:hideMark/>
          </w:tcPr>
          <w:p w14:paraId="2D55338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73 312 923</w:t>
            </w:r>
          </w:p>
        </w:tc>
        <w:tc>
          <w:tcPr>
            <w:tcW w:w="1093" w:type="dxa"/>
            <w:tcBorders>
              <w:top w:val="nil"/>
              <w:left w:val="nil"/>
              <w:bottom w:val="single" w:sz="4" w:space="0" w:color="auto"/>
              <w:right w:val="single" w:sz="4" w:space="0" w:color="auto"/>
            </w:tcBorders>
            <w:shd w:val="clear" w:color="auto" w:fill="auto"/>
            <w:noWrap/>
            <w:vAlign w:val="center"/>
            <w:hideMark/>
          </w:tcPr>
          <w:p w14:paraId="38A61E9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143 617 972</w:t>
            </w:r>
          </w:p>
        </w:tc>
        <w:tc>
          <w:tcPr>
            <w:tcW w:w="944" w:type="dxa"/>
            <w:tcBorders>
              <w:top w:val="nil"/>
              <w:left w:val="nil"/>
              <w:bottom w:val="single" w:sz="4" w:space="0" w:color="auto"/>
              <w:right w:val="single" w:sz="4" w:space="0" w:color="auto"/>
            </w:tcBorders>
            <w:shd w:val="clear" w:color="auto" w:fill="auto"/>
            <w:noWrap/>
            <w:vAlign w:val="center"/>
            <w:hideMark/>
          </w:tcPr>
          <w:p w14:paraId="57EF523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191 705 876</w:t>
            </w:r>
          </w:p>
        </w:tc>
      </w:tr>
      <w:tr w:rsidR="007220E7" w14:paraId="77958C0C"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F26E5A"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Slovensko</w:t>
            </w:r>
          </w:p>
        </w:tc>
        <w:tc>
          <w:tcPr>
            <w:tcW w:w="897" w:type="dxa"/>
            <w:tcBorders>
              <w:top w:val="nil"/>
              <w:left w:val="nil"/>
              <w:bottom w:val="single" w:sz="4" w:space="0" w:color="auto"/>
              <w:right w:val="single" w:sz="4" w:space="0" w:color="auto"/>
            </w:tcBorders>
            <w:shd w:val="clear" w:color="auto" w:fill="auto"/>
            <w:noWrap/>
            <w:vAlign w:val="center"/>
            <w:hideMark/>
          </w:tcPr>
          <w:p w14:paraId="6C80263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6,13</w:t>
            </w:r>
          </w:p>
        </w:tc>
        <w:tc>
          <w:tcPr>
            <w:tcW w:w="1216" w:type="dxa"/>
            <w:tcBorders>
              <w:top w:val="nil"/>
              <w:left w:val="nil"/>
              <w:bottom w:val="single" w:sz="4" w:space="0" w:color="auto"/>
              <w:right w:val="single" w:sz="4" w:space="0" w:color="auto"/>
            </w:tcBorders>
            <w:shd w:val="clear" w:color="auto" w:fill="auto"/>
            <w:noWrap/>
            <w:vAlign w:val="center"/>
            <w:hideMark/>
          </w:tcPr>
          <w:p w14:paraId="0B481788"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15 056 917</w:t>
            </w:r>
          </w:p>
        </w:tc>
        <w:tc>
          <w:tcPr>
            <w:tcW w:w="907" w:type="dxa"/>
            <w:tcBorders>
              <w:top w:val="nil"/>
              <w:left w:val="nil"/>
              <w:bottom w:val="single" w:sz="4" w:space="0" w:color="auto"/>
              <w:right w:val="single" w:sz="4" w:space="0" w:color="auto"/>
            </w:tcBorders>
            <w:shd w:val="clear" w:color="auto" w:fill="auto"/>
            <w:noWrap/>
            <w:vAlign w:val="center"/>
            <w:hideMark/>
          </w:tcPr>
          <w:p w14:paraId="67BB6B62"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4,80</w:t>
            </w:r>
          </w:p>
        </w:tc>
        <w:tc>
          <w:tcPr>
            <w:tcW w:w="1216" w:type="dxa"/>
            <w:tcBorders>
              <w:top w:val="nil"/>
              <w:left w:val="nil"/>
              <w:bottom w:val="single" w:sz="4" w:space="0" w:color="auto"/>
              <w:right w:val="single" w:sz="4" w:space="0" w:color="auto"/>
            </w:tcBorders>
            <w:shd w:val="clear" w:color="auto" w:fill="auto"/>
            <w:noWrap/>
            <w:vAlign w:val="center"/>
            <w:hideMark/>
          </w:tcPr>
          <w:p w14:paraId="1C138A89"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9 234 717</w:t>
            </w:r>
          </w:p>
        </w:tc>
        <w:tc>
          <w:tcPr>
            <w:tcW w:w="915" w:type="dxa"/>
            <w:tcBorders>
              <w:top w:val="nil"/>
              <w:left w:val="nil"/>
              <w:bottom w:val="single" w:sz="4" w:space="0" w:color="auto"/>
              <w:right w:val="single" w:sz="4" w:space="0" w:color="auto"/>
            </w:tcBorders>
            <w:shd w:val="clear" w:color="auto" w:fill="auto"/>
            <w:noWrap/>
            <w:vAlign w:val="center"/>
            <w:hideMark/>
          </w:tcPr>
          <w:p w14:paraId="34B66DE1"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1 535 009</w:t>
            </w:r>
          </w:p>
        </w:tc>
        <w:tc>
          <w:tcPr>
            <w:tcW w:w="915" w:type="dxa"/>
            <w:tcBorders>
              <w:top w:val="nil"/>
              <w:left w:val="nil"/>
              <w:bottom w:val="single" w:sz="4" w:space="0" w:color="auto"/>
              <w:right w:val="single" w:sz="4" w:space="0" w:color="auto"/>
            </w:tcBorders>
            <w:shd w:val="clear" w:color="auto" w:fill="auto"/>
            <w:noWrap/>
            <w:vAlign w:val="center"/>
            <w:hideMark/>
          </w:tcPr>
          <w:p w14:paraId="55A22ED9"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28 603 091</w:t>
            </w:r>
          </w:p>
        </w:tc>
        <w:tc>
          <w:tcPr>
            <w:tcW w:w="1093" w:type="dxa"/>
            <w:tcBorders>
              <w:top w:val="nil"/>
              <w:left w:val="nil"/>
              <w:bottom w:val="single" w:sz="4" w:space="0" w:color="auto"/>
              <w:right w:val="single" w:sz="4" w:space="0" w:color="auto"/>
            </w:tcBorders>
            <w:shd w:val="clear" w:color="auto" w:fill="auto"/>
            <w:noWrap/>
            <w:vAlign w:val="center"/>
            <w:hideMark/>
          </w:tcPr>
          <w:p w14:paraId="49EC1A11"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30 138 100</w:t>
            </w:r>
          </w:p>
        </w:tc>
        <w:tc>
          <w:tcPr>
            <w:tcW w:w="944" w:type="dxa"/>
            <w:tcBorders>
              <w:top w:val="nil"/>
              <w:left w:val="nil"/>
              <w:bottom w:val="single" w:sz="4" w:space="0" w:color="auto"/>
              <w:right w:val="single" w:sz="4" w:space="0" w:color="auto"/>
            </w:tcBorders>
            <w:shd w:val="clear" w:color="auto" w:fill="auto"/>
            <w:noWrap/>
            <w:vAlign w:val="center"/>
            <w:hideMark/>
          </w:tcPr>
          <w:p w14:paraId="01B0D2D9"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54 429 734</w:t>
            </w:r>
          </w:p>
        </w:tc>
      </w:tr>
      <w:tr w:rsidR="007220E7" w14:paraId="3FF33A8D"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2A9190" w14:textId="77777777" w:rsidR="00475940" w:rsidRPr="00801570" w:rsidRDefault="00EA2916" w:rsidP="00231EA6">
            <w:pPr>
              <w:rPr>
                <w:rFonts w:cs="Calibri"/>
                <w:color w:val="000000"/>
                <w:sz w:val="16"/>
                <w:szCs w:val="16"/>
                <w:lang w:eastAsia="cs-CZ"/>
              </w:rPr>
            </w:pPr>
            <w:r w:rsidRPr="00801570">
              <w:rPr>
                <w:rFonts w:cs="Calibri"/>
                <w:color w:val="000000"/>
                <w:sz w:val="16"/>
                <w:szCs w:val="16"/>
                <w:lang w:eastAsia="cs-CZ"/>
              </w:rPr>
              <w:t>Slovinsko</w:t>
            </w:r>
          </w:p>
        </w:tc>
        <w:tc>
          <w:tcPr>
            <w:tcW w:w="897" w:type="dxa"/>
            <w:tcBorders>
              <w:top w:val="nil"/>
              <w:left w:val="nil"/>
              <w:bottom w:val="single" w:sz="4" w:space="0" w:color="auto"/>
              <w:right w:val="single" w:sz="4" w:space="0" w:color="auto"/>
            </w:tcBorders>
            <w:shd w:val="clear" w:color="auto" w:fill="auto"/>
            <w:noWrap/>
            <w:vAlign w:val="center"/>
            <w:hideMark/>
          </w:tcPr>
          <w:p w14:paraId="5F1F0CC4"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216" w:type="dxa"/>
            <w:tcBorders>
              <w:top w:val="nil"/>
              <w:left w:val="nil"/>
              <w:bottom w:val="single" w:sz="4" w:space="0" w:color="auto"/>
              <w:right w:val="single" w:sz="4" w:space="0" w:color="auto"/>
            </w:tcBorders>
            <w:shd w:val="clear" w:color="auto" w:fill="auto"/>
            <w:noWrap/>
            <w:vAlign w:val="center"/>
            <w:hideMark/>
          </w:tcPr>
          <w:p w14:paraId="453991AC"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07" w:type="dxa"/>
            <w:tcBorders>
              <w:top w:val="nil"/>
              <w:left w:val="nil"/>
              <w:bottom w:val="single" w:sz="4" w:space="0" w:color="auto"/>
              <w:right w:val="single" w:sz="4" w:space="0" w:color="auto"/>
            </w:tcBorders>
            <w:shd w:val="clear" w:color="auto" w:fill="auto"/>
            <w:noWrap/>
            <w:vAlign w:val="center"/>
            <w:hideMark/>
          </w:tcPr>
          <w:p w14:paraId="4C963E7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2,00</w:t>
            </w:r>
          </w:p>
        </w:tc>
        <w:tc>
          <w:tcPr>
            <w:tcW w:w="1216" w:type="dxa"/>
            <w:tcBorders>
              <w:top w:val="nil"/>
              <w:left w:val="nil"/>
              <w:bottom w:val="single" w:sz="4" w:space="0" w:color="auto"/>
              <w:right w:val="single" w:sz="4" w:space="0" w:color="auto"/>
            </w:tcBorders>
            <w:shd w:val="clear" w:color="auto" w:fill="auto"/>
            <w:noWrap/>
            <w:vAlign w:val="center"/>
            <w:hideMark/>
          </w:tcPr>
          <w:p w14:paraId="3AE8146E"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3 847 799</w:t>
            </w:r>
          </w:p>
        </w:tc>
        <w:tc>
          <w:tcPr>
            <w:tcW w:w="915" w:type="dxa"/>
            <w:tcBorders>
              <w:top w:val="nil"/>
              <w:left w:val="nil"/>
              <w:bottom w:val="single" w:sz="4" w:space="0" w:color="auto"/>
              <w:right w:val="single" w:sz="4" w:space="0" w:color="auto"/>
            </w:tcBorders>
            <w:shd w:val="clear" w:color="auto" w:fill="auto"/>
            <w:noWrap/>
            <w:vAlign w:val="center"/>
            <w:hideMark/>
          </w:tcPr>
          <w:p w14:paraId="7464A3B0"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53E88E13"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1B9F418D"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x</w:t>
            </w:r>
          </w:p>
        </w:tc>
        <w:tc>
          <w:tcPr>
            <w:tcW w:w="944" w:type="dxa"/>
            <w:tcBorders>
              <w:top w:val="nil"/>
              <w:left w:val="nil"/>
              <w:bottom w:val="single" w:sz="4" w:space="0" w:color="auto"/>
              <w:right w:val="single" w:sz="4" w:space="0" w:color="auto"/>
            </w:tcBorders>
            <w:shd w:val="clear" w:color="auto" w:fill="auto"/>
            <w:noWrap/>
            <w:vAlign w:val="center"/>
            <w:hideMark/>
          </w:tcPr>
          <w:p w14:paraId="47A27F1C" w14:textId="77777777" w:rsidR="00475940" w:rsidRPr="00801570" w:rsidRDefault="00EA2916" w:rsidP="00231EA6">
            <w:pPr>
              <w:jc w:val="right"/>
              <w:rPr>
                <w:rFonts w:cs="Calibri"/>
                <w:color w:val="000000"/>
                <w:sz w:val="16"/>
                <w:szCs w:val="16"/>
                <w:lang w:eastAsia="cs-CZ"/>
              </w:rPr>
            </w:pPr>
            <w:r w:rsidRPr="00801570">
              <w:rPr>
                <w:rFonts w:cs="Calibri"/>
                <w:color w:val="000000"/>
                <w:sz w:val="16"/>
                <w:szCs w:val="16"/>
                <w:lang w:eastAsia="cs-CZ"/>
              </w:rPr>
              <w:t>3 847 799</w:t>
            </w:r>
          </w:p>
        </w:tc>
      </w:tr>
      <w:tr w:rsidR="007220E7" w14:paraId="6C8929BF" w14:textId="77777777" w:rsidTr="00A247AC">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1A03D8" w14:textId="77777777" w:rsidR="00475940" w:rsidRPr="00801570" w:rsidRDefault="00EA2916" w:rsidP="00231EA6">
            <w:pPr>
              <w:rPr>
                <w:rFonts w:cs="Calibri"/>
                <w:b/>
                <w:bCs/>
                <w:color w:val="000000"/>
                <w:sz w:val="16"/>
                <w:szCs w:val="16"/>
                <w:lang w:eastAsia="cs-CZ"/>
              </w:rPr>
            </w:pPr>
            <w:r w:rsidRPr="00801570">
              <w:rPr>
                <w:rFonts w:cs="Calibri"/>
                <w:b/>
                <w:bCs/>
                <w:color w:val="000000"/>
                <w:sz w:val="16"/>
                <w:szCs w:val="16"/>
                <w:lang w:eastAsia="cs-CZ"/>
              </w:rPr>
              <w:t>Celkem</w:t>
            </w:r>
          </w:p>
        </w:tc>
        <w:tc>
          <w:tcPr>
            <w:tcW w:w="897" w:type="dxa"/>
            <w:tcBorders>
              <w:top w:val="nil"/>
              <w:left w:val="nil"/>
              <w:bottom w:val="single" w:sz="4" w:space="0" w:color="auto"/>
              <w:right w:val="single" w:sz="4" w:space="0" w:color="auto"/>
            </w:tcBorders>
            <w:shd w:val="clear" w:color="auto" w:fill="auto"/>
            <w:noWrap/>
            <w:vAlign w:val="center"/>
            <w:hideMark/>
          </w:tcPr>
          <w:p w14:paraId="0E126065"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100</w:t>
            </w:r>
          </w:p>
        </w:tc>
        <w:tc>
          <w:tcPr>
            <w:tcW w:w="1216" w:type="dxa"/>
            <w:tcBorders>
              <w:top w:val="nil"/>
              <w:left w:val="nil"/>
              <w:bottom w:val="single" w:sz="4" w:space="0" w:color="auto"/>
              <w:right w:val="single" w:sz="4" w:space="0" w:color="auto"/>
            </w:tcBorders>
            <w:shd w:val="clear" w:color="auto" w:fill="auto"/>
            <w:noWrap/>
            <w:vAlign w:val="center"/>
            <w:hideMark/>
          </w:tcPr>
          <w:p w14:paraId="7208BDF5"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245 626 714</w:t>
            </w:r>
          </w:p>
        </w:tc>
        <w:tc>
          <w:tcPr>
            <w:tcW w:w="907" w:type="dxa"/>
            <w:tcBorders>
              <w:top w:val="nil"/>
              <w:left w:val="nil"/>
              <w:bottom w:val="single" w:sz="4" w:space="0" w:color="auto"/>
              <w:right w:val="single" w:sz="4" w:space="0" w:color="auto"/>
            </w:tcBorders>
            <w:shd w:val="clear" w:color="auto" w:fill="auto"/>
            <w:noWrap/>
            <w:vAlign w:val="center"/>
            <w:hideMark/>
          </w:tcPr>
          <w:p w14:paraId="546C53D8"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100</w:t>
            </w:r>
          </w:p>
        </w:tc>
        <w:tc>
          <w:tcPr>
            <w:tcW w:w="1216" w:type="dxa"/>
            <w:tcBorders>
              <w:top w:val="nil"/>
              <w:left w:val="nil"/>
              <w:bottom w:val="single" w:sz="4" w:space="0" w:color="auto"/>
              <w:right w:val="single" w:sz="4" w:space="0" w:color="auto"/>
            </w:tcBorders>
            <w:shd w:val="clear" w:color="auto" w:fill="auto"/>
            <w:noWrap/>
            <w:vAlign w:val="center"/>
            <w:hideMark/>
          </w:tcPr>
          <w:p w14:paraId="5AD9586A"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192 389 931</w:t>
            </w:r>
          </w:p>
        </w:tc>
        <w:tc>
          <w:tcPr>
            <w:tcW w:w="915" w:type="dxa"/>
            <w:tcBorders>
              <w:top w:val="nil"/>
              <w:left w:val="nil"/>
              <w:bottom w:val="single" w:sz="4" w:space="0" w:color="auto"/>
              <w:right w:val="single" w:sz="4" w:space="0" w:color="auto"/>
            </w:tcBorders>
            <w:shd w:val="clear" w:color="auto" w:fill="auto"/>
            <w:noWrap/>
            <w:vAlign w:val="center"/>
            <w:hideMark/>
          </w:tcPr>
          <w:p w14:paraId="5F21B744"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x</w:t>
            </w:r>
          </w:p>
        </w:tc>
        <w:tc>
          <w:tcPr>
            <w:tcW w:w="915" w:type="dxa"/>
            <w:tcBorders>
              <w:top w:val="nil"/>
              <w:left w:val="nil"/>
              <w:bottom w:val="single" w:sz="4" w:space="0" w:color="auto"/>
              <w:right w:val="single" w:sz="4" w:space="0" w:color="auto"/>
            </w:tcBorders>
            <w:shd w:val="clear" w:color="auto" w:fill="auto"/>
            <w:noWrap/>
            <w:vAlign w:val="center"/>
            <w:hideMark/>
          </w:tcPr>
          <w:p w14:paraId="2B80A6F6"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x</w:t>
            </w:r>
          </w:p>
        </w:tc>
        <w:tc>
          <w:tcPr>
            <w:tcW w:w="1093" w:type="dxa"/>
            <w:tcBorders>
              <w:top w:val="nil"/>
              <w:left w:val="nil"/>
              <w:bottom w:val="single" w:sz="4" w:space="0" w:color="auto"/>
              <w:right w:val="single" w:sz="4" w:space="0" w:color="auto"/>
            </w:tcBorders>
            <w:shd w:val="clear" w:color="auto" w:fill="auto"/>
            <w:noWrap/>
            <w:vAlign w:val="center"/>
            <w:hideMark/>
          </w:tcPr>
          <w:p w14:paraId="0191FD7E"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319 668 113</w:t>
            </w:r>
          </w:p>
        </w:tc>
        <w:tc>
          <w:tcPr>
            <w:tcW w:w="944" w:type="dxa"/>
            <w:tcBorders>
              <w:top w:val="nil"/>
              <w:left w:val="nil"/>
              <w:bottom w:val="single" w:sz="4" w:space="0" w:color="auto"/>
              <w:right w:val="single" w:sz="4" w:space="0" w:color="auto"/>
            </w:tcBorders>
            <w:shd w:val="clear" w:color="auto" w:fill="auto"/>
            <w:noWrap/>
            <w:vAlign w:val="center"/>
            <w:hideMark/>
          </w:tcPr>
          <w:p w14:paraId="58B6813F" w14:textId="77777777" w:rsidR="00475940" w:rsidRPr="00801570" w:rsidRDefault="00EA2916" w:rsidP="00231EA6">
            <w:pPr>
              <w:jc w:val="right"/>
              <w:rPr>
                <w:rFonts w:cs="Calibri"/>
                <w:b/>
                <w:bCs/>
                <w:color w:val="000000"/>
                <w:sz w:val="16"/>
                <w:szCs w:val="16"/>
                <w:lang w:eastAsia="cs-CZ"/>
              </w:rPr>
            </w:pPr>
            <w:r w:rsidRPr="00801570">
              <w:rPr>
                <w:rFonts w:cs="Calibri"/>
                <w:b/>
                <w:bCs/>
                <w:color w:val="000000"/>
                <w:sz w:val="16"/>
                <w:szCs w:val="16"/>
                <w:lang w:eastAsia="cs-CZ"/>
              </w:rPr>
              <w:t>757 684 758</w:t>
            </w:r>
          </w:p>
        </w:tc>
      </w:tr>
    </w:tbl>
    <w:p w14:paraId="65138436" w14:textId="451D2740" w:rsidR="00475940" w:rsidRPr="009405D7" w:rsidRDefault="00EA2916" w:rsidP="009D3874">
      <w:pPr>
        <w:pStyle w:val="Zdrojeapozn"/>
        <w:rPr>
          <w:b/>
          <w:szCs w:val="20"/>
        </w:rPr>
      </w:pPr>
      <w:r w:rsidRPr="002B003A">
        <w:rPr>
          <w:rFonts w:eastAsia="Calibri"/>
          <w:b/>
          <w:bCs w:val="0"/>
          <w:szCs w:val="20"/>
        </w:rPr>
        <w:t>Zdroj:</w:t>
      </w:r>
      <w:r w:rsidRPr="00744354">
        <w:rPr>
          <w:rFonts w:eastAsia="Calibri"/>
          <w:szCs w:val="20"/>
        </w:rPr>
        <w:t xml:space="preserve"> </w:t>
      </w:r>
      <w:hyperlink r:id="rId29" w:history="1">
        <w:r w:rsidR="00475940" w:rsidRPr="009405D7">
          <w:rPr>
            <w:rStyle w:val="Hypertextovodkaz"/>
            <w:rFonts w:eastAsiaTheme="majorEastAsia"/>
            <w:szCs w:val="20"/>
          </w:rPr>
          <w:t xml:space="preserve">Modernizační fond </w:t>
        </w:r>
        <w:r w:rsidR="008B701A">
          <w:rPr>
            <w:rStyle w:val="Hypertextovodkaz"/>
            <w:rFonts w:eastAsiaTheme="majorEastAsia"/>
            <w:szCs w:val="20"/>
          </w:rPr>
          <w:t>–</w:t>
        </w:r>
        <w:r w:rsidR="00475940" w:rsidRPr="009405D7">
          <w:rPr>
            <w:rStyle w:val="Hypertextovodkaz"/>
            <w:rFonts w:eastAsiaTheme="majorEastAsia"/>
            <w:szCs w:val="20"/>
          </w:rPr>
          <w:t xml:space="preserve"> Evropská komise (europa.eu)</w:t>
        </w:r>
      </w:hyperlink>
      <w:r w:rsidRPr="009405D7">
        <w:rPr>
          <w:szCs w:val="20"/>
        </w:rPr>
        <w:t>.</w:t>
      </w:r>
    </w:p>
    <w:p w14:paraId="28B6F7BC" w14:textId="0A77AD2D" w:rsidR="009A5777" w:rsidRDefault="00EA2916" w:rsidP="009D3874">
      <w:pPr>
        <w:pStyle w:val="Zdrojeapozn"/>
      </w:pPr>
      <w:r w:rsidRPr="002B003A">
        <w:rPr>
          <w:b/>
          <w:bCs w:val="0"/>
        </w:rPr>
        <w:t>Vysvětlivk</w:t>
      </w:r>
      <w:r w:rsidR="009A5777">
        <w:rPr>
          <w:b/>
          <w:bCs w:val="0"/>
        </w:rPr>
        <w:t>y</w:t>
      </w:r>
      <w:r w:rsidRPr="002B003A">
        <w:rPr>
          <w:b/>
          <w:bCs w:val="0"/>
        </w:rPr>
        <w:t>:</w:t>
      </w:r>
      <w:r>
        <w:t xml:space="preserve"> </w:t>
      </w:r>
    </w:p>
    <w:p w14:paraId="3569AA0A" w14:textId="6967CE9B" w:rsidR="003A12DD" w:rsidRDefault="00EA2916">
      <w:pPr>
        <w:pStyle w:val="Zdrojeapozn"/>
        <w:ind w:left="284" w:hanging="284"/>
      </w:pPr>
      <w:r w:rsidRPr="002B003A">
        <w:rPr>
          <w:b/>
          <w:bCs w:val="0"/>
        </w:rPr>
        <w:t>*</w:t>
      </w:r>
      <w:r>
        <w:t xml:space="preserve"> </w:t>
      </w:r>
      <w:r w:rsidR="009A5777">
        <w:tab/>
      </w:r>
      <w:r w:rsidRPr="009405D7">
        <w:t xml:space="preserve">Podíl </w:t>
      </w:r>
      <w:r w:rsidR="009A5777">
        <w:t xml:space="preserve">na </w:t>
      </w:r>
      <w:r w:rsidRPr="009405D7">
        <w:t>I. kategori</w:t>
      </w:r>
      <w:r w:rsidR="009A5777">
        <w:t>i</w:t>
      </w:r>
      <w:r w:rsidRPr="009405D7">
        <w:t xml:space="preserve"> </w:t>
      </w:r>
      <w:r w:rsidR="009A5777">
        <w:t>upravuje</w:t>
      </w:r>
      <w:r w:rsidRPr="009405D7">
        <w:t xml:space="preserve"> </w:t>
      </w:r>
      <w:r w:rsidR="009851CE">
        <w:t>s</w:t>
      </w:r>
      <w:r w:rsidRPr="009405D7">
        <w:t xml:space="preserve">měrnice 2003/87/ES </w:t>
      </w:r>
      <w:r w:rsidR="009A5777">
        <w:t>v</w:t>
      </w:r>
      <w:r w:rsidRPr="009405D7">
        <w:t xml:space="preserve"> část</w:t>
      </w:r>
      <w:r w:rsidR="009A5777">
        <w:t>i</w:t>
      </w:r>
      <w:r w:rsidRPr="009405D7">
        <w:t xml:space="preserve"> A přílohy </w:t>
      </w:r>
      <w:proofErr w:type="spellStart"/>
      <w:r w:rsidRPr="009405D7">
        <w:t>IIb</w:t>
      </w:r>
      <w:proofErr w:type="spellEnd"/>
      <w:r w:rsidR="009A5777">
        <w:t>.</w:t>
      </w:r>
      <w:r w:rsidRPr="009405D7">
        <w:t xml:space="preserve"> </w:t>
      </w:r>
    </w:p>
    <w:p w14:paraId="7BE573D7" w14:textId="2EB300CC" w:rsidR="009A5777" w:rsidRDefault="003A12DD" w:rsidP="00A247AC">
      <w:pPr>
        <w:pStyle w:val="Zdrojeapozn"/>
        <w:ind w:left="284" w:hanging="284"/>
      </w:pPr>
      <w:r>
        <w:rPr>
          <w:b/>
          <w:bCs w:val="0"/>
        </w:rPr>
        <w:t>**</w:t>
      </w:r>
      <w:r>
        <w:rPr>
          <w:b/>
          <w:bCs w:val="0"/>
        </w:rPr>
        <w:tab/>
      </w:r>
      <w:r w:rsidR="009A5777">
        <w:t>P</w:t>
      </w:r>
      <w:r w:rsidR="00EA2916" w:rsidRPr="009405D7">
        <w:t xml:space="preserve">odíl </w:t>
      </w:r>
      <w:r w:rsidR="009A5777">
        <w:t xml:space="preserve">na </w:t>
      </w:r>
      <w:r w:rsidR="00EA2916" w:rsidRPr="009405D7">
        <w:t>II. kategori</w:t>
      </w:r>
      <w:r w:rsidR="009A5777">
        <w:t>i</w:t>
      </w:r>
      <w:r w:rsidR="00EA2916" w:rsidRPr="009405D7">
        <w:t xml:space="preserve"> </w:t>
      </w:r>
      <w:r w:rsidR="009A5777">
        <w:t>upravuje</w:t>
      </w:r>
      <w:r w:rsidR="00EA2916" w:rsidRPr="009405D7">
        <w:t xml:space="preserve"> </w:t>
      </w:r>
      <w:r w:rsidR="009851CE">
        <w:t>s</w:t>
      </w:r>
      <w:r w:rsidR="00EA2916" w:rsidRPr="009405D7">
        <w:t xml:space="preserve">měrnice 2003/87/ES </w:t>
      </w:r>
      <w:r w:rsidR="009A5777">
        <w:t xml:space="preserve">v </w:t>
      </w:r>
      <w:r w:rsidR="00EA2916" w:rsidRPr="009405D7">
        <w:t>část</w:t>
      </w:r>
      <w:r w:rsidR="009A5777">
        <w:t>i</w:t>
      </w:r>
      <w:r w:rsidR="00EA2916" w:rsidRPr="009405D7">
        <w:t xml:space="preserve"> B přílohy </w:t>
      </w:r>
      <w:proofErr w:type="spellStart"/>
      <w:r w:rsidR="00EA2916" w:rsidRPr="009405D7">
        <w:t>IIb</w:t>
      </w:r>
      <w:proofErr w:type="spellEnd"/>
      <w:r w:rsidR="009A5777">
        <w:t>.</w:t>
      </w:r>
      <w:r w:rsidR="009405D7">
        <w:t xml:space="preserve"> </w:t>
      </w:r>
    </w:p>
    <w:p w14:paraId="38C40753" w14:textId="2432504D" w:rsidR="00475940" w:rsidRPr="009405D7" w:rsidRDefault="009405D7" w:rsidP="00A247AC">
      <w:pPr>
        <w:pStyle w:val="Zdrojeapozn"/>
        <w:ind w:left="284" w:hanging="284"/>
        <w:rPr>
          <w:b/>
        </w:rPr>
      </w:pPr>
      <w:r>
        <w:t>EP</w:t>
      </w:r>
      <w:r w:rsidR="009A5777">
        <w:t xml:space="preserve"> =</w:t>
      </w:r>
      <w:r>
        <w:t xml:space="preserve"> emisní povolenka.</w:t>
      </w:r>
    </w:p>
    <w:p w14:paraId="5359D0B8" w14:textId="77777777" w:rsidR="006B63D2" w:rsidRDefault="00EA2916">
      <w:pPr>
        <w:rPr>
          <w:rFonts w:cstheme="minorHAnsi"/>
        </w:rPr>
      </w:pPr>
      <w:r>
        <w:br w:type="page"/>
      </w:r>
    </w:p>
    <w:p w14:paraId="37A90D51" w14:textId="77777777" w:rsidR="00C60562" w:rsidRDefault="00EA2916" w:rsidP="00096C5B">
      <w:pPr>
        <w:pStyle w:val="TextKP"/>
        <w:spacing w:before="0"/>
        <w:jc w:val="right"/>
        <w:outlineLvl w:val="0"/>
        <w:rPr>
          <w:b/>
        </w:rPr>
      </w:pPr>
      <w:r w:rsidRPr="00303804">
        <w:rPr>
          <w:b/>
        </w:rPr>
        <w:lastRenderedPageBreak/>
        <w:t xml:space="preserve">Příloha č. </w:t>
      </w:r>
      <w:r w:rsidR="00475940">
        <w:rPr>
          <w:b/>
        </w:rPr>
        <w:t>4</w:t>
      </w:r>
    </w:p>
    <w:p w14:paraId="6B70BA89" w14:textId="358802D4" w:rsidR="00B30736" w:rsidRPr="00A247AC" w:rsidRDefault="00EA2916" w:rsidP="00475940">
      <w:pPr>
        <w:tabs>
          <w:tab w:val="right" w:pos="9072"/>
        </w:tabs>
        <w:spacing w:before="120" w:after="40"/>
        <w:ind w:left="1134" w:hanging="1134"/>
        <w:rPr>
          <w:b/>
          <w:bCs/>
        </w:rPr>
      </w:pPr>
      <w:r w:rsidRPr="00A247AC">
        <w:rPr>
          <w:b/>
          <w:bCs/>
        </w:rPr>
        <w:t xml:space="preserve">Přehled </w:t>
      </w:r>
      <w:r w:rsidR="009A5777" w:rsidRPr="00A247AC">
        <w:rPr>
          <w:b/>
          <w:bCs/>
        </w:rPr>
        <w:t xml:space="preserve">investic </w:t>
      </w:r>
      <w:r w:rsidR="00E402EF" w:rsidRPr="00A247AC">
        <w:rPr>
          <w:b/>
          <w:bCs/>
        </w:rPr>
        <w:t>obhájených</w:t>
      </w:r>
      <w:r w:rsidRPr="00A247AC">
        <w:rPr>
          <w:b/>
          <w:bCs/>
        </w:rPr>
        <w:t xml:space="preserve"> </w:t>
      </w:r>
      <w:r w:rsidR="00E402EF" w:rsidRPr="00A247AC">
        <w:rPr>
          <w:b/>
          <w:bCs/>
        </w:rPr>
        <w:t xml:space="preserve">u </w:t>
      </w:r>
      <w:r w:rsidRPr="00A247AC">
        <w:rPr>
          <w:b/>
          <w:bCs/>
        </w:rPr>
        <w:t>EIB</w:t>
      </w:r>
      <w:r w:rsidR="00E402EF" w:rsidRPr="00A247AC">
        <w:rPr>
          <w:b/>
          <w:bCs/>
        </w:rPr>
        <w:t xml:space="preserve"> ke dni 30. 6. 2024</w:t>
      </w:r>
    </w:p>
    <w:tbl>
      <w:tblPr>
        <w:tblW w:w="5000" w:type="pct"/>
        <w:tblLayout w:type="fixed"/>
        <w:tblCellMar>
          <w:left w:w="70" w:type="dxa"/>
          <w:right w:w="70" w:type="dxa"/>
        </w:tblCellMar>
        <w:tblLook w:val="04A0" w:firstRow="1" w:lastRow="0" w:firstColumn="1" w:lastColumn="0" w:noHBand="0" w:noVBand="1"/>
      </w:tblPr>
      <w:tblGrid>
        <w:gridCol w:w="992"/>
        <w:gridCol w:w="567"/>
        <w:gridCol w:w="3967"/>
        <w:gridCol w:w="990"/>
        <w:gridCol w:w="1276"/>
        <w:gridCol w:w="1270"/>
      </w:tblGrid>
      <w:tr w:rsidR="007220E7" w14:paraId="7751E081" w14:textId="77777777" w:rsidTr="00AA6902">
        <w:trPr>
          <w:trHeight w:val="20"/>
          <w:tblHeader/>
        </w:trPr>
        <w:tc>
          <w:tcPr>
            <w:tcW w:w="54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EB0F900" w14:textId="77777777" w:rsidR="00B30736" w:rsidRPr="00A247AC" w:rsidRDefault="00EA2916" w:rsidP="00A247AC">
            <w:pPr>
              <w:jc w:val="lef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 xml:space="preserve">Program </w:t>
            </w:r>
            <w:proofErr w:type="spellStart"/>
            <w:r w:rsidRPr="00A247AC">
              <w:rPr>
                <w:rFonts w:asciiTheme="majorHAnsi" w:hAnsiTheme="majorHAnsi" w:cstheme="majorHAnsi"/>
                <w:b/>
                <w:bCs/>
                <w:color w:val="000000"/>
                <w:sz w:val="16"/>
                <w:szCs w:val="16"/>
                <w:lang w:eastAsia="cs-CZ"/>
              </w:rPr>
              <w:t>MdF</w:t>
            </w:r>
            <w:proofErr w:type="spellEnd"/>
          </w:p>
        </w:tc>
        <w:tc>
          <w:tcPr>
            <w:tcW w:w="313" w:type="pct"/>
            <w:tcBorders>
              <w:top w:val="single" w:sz="4" w:space="0" w:color="auto"/>
              <w:left w:val="nil"/>
              <w:bottom w:val="single" w:sz="4" w:space="0" w:color="auto"/>
              <w:right w:val="single" w:sz="4" w:space="0" w:color="auto"/>
            </w:tcBorders>
            <w:shd w:val="clear" w:color="auto" w:fill="E6E6E6"/>
            <w:vAlign w:val="center"/>
            <w:hideMark/>
          </w:tcPr>
          <w:p w14:paraId="464D701B" w14:textId="77777777" w:rsidR="00B30736" w:rsidRPr="00A247AC" w:rsidRDefault="00EA2916" w:rsidP="00A247AC">
            <w:pPr>
              <w:jc w:val="lef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Rok</w:t>
            </w:r>
          </w:p>
        </w:tc>
        <w:tc>
          <w:tcPr>
            <w:tcW w:w="2189" w:type="pct"/>
            <w:tcBorders>
              <w:top w:val="single" w:sz="4" w:space="0" w:color="auto"/>
              <w:left w:val="nil"/>
              <w:bottom w:val="single" w:sz="4" w:space="0" w:color="auto"/>
              <w:right w:val="single" w:sz="4" w:space="0" w:color="auto"/>
            </w:tcBorders>
            <w:shd w:val="clear" w:color="auto" w:fill="E6E6E6"/>
            <w:vAlign w:val="center"/>
            <w:hideMark/>
          </w:tcPr>
          <w:p w14:paraId="23D2A65C" w14:textId="77777777" w:rsidR="00B30736" w:rsidRPr="00A247AC" w:rsidRDefault="00EA2916" w:rsidP="00A247AC">
            <w:pPr>
              <w:jc w:val="lef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Potvrzený/doporučený investiční návrh</w:t>
            </w:r>
          </w:p>
        </w:tc>
        <w:tc>
          <w:tcPr>
            <w:tcW w:w="546" w:type="pct"/>
            <w:tcBorders>
              <w:top w:val="single" w:sz="4" w:space="0" w:color="auto"/>
              <w:left w:val="nil"/>
              <w:bottom w:val="single" w:sz="4" w:space="0" w:color="auto"/>
              <w:right w:val="single" w:sz="4" w:space="0" w:color="auto"/>
            </w:tcBorders>
            <w:shd w:val="clear" w:color="auto" w:fill="E6E6E6"/>
            <w:vAlign w:val="center"/>
            <w:hideMark/>
          </w:tcPr>
          <w:p w14:paraId="6344D623" w14:textId="191A830A" w:rsidR="00B30736" w:rsidRPr="00A247AC" w:rsidRDefault="00EA2916" w:rsidP="00A247AC">
            <w:pPr>
              <w:jc w:val="lef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Typ investice</w:t>
            </w:r>
            <w:r w:rsidRPr="00A247AC">
              <w:rPr>
                <w:rFonts w:asciiTheme="majorHAnsi" w:hAnsiTheme="majorHAnsi" w:cstheme="majorHAnsi"/>
                <w:b/>
                <w:bCs/>
                <w:color w:val="000000"/>
                <w:sz w:val="16"/>
                <w:szCs w:val="16"/>
                <w:vertAlign w:val="superscript"/>
                <w:lang w:eastAsia="cs-CZ"/>
              </w:rPr>
              <w:t>1</w:t>
            </w:r>
            <w:r w:rsidR="00AE15A5" w:rsidRPr="00A247AC">
              <w:rPr>
                <w:rFonts w:asciiTheme="majorHAnsi" w:hAnsiTheme="majorHAnsi" w:cstheme="majorHAnsi"/>
                <w:b/>
                <w:bCs/>
                <w:color w:val="000000"/>
                <w:sz w:val="16"/>
                <w:szCs w:val="16"/>
                <w:vertAlign w:val="superscript"/>
                <w:lang w:eastAsia="cs-CZ"/>
              </w:rPr>
              <w:t>)</w:t>
            </w:r>
          </w:p>
        </w:tc>
        <w:tc>
          <w:tcPr>
            <w:tcW w:w="704" w:type="pct"/>
            <w:tcBorders>
              <w:top w:val="single" w:sz="4" w:space="0" w:color="auto"/>
              <w:left w:val="nil"/>
              <w:bottom w:val="single" w:sz="4" w:space="0" w:color="auto"/>
              <w:right w:val="single" w:sz="4" w:space="0" w:color="auto"/>
            </w:tcBorders>
            <w:shd w:val="clear" w:color="auto" w:fill="E6E6E6"/>
            <w:vAlign w:val="center"/>
            <w:hideMark/>
          </w:tcPr>
          <w:p w14:paraId="62D7D7D3" w14:textId="77777777" w:rsidR="00B30736" w:rsidRPr="00A247AC" w:rsidRDefault="00EA2916" w:rsidP="00A247AC">
            <w:pPr>
              <w:jc w:val="lef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Typ</w:t>
            </w:r>
            <w:r w:rsidRPr="00A247AC">
              <w:rPr>
                <w:rFonts w:asciiTheme="majorHAnsi" w:hAnsiTheme="majorHAnsi" w:cstheme="majorHAnsi"/>
                <w:b/>
                <w:bCs/>
                <w:color w:val="000000"/>
                <w:sz w:val="16"/>
                <w:szCs w:val="16"/>
                <w:lang w:eastAsia="cs-CZ"/>
              </w:rPr>
              <w:br/>
              <w:t>(prioritní/</w:t>
            </w:r>
            <w:r w:rsidRPr="00A247AC">
              <w:rPr>
                <w:rFonts w:asciiTheme="majorHAnsi" w:hAnsiTheme="majorHAnsi" w:cstheme="majorHAnsi"/>
                <w:b/>
                <w:bCs/>
                <w:color w:val="000000"/>
                <w:sz w:val="16"/>
                <w:szCs w:val="16"/>
                <w:lang w:eastAsia="cs-CZ"/>
              </w:rPr>
              <w:br/>
              <w:t>neprioritní)</w:t>
            </w:r>
          </w:p>
        </w:tc>
        <w:tc>
          <w:tcPr>
            <w:tcW w:w="701" w:type="pct"/>
            <w:tcBorders>
              <w:top w:val="single" w:sz="4" w:space="0" w:color="auto"/>
              <w:left w:val="nil"/>
              <w:bottom w:val="single" w:sz="4" w:space="0" w:color="auto"/>
              <w:right w:val="single" w:sz="4" w:space="0" w:color="auto"/>
            </w:tcBorders>
            <w:shd w:val="clear" w:color="auto" w:fill="E6E6E6"/>
            <w:vAlign w:val="center"/>
            <w:hideMark/>
          </w:tcPr>
          <w:p w14:paraId="0D7FB510" w14:textId="77777777" w:rsidR="00B30736" w:rsidRPr="00A247AC" w:rsidRDefault="00EA2916" w:rsidP="00A247AC">
            <w:pPr>
              <w:jc w:val="lef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Výše schválené investice</w:t>
            </w:r>
            <w:r w:rsidRPr="00A247AC">
              <w:rPr>
                <w:rFonts w:asciiTheme="majorHAnsi" w:hAnsiTheme="majorHAnsi" w:cstheme="majorHAnsi"/>
                <w:b/>
                <w:bCs/>
                <w:color w:val="000000"/>
                <w:sz w:val="16"/>
                <w:szCs w:val="16"/>
                <w:lang w:eastAsia="cs-CZ"/>
              </w:rPr>
              <w:br/>
              <w:t>[EUR]</w:t>
            </w:r>
          </w:p>
        </w:tc>
      </w:tr>
      <w:tr w:rsidR="007220E7" w14:paraId="41F31B4E"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B1EAFD3"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w:t>
            </w:r>
          </w:p>
        </w:tc>
        <w:tc>
          <w:tcPr>
            <w:tcW w:w="313" w:type="pct"/>
            <w:tcBorders>
              <w:top w:val="nil"/>
              <w:left w:val="nil"/>
              <w:bottom w:val="single" w:sz="4" w:space="0" w:color="auto"/>
              <w:right w:val="single" w:sz="4" w:space="0" w:color="auto"/>
            </w:tcBorders>
            <w:shd w:val="clear" w:color="auto" w:fill="auto"/>
            <w:noWrap/>
            <w:vAlign w:val="center"/>
            <w:hideMark/>
          </w:tcPr>
          <w:p w14:paraId="034BE7FB"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120F2FC0"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Scheme: Financial instrument for improving energy efficiency in business </w:t>
            </w:r>
          </w:p>
        </w:tc>
        <w:tc>
          <w:tcPr>
            <w:tcW w:w="546" w:type="pct"/>
            <w:tcBorders>
              <w:top w:val="nil"/>
              <w:left w:val="nil"/>
              <w:bottom w:val="single" w:sz="4" w:space="0" w:color="auto"/>
              <w:right w:val="single" w:sz="4" w:space="0" w:color="auto"/>
            </w:tcBorders>
            <w:shd w:val="clear" w:color="auto" w:fill="auto"/>
            <w:noWrap/>
            <w:vAlign w:val="center"/>
            <w:hideMark/>
          </w:tcPr>
          <w:p w14:paraId="6BA788A1" w14:textId="3DE141B4"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15317BF5" w14:textId="05A2633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266D1609"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100 000 000 </w:t>
            </w:r>
          </w:p>
        </w:tc>
      </w:tr>
      <w:tr w:rsidR="007220E7" w14:paraId="289FE625"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000000"/>
            </w:tcBorders>
            <w:shd w:val="clear" w:color="000000" w:fill="FFF3D8"/>
            <w:noWrap/>
            <w:vAlign w:val="center"/>
            <w:hideMark/>
          </w:tcPr>
          <w:p w14:paraId="266B567B" w14:textId="77777777" w:rsidR="00B30736" w:rsidRPr="00A247AC" w:rsidRDefault="00EA2916" w:rsidP="00A247AC">
            <w:pPr>
              <w:jc w:val="left"/>
              <w:rPr>
                <w:rFonts w:asciiTheme="majorHAnsi" w:hAnsiTheme="majorHAnsi" w:cstheme="majorHAnsi"/>
                <w:b/>
                <w:bCs/>
                <w:color w:val="000000"/>
                <w:sz w:val="16"/>
                <w:szCs w:val="16"/>
                <w:lang w:val="en-GB" w:eastAsia="cs-CZ"/>
              </w:rPr>
            </w:pPr>
            <w:r w:rsidRPr="00A247AC">
              <w:rPr>
                <w:rFonts w:asciiTheme="majorHAnsi" w:hAnsiTheme="majorHAnsi" w:cstheme="majorHAnsi"/>
                <w:b/>
                <w:bCs/>
                <w:color w:val="000000"/>
                <w:sz w:val="16"/>
                <w:szCs w:val="16"/>
                <w:lang w:eastAsia="cs-CZ"/>
              </w:rPr>
              <w:t>Celkem</w:t>
            </w:r>
            <w:r w:rsidRPr="00A247AC">
              <w:rPr>
                <w:rFonts w:asciiTheme="majorHAnsi" w:hAnsiTheme="majorHAnsi" w:cstheme="majorHAnsi"/>
                <w:b/>
                <w:bCs/>
                <w:color w:val="000000"/>
                <w:sz w:val="16"/>
                <w:szCs w:val="16"/>
                <w:lang w:val="en-GB" w:eastAsia="cs-CZ"/>
              </w:rPr>
              <w:t xml:space="preserve"> ENERG</w:t>
            </w:r>
          </w:p>
        </w:tc>
        <w:tc>
          <w:tcPr>
            <w:tcW w:w="701" w:type="pct"/>
            <w:tcBorders>
              <w:top w:val="nil"/>
              <w:left w:val="nil"/>
              <w:bottom w:val="single" w:sz="4" w:space="0" w:color="auto"/>
              <w:right w:val="single" w:sz="4" w:space="0" w:color="auto"/>
            </w:tcBorders>
            <w:shd w:val="clear" w:color="000000" w:fill="FFF3D8"/>
            <w:noWrap/>
            <w:vAlign w:val="center"/>
            <w:hideMark/>
          </w:tcPr>
          <w:p w14:paraId="7EE169AC" w14:textId="77777777" w:rsidR="00B30736" w:rsidRPr="00A247AC" w:rsidRDefault="00EA2916" w:rsidP="009A5777">
            <w:pPr>
              <w:jc w:val="righ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 xml:space="preserve">100 000 000 </w:t>
            </w:r>
          </w:p>
        </w:tc>
      </w:tr>
      <w:tr w:rsidR="007220E7" w14:paraId="595696B0"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94CDA42"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345DCE06"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2021</w:t>
            </w:r>
          </w:p>
        </w:tc>
        <w:tc>
          <w:tcPr>
            <w:tcW w:w="2189" w:type="pct"/>
            <w:tcBorders>
              <w:top w:val="nil"/>
              <w:left w:val="nil"/>
              <w:bottom w:val="single" w:sz="4" w:space="0" w:color="auto"/>
              <w:right w:val="single" w:sz="4" w:space="0" w:color="auto"/>
            </w:tcBorders>
            <w:shd w:val="clear" w:color="auto" w:fill="auto"/>
            <w:vAlign w:val="center"/>
            <w:hideMark/>
          </w:tcPr>
          <w:p w14:paraId="0DB590ED" w14:textId="41C42F9C"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Scheme (Part A1): Modernisation of energy production </w:t>
            </w:r>
          </w:p>
        </w:tc>
        <w:tc>
          <w:tcPr>
            <w:tcW w:w="546" w:type="pct"/>
            <w:tcBorders>
              <w:top w:val="nil"/>
              <w:left w:val="nil"/>
              <w:bottom w:val="single" w:sz="4" w:space="0" w:color="auto"/>
              <w:right w:val="single" w:sz="4" w:space="0" w:color="auto"/>
            </w:tcBorders>
            <w:shd w:val="clear" w:color="auto" w:fill="auto"/>
            <w:noWrap/>
            <w:vAlign w:val="center"/>
            <w:hideMark/>
          </w:tcPr>
          <w:p w14:paraId="09859849" w14:textId="1E63413A"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652FE73C" w14:textId="60CA0178"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79C6C3E8"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85 000 000 </w:t>
            </w:r>
          </w:p>
        </w:tc>
      </w:tr>
      <w:tr w:rsidR="007220E7" w14:paraId="392FB7A7"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9DFBE11"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478B941A"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50BD81EF"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Modernisation of energy sources to natural gas with CHP</w:t>
            </w:r>
          </w:p>
        </w:tc>
        <w:tc>
          <w:tcPr>
            <w:tcW w:w="546" w:type="pct"/>
            <w:tcBorders>
              <w:top w:val="nil"/>
              <w:left w:val="nil"/>
              <w:bottom w:val="single" w:sz="4" w:space="0" w:color="auto"/>
              <w:right w:val="single" w:sz="4" w:space="0" w:color="auto"/>
            </w:tcBorders>
            <w:shd w:val="clear" w:color="auto" w:fill="auto"/>
            <w:noWrap/>
            <w:vAlign w:val="center"/>
            <w:hideMark/>
          </w:tcPr>
          <w:p w14:paraId="112E9B86" w14:textId="40A749A9"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44111429" w14:textId="6CC1B5E7"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5E3F3060"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76 000 000 </w:t>
            </w:r>
          </w:p>
        </w:tc>
      </w:tr>
      <w:tr w:rsidR="007220E7" w14:paraId="4137478F"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76A56745"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4277A79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036550DB"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Modernisation of energy sources to natural gas with CHP</w:t>
            </w:r>
          </w:p>
        </w:tc>
        <w:tc>
          <w:tcPr>
            <w:tcW w:w="546" w:type="pct"/>
            <w:tcBorders>
              <w:top w:val="nil"/>
              <w:left w:val="nil"/>
              <w:bottom w:val="single" w:sz="4" w:space="0" w:color="auto"/>
              <w:right w:val="single" w:sz="4" w:space="0" w:color="auto"/>
            </w:tcBorders>
            <w:shd w:val="clear" w:color="auto" w:fill="auto"/>
            <w:noWrap/>
            <w:vAlign w:val="center"/>
            <w:hideMark/>
          </w:tcPr>
          <w:p w14:paraId="60DBA4D8" w14:textId="5E6C5321"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654FD0A7" w14:textId="7CBE0EB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42047CDF"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38 000 000 </w:t>
            </w:r>
          </w:p>
        </w:tc>
      </w:tr>
      <w:tr w:rsidR="007220E7" w14:paraId="7B15FA03"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00C11CE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0B7EAF99"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162346B8"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Improving energy efficiency in industrial production under the EU ETS.</w:t>
            </w:r>
          </w:p>
        </w:tc>
        <w:tc>
          <w:tcPr>
            <w:tcW w:w="546" w:type="pct"/>
            <w:tcBorders>
              <w:top w:val="nil"/>
              <w:left w:val="nil"/>
              <w:bottom w:val="single" w:sz="4" w:space="0" w:color="auto"/>
              <w:right w:val="single" w:sz="4" w:space="0" w:color="auto"/>
            </w:tcBorders>
            <w:shd w:val="clear" w:color="auto" w:fill="auto"/>
            <w:noWrap/>
            <w:vAlign w:val="center"/>
            <w:hideMark/>
          </w:tcPr>
          <w:p w14:paraId="625CC06B" w14:textId="2246D095"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1B4EBA94" w14:textId="11BC98CF"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36587890"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700 000 000 </w:t>
            </w:r>
          </w:p>
        </w:tc>
      </w:tr>
      <w:tr w:rsidR="007220E7" w14:paraId="11394A11"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5252CCB"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4E342A35"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42441184"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(Part 2A): Modernisation of energy sources to biomass without CHP</w:t>
            </w:r>
          </w:p>
        </w:tc>
        <w:tc>
          <w:tcPr>
            <w:tcW w:w="546" w:type="pct"/>
            <w:tcBorders>
              <w:top w:val="nil"/>
              <w:left w:val="nil"/>
              <w:bottom w:val="single" w:sz="4" w:space="0" w:color="auto"/>
              <w:right w:val="single" w:sz="4" w:space="0" w:color="auto"/>
            </w:tcBorders>
            <w:shd w:val="clear" w:color="auto" w:fill="auto"/>
            <w:noWrap/>
            <w:vAlign w:val="center"/>
            <w:hideMark/>
          </w:tcPr>
          <w:p w14:paraId="4860BBC3" w14:textId="0B3EE4EA"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420FF444" w14:textId="06E0A2D4"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N</w:t>
            </w:r>
            <w:r w:rsidR="00EA2916" w:rsidRPr="00A247AC">
              <w:rPr>
                <w:rFonts w:asciiTheme="majorHAnsi" w:hAnsiTheme="majorHAnsi" w:cstheme="majorHAnsi"/>
                <w:color w:val="000000"/>
                <w:sz w:val="16"/>
                <w:szCs w:val="16"/>
                <w:lang w:eastAsia="cs-CZ"/>
              </w:rPr>
              <w:t>eprioritní</w:t>
            </w:r>
          </w:p>
        </w:tc>
        <w:tc>
          <w:tcPr>
            <w:tcW w:w="701" w:type="pct"/>
            <w:tcBorders>
              <w:top w:val="nil"/>
              <w:left w:val="nil"/>
              <w:bottom w:val="single" w:sz="4" w:space="0" w:color="auto"/>
              <w:right w:val="single" w:sz="4" w:space="0" w:color="auto"/>
            </w:tcBorders>
            <w:shd w:val="clear" w:color="auto" w:fill="auto"/>
            <w:noWrap/>
            <w:vAlign w:val="center"/>
            <w:hideMark/>
          </w:tcPr>
          <w:p w14:paraId="791AB907"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33 000 000 </w:t>
            </w:r>
          </w:p>
        </w:tc>
      </w:tr>
      <w:tr w:rsidR="007220E7" w14:paraId="6761FDFF"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DDB1FDA"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3A61D872"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56B9569E"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(Part 2C): Modernisation of energy sources to natural gas without CHP</w:t>
            </w:r>
          </w:p>
        </w:tc>
        <w:tc>
          <w:tcPr>
            <w:tcW w:w="546" w:type="pct"/>
            <w:tcBorders>
              <w:top w:val="nil"/>
              <w:left w:val="nil"/>
              <w:bottom w:val="single" w:sz="4" w:space="0" w:color="auto"/>
              <w:right w:val="single" w:sz="4" w:space="0" w:color="auto"/>
            </w:tcBorders>
            <w:shd w:val="clear" w:color="auto" w:fill="auto"/>
            <w:noWrap/>
            <w:vAlign w:val="center"/>
            <w:hideMark/>
          </w:tcPr>
          <w:p w14:paraId="1F3CD6FF" w14:textId="72D34CDE"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7C10C82E" w14:textId="2F38E725"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N</w:t>
            </w:r>
            <w:r w:rsidR="00EA2916" w:rsidRPr="00A247AC">
              <w:rPr>
                <w:rFonts w:asciiTheme="majorHAnsi" w:hAnsiTheme="majorHAnsi" w:cstheme="majorHAnsi"/>
                <w:color w:val="000000"/>
                <w:sz w:val="16"/>
                <w:szCs w:val="16"/>
                <w:lang w:eastAsia="cs-CZ"/>
              </w:rPr>
              <w:t>eprioritní</w:t>
            </w:r>
          </w:p>
        </w:tc>
        <w:tc>
          <w:tcPr>
            <w:tcW w:w="701" w:type="pct"/>
            <w:tcBorders>
              <w:top w:val="nil"/>
              <w:left w:val="nil"/>
              <w:bottom w:val="single" w:sz="4" w:space="0" w:color="auto"/>
              <w:right w:val="single" w:sz="4" w:space="0" w:color="auto"/>
            </w:tcBorders>
            <w:shd w:val="clear" w:color="auto" w:fill="auto"/>
            <w:noWrap/>
            <w:vAlign w:val="center"/>
            <w:hideMark/>
          </w:tcPr>
          <w:p w14:paraId="2ADC7ADB"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89 000 000 </w:t>
            </w:r>
          </w:p>
        </w:tc>
      </w:tr>
      <w:tr w:rsidR="007220E7" w14:paraId="73A9D83B"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355A02B1"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59261F15"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26836037"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 Modernization of natural gas energy sources without CHP</w:t>
            </w:r>
          </w:p>
        </w:tc>
        <w:tc>
          <w:tcPr>
            <w:tcW w:w="546" w:type="pct"/>
            <w:tcBorders>
              <w:top w:val="nil"/>
              <w:left w:val="nil"/>
              <w:bottom w:val="single" w:sz="4" w:space="0" w:color="auto"/>
              <w:right w:val="single" w:sz="4" w:space="0" w:color="auto"/>
            </w:tcBorders>
            <w:shd w:val="clear" w:color="auto" w:fill="auto"/>
            <w:noWrap/>
            <w:vAlign w:val="center"/>
            <w:hideMark/>
          </w:tcPr>
          <w:p w14:paraId="190EF3ED" w14:textId="35085214"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6DB08BAF" w14:textId="1B41A8BA"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N</w:t>
            </w:r>
            <w:r w:rsidR="00EA2916" w:rsidRPr="00A247AC">
              <w:rPr>
                <w:rFonts w:asciiTheme="majorHAnsi" w:hAnsiTheme="majorHAnsi" w:cstheme="majorHAnsi"/>
                <w:color w:val="000000"/>
                <w:sz w:val="16"/>
                <w:szCs w:val="16"/>
                <w:lang w:eastAsia="cs-CZ"/>
              </w:rPr>
              <w:t>eprioritní</w:t>
            </w:r>
          </w:p>
        </w:tc>
        <w:tc>
          <w:tcPr>
            <w:tcW w:w="701" w:type="pct"/>
            <w:tcBorders>
              <w:top w:val="nil"/>
              <w:left w:val="nil"/>
              <w:bottom w:val="single" w:sz="4" w:space="0" w:color="auto"/>
              <w:right w:val="single" w:sz="4" w:space="0" w:color="auto"/>
            </w:tcBorders>
            <w:shd w:val="clear" w:color="auto" w:fill="auto"/>
            <w:noWrap/>
            <w:vAlign w:val="center"/>
            <w:hideMark/>
          </w:tcPr>
          <w:p w14:paraId="28EBA872"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18 000 000 </w:t>
            </w:r>
          </w:p>
        </w:tc>
      </w:tr>
      <w:tr w:rsidR="007220E7" w14:paraId="7054DE92"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5D93FD3"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0A726D2E"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62D323EC"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Modernisation of nitric acid production </w:t>
            </w:r>
          </w:p>
        </w:tc>
        <w:tc>
          <w:tcPr>
            <w:tcW w:w="546" w:type="pct"/>
            <w:tcBorders>
              <w:top w:val="nil"/>
              <w:left w:val="nil"/>
              <w:bottom w:val="single" w:sz="4" w:space="0" w:color="auto"/>
              <w:right w:val="single" w:sz="4" w:space="0" w:color="auto"/>
            </w:tcBorders>
            <w:shd w:val="clear" w:color="auto" w:fill="auto"/>
            <w:noWrap/>
            <w:vAlign w:val="center"/>
            <w:hideMark/>
          </w:tcPr>
          <w:p w14:paraId="59160700" w14:textId="40F2AAC8"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3D1764EA" w14:textId="388E91E0"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45873DA6"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60 211 773 </w:t>
            </w:r>
          </w:p>
        </w:tc>
      </w:tr>
      <w:tr w:rsidR="007220E7" w14:paraId="1CAD774A"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02EB7C02"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1F00FAAC"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039D56D5"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New Polymerization Plant (NPP) </w:t>
            </w:r>
          </w:p>
        </w:tc>
        <w:tc>
          <w:tcPr>
            <w:tcW w:w="546" w:type="pct"/>
            <w:tcBorders>
              <w:top w:val="nil"/>
              <w:left w:val="nil"/>
              <w:bottom w:val="single" w:sz="4" w:space="0" w:color="auto"/>
              <w:right w:val="single" w:sz="4" w:space="0" w:color="auto"/>
            </w:tcBorders>
            <w:shd w:val="clear" w:color="auto" w:fill="auto"/>
            <w:noWrap/>
            <w:vAlign w:val="center"/>
            <w:hideMark/>
          </w:tcPr>
          <w:p w14:paraId="4618D24A" w14:textId="507F0256"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ozsáhlý projekt</w:t>
            </w:r>
          </w:p>
        </w:tc>
        <w:tc>
          <w:tcPr>
            <w:tcW w:w="704" w:type="pct"/>
            <w:tcBorders>
              <w:top w:val="nil"/>
              <w:left w:val="nil"/>
              <w:bottom w:val="single" w:sz="4" w:space="0" w:color="auto"/>
              <w:right w:val="single" w:sz="4" w:space="0" w:color="auto"/>
            </w:tcBorders>
            <w:shd w:val="clear" w:color="auto" w:fill="auto"/>
            <w:noWrap/>
            <w:vAlign w:val="center"/>
            <w:hideMark/>
          </w:tcPr>
          <w:p w14:paraId="41484177" w14:textId="33896D6B"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0C04513E"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103 126 483 </w:t>
            </w:r>
          </w:p>
        </w:tc>
      </w:tr>
      <w:tr w:rsidR="007220E7" w14:paraId="4E3F7B89"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45C61B76"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5C1865F1"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2F0BB3DB"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ALFAGEN – Modernisation of the melting and casting technology </w:t>
            </w:r>
          </w:p>
        </w:tc>
        <w:tc>
          <w:tcPr>
            <w:tcW w:w="546" w:type="pct"/>
            <w:tcBorders>
              <w:top w:val="nil"/>
              <w:left w:val="nil"/>
              <w:bottom w:val="single" w:sz="4" w:space="0" w:color="auto"/>
              <w:right w:val="single" w:sz="4" w:space="0" w:color="auto"/>
            </w:tcBorders>
            <w:shd w:val="clear" w:color="auto" w:fill="auto"/>
            <w:noWrap/>
            <w:vAlign w:val="center"/>
            <w:hideMark/>
          </w:tcPr>
          <w:p w14:paraId="6EFFA236" w14:textId="3A3762FC"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ozsáhlý projekt</w:t>
            </w:r>
          </w:p>
        </w:tc>
        <w:tc>
          <w:tcPr>
            <w:tcW w:w="704" w:type="pct"/>
            <w:tcBorders>
              <w:top w:val="nil"/>
              <w:left w:val="nil"/>
              <w:bottom w:val="single" w:sz="4" w:space="0" w:color="auto"/>
              <w:right w:val="single" w:sz="4" w:space="0" w:color="auto"/>
            </w:tcBorders>
            <w:shd w:val="clear" w:color="auto" w:fill="auto"/>
            <w:noWrap/>
            <w:vAlign w:val="center"/>
            <w:hideMark/>
          </w:tcPr>
          <w:p w14:paraId="5FFEE0A9" w14:textId="79DD3177"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4FFD94BA"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79 117 830 </w:t>
            </w:r>
          </w:p>
        </w:tc>
      </w:tr>
      <w:tr w:rsidR="007220E7" w14:paraId="7F63B508"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74731A0C"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ENERG ETS </w:t>
            </w:r>
          </w:p>
        </w:tc>
        <w:tc>
          <w:tcPr>
            <w:tcW w:w="313" w:type="pct"/>
            <w:tcBorders>
              <w:top w:val="nil"/>
              <w:left w:val="nil"/>
              <w:bottom w:val="single" w:sz="4" w:space="0" w:color="auto"/>
              <w:right w:val="single" w:sz="4" w:space="0" w:color="auto"/>
            </w:tcBorders>
            <w:shd w:val="clear" w:color="auto" w:fill="auto"/>
            <w:noWrap/>
            <w:vAlign w:val="center"/>
            <w:hideMark/>
          </w:tcPr>
          <w:p w14:paraId="7EBB320C"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6E7BE194"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Construction of OV VP4 media preheating </w:t>
            </w:r>
          </w:p>
        </w:tc>
        <w:tc>
          <w:tcPr>
            <w:tcW w:w="546" w:type="pct"/>
            <w:tcBorders>
              <w:top w:val="nil"/>
              <w:left w:val="nil"/>
              <w:bottom w:val="single" w:sz="4" w:space="0" w:color="auto"/>
              <w:right w:val="single" w:sz="4" w:space="0" w:color="auto"/>
            </w:tcBorders>
            <w:shd w:val="clear" w:color="auto" w:fill="auto"/>
            <w:noWrap/>
            <w:vAlign w:val="center"/>
            <w:hideMark/>
          </w:tcPr>
          <w:p w14:paraId="2189E846" w14:textId="35BF8CDB"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42A0827F" w14:textId="108B735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22BB1D67"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4 648 807 </w:t>
            </w:r>
          </w:p>
        </w:tc>
      </w:tr>
      <w:tr w:rsidR="007220E7" w14:paraId="2D87B7D0"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000000"/>
            </w:tcBorders>
            <w:shd w:val="clear" w:color="000000" w:fill="FFF3D8"/>
            <w:noWrap/>
            <w:vAlign w:val="center"/>
            <w:hideMark/>
          </w:tcPr>
          <w:p w14:paraId="2F24F216" w14:textId="77777777" w:rsidR="00B30736" w:rsidRPr="00A247AC" w:rsidRDefault="00EA2916" w:rsidP="00A247AC">
            <w:pPr>
              <w:jc w:val="left"/>
              <w:rPr>
                <w:rFonts w:asciiTheme="majorHAnsi" w:hAnsiTheme="majorHAnsi" w:cstheme="majorHAnsi"/>
                <w:b/>
                <w:bCs/>
                <w:color w:val="000000"/>
                <w:sz w:val="16"/>
                <w:szCs w:val="16"/>
                <w:lang w:val="en-GB" w:eastAsia="cs-CZ"/>
              </w:rPr>
            </w:pPr>
            <w:r w:rsidRPr="00A247AC">
              <w:rPr>
                <w:rFonts w:asciiTheme="majorHAnsi" w:hAnsiTheme="majorHAnsi" w:cstheme="majorHAnsi"/>
                <w:b/>
                <w:bCs/>
                <w:color w:val="000000"/>
                <w:sz w:val="16"/>
                <w:szCs w:val="16"/>
                <w:lang w:eastAsia="cs-CZ"/>
              </w:rPr>
              <w:t>Celkem</w:t>
            </w:r>
            <w:r w:rsidRPr="00A247AC">
              <w:rPr>
                <w:rFonts w:asciiTheme="majorHAnsi" w:hAnsiTheme="majorHAnsi" w:cstheme="majorHAnsi"/>
                <w:b/>
                <w:bCs/>
                <w:color w:val="000000"/>
                <w:sz w:val="16"/>
                <w:szCs w:val="16"/>
                <w:lang w:val="en-GB" w:eastAsia="cs-CZ"/>
              </w:rPr>
              <w:t xml:space="preserve"> ENERG ETS</w:t>
            </w:r>
          </w:p>
        </w:tc>
        <w:tc>
          <w:tcPr>
            <w:tcW w:w="701" w:type="pct"/>
            <w:tcBorders>
              <w:top w:val="nil"/>
              <w:left w:val="nil"/>
              <w:bottom w:val="single" w:sz="4" w:space="0" w:color="auto"/>
              <w:right w:val="single" w:sz="4" w:space="0" w:color="auto"/>
            </w:tcBorders>
            <w:shd w:val="clear" w:color="000000" w:fill="FFF3D8"/>
            <w:noWrap/>
            <w:vAlign w:val="center"/>
            <w:hideMark/>
          </w:tcPr>
          <w:p w14:paraId="37680B56" w14:textId="77777777" w:rsidR="00B30736" w:rsidRPr="00A247AC" w:rsidRDefault="00EA2916" w:rsidP="009A5777">
            <w:pPr>
              <w:jc w:val="righ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 xml:space="preserve">1 286 104 893 </w:t>
            </w:r>
          </w:p>
        </w:tc>
      </w:tr>
      <w:tr w:rsidR="007220E7" w14:paraId="2D71A575"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4AA36AAC" w14:textId="77777777" w:rsidR="00B30736" w:rsidRPr="00A247AC" w:rsidRDefault="00EA2916" w:rsidP="00A247AC">
            <w:pPr>
              <w:jc w:val="left"/>
              <w:rPr>
                <w:rFonts w:asciiTheme="majorHAnsi" w:hAnsiTheme="majorHAnsi" w:cstheme="majorHAnsi"/>
                <w:color w:val="000000"/>
                <w:sz w:val="16"/>
                <w:szCs w:val="16"/>
                <w:lang w:eastAsia="cs-CZ"/>
              </w:rPr>
            </w:pPr>
            <w:proofErr w:type="spellStart"/>
            <w:r w:rsidRPr="00A247AC">
              <w:rPr>
                <w:rFonts w:asciiTheme="majorHAnsi" w:hAnsiTheme="majorHAnsi" w:cstheme="majorHAnsi"/>
                <w:color w:val="000000"/>
                <w:sz w:val="16"/>
                <w:szCs w:val="16"/>
                <w:lang w:eastAsia="cs-CZ"/>
              </w:rPr>
              <w:t>ENERGov</w:t>
            </w:r>
            <w:proofErr w:type="spellEnd"/>
            <w:r w:rsidRPr="00A247AC">
              <w:rPr>
                <w:rFonts w:asciiTheme="majorHAnsi" w:hAnsiTheme="majorHAnsi" w:cstheme="majorHAnsi"/>
                <w:color w:val="000000"/>
                <w:sz w:val="16"/>
                <w:szCs w:val="16"/>
                <w:lang w:eastAsia="cs-CZ"/>
              </w:rPr>
              <w:t xml:space="preserve"> </w:t>
            </w:r>
          </w:p>
        </w:tc>
        <w:tc>
          <w:tcPr>
            <w:tcW w:w="313" w:type="pct"/>
            <w:tcBorders>
              <w:top w:val="nil"/>
              <w:left w:val="nil"/>
              <w:bottom w:val="single" w:sz="4" w:space="0" w:color="auto"/>
              <w:right w:val="single" w:sz="4" w:space="0" w:color="auto"/>
            </w:tcBorders>
            <w:shd w:val="clear" w:color="auto" w:fill="auto"/>
            <w:noWrap/>
            <w:vAlign w:val="center"/>
            <w:hideMark/>
          </w:tcPr>
          <w:p w14:paraId="7A402697"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0A157475"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Scheme: Energy efficiency and energy savings in public buildings </w:t>
            </w:r>
          </w:p>
        </w:tc>
        <w:tc>
          <w:tcPr>
            <w:tcW w:w="546" w:type="pct"/>
            <w:tcBorders>
              <w:top w:val="nil"/>
              <w:left w:val="nil"/>
              <w:bottom w:val="single" w:sz="4" w:space="0" w:color="auto"/>
              <w:right w:val="single" w:sz="4" w:space="0" w:color="auto"/>
            </w:tcBorders>
            <w:shd w:val="clear" w:color="auto" w:fill="auto"/>
            <w:noWrap/>
            <w:vAlign w:val="center"/>
            <w:hideMark/>
          </w:tcPr>
          <w:p w14:paraId="74215AE2" w14:textId="50D3C86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3EA87AA6" w14:textId="67BB4F4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60761788"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300 000 000 </w:t>
            </w:r>
          </w:p>
        </w:tc>
      </w:tr>
      <w:tr w:rsidR="007220E7" w14:paraId="5D8FF0D5"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7BE5464D" w14:textId="77777777" w:rsidR="00B30736" w:rsidRPr="00A247AC" w:rsidRDefault="00EA2916" w:rsidP="00A247AC">
            <w:pPr>
              <w:jc w:val="left"/>
              <w:rPr>
                <w:rFonts w:asciiTheme="majorHAnsi" w:hAnsiTheme="majorHAnsi" w:cstheme="majorHAnsi"/>
                <w:color w:val="000000"/>
                <w:sz w:val="16"/>
                <w:szCs w:val="16"/>
                <w:lang w:eastAsia="cs-CZ"/>
              </w:rPr>
            </w:pPr>
            <w:proofErr w:type="spellStart"/>
            <w:r w:rsidRPr="00A247AC">
              <w:rPr>
                <w:rFonts w:asciiTheme="majorHAnsi" w:hAnsiTheme="majorHAnsi" w:cstheme="majorHAnsi"/>
                <w:color w:val="000000"/>
                <w:sz w:val="16"/>
                <w:szCs w:val="16"/>
                <w:lang w:eastAsia="cs-CZ"/>
              </w:rPr>
              <w:t>ENERGov</w:t>
            </w:r>
            <w:proofErr w:type="spellEnd"/>
            <w:r w:rsidRPr="00A247AC">
              <w:rPr>
                <w:rFonts w:asciiTheme="majorHAnsi" w:hAnsiTheme="majorHAnsi" w:cstheme="majorHAnsi"/>
                <w:color w:val="000000"/>
                <w:sz w:val="16"/>
                <w:szCs w:val="16"/>
                <w:lang w:eastAsia="cs-CZ"/>
              </w:rPr>
              <w:t xml:space="preserve"> </w:t>
            </w:r>
          </w:p>
        </w:tc>
        <w:tc>
          <w:tcPr>
            <w:tcW w:w="313" w:type="pct"/>
            <w:tcBorders>
              <w:top w:val="nil"/>
              <w:left w:val="nil"/>
              <w:bottom w:val="single" w:sz="4" w:space="0" w:color="auto"/>
              <w:right w:val="single" w:sz="4" w:space="0" w:color="auto"/>
            </w:tcBorders>
            <w:shd w:val="clear" w:color="auto" w:fill="auto"/>
            <w:noWrap/>
            <w:vAlign w:val="center"/>
            <w:hideMark/>
          </w:tcPr>
          <w:p w14:paraId="25C6FF25"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5E36FBFE"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Scheme: Energy efficiency and energy savings in new buildings for public sector </w:t>
            </w:r>
          </w:p>
        </w:tc>
        <w:tc>
          <w:tcPr>
            <w:tcW w:w="546" w:type="pct"/>
            <w:tcBorders>
              <w:top w:val="nil"/>
              <w:left w:val="nil"/>
              <w:bottom w:val="single" w:sz="4" w:space="0" w:color="auto"/>
              <w:right w:val="single" w:sz="4" w:space="0" w:color="auto"/>
            </w:tcBorders>
            <w:shd w:val="clear" w:color="auto" w:fill="auto"/>
            <w:noWrap/>
            <w:vAlign w:val="center"/>
            <w:hideMark/>
          </w:tcPr>
          <w:p w14:paraId="7E6E1909" w14:textId="17DC9A41"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60C35F56" w14:textId="05166C16"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422D43D4"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150 000 000 </w:t>
            </w:r>
          </w:p>
        </w:tc>
      </w:tr>
      <w:tr w:rsidR="007220E7" w14:paraId="2C982372" w14:textId="77777777" w:rsidTr="00A247AC">
        <w:trPr>
          <w:trHeight w:val="20"/>
        </w:trPr>
        <w:tc>
          <w:tcPr>
            <w:tcW w:w="4299" w:type="pct"/>
            <w:gridSpan w:val="5"/>
            <w:tcBorders>
              <w:top w:val="nil"/>
              <w:left w:val="single" w:sz="4" w:space="0" w:color="auto"/>
              <w:bottom w:val="single" w:sz="4" w:space="0" w:color="auto"/>
              <w:right w:val="single" w:sz="4" w:space="0" w:color="auto"/>
            </w:tcBorders>
            <w:shd w:val="clear" w:color="000000" w:fill="FFF3D8"/>
            <w:noWrap/>
            <w:vAlign w:val="center"/>
            <w:hideMark/>
          </w:tcPr>
          <w:p w14:paraId="76170CE4" w14:textId="77777777" w:rsidR="00B30736" w:rsidRPr="00A247AC" w:rsidRDefault="00EA2916" w:rsidP="00A247AC">
            <w:pPr>
              <w:jc w:val="left"/>
              <w:rPr>
                <w:rFonts w:asciiTheme="majorHAnsi" w:hAnsiTheme="majorHAnsi" w:cstheme="majorHAnsi"/>
                <w:b/>
                <w:bCs/>
                <w:color w:val="000000"/>
                <w:sz w:val="16"/>
                <w:szCs w:val="16"/>
                <w:lang w:val="en-GB" w:eastAsia="cs-CZ"/>
              </w:rPr>
            </w:pPr>
            <w:r w:rsidRPr="00A247AC">
              <w:rPr>
                <w:rFonts w:asciiTheme="majorHAnsi" w:hAnsiTheme="majorHAnsi" w:cstheme="majorHAnsi"/>
                <w:b/>
                <w:bCs/>
                <w:color w:val="000000"/>
                <w:sz w:val="16"/>
                <w:szCs w:val="16"/>
                <w:lang w:eastAsia="cs-CZ"/>
              </w:rPr>
              <w:t>Celkem</w:t>
            </w:r>
            <w:r w:rsidRPr="00A247AC">
              <w:rPr>
                <w:rFonts w:asciiTheme="majorHAnsi" w:hAnsiTheme="majorHAnsi" w:cstheme="majorHAnsi"/>
                <w:b/>
                <w:bCs/>
                <w:color w:val="000000"/>
                <w:sz w:val="16"/>
                <w:szCs w:val="16"/>
                <w:lang w:val="en-GB" w:eastAsia="cs-CZ"/>
              </w:rPr>
              <w:t xml:space="preserve"> </w:t>
            </w:r>
            <w:proofErr w:type="spellStart"/>
            <w:r w:rsidRPr="00A247AC">
              <w:rPr>
                <w:rFonts w:asciiTheme="majorHAnsi" w:hAnsiTheme="majorHAnsi" w:cstheme="majorHAnsi"/>
                <w:b/>
                <w:bCs/>
                <w:color w:val="000000"/>
                <w:sz w:val="16"/>
                <w:szCs w:val="16"/>
                <w:lang w:val="en-GB" w:eastAsia="cs-CZ"/>
              </w:rPr>
              <w:t>ENERGov</w:t>
            </w:r>
            <w:proofErr w:type="spellEnd"/>
            <w:r w:rsidRPr="00A247AC">
              <w:rPr>
                <w:rFonts w:asciiTheme="majorHAnsi" w:hAnsiTheme="majorHAnsi" w:cstheme="majorHAnsi"/>
                <w:b/>
                <w:bCs/>
                <w:color w:val="000000"/>
                <w:sz w:val="16"/>
                <w:szCs w:val="16"/>
                <w:lang w:val="en-GB" w:eastAsia="cs-CZ"/>
              </w:rPr>
              <w:t> </w:t>
            </w:r>
          </w:p>
        </w:tc>
        <w:tc>
          <w:tcPr>
            <w:tcW w:w="701" w:type="pct"/>
            <w:tcBorders>
              <w:top w:val="nil"/>
              <w:left w:val="nil"/>
              <w:bottom w:val="single" w:sz="4" w:space="0" w:color="auto"/>
              <w:right w:val="single" w:sz="4" w:space="0" w:color="auto"/>
            </w:tcBorders>
            <w:shd w:val="clear" w:color="000000" w:fill="FFF3D8"/>
            <w:noWrap/>
            <w:vAlign w:val="center"/>
            <w:hideMark/>
          </w:tcPr>
          <w:p w14:paraId="6D568E25" w14:textId="77777777" w:rsidR="00B30736" w:rsidRPr="00A247AC" w:rsidRDefault="00EA2916" w:rsidP="009A5777">
            <w:pPr>
              <w:jc w:val="right"/>
              <w:rPr>
                <w:rFonts w:asciiTheme="majorHAnsi" w:hAnsiTheme="majorHAnsi" w:cstheme="majorHAnsi"/>
                <w:b/>
                <w:bCs/>
                <w:color w:val="000000"/>
                <w:sz w:val="16"/>
                <w:szCs w:val="16"/>
                <w:lang w:eastAsia="cs-CZ"/>
              </w:rPr>
            </w:pPr>
            <w:r w:rsidRPr="00A247AC">
              <w:rPr>
                <w:rFonts w:asciiTheme="majorHAnsi" w:hAnsiTheme="majorHAnsi" w:cstheme="majorHAnsi"/>
                <w:b/>
                <w:bCs/>
                <w:color w:val="000000"/>
                <w:sz w:val="16"/>
                <w:szCs w:val="16"/>
                <w:lang w:eastAsia="cs-CZ"/>
              </w:rPr>
              <w:t xml:space="preserve">450 000 000 </w:t>
            </w:r>
          </w:p>
        </w:tc>
      </w:tr>
      <w:tr w:rsidR="007220E7" w14:paraId="38D9D167"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3948595"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53D595AC"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2021</w:t>
            </w:r>
          </w:p>
        </w:tc>
        <w:tc>
          <w:tcPr>
            <w:tcW w:w="2189" w:type="pct"/>
            <w:tcBorders>
              <w:top w:val="nil"/>
              <w:left w:val="nil"/>
              <w:bottom w:val="single" w:sz="4" w:space="0" w:color="auto"/>
              <w:right w:val="single" w:sz="4" w:space="0" w:color="auto"/>
            </w:tcBorders>
            <w:shd w:val="clear" w:color="auto" w:fill="auto"/>
            <w:vAlign w:val="center"/>
            <w:hideMark/>
          </w:tcPr>
          <w:p w14:paraId="43DBBA94"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Modernization of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5F91AA76" w14:textId="483D2B8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724563E1" w14:textId="6DBAF7CF"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6B15A7F8"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250 000 000 </w:t>
            </w:r>
          </w:p>
        </w:tc>
      </w:tr>
      <w:tr w:rsidR="007220E7" w14:paraId="4A86C0CB"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7431D15"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04BF7F1B"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417BE56E"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Modernization of energy sources to natural gas with CHP</w:t>
            </w:r>
          </w:p>
        </w:tc>
        <w:tc>
          <w:tcPr>
            <w:tcW w:w="546" w:type="pct"/>
            <w:tcBorders>
              <w:top w:val="nil"/>
              <w:left w:val="nil"/>
              <w:bottom w:val="single" w:sz="4" w:space="0" w:color="auto"/>
              <w:right w:val="single" w:sz="4" w:space="0" w:color="auto"/>
            </w:tcBorders>
            <w:shd w:val="clear" w:color="auto" w:fill="auto"/>
            <w:noWrap/>
            <w:vAlign w:val="center"/>
            <w:hideMark/>
          </w:tcPr>
          <w:p w14:paraId="491D96C2" w14:textId="38C1BB6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0F2D7C9A" w14:textId="7B3E69C0"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5F11D78A"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198 000 000 </w:t>
            </w:r>
          </w:p>
        </w:tc>
      </w:tr>
      <w:tr w:rsidR="007220E7" w14:paraId="13253A3B"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2E9F08A9"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261BF7DD"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1A00A32B"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Modernization of energy sources to biomass without CHP</w:t>
            </w:r>
          </w:p>
        </w:tc>
        <w:tc>
          <w:tcPr>
            <w:tcW w:w="546" w:type="pct"/>
            <w:tcBorders>
              <w:top w:val="nil"/>
              <w:left w:val="nil"/>
              <w:bottom w:val="single" w:sz="4" w:space="0" w:color="auto"/>
              <w:right w:val="single" w:sz="4" w:space="0" w:color="auto"/>
            </w:tcBorders>
            <w:shd w:val="clear" w:color="auto" w:fill="auto"/>
            <w:noWrap/>
            <w:vAlign w:val="center"/>
            <w:hideMark/>
          </w:tcPr>
          <w:p w14:paraId="25805FD8" w14:textId="246BF21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48E9B64A" w14:textId="5C32782D"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N</w:t>
            </w:r>
            <w:r w:rsidR="00EA2916" w:rsidRPr="00A247AC">
              <w:rPr>
                <w:rFonts w:asciiTheme="majorHAnsi" w:hAnsiTheme="majorHAnsi" w:cstheme="majorHAnsi"/>
                <w:color w:val="000000"/>
                <w:sz w:val="16"/>
                <w:szCs w:val="16"/>
                <w:lang w:eastAsia="cs-CZ"/>
              </w:rPr>
              <w:t>eprioritní</w:t>
            </w:r>
          </w:p>
        </w:tc>
        <w:tc>
          <w:tcPr>
            <w:tcW w:w="701" w:type="pct"/>
            <w:tcBorders>
              <w:top w:val="nil"/>
              <w:left w:val="nil"/>
              <w:bottom w:val="single" w:sz="4" w:space="0" w:color="auto"/>
              <w:right w:val="single" w:sz="4" w:space="0" w:color="auto"/>
            </w:tcBorders>
            <w:shd w:val="clear" w:color="auto" w:fill="auto"/>
            <w:noWrap/>
            <w:vAlign w:val="center"/>
            <w:hideMark/>
          </w:tcPr>
          <w:p w14:paraId="49030009"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250 000 000 </w:t>
            </w:r>
          </w:p>
        </w:tc>
      </w:tr>
      <w:tr w:rsidR="007220E7" w14:paraId="3D26E87E"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6379E90"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6ECAA57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6F3ADE68"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Modernization of energy sources to natural gas without CHP</w:t>
            </w:r>
          </w:p>
        </w:tc>
        <w:tc>
          <w:tcPr>
            <w:tcW w:w="546" w:type="pct"/>
            <w:tcBorders>
              <w:top w:val="nil"/>
              <w:left w:val="nil"/>
              <w:bottom w:val="single" w:sz="4" w:space="0" w:color="auto"/>
              <w:right w:val="single" w:sz="4" w:space="0" w:color="auto"/>
            </w:tcBorders>
            <w:shd w:val="clear" w:color="auto" w:fill="auto"/>
            <w:noWrap/>
            <w:vAlign w:val="center"/>
            <w:hideMark/>
          </w:tcPr>
          <w:p w14:paraId="407338B0" w14:textId="173935CF"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1F5289FC" w14:textId="08D2096A"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N</w:t>
            </w:r>
            <w:r w:rsidR="00EA2916" w:rsidRPr="00A247AC">
              <w:rPr>
                <w:rFonts w:asciiTheme="majorHAnsi" w:hAnsiTheme="majorHAnsi" w:cstheme="majorHAnsi"/>
                <w:color w:val="000000"/>
                <w:sz w:val="16"/>
                <w:szCs w:val="16"/>
                <w:lang w:eastAsia="cs-CZ"/>
              </w:rPr>
              <w:t>eprioritní</w:t>
            </w:r>
          </w:p>
        </w:tc>
        <w:tc>
          <w:tcPr>
            <w:tcW w:w="701" w:type="pct"/>
            <w:tcBorders>
              <w:top w:val="nil"/>
              <w:left w:val="nil"/>
              <w:bottom w:val="single" w:sz="4" w:space="0" w:color="auto"/>
              <w:right w:val="single" w:sz="4" w:space="0" w:color="auto"/>
            </w:tcBorders>
            <w:shd w:val="clear" w:color="auto" w:fill="auto"/>
            <w:noWrap/>
            <w:vAlign w:val="center"/>
            <w:hideMark/>
          </w:tcPr>
          <w:p w14:paraId="3C845E6A"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120 000 000 </w:t>
            </w:r>
          </w:p>
        </w:tc>
      </w:tr>
      <w:tr w:rsidR="007220E7" w14:paraId="5D1839CE"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8B1F767"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7E6CE4C9"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3291DFF7"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Scheme: Energy efficiency and savings in modernisation and development of pipelines in the district heating and cooling (DHC)</w:t>
            </w:r>
          </w:p>
        </w:tc>
        <w:tc>
          <w:tcPr>
            <w:tcW w:w="546" w:type="pct"/>
            <w:tcBorders>
              <w:top w:val="nil"/>
              <w:left w:val="nil"/>
              <w:bottom w:val="single" w:sz="4" w:space="0" w:color="auto"/>
              <w:right w:val="single" w:sz="4" w:space="0" w:color="auto"/>
            </w:tcBorders>
            <w:shd w:val="clear" w:color="auto" w:fill="auto"/>
            <w:noWrap/>
            <w:vAlign w:val="center"/>
            <w:hideMark/>
          </w:tcPr>
          <w:p w14:paraId="2149E4C5" w14:textId="7CBFD85C"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R</w:t>
            </w:r>
            <w:r w:rsidR="00EA2916" w:rsidRPr="00A247AC">
              <w:rPr>
                <w:rFonts w:asciiTheme="majorHAnsi" w:hAnsiTheme="majorHAnsi" w:cstheme="maj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2ADA0B78" w14:textId="66DC2BBE"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09F6D363"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350 000 000 </w:t>
            </w:r>
          </w:p>
        </w:tc>
      </w:tr>
      <w:tr w:rsidR="007220E7" w14:paraId="6F52C543"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056E8090"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7B46B6ED"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62E49F27"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Investment: Modernization of the ŠKO-ENERGO heating plant</w:t>
            </w:r>
          </w:p>
        </w:tc>
        <w:tc>
          <w:tcPr>
            <w:tcW w:w="546" w:type="pct"/>
            <w:tcBorders>
              <w:top w:val="nil"/>
              <w:left w:val="nil"/>
              <w:bottom w:val="single" w:sz="4" w:space="0" w:color="auto"/>
              <w:right w:val="single" w:sz="4" w:space="0" w:color="auto"/>
            </w:tcBorders>
            <w:shd w:val="clear" w:color="auto" w:fill="auto"/>
            <w:noWrap/>
            <w:vAlign w:val="center"/>
            <w:hideMark/>
          </w:tcPr>
          <w:p w14:paraId="77BA7B26" w14:textId="27870EA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481354CB" w14:textId="03494B4D"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28A8D07B"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89 376 476 </w:t>
            </w:r>
          </w:p>
        </w:tc>
      </w:tr>
      <w:tr w:rsidR="007220E7" w14:paraId="33370B12"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5669F96"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5D052E42"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2ACC81FB"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Investment: Modernization of “Brno-North” Heat Source for Brno City Heat Energy Supply System</w:t>
            </w:r>
          </w:p>
        </w:tc>
        <w:tc>
          <w:tcPr>
            <w:tcW w:w="546" w:type="pct"/>
            <w:tcBorders>
              <w:top w:val="nil"/>
              <w:left w:val="nil"/>
              <w:bottom w:val="single" w:sz="4" w:space="0" w:color="auto"/>
              <w:right w:val="single" w:sz="4" w:space="0" w:color="auto"/>
            </w:tcBorders>
            <w:shd w:val="clear" w:color="auto" w:fill="auto"/>
            <w:noWrap/>
            <w:vAlign w:val="center"/>
            <w:hideMark/>
          </w:tcPr>
          <w:p w14:paraId="02A33229" w14:textId="2DDA7269"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49C7F64E" w14:textId="3063EAC8"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740FD03"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79 568 908 </w:t>
            </w:r>
          </w:p>
        </w:tc>
      </w:tr>
      <w:tr w:rsidR="007220E7" w14:paraId="7515ABE9"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1B0871B"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4C3C014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350A0544"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Modernization of </w:t>
            </w:r>
            <w:proofErr w:type="spellStart"/>
            <w:r w:rsidRPr="00A247AC">
              <w:rPr>
                <w:rFonts w:asciiTheme="majorHAnsi" w:hAnsiTheme="majorHAnsi" w:cstheme="majorHAnsi"/>
                <w:color w:val="000000"/>
                <w:sz w:val="16"/>
                <w:szCs w:val="16"/>
                <w:lang w:val="en-GB" w:eastAsia="cs-CZ"/>
              </w:rPr>
              <w:t>WtE</w:t>
            </w:r>
            <w:proofErr w:type="spellEnd"/>
            <w:r w:rsidRPr="00A247AC">
              <w:rPr>
                <w:rFonts w:asciiTheme="majorHAnsi" w:hAnsiTheme="majorHAnsi" w:cstheme="majorHAnsi"/>
                <w:color w:val="000000"/>
                <w:sz w:val="16"/>
                <w:szCs w:val="16"/>
                <w:lang w:val="en-GB" w:eastAsia="cs-CZ"/>
              </w:rPr>
              <w:t xml:space="preserve"> plant of the SAKO Brno to increase processing capacity and operational efficiency</w:t>
            </w:r>
          </w:p>
        </w:tc>
        <w:tc>
          <w:tcPr>
            <w:tcW w:w="546" w:type="pct"/>
            <w:tcBorders>
              <w:top w:val="nil"/>
              <w:left w:val="nil"/>
              <w:bottom w:val="single" w:sz="4" w:space="0" w:color="auto"/>
              <w:right w:val="single" w:sz="4" w:space="0" w:color="auto"/>
            </w:tcBorders>
            <w:shd w:val="clear" w:color="auto" w:fill="auto"/>
            <w:noWrap/>
            <w:vAlign w:val="center"/>
            <w:hideMark/>
          </w:tcPr>
          <w:p w14:paraId="5C78E0F0" w14:textId="0432D3D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245A2BDC" w14:textId="2CF4FEF9"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32515424"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116 780 718 </w:t>
            </w:r>
          </w:p>
        </w:tc>
      </w:tr>
      <w:tr w:rsidR="007220E7" w14:paraId="08F99333"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B710ABF"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1AB61A0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571153CF"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Construction of </w:t>
            </w:r>
            <w:proofErr w:type="spellStart"/>
            <w:r w:rsidRPr="00A247AC">
              <w:rPr>
                <w:rFonts w:asciiTheme="majorHAnsi" w:hAnsiTheme="majorHAnsi" w:cstheme="majorHAnsi"/>
                <w:color w:val="000000"/>
                <w:sz w:val="16"/>
                <w:szCs w:val="16"/>
                <w:lang w:val="en-GB" w:eastAsia="cs-CZ"/>
              </w:rPr>
              <w:t>WtE</w:t>
            </w:r>
            <w:proofErr w:type="spellEnd"/>
            <w:r w:rsidRPr="00A247AC">
              <w:rPr>
                <w:rFonts w:asciiTheme="majorHAnsi" w:hAnsiTheme="majorHAnsi" w:cstheme="majorHAnsi"/>
                <w:color w:val="000000"/>
                <w:sz w:val="16"/>
                <w:szCs w:val="16"/>
                <w:lang w:val="en-GB" w:eastAsia="cs-CZ"/>
              </w:rPr>
              <w:t xml:space="preserve"> facility in the </w:t>
            </w:r>
            <w:r w:rsidRPr="00A247AC">
              <w:rPr>
                <w:rFonts w:asciiTheme="majorHAnsi" w:hAnsiTheme="majorHAnsi" w:cstheme="majorHAnsi"/>
                <w:color w:val="000000"/>
                <w:sz w:val="16"/>
                <w:szCs w:val="16"/>
                <w:lang w:eastAsia="cs-CZ"/>
              </w:rPr>
              <w:t>Mělník</w:t>
            </w:r>
            <w:r w:rsidRPr="00A247AC">
              <w:rPr>
                <w:rFonts w:asciiTheme="majorHAnsi" w:hAnsiTheme="majorHAnsi" w:cstheme="majorHAnsi"/>
                <w:color w:val="000000"/>
                <w:sz w:val="16"/>
                <w:szCs w:val="16"/>
                <w:lang w:val="en-GB" w:eastAsia="cs-CZ"/>
              </w:rPr>
              <w:t xml:space="preserve"> power plant location</w:t>
            </w:r>
          </w:p>
        </w:tc>
        <w:tc>
          <w:tcPr>
            <w:tcW w:w="546" w:type="pct"/>
            <w:tcBorders>
              <w:top w:val="nil"/>
              <w:left w:val="nil"/>
              <w:bottom w:val="single" w:sz="4" w:space="0" w:color="auto"/>
              <w:right w:val="single" w:sz="4" w:space="0" w:color="auto"/>
            </w:tcBorders>
            <w:shd w:val="clear" w:color="auto" w:fill="auto"/>
            <w:noWrap/>
            <w:vAlign w:val="center"/>
            <w:hideMark/>
          </w:tcPr>
          <w:p w14:paraId="4EC92129" w14:textId="4DE66E9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150A107E" w14:textId="1C2CC842"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3E276925"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249 946 208 </w:t>
            </w:r>
          </w:p>
        </w:tc>
      </w:tr>
      <w:tr w:rsidR="007220E7" w14:paraId="2BAA6F5E"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990CE70"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734C8064"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58E67722"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Replacement of a coal block with a gas source (STAGE I) - </w:t>
            </w:r>
            <w:r w:rsidRPr="00A247AC">
              <w:rPr>
                <w:rFonts w:asciiTheme="majorHAnsi" w:hAnsiTheme="majorHAnsi" w:cstheme="majorHAnsi"/>
                <w:color w:val="000000"/>
                <w:sz w:val="16"/>
                <w:szCs w:val="16"/>
                <w:lang w:eastAsia="cs-CZ"/>
              </w:rPr>
              <w:t>Opatovice</w:t>
            </w:r>
          </w:p>
        </w:tc>
        <w:tc>
          <w:tcPr>
            <w:tcW w:w="546" w:type="pct"/>
            <w:tcBorders>
              <w:top w:val="nil"/>
              <w:left w:val="nil"/>
              <w:bottom w:val="single" w:sz="4" w:space="0" w:color="auto"/>
              <w:right w:val="single" w:sz="4" w:space="0" w:color="auto"/>
            </w:tcBorders>
            <w:shd w:val="clear" w:color="auto" w:fill="auto"/>
            <w:noWrap/>
            <w:vAlign w:val="center"/>
            <w:hideMark/>
          </w:tcPr>
          <w:p w14:paraId="1C754878" w14:textId="7D0B510F"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5A69D366" w14:textId="3631986C"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28DFC58D"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64 255 276 </w:t>
            </w:r>
          </w:p>
        </w:tc>
      </w:tr>
      <w:tr w:rsidR="007220E7" w14:paraId="5BB2E551"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447F2504"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5CBBE950"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2FF27A41"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Waste to energy plant in </w:t>
            </w:r>
            <w:r w:rsidRPr="00A247AC">
              <w:rPr>
                <w:rFonts w:asciiTheme="majorHAnsi" w:hAnsiTheme="majorHAnsi" w:cstheme="majorHAnsi"/>
                <w:color w:val="000000"/>
                <w:sz w:val="16"/>
                <w:szCs w:val="16"/>
                <w:lang w:eastAsia="cs-CZ"/>
              </w:rPr>
              <w:t>Písek</w:t>
            </w:r>
          </w:p>
        </w:tc>
        <w:tc>
          <w:tcPr>
            <w:tcW w:w="546" w:type="pct"/>
            <w:tcBorders>
              <w:top w:val="nil"/>
              <w:left w:val="nil"/>
              <w:bottom w:val="single" w:sz="4" w:space="0" w:color="auto"/>
              <w:right w:val="single" w:sz="4" w:space="0" w:color="auto"/>
            </w:tcBorders>
            <w:shd w:val="clear" w:color="auto" w:fill="auto"/>
            <w:noWrap/>
            <w:vAlign w:val="center"/>
            <w:hideMark/>
          </w:tcPr>
          <w:p w14:paraId="0448E170" w14:textId="27B13756"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7AFD46A6" w14:textId="54A4986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618C3AA6"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53 864 049 </w:t>
            </w:r>
          </w:p>
        </w:tc>
      </w:tr>
      <w:tr w:rsidR="007220E7" w14:paraId="174E24FA"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79144DA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1AF42231"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22D06488"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The Construction of a steam-gas cycle PPC1 at The UE </w:t>
            </w:r>
            <w:r w:rsidRPr="00A247AC">
              <w:rPr>
                <w:rFonts w:asciiTheme="majorHAnsi" w:hAnsiTheme="majorHAnsi" w:cstheme="majorHAnsi"/>
                <w:color w:val="000000"/>
                <w:sz w:val="16"/>
                <w:szCs w:val="16"/>
                <w:lang w:eastAsia="cs-CZ"/>
              </w:rPr>
              <w:t>Komořany</w:t>
            </w:r>
          </w:p>
        </w:tc>
        <w:tc>
          <w:tcPr>
            <w:tcW w:w="546" w:type="pct"/>
            <w:tcBorders>
              <w:top w:val="nil"/>
              <w:left w:val="nil"/>
              <w:bottom w:val="single" w:sz="4" w:space="0" w:color="auto"/>
              <w:right w:val="single" w:sz="4" w:space="0" w:color="auto"/>
            </w:tcBorders>
            <w:shd w:val="clear" w:color="auto" w:fill="auto"/>
            <w:noWrap/>
            <w:vAlign w:val="center"/>
            <w:hideMark/>
          </w:tcPr>
          <w:p w14:paraId="2FAD67C2" w14:textId="4976E601"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2A7259B7" w14:textId="71629E9C"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7FE88BF5"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57 784 105 </w:t>
            </w:r>
          </w:p>
        </w:tc>
      </w:tr>
      <w:tr w:rsidR="007220E7" w14:paraId="08945E99"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2BED3EBF"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478CFA81"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06730DE5" w14:textId="1BA0124F"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Investment: Waste-to-Energy Facility EVO –</w:t>
            </w:r>
            <w:r w:rsidR="009A5777">
              <w:rPr>
                <w:rFonts w:asciiTheme="majorHAnsi" w:hAnsiTheme="majorHAnsi" w:cstheme="majorHAnsi"/>
                <w:color w:val="000000"/>
                <w:sz w:val="16"/>
                <w:szCs w:val="16"/>
                <w:lang w:val="en-GB" w:eastAsia="cs-CZ"/>
              </w:rPr>
              <w:t xml:space="preserve"> </w:t>
            </w:r>
            <w:r w:rsidRPr="00A247AC">
              <w:rPr>
                <w:rFonts w:asciiTheme="majorHAnsi" w:hAnsiTheme="majorHAnsi" w:cstheme="majorHAnsi"/>
                <w:color w:val="000000"/>
                <w:sz w:val="16"/>
                <w:szCs w:val="16"/>
                <w:lang w:eastAsia="cs-CZ"/>
              </w:rPr>
              <w:t>Komořany</w:t>
            </w:r>
            <w:r w:rsidRPr="00A247AC">
              <w:rPr>
                <w:rFonts w:asciiTheme="majorHAnsi" w:hAnsiTheme="majorHAnsi" w:cstheme="majorHAnsi"/>
                <w:color w:val="000000"/>
                <w:sz w:val="16"/>
                <w:szCs w:val="16"/>
                <w:lang w:val="en-GB" w:eastAsia="cs-CZ"/>
              </w:rPr>
              <w:t>, Most</w:t>
            </w:r>
          </w:p>
        </w:tc>
        <w:tc>
          <w:tcPr>
            <w:tcW w:w="546" w:type="pct"/>
            <w:tcBorders>
              <w:top w:val="nil"/>
              <w:left w:val="nil"/>
              <w:bottom w:val="single" w:sz="4" w:space="0" w:color="auto"/>
              <w:right w:val="single" w:sz="4" w:space="0" w:color="auto"/>
            </w:tcBorders>
            <w:shd w:val="clear" w:color="auto" w:fill="auto"/>
            <w:noWrap/>
            <w:vAlign w:val="center"/>
            <w:hideMark/>
          </w:tcPr>
          <w:p w14:paraId="06E8B44E" w14:textId="6F6BB63D"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2859CAF6" w14:textId="123B2DD6"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7CC02CE"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105 586 266 </w:t>
            </w:r>
          </w:p>
        </w:tc>
      </w:tr>
      <w:tr w:rsidR="007220E7" w14:paraId="5497F134"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3EFDCB2E"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29687503"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275DAAA4"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EGT-transition to low-emission heat and power generation - Stage 1 </w:t>
            </w:r>
          </w:p>
        </w:tc>
        <w:tc>
          <w:tcPr>
            <w:tcW w:w="546" w:type="pct"/>
            <w:tcBorders>
              <w:top w:val="nil"/>
              <w:left w:val="nil"/>
              <w:bottom w:val="single" w:sz="4" w:space="0" w:color="auto"/>
              <w:right w:val="single" w:sz="4" w:space="0" w:color="auto"/>
            </w:tcBorders>
            <w:shd w:val="clear" w:color="auto" w:fill="auto"/>
            <w:noWrap/>
            <w:vAlign w:val="center"/>
            <w:hideMark/>
          </w:tcPr>
          <w:p w14:paraId="4F68120B" w14:textId="035A1EF9"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6689203D" w14:textId="3362DAB9"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35A6A1BF"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307 762 161 </w:t>
            </w:r>
          </w:p>
        </w:tc>
      </w:tr>
      <w:tr w:rsidR="007220E7" w14:paraId="780AACAF"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40D4968"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6CC5FBBC"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02575D27"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The Construction of a steam-gas cycle PPC2 at The UE </w:t>
            </w:r>
            <w:r w:rsidRPr="00A247AC">
              <w:rPr>
                <w:rFonts w:asciiTheme="majorHAnsi" w:hAnsiTheme="majorHAnsi" w:cstheme="majorHAnsi"/>
                <w:color w:val="000000"/>
                <w:sz w:val="16"/>
                <w:szCs w:val="16"/>
                <w:lang w:eastAsia="cs-CZ"/>
              </w:rPr>
              <w:t>Komořany</w:t>
            </w:r>
            <w:r w:rsidRPr="00A247AC">
              <w:rPr>
                <w:rFonts w:asciiTheme="majorHAnsi" w:hAnsiTheme="majorHAnsi" w:cstheme="majorHAnsi"/>
                <w:color w:val="000000"/>
                <w:sz w:val="16"/>
                <w:szCs w:val="16"/>
                <w:lang w:val="en-GB" w:eastAsia="cs-CZ"/>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6C9D4C66" w14:textId="726DC1BF"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6988DDD7" w14:textId="77AEB4B8"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42B36A88"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62 399 645 </w:t>
            </w:r>
          </w:p>
        </w:tc>
      </w:tr>
      <w:tr w:rsidR="007220E7" w14:paraId="35961F7A"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4C8FA824"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3E323C94"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284AC8E4"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Replacement of a coal block with a gas source (STAGE II) </w:t>
            </w:r>
          </w:p>
        </w:tc>
        <w:tc>
          <w:tcPr>
            <w:tcW w:w="546" w:type="pct"/>
            <w:tcBorders>
              <w:top w:val="nil"/>
              <w:left w:val="nil"/>
              <w:bottom w:val="single" w:sz="4" w:space="0" w:color="auto"/>
              <w:right w:val="single" w:sz="4" w:space="0" w:color="auto"/>
            </w:tcBorders>
            <w:shd w:val="clear" w:color="auto" w:fill="auto"/>
            <w:noWrap/>
            <w:vAlign w:val="center"/>
            <w:hideMark/>
          </w:tcPr>
          <w:p w14:paraId="5809A579" w14:textId="0457EC43"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051DFA36" w14:textId="3C0F6BBB"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6A14A8A1"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47 848 099 </w:t>
            </w:r>
          </w:p>
        </w:tc>
      </w:tr>
      <w:tr w:rsidR="007220E7" w14:paraId="36C80D62"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B424FE1"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19FF4C4C" w14:textId="77777777" w:rsidR="00B30736" w:rsidRPr="00A247AC" w:rsidRDefault="00EA2916" w:rsidP="00A247AC">
            <w:pPr>
              <w:jc w:val="lef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2023</w:t>
            </w:r>
          </w:p>
        </w:tc>
        <w:tc>
          <w:tcPr>
            <w:tcW w:w="2189" w:type="pct"/>
            <w:tcBorders>
              <w:top w:val="nil"/>
              <w:left w:val="nil"/>
              <w:bottom w:val="single" w:sz="4" w:space="0" w:color="auto"/>
              <w:right w:val="single" w:sz="4" w:space="0" w:color="auto"/>
            </w:tcBorders>
            <w:shd w:val="clear" w:color="auto" w:fill="auto"/>
            <w:vAlign w:val="center"/>
            <w:hideMark/>
          </w:tcPr>
          <w:p w14:paraId="721EC61D" w14:textId="77777777" w:rsidR="00B30736" w:rsidRPr="00A247AC" w:rsidRDefault="00EA2916" w:rsidP="00A247AC">
            <w:pPr>
              <w:jc w:val="left"/>
              <w:rPr>
                <w:rFonts w:asciiTheme="majorHAnsi" w:hAnsiTheme="majorHAnsi" w:cstheme="majorHAnsi"/>
                <w:color w:val="000000"/>
                <w:sz w:val="16"/>
                <w:szCs w:val="16"/>
                <w:lang w:val="en-GB" w:eastAsia="cs-CZ"/>
              </w:rPr>
            </w:pPr>
            <w:r w:rsidRPr="00A247AC">
              <w:rPr>
                <w:rFonts w:asciiTheme="majorHAnsi" w:hAnsiTheme="majorHAnsi" w:cstheme="majorHAnsi"/>
                <w:color w:val="000000"/>
                <w:sz w:val="16"/>
                <w:szCs w:val="16"/>
                <w:lang w:val="en-GB" w:eastAsia="cs-CZ"/>
              </w:rPr>
              <w:t xml:space="preserve">Investment: EVO </w:t>
            </w:r>
            <w:r w:rsidRPr="00A247AC">
              <w:rPr>
                <w:rFonts w:asciiTheme="majorHAnsi" w:hAnsiTheme="majorHAnsi" w:cstheme="majorHAnsi"/>
                <w:color w:val="000000"/>
                <w:sz w:val="16"/>
                <w:szCs w:val="16"/>
                <w:lang w:eastAsia="cs-CZ"/>
              </w:rPr>
              <w:t xml:space="preserve">Planá - Energie z odpadu Táborska / </w:t>
            </w:r>
            <w:proofErr w:type="spellStart"/>
            <w:r w:rsidRPr="00A247AC">
              <w:rPr>
                <w:rFonts w:asciiTheme="majorHAnsi" w:hAnsiTheme="majorHAnsi" w:cstheme="majorHAnsi"/>
                <w:color w:val="000000"/>
                <w:sz w:val="16"/>
                <w:szCs w:val="16"/>
                <w:lang w:eastAsia="cs-CZ"/>
              </w:rPr>
              <w:t>WtE</w:t>
            </w:r>
            <w:proofErr w:type="spellEnd"/>
            <w:r w:rsidRPr="00A247AC">
              <w:rPr>
                <w:rFonts w:asciiTheme="majorHAnsi" w:hAnsiTheme="majorHAnsi" w:cstheme="majorHAnsi"/>
                <w:color w:val="000000"/>
                <w:sz w:val="16"/>
                <w:szCs w:val="16"/>
                <w:lang w:eastAsia="cs-CZ"/>
              </w:rPr>
              <w:t xml:space="preserve"> Planá</w:t>
            </w:r>
            <w:r w:rsidRPr="00A247AC">
              <w:rPr>
                <w:rFonts w:asciiTheme="majorHAnsi" w:hAnsiTheme="majorHAnsi" w:cstheme="majorHAnsi"/>
                <w:color w:val="000000"/>
                <w:sz w:val="16"/>
                <w:szCs w:val="16"/>
                <w:lang w:val="en-GB" w:eastAsia="cs-CZ"/>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21A343D1" w14:textId="36A4B0E9"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rojekt</w:t>
            </w:r>
          </w:p>
        </w:tc>
        <w:tc>
          <w:tcPr>
            <w:tcW w:w="704" w:type="pct"/>
            <w:tcBorders>
              <w:top w:val="nil"/>
              <w:left w:val="nil"/>
              <w:bottom w:val="single" w:sz="4" w:space="0" w:color="auto"/>
              <w:right w:val="single" w:sz="4" w:space="0" w:color="auto"/>
            </w:tcBorders>
            <w:shd w:val="clear" w:color="auto" w:fill="auto"/>
            <w:noWrap/>
            <w:vAlign w:val="center"/>
            <w:hideMark/>
          </w:tcPr>
          <w:p w14:paraId="0F6D7761" w14:textId="6723BB86" w:rsidR="00B30736" w:rsidRPr="00A247AC" w:rsidRDefault="001C43D2" w:rsidP="00A247AC">
            <w:pPr>
              <w:jc w:val="left"/>
              <w:rPr>
                <w:rFonts w:asciiTheme="majorHAnsi" w:hAnsiTheme="majorHAnsi" w:cstheme="majorHAnsi"/>
                <w:color w:val="000000"/>
                <w:sz w:val="16"/>
                <w:szCs w:val="16"/>
                <w:lang w:eastAsia="cs-CZ"/>
              </w:rPr>
            </w:pPr>
            <w:r>
              <w:rPr>
                <w:rFonts w:asciiTheme="majorHAnsi" w:hAnsiTheme="majorHAnsi" w:cstheme="majorHAnsi"/>
                <w:color w:val="000000"/>
                <w:sz w:val="16"/>
                <w:szCs w:val="16"/>
                <w:lang w:eastAsia="cs-CZ"/>
              </w:rPr>
              <w:t>P</w:t>
            </w:r>
            <w:r w:rsidR="00EA2916" w:rsidRPr="00A247AC">
              <w:rPr>
                <w:rFonts w:asciiTheme="majorHAnsi" w:hAnsiTheme="majorHAnsi" w:cstheme="maj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75897E88" w14:textId="77777777" w:rsidR="00B30736" w:rsidRPr="00A247AC" w:rsidRDefault="00EA2916" w:rsidP="009A5777">
            <w:pPr>
              <w:jc w:val="right"/>
              <w:rPr>
                <w:rFonts w:asciiTheme="majorHAnsi" w:hAnsiTheme="majorHAnsi" w:cstheme="majorHAnsi"/>
                <w:color w:val="000000"/>
                <w:sz w:val="16"/>
                <w:szCs w:val="16"/>
                <w:lang w:eastAsia="cs-CZ"/>
              </w:rPr>
            </w:pPr>
            <w:r w:rsidRPr="00A247AC">
              <w:rPr>
                <w:rFonts w:asciiTheme="majorHAnsi" w:hAnsiTheme="majorHAnsi" w:cstheme="majorHAnsi"/>
                <w:color w:val="000000"/>
                <w:sz w:val="16"/>
                <w:szCs w:val="16"/>
                <w:lang w:eastAsia="cs-CZ"/>
              </w:rPr>
              <w:t xml:space="preserve">58 441 401 </w:t>
            </w:r>
          </w:p>
        </w:tc>
      </w:tr>
      <w:tr w:rsidR="007220E7" w14:paraId="45873679"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33B64AAF"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lastRenderedPageBreak/>
              <w:t>HEAT</w:t>
            </w:r>
          </w:p>
        </w:tc>
        <w:tc>
          <w:tcPr>
            <w:tcW w:w="313" w:type="pct"/>
            <w:tcBorders>
              <w:top w:val="nil"/>
              <w:left w:val="nil"/>
              <w:bottom w:val="single" w:sz="4" w:space="0" w:color="auto"/>
              <w:right w:val="single" w:sz="4" w:space="0" w:color="auto"/>
            </w:tcBorders>
            <w:shd w:val="clear" w:color="auto" w:fill="auto"/>
            <w:noWrap/>
            <w:vAlign w:val="center"/>
            <w:hideMark/>
          </w:tcPr>
          <w:p w14:paraId="735BEC7E"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288CA492"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Investment: Reduction of CO2 emissions during heat production </w:t>
            </w:r>
          </w:p>
        </w:tc>
        <w:tc>
          <w:tcPr>
            <w:tcW w:w="546" w:type="pct"/>
            <w:tcBorders>
              <w:top w:val="nil"/>
              <w:left w:val="nil"/>
              <w:bottom w:val="single" w:sz="4" w:space="0" w:color="auto"/>
              <w:right w:val="single" w:sz="4" w:space="0" w:color="auto"/>
            </w:tcBorders>
            <w:shd w:val="clear" w:color="auto" w:fill="auto"/>
            <w:noWrap/>
            <w:vAlign w:val="center"/>
            <w:hideMark/>
          </w:tcPr>
          <w:p w14:paraId="36924630" w14:textId="462A15FD"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projekt</w:t>
            </w:r>
          </w:p>
        </w:tc>
        <w:tc>
          <w:tcPr>
            <w:tcW w:w="704" w:type="pct"/>
            <w:tcBorders>
              <w:top w:val="nil"/>
              <w:left w:val="nil"/>
              <w:bottom w:val="single" w:sz="4" w:space="0" w:color="auto"/>
              <w:right w:val="single" w:sz="4" w:space="0" w:color="auto"/>
            </w:tcBorders>
            <w:shd w:val="clear" w:color="auto" w:fill="auto"/>
            <w:noWrap/>
            <w:vAlign w:val="center"/>
            <w:hideMark/>
          </w:tcPr>
          <w:p w14:paraId="249B6E6A" w14:textId="579A7023"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79E79D37"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124 526 841 </w:t>
            </w:r>
          </w:p>
        </w:tc>
      </w:tr>
      <w:tr w:rsidR="007220E7" w14:paraId="161D7205"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F41A495"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4453E629"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61B17A73"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Investment: Decarbonisation of the </w:t>
            </w:r>
            <w:r w:rsidRPr="00A247AC">
              <w:rPr>
                <w:rFonts w:cstheme="minorHAnsi"/>
                <w:color w:val="000000"/>
                <w:sz w:val="16"/>
                <w:szCs w:val="16"/>
                <w:lang w:eastAsia="cs-CZ"/>
              </w:rPr>
              <w:t>Karviná</w:t>
            </w:r>
            <w:r w:rsidRPr="00A247AC">
              <w:rPr>
                <w:rFonts w:cstheme="minorHAnsi"/>
                <w:color w:val="000000"/>
                <w:sz w:val="16"/>
                <w:szCs w:val="16"/>
                <w:lang w:val="en-GB" w:eastAsia="cs-CZ"/>
              </w:rPr>
              <w:t xml:space="preserve"> CHP Plant – part: Multi-fuel Boiler with Combined Heat and Power Generation and Gas-fired CHP Installation with Combined Heat and Power Generation </w:t>
            </w:r>
          </w:p>
        </w:tc>
        <w:tc>
          <w:tcPr>
            <w:tcW w:w="546" w:type="pct"/>
            <w:tcBorders>
              <w:top w:val="nil"/>
              <w:left w:val="nil"/>
              <w:bottom w:val="single" w:sz="4" w:space="0" w:color="auto"/>
              <w:right w:val="single" w:sz="4" w:space="0" w:color="auto"/>
            </w:tcBorders>
            <w:shd w:val="clear" w:color="auto" w:fill="auto"/>
            <w:noWrap/>
            <w:vAlign w:val="center"/>
            <w:hideMark/>
          </w:tcPr>
          <w:p w14:paraId="70B37986" w14:textId="5ACCD7C3"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projekt</w:t>
            </w:r>
          </w:p>
        </w:tc>
        <w:tc>
          <w:tcPr>
            <w:tcW w:w="704" w:type="pct"/>
            <w:tcBorders>
              <w:top w:val="nil"/>
              <w:left w:val="nil"/>
              <w:bottom w:val="single" w:sz="4" w:space="0" w:color="auto"/>
              <w:right w:val="single" w:sz="4" w:space="0" w:color="auto"/>
            </w:tcBorders>
            <w:shd w:val="clear" w:color="auto" w:fill="auto"/>
            <w:noWrap/>
            <w:vAlign w:val="center"/>
            <w:hideMark/>
          </w:tcPr>
          <w:p w14:paraId="3049EB2A" w14:textId="7F7E4700"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ECF69E0"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204 589 717 </w:t>
            </w:r>
          </w:p>
        </w:tc>
      </w:tr>
      <w:tr w:rsidR="007220E7" w14:paraId="7F3AB0E5"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02ABF3C6"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19B3B11F"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1D9EC2F7"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Investment: Modernisation of the Olomouc CHP Plant – Part: Multi-Fuel Boiler and Gas-fired CHP Unit </w:t>
            </w:r>
          </w:p>
        </w:tc>
        <w:tc>
          <w:tcPr>
            <w:tcW w:w="546" w:type="pct"/>
            <w:tcBorders>
              <w:top w:val="nil"/>
              <w:left w:val="nil"/>
              <w:bottom w:val="single" w:sz="4" w:space="0" w:color="auto"/>
              <w:right w:val="single" w:sz="4" w:space="0" w:color="auto"/>
            </w:tcBorders>
            <w:shd w:val="clear" w:color="auto" w:fill="auto"/>
            <w:noWrap/>
            <w:vAlign w:val="center"/>
            <w:hideMark/>
          </w:tcPr>
          <w:p w14:paraId="6EAA39E5" w14:textId="2A76D22C"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projekt</w:t>
            </w:r>
          </w:p>
        </w:tc>
        <w:tc>
          <w:tcPr>
            <w:tcW w:w="704" w:type="pct"/>
            <w:tcBorders>
              <w:top w:val="nil"/>
              <w:left w:val="nil"/>
              <w:bottom w:val="single" w:sz="4" w:space="0" w:color="auto"/>
              <w:right w:val="single" w:sz="4" w:space="0" w:color="auto"/>
            </w:tcBorders>
            <w:shd w:val="clear" w:color="auto" w:fill="auto"/>
            <w:noWrap/>
            <w:vAlign w:val="center"/>
            <w:hideMark/>
          </w:tcPr>
          <w:p w14:paraId="137C00ED" w14:textId="2B69AF89"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73C4BF5"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102 218 068 </w:t>
            </w:r>
          </w:p>
        </w:tc>
      </w:tr>
      <w:tr w:rsidR="007220E7" w14:paraId="24032BCB"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09A1388E"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HEAT</w:t>
            </w:r>
          </w:p>
        </w:tc>
        <w:tc>
          <w:tcPr>
            <w:tcW w:w="313" w:type="pct"/>
            <w:tcBorders>
              <w:top w:val="nil"/>
              <w:left w:val="nil"/>
              <w:bottom w:val="single" w:sz="4" w:space="0" w:color="auto"/>
              <w:right w:val="single" w:sz="4" w:space="0" w:color="auto"/>
            </w:tcBorders>
            <w:shd w:val="clear" w:color="auto" w:fill="auto"/>
            <w:noWrap/>
            <w:vAlign w:val="center"/>
            <w:hideMark/>
          </w:tcPr>
          <w:p w14:paraId="090360B4"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61A186F2"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Investment: CV_PM 45 MW EPR, </w:t>
            </w:r>
            <w:proofErr w:type="spellStart"/>
            <w:r w:rsidRPr="00A247AC">
              <w:rPr>
                <w:rFonts w:cstheme="minorHAnsi"/>
                <w:color w:val="000000"/>
                <w:sz w:val="16"/>
                <w:szCs w:val="16"/>
                <w:lang w:eastAsia="cs-CZ"/>
              </w:rPr>
              <w:t>Prunéřov</w:t>
            </w:r>
            <w:proofErr w:type="spellEnd"/>
            <w:r w:rsidRPr="00A247AC">
              <w:rPr>
                <w:rFonts w:cstheme="minorHAnsi"/>
                <w:color w:val="000000"/>
                <w:sz w:val="16"/>
                <w:szCs w:val="16"/>
                <w:lang w:val="en-GB" w:eastAsia="cs-CZ"/>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0CC2DC8A" w14:textId="107FF489"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projekt</w:t>
            </w:r>
          </w:p>
        </w:tc>
        <w:tc>
          <w:tcPr>
            <w:tcW w:w="704" w:type="pct"/>
            <w:tcBorders>
              <w:top w:val="nil"/>
              <w:left w:val="nil"/>
              <w:bottom w:val="single" w:sz="4" w:space="0" w:color="auto"/>
              <w:right w:val="single" w:sz="4" w:space="0" w:color="auto"/>
            </w:tcBorders>
            <w:shd w:val="clear" w:color="auto" w:fill="auto"/>
            <w:noWrap/>
            <w:vAlign w:val="center"/>
            <w:hideMark/>
          </w:tcPr>
          <w:p w14:paraId="2A935FD1" w14:textId="17D4F67A"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72CFABEA"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72 539 137 </w:t>
            </w:r>
          </w:p>
        </w:tc>
      </w:tr>
      <w:tr w:rsidR="007220E7" w14:paraId="09D2E0B2" w14:textId="77777777" w:rsidTr="00A247AC">
        <w:trPr>
          <w:trHeight w:val="20"/>
        </w:trPr>
        <w:tc>
          <w:tcPr>
            <w:tcW w:w="4299" w:type="pct"/>
            <w:gridSpan w:val="5"/>
            <w:tcBorders>
              <w:top w:val="nil"/>
              <w:left w:val="single" w:sz="4" w:space="0" w:color="auto"/>
              <w:bottom w:val="single" w:sz="4" w:space="0" w:color="auto"/>
              <w:right w:val="single" w:sz="4" w:space="0" w:color="auto"/>
            </w:tcBorders>
            <w:shd w:val="clear" w:color="000000" w:fill="FFF3D8"/>
            <w:noWrap/>
            <w:vAlign w:val="center"/>
            <w:hideMark/>
          </w:tcPr>
          <w:p w14:paraId="28B3C0EC" w14:textId="77777777" w:rsidR="00B30736" w:rsidRPr="00A247AC" w:rsidRDefault="00EA2916" w:rsidP="00A247AC">
            <w:pPr>
              <w:jc w:val="left"/>
              <w:rPr>
                <w:rFonts w:cstheme="minorHAnsi"/>
                <w:b/>
                <w:bCs/>
                <w:color w:val="000000"/>
                <w:sz w:val="16"/>
                <w:szCs w:val="16"/>
                <w:lang w:val="en-GB" w:eastAsia="cs-CZ"/>
              </w:rPr>
            </w:pPr>
            <w:r w:rsidRPr="00A247AC">
              <w:rPr>
                <w:rFonts w:cstheme="minorHAnsi"/>
                <w:b/>
                <w:bCs/>
                <w:color w:val="000000"/>
                <w:sz w:val="16"/>
                <w:szCs w:val="16"/>
                <w:lang w:eastAsia="cs-CZ"/>
              </w:rPr>
              <w:t xml:space="preserve">Celkem </w:t>
            </w:r>
            <w:r w:rsidRPr="00A247AC">
              <w:rPr>
                <w:rFonts w:cstheme="minorHAnsi"/>
                <w:b/>
                <w:bCs/>
                <w:color w:val="000000"/>
                <w:sz w:val="16"/>
                <w:szCs w:val="16"/>
                <w:lang w:val="en-GB" w:eastAsia="cs-CZ"/>
              </w:rPr>
              <w:t>HEAT </w:t>
            </w:r>
          </w:p>
        </w:tc>
        <w:tc>
          <w:tcPr>
            <w:tcW w:w="701" w:type="pct"/>
            <w:tcBorders>
              <w:top w:val="nil"/>
              <w:left w:val="nil"/>
              <w:bottom w:val="single" w:sz="4" w:space="0" w:color="auto"/>
              <w:right w:val="single" w:sz="4" w:space="0" w:color="auto"/>
            </w:tcBorders>
            <w:shd w:val="clear" w:color="000000" w:fill="FFF3D8"/>
            <w:noWrap/>
            <w:vAlign w:val="center"/>
            <w:hideMark/>
          </w:tcPr>
          <w:p w14:paraId="12FCDDBA" w14:textId="77777777" w:rsidR="00B30736" w:rsidRPr="00A247AC" w:rsidRDefault="00EA2916" w:rsidP="009A5777">
            <w:pPr>
              <w:jc w:val="right"/>
              <w:rPr>
                <w:rFonts w:cstheme="minorHAnsi"/>
                <w:b/>
                <w:bCs/>
                <w:color w:val="000000"/>
                <w:sz w:val="16"/>
                <w:szCs w:val="16"/>
                <w:lang w:eastAsia="cs-CZ"/>
              </w:rPr>
            </w:pPr>
            <w:r w:rsidRPr="00A247AC">
              <w:rPr>
                <w:rFonts w:cstheme="minorHAnsi"/>
                <w:b/>
                <w:bCs/>
                <w:color w:val="000000"/>
                <w:sz w:val="16"/>
                <w:szCs w:val="16"/>
                <w:lang w:eastAsia="cs-CZ"/>
              </w:rPr>
              <w:t xml:space="preserve">2 965 487 075 </w:t>
            </w:r>
          </w:p>
        </w:tc>
      </w:tr>
      <w:tr w:rsidR="007220E7" w14:paraId="3D1D7AC6"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7A02C203" w14:textId="77777777" w:rsidR="00B30736" w:rsidRPr="00A247AC" w:rsidRDefault="00EA2916" w:rsidP="00A247AC">
            <w:pPr>
              <w:jc w:val="left"/>
              <w:rPr>
                <w:rFonts w:cstheme="minorHAnsi"/>
                <w:color w:val="000000"/>
                <w:sz w:val="16"/>
                <w:szCs w:val="16"/>
                <w:lang w:eastAsia="cs-CZ"/>
              </w:rPr>
            </w:pPr>
            <w:proofErr w:type="spellStart"/>
            <w:r w:rsidRPr="00A247AC">
              <w:rPr>
                <w:rFonts w:cstheme="minorHAnsi"/>
                <w:color w:val="000000"/>
                <w:sz w:val="16"/>
                <w:szCs w:val="16"/>
                <w:lang w:eastAsia="cs-CZ"/>
              </w:rPr>
              <w:t>HOUSEnerg</w:t>
            </w:r>
            <w:proofErr w:type="spellEnd"/>
            <w:r w:rsidRPr="00A247AC">
              <w:rPr>
                <w:rFonts w:cstheme="minorHAnsi"/>
                <w:color w:val="000000"/>
                <w:sz w:val="16"/>
                <w:szCs w:val="16"/>
                <w:lang w:eastAsia="cs-CZ"/>
              </w:rPr>
              <w:t xml:space="preserve"> </w:t>
            </w:r>
          </w:p>
        </w:tc>
        <w:tc>
          <w:tcPr>
            <w:tcW w:w="313" w:type="pct"/>
            <w:tcBorders>
              <w:top w:val="nil"/>
              <w:left w:val="nil"/>
              <w:bottom w:val="single" w:sz="4" w:space="0" w:color="auto"/>
              <w:right w:val="single" w:sz="4" w:space="0" w:color="auto"/>
            </w:tcBorders>
            <w:shd w:val="clear" w:color="auto" w:fill="auto"/>
            <w:noWrap/>
            <w:vAlign w:val="center"/>
            <w:hideMark/>
          </w:tcPr>
          <w:p w14:paraId="56D9D384"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2022</w:t>
            </w:r>
          </w:p>
        </w:tc>
        <w:tc>
          <w:tcPr>
            <w:tcW w:w="2189" w:type="pct"/>
            <w:tcBorders>
              <w:top w:val="nil"/>
              <w:left w:val="nil"/>
              <w:bottom w:val="nil"/>
              <w:right w:val="nil"/>
            </w:tcBorders>
            <w:shd w:val="clear" w:color="auto" w:fill="auto"/>
            <w:vAlign w:val="center"/>
            <w:hideMark/>
          </w:tcPr>
          <w:p w14:paraId="7D94547A"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Scheme: Energy Efficiency and Energy Savings in houses and buildings for Residential Sector </w:t>
            </w:r>
          </w:p>
        </w:tc>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E79D13E" w14:textId="60005D77"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625D1A5A" w14:textId="090E9273"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28C8DEF1"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1 200 000 000 </w:t>
            </w:r>
          </w:p>
        </w:tc>
      </w:tr>
      <w:tr w:rsidR="007220E7" w14:paraId="40A5E023"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2EFBD2C0" w14:textId="77777777" w:rsidR="00B30736" w:rsidRPr="00A247AC" w:rsidRDefault="00EA2916" w:rsidP="00A247AC">
            <w:pPr>
              <w:jc w:val="left"/>
              <w:rPr>
                <w:rFonts w:cstheme="minorHAnsi"/>
                <w:color w:val="000000"/>
                <w:sz w:val="16"/>
                <w:szCs w:val="16"/>
                <w:lang w:eastAsia="cs-CZ"/>
              </w:rPr>
            </w:pPr>
            <w:proofErr w:type="spellStart"/>
            <w:r w:rsidRPr="00A247AC">
              <w:rPr>
                <w:rFonts w:cstheme="minorHAnsi"/>
                <w:color w:val="000000"/>
                <w:sz w:val="16"/>
                <w:szCs w:val="16"/>
                <w:lang w:eastAsia="cs-CZ"/>
              </w:rPr>
              <w:t>HOUSEnerg</w:t>
            </w:r>
            <w:proofErr w:type="spellEnd"/>
            <w:r w:rsidRPr="00A247AC">
              <w:rPr>
                <w:rFonts w:cstheme="minorHAnsi"/>
                <w:color w:val="000000"/>
                <w:sz w:val="16"/>
                <w:szCs w:val="16"/>
                <w:lang w:eastAsia="cs-CZ"/>
              </w:rPr>
              <w:t xml:space="preserve"> </w:t>
            </w:r>
          </w:p>
        </w:tc>
        <w:tc>
          <w:tcPr>
            <w:tcW w:w="313" w:type="pct"/>
            <w:tcBorders>
              <w:top w:val="nil"/>
              <w:left w:val="nil"/>
              <w:bottom w:val="single" w:sz="4" w:space="0" w:color="auto"/>
              <w:right w:val="single" w:sz="4" w:space="0" w:color="auto"/>
            </w:tcBorders>
            <w:shd w:val="clear" w:color="auto" w:fill="auto"/>
            <w:noWrap/>
            <w:vAlign w:val="center"/>
            <w:hideMark/>
          </w:tcPr>
          <w:p w14:paraId="0DD0DAE8"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2022</w:t>
            </w:r>
          </w:p>
        </w:tc>
        <w:tc>
          <w:tcPr>
            <w:tcW w:w="2189" w:type="pct"/>
            <w:tcBorders>
              <w:top w:val="single" w:sz="4" w:space="0" w:color="auto"/>
              <w:left w:val="nil"/>
              <w:bottom w:val="single" w:sz="4" w:space="0" w:color="auto"/>
              <w:right w:val="single" w:sz="4" w:space="0" w:color="auto"/>
            </w:tcBorders>
            <w:shd w:val="clear" w:color="auto" w:fill="auto"/>
            <w:vAlign w:val="center"/>
            <w:hideMark/>
          </w:tcPr>
          <w:p w14:paraId="206AB0E1"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Scheme: Renewable Modernisation of Energy Sources for Residential Sector </w:t>
            </w:r>
          </w:p>
        </w:tc>
        <w:tc>
          <w:tcPr>
            <w:tcW w:w="546" w:type="pct"/>
            <w:tcBorders>
              <w:top w:val="nil"/>
              <w:left w:val="nil"/>
              <w:bottom w:val="single" w:sz="4" w:space="0" w:color="auto"/>
              <w:right w:val="single" w:sz="4" w:space="0" w:color="auto"/>
            </w:tcBorders>
            <w:shd w:val="clear" w:color="auto" w:fill="auto"/>
            <w:noWrap/>
            <w:vAlign w:val="center"/>
            <w:hideMark/>
          </w:tcPr>
          <w:p w14:paraId="38105CDD" w14:textId="0F14EEB1"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66C75BCE" w14:textId="3115B685"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N</w:t>
            </w:r>
            <w:r w:rsidR="00EA2916" w:rsidRPr="00A247AC">
              <w:rPr>
                <w:rFonts w:cstheme="minorHAnsi"/>
                <w:color w:val="000000"/>
                <w:sz w:val="16"/>
                <w:szCs w:val="16"/>
                <w:lang w:eastAsia="cs-CZ"/>
              </w:rPr>
              <w:t>eprioritní</w:t>
            </w:r>
          </w:p>
        </w:tc>
        <w:tc>
          <w:tcPr>
            <w:tcW w:w="701" w:type="pct"/>
            <w:tcBorders>
              <w:top w:val="nil"/>
              <w:left w:val="nil"/>
              <w:bottom w:val="single" w:sz="4" w:space="0" w:color="auto"/>
              <w:right w:val="single" w:sz="4" w:space="0" w:color="auto"/>
            </w:tcBorders>
            <w:shd w:val="clear" w:color="auto" w:fill="auto"/>
            <w:noWrap/>
            <w:vAlign w:val="center"/>
            <w:hideMark/>
          </w:tcPr>
          <w:p w14:paraId="0919DFA8"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1 000 000 000 </w:t>
            </w:r>
          </w:p>
        </w:tc>
      </w:tr>
      <w:tr w:rsidR="007220E7" w14:paraId="3AE42404"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000000"/>
            </w:tcBorders>
            <w:shd w:val="clear" w:color="000000" w:fill="FFF3D8"/>
            <w:noWrap/>
            <w:vAlign w:val="center"/>
            <w:hideMark/>
          </w:tcPr>
          <w:p w14:paraId="369469B8" w14:textId="77777777" w:rsidR="00B30736" w:rsidRPr="00A247AC" w:rsidRDefault="00EA2916" w:rsidP="00A247AC">
            <w:pPr>
              <w:jc w:val="left"/>
              <w:rPr>
                <w:rFonts w:cstheme="minorHAnsi"/>
                <w:b/>
                <w:bCs/>
                <w:color w:val="000000"/>
                <w:sz w:val="16"/>
                <w:szCs w:val="16"/>
                <w:lang w:val="en-GB" w:eastAsia="cs-CZ"/>
              </w:rPr>
            </w:pPr>
            <w:r w:rsidRPr="00A247AC">
              <w:rPr>
                <w:rFonts w:cstheme="minorHAnsi"/>
                <w:b/>
                <w:bCs/>
                <w:color w:val="000000"/>
                <w:sz w:val="16"/>
                <w:szCs w:val="16"/>
                <w:lang w:eastAsia="cs-CZ"/>
              </w:rPr>
              <w:t>Celkem</w:t>
            </w:r>
            <w:r w:rsidRPr="00A247AC">
              <w:rPr>
                <w:rFonts w:cstheme="minorHAnsi"/>
                <w:b/>
                <w:bCs/>
                <w:color w:val="000000"/>
                <w:sz w:val="16"/>
                <w:szCs w:val="16"/>
                <w:lang w:val="en-GB" w:eastAsia="cs-CZ"/>
              </w:rPr>
              <w:t xml:space="preserve"> </w:t>
            </w:r>
            <w:proofErr w:type="spellStart"/>
            <w:r w:rsidRPr="00A247AC">
              <w:rPr>
                <w:rFonts w:cstheme="minorHAnsi"/>
                <w:b/>
                <w:bCs/>
                <w:color w:val="000000"/>
                <w:sz w:val="16"/>
                <w:szCs w:val="16"/>
                <w:lang w:val="en-GB" w:eastAsia="cs-CZ"/>
              </w:rPr>
              <w:t>HOUSEnerg</w:t>
            </w:r>
            <w:proofErr w:type="spellEnd"/>
          </w:p>
        </w:tc>
        <w:tc>
          <w:tcPr>
            <w:tcW w:w="701" w:type="pct"/>
            <w:tcBorders>
              <w:top w:val="nil"/>
              <w:left w:val="nil"/>
              <w:bottom w:val="single" w:sz="4" w:space="0" w:color="auto"/>
              <w:right w:val="single" w:sz="4" w:space="0" w:color="auto"/>
            </w:tcBorders>
            <w:shd w:val="clear" w:color="000000" w:fill="FFF3D8"/>
            <w:noWrap/>
            <w:vAlign w:val="center"/>
            <w:hideMark/>
          </w:tcPr>
          <w:p w14:paraId="76A88ADC" w14:textId="77777777" w:rsidR="00B30736" w:rsidRPr="00A247AC" w:rsidRDefault="00EA2916" w:rsidP="009A5777">
            <w:pPr>
              <w:jc w:val="right"/>
              <w:rPr>
                <w:rFonts w:cstheme="minorHAnsi"/>
                <w:b/>
                <w:bCs/>
                <w:color w:val="000000"/>
                <w:sz w:val="16"/>
                <w:szCs w:val="16"/>
                <w:lang w:eastAsia="cs-CZ"/>
              </w:rPr>
            </w:pPr>
            <w:r w:rsidRPr="00A247AC">
              <w:rPr>
                <w:rFonts w:cstheme="minorHAnsi"/>
                <w:b/>
                <w:bCs/>
                <w:color w:val="000000"/>
                <w:sz w:val="16"/>
                <w:szCs w:val="16"/>
                <w:lang w:eastAsia="cs-CZ"/>
              </w:rPr>
              <w:t xml:space="preserve">2 200 000 000 </w:t>
            </w:r>
          </w:p>
        </w:tc>
      </w:tr>
      <w:tr w:rsidR="007220E7" w14:paraId="752C6C3C"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D467E4D"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LIGHTPUB </w:t>
            </w:r>
          </w:p>
        </w:tc>
        <w:tc>
          <w:tcPr>
            <w:tcW w:w="313" w:type="pct"/>
            <w:tcBorders>
              <w:top w:val="nil"/>
              <w:left w:val="nil"/>
              <w:bottom w:val="single" w:sz="4" w:space="0" w:color="auto"/>
              <w:right w:val="single" w:sz="4" w:space="0" w:color="auto"/>
            </w:tcBorders>
            <w:shd w:val="clear" w:color="auto" w:fill="auto"/>
            <w:noWrap/>
            <w:vAlign w:val="center"/>
            <w:hideMark/>
          </w:tcPr>
          <w:p w14:paraId="7468296F"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5B0A82E1"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Modernisation of public lighting</w:t>
            </w:r>
          </w:p>
        </w:tc>
        <w:tc>
          <w:tcPr>
            <w:tcW w:w="546" w:type="pct"/>
            <w:tcBorders>
              <w:top w:val="nil"/>
              <w:left w:val="nil"/>
              <w:bottom w:val="single" w:sz="4" w:space="0" w:color="auto"/>
              <w:right w:val="single" w:sz="4" w:space="0" w:color="auto"/>
            </w:tcBorders>
            <w:shd w:val="clear" w:color="auto" w:fill="auto"/>
            <w:noWrap/>
            <w:vAlign w:val="center"/>
            <w:hideMark/>
          </w:tcPr>
          <w:p w14:paraId="3D4BDFCF" w14:textId="2907EB54"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22D5DB86" w14:textId="2FDBB548"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0153568F"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40 000 000 </w:t>
            </w:r>
          </w:p>
        </w:tc>
      </w:tr>
      <w:tr w:rsidR="007220E7" w14:paraId="43265F5B"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000000"/>
            </w:tcBorders>
            <w:shd w:val="clear" w:color="000000" w:fill="FFF3D8"/>
            <w:noWrap/>
            <w:vAlign w:val="center"/>
            <w:hideMark/>
          </w:tcPr>
          <w:p w14:paraId="44413428" w14:textId="77777777" w:rsidR="00B30736" w:rsidRPr="00A247AC" w:rsidRDefault="00EA2916" w:rsidP="00A247AC">
            <w:pPr>
              <w:jc w:val="left"/>
              <w:rPr>
                <w:rFonts w:cstheme="minorHAnsi"/>
                <w:b/>
                <w:bCs/>
                <w:color w:val="000000"/>
                <w:sz w:val="16"/>
                <w:szCs w:val="16"/>
                <w:lang w:val="en-GB" w:eastAsia="cs-CZ"/>
              </w:rPr>
            </w:pPr>
            <w:r w:rsidRPr="00A247AC">
              <w:rPr>
                <w:rFonts w:cstheme="minorHAnsi"/>
                <w:b/>
                <w:bCs/>
                <w:color w:val="000000"/>
                <w:sz w:val="16"/>
                <w:szCs w:val="16"/>
                <w:lang w:eastAsia="cs-CZ"/>
              </w:rPr>
              <w:t>Celkem</w:t>
            </w:r>
            <w:r w:rsidRPr="00A247AC">
              <w:rPr>
                <w:rFonts w:cstheme="minorHAnsi"/>
                <w:b/>
                <w:bCs/>
                <w:color w:val="000000"/>
                <w:sz w:val="16"/>
                <w:szCs w:val="16"/>
                <w:lang w:val="en-GB" w:eastAsia="cs-CZ"/>
              </w:rPr>
              <w:t xml:space="preserve"> LIGHTPUB</w:t>
            </w:r>
          </w:p>
        </w:tc>
        <w:tc>
          <w:tcPr>
            <w:tcW w:w="701" w:type="pct"/>
            <w:tcBorders>
              <w:top w:val="nil"/>
              <w:left w:val="nil"/>
              <w:bottom w:val="single" w:sz="4" w:space="0" w:color="auto"/>
              <w:right w:val="single" w:sz="4" w:space="0" w:color="auto"/>
            </w:tcBorders>
            <w:shd w:val="clear" w:color="000000" w:fill="FFF3D8"/>
            <w:noWrap/>
            <w:vAlign w:val="center"/>
            <w:hideMark/>
          </w:tcPr>
          <w:p w14:paraId="147AB960" w14:textId="77777777" w:rsidR="00B30736" w:rsidRPr="00A247AC" w:rsidRDefault="00EA2916" w:rsidP="009A5777">
            <w:pPr>
              <w:jc w:val="right"/>
              <w:rPr>
                <w:rFonts w:cstheme="minorHAnsi"/>
                <w:b/>
                <w:bCs/>
                <w:color w:val="000000"/>
                <w:sz w:val="16"/>
                <w:szCs w:val="16"/>
                <w:lang w:eastAsia="cs-CZ"/>
              </w:rPr>
            </w:pPr>
            <w:r w:rsidRPr="00A247AC">
              <w:rPr>
                <w:rFonts w:cstheme="minorHAnsi"/>
                <w:b/>
                <w:bCs/>
                <w:color w:val="000000"/>
                <w:sz w:val="16"/>
                <w:szCs w:val="16"/>
                <w:lang w:eastAsia="cs-CZ"/>
              </w:rPr>
              <w:t xml:space="preserve">40 000 000 </w:t>
            </w:r>
          </w:p>
        </w:tc>
      </w:tr>
      <w:tr w:rsidR="007220E7" w14:paraId="0DAE7C43"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32250AD7"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RES+ </w:t>
            </w:r>
          </w:p>
        </w:tc>
        <w:tc>
          <w:tcPr>
            <w:tcW w:w="313" w:type="pct"/>
            <w:tcBorders>
              <w:top w:val="nil"/>
              <w:left w:val="nil"/>
              <w:bottom w:val="single" w:sz="4" w:space="0" w:color="auto"/>
              <w:right w:val="single" w:sz="4" w:space="0" w:color="auto"/>
            </w:tcBorders>
            <w:shd w:val="clear" w:color="auto" w:fill="auto"/>
            <w:noWrap/>
            <w:vAlign w:val="center"/>
            <w:hideMark/>
          </w:tcPr>
          <w:p w14:paraId="521D9958"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2021</w:t>
            </w:r>
          </w:p>
        </w:tc>
        <w:tc>
          <w:tcPr>
            <w:tcW w:w="2189" w:type="pct"/>
            <w:tcBorders>
              <w:top w:val="nil"/>
              <w:left w:val="nil"/>
              <w:bottom w:val="single" w:sz="4" w:space="0" w:color="auto"/>
              <w:right w:val="single" w:sz="4" w:space="0" w:color="auto"/>
            </w:tcBorders>
            <w:shd w:val="clear" w:color="auto" w:fill="auto"/>
            <w:vAlign w:val="center"/>
            <w:hideMark/>
          </w:tcPr>
          <w:p w14:paraId="5490AA7F"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(Part A): Support for photovoltaic power plants with installed capacity up to 1 MW of the “RES+” Programme (New renewable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4CE9A8B2" w14:textId="1AC654BD"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3AF99758" w14:textId="45AD985F"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42FED47"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192 000 000 </w:t>
            </w:r>
          </w:p>
        </w:tc>
      </w:tr>
      <w:tr w:rsidR="007220E7" w14:paraId="6DD19921"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79E1C40B"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RES+ </w:t>
            </w:r>
          </w:p>
        </w:tc>
        <w:tc>
          <w:tcPr>
            <w:tcW w:w="313" w:type="pct"/>
            <w:tcBorders>
              <w:top w:val="nil"/>
              <w:left w:val="nil"/>
              <w:bottom w:val="single" w:sz="4" w:space="0" w:color="auto"/>
              <w:right w:val="single" w:sz="4" w:space="0" w:color="auto"/>
            </w:tcBorders>
            <w:shd w:val="clear" w:color="auto" w:fill="auto"/>
            <w:noWrap/>
            <w:vAlign w:val="center"/>
            <w:hideMark/>
          </w:tcPr>
          <w:p w14:paraId="652AD28E"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2021</w:t>
            </w:r>
          </w:p>
        </w:tc>
        <w:tc>
          <w:tcPr>
            <w:tcW w:w="2189" w:type="pct"/>
            <w:tcBorders>
              <w:top w:val="nil"/>
              <w:left w:val="nil"/>
              <w:bottom w:val="single" w:sz="4" w:space="0" w:color="auto"/>
              <w:right w:val="single" w:sz="4" w:space="0" w:color="auto"/>
            </w:tcBorders>
            <w:shd w:val="clear" w:color="auto" w:fill="auto"/>
            <w:vAlign w:val="center"/>
            <w:hideMark/>
          </w:tcPr>
          <w:p w14:paraId="36DC7577"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(Part B): Support for photovoltaic power plants with installed capacity above 1 MW of the “RES+” Programme (New renewable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429334F1" w14:textId="2FBB59D1"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2462CBCF" w14:textId="41717095"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7D3177E5"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1 100 000 000 </w:t>
            </w:r>
          </w:p>
        </w:tc>
      </w:tr>
      <w:tr w:rsidR="007220E7" w14:paraId="01D7B4AF"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CEC7A75"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RES+ </w:t>
            </w:r>
          </w:p>
        </w:tc>
        <w:tc>
          <w:tcPr>
            <w:tcW w:w="313" w:type="pct"/>
            <w:tcBorders>
              <w:top w:val="nil"/>
              <w:left w:val="nil"/>
              <w:bottom w:val="single" w:sz="4" w:space="0" w:color="auto"/>
              <w:right w:val="single" w:sz="4" w:space="0" w:color="auto"/>
            </w:tcBorders>
            <w:shd w:val="clear" w:color="auto" w:fill="auto"/>
            <w:noWrap/>
            <w:vAlign w:val="center"/>
            <w:hideMark/>
          </w:tcPr>
          <w:p w14:paraId="37228A89"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43296DCE"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Municipal PV - small municipalities; priority investment of the “RES+” Programme (New renewable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27664EFB" w14:textId="37F8CCCF"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1AF0B02E" w14:textId="5ED60261"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EA382A5"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100 000 000 </w:t>
            </w:r>
          </w:p>
        </w:tc>
      </w:tr>
      <w:tr w:rsidR="007220E7" w14:paraId="3E83C3DB"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4B3B4EA7"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RES+ </w:t>
            </w:r>
          </w:p>
        </w:tc>
        <w:tc>
          <w:tcPr>
            <w:tcW w:w="313" w:type="pct"/>
            <w:tcBorders>
              <w:top w:val="nil"/>
              <w:left w:val="nil"/>
              <w:bottom w:val="single" w:sz="4" w:space="0" w:color="auto"/>
              <w:right w:val="single" w:sz="4" w:space="0" w:color="auto"/>
            </w:tcBorders>
            <w:shd w:val="clear" w:color="auto" w:fill="auto"/>
            <w:noWrap/>
            <w:vAlign w:val="center"/>
            <w:hideMark/>
          </w:tcPr>
          <w:p w14:paraId="3D453589"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2022</w:t>
            </w:r>
          </w:p>
        </w:tc>
        <w:tc>
          <w:tcPr>
            <w:tcW w:w="2189" w:type="pct"/>
            <w:tcBorders>
              <w:top w:val="nil"/>
              <w:left w:val="nil"/>
              <w:bottom w:val="single" w:sz="4" w:space="0" w:color="auto"/>
              <w:right w:val="single" w:sz="4" w:space="0" w:color="auto"/>
            </w:tcBorders>
            <w:shd w:val="clear" w:color="auto" w:fill="auto"/>
            <w:vAlign w:val="center"/>
            <w:hideMark/>
          </w:tcPr>
          <w:p w14:paraId="2323A396"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Municipal PV – communal renewable energy; priority investment of the “RES+” Programme (New renewable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29476AAA" w14:textId="532633A1"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ežim</w:t>
            </w:r>
          </w:p>
        </w:tc>
        <w:tc>
          <w:tcPr>
            <w:tcW w:w="704" w:type="pct"/>
            <w:tcBorders>
              <w:top w:val="nil"/>
              <w:left w:val="nil"/>
              <w:bottom w:val="single" w:sz="4" w:space="0" w:color="auto"/>
              <w:right w:val="single" w:sz="4" w:space="0" w:color="auto"/>
            </w:tcBorders>
            <w:shd w:val="clear" w:color="auto" w:fill="auto"/>
            <w:noWrap/>
            <w:vAlign w:val="center"/>
            <w:hideMark/>
          </w:tcPr>
          <w:p w14:paraId="33D3C5F0" w14:textId="7B979302"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5E5D5B48"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200 000 000 </w:t>
            </w:r>
          </w:p>
        </w:tc>
      </w:tr>
      <w:tr w:rsidR="007220E7" w14:paraId="6E41892B"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FFD7535"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RES+ </w:t>
            </w:r>
          </w:p>
        </w:tc>
        <w:tc>
          <w:tcPr>
            <w:tcW w:w="313" w:type="pct"/>
            <w:tcBorders>
              <w:top w:val="nil"/>
              <w:left w:val="nil"/>
              <w:bottom w:val="single" w:sz="4" w:space="0" w:color="auto"/>
              <w:right w:val="single" w:sz="4" w:space="0" w:color="auto"/>
            </w:tcBorders>
            <w:shd w:val="clear" w:color="auto" w:fill="auto"/>
            <w:noWrap/>
            <w:vAlign w:val="center"/>
            <w:hideMark/>
          </w:tcPr>
          <w:p w14:paraId="19866B7E"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54D67034"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Installation of photovoltaic power plants in households of the “RES+” Programme (New renewable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419B53E8" w14:textId="00EFA6AC"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režim</w:t>
            </w:r>
          </w:p>
        </w:tc>
        <w:tc>
          <w:tcPr>
            <w:tcW w:w="704" w:type="pct"/>
            <w:tcBorders>
              <w:top w:val="nil"/>
              <w:left w:val="nil"/>
              <w:bottom w:val="single" w:sz="4" w:space="0" w:color="auto"/>
              <w:right w:val="single" w:sz="4" w:space="0" w:color="auto"/>
            </w:tcBorders>
            <w:shd w:val="clear" w:color="auto" w:fill="auto"/>
            <w:noWrap/>
            <w:vAlign w:val="center"/>
            <w:hideMark/>
          </w:tcPr>
          <w:p w14:paraId="7EEEBD06" w14:textId="04D9BA2D"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27D695E7"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800 000 000 </w:t>
            </w:r>
          </w:p>
        </w:tc>
      </w:tr>
      <w:tr w:rsidR="007220E7" w14:paraId="311E3989"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338370C"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 xml:space="preserve">RES+ </w:t>
            </w:r>
          </w:p>
        </w:tc>
        <w:tc>
          <w:tcPr>
            <w:tcW w:w="313" w:type="pct"/>
            <w:tcBorders>
              <w:top w:val="nil"/>
              <w:left w:val="nil"/>
              <w:bottom w:val="single" w:sz="4" w:space="0" w:color="auto"/>
              <w:right w:val="single" w:sz="4" w:space="0" w:color="auto"/>
            </w:tcBorders>
            <w:shd w:val="clear" w:color="auto" w:fill="auto"/>
            <w:noWrap/>
            <w:vAlign w:val="center"/>
            <w:hideMark/>
          </w:tcPr>
          <w:p w14:paraId="7EA4AE15"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0EB75CF5"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Aid for installation of photovoltaic power plants to address self-consumption of energy (in enterprises) of the “RES+” Programme (New renewable energy sources)</w:t>
            </w:r>
          </w:p>
        </w:tc>
        <w:tc>
          <w:tcPr>
            <w:tcW w:w="546" w:type="pct"/>
            <w:tcBorders>
              <w:top w:val="nil"/>
              <w:left w:val="nil"/>
              <w:bottom w:val="single" w:sz="4" w:space="0" w:color="auto"/>
              <w:right w:val="single" w:sz="4" w:space="0" w:color="auto"/>
            </w:tcBorders>
            <w:shd w:val="clear" w:color="auto" w:fill="auto"/>
            <w:noWrap/>
            <w:vAlign w:val="center"/>
            <w:hideMark/>
          </w:tcPr>
          <w:p w14:paraId="2B75EA43" w14:textId="2FC811D6"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režim</w:t>
            </w:r>
          </w:p>
        </w:tc>
        <w:tc>
          <w:tcPr>
            <w:tcW w:w="704" w:type="pct"/>
            <w:tcBorders>
              <w:top w:val="nil"/>
              <w:left w:val="nil"/>
              <w:bottom w:val="single" w:sz="4" w:space="0" w:color="auto"/>
              <w:right w:val="single" w:sz="4" w:space="0" w:color="auto"/>
            </w:tcBorders>
            <w:shd w:val="clear" w:color="auto" w:fill="auto"/>
            <w:noWrap/>
            <w:vAlign w:val="center"/>
            <w:hideMark/>
          </w:tcPr>
          <w:p w14:paraId="65A8DC36" w14:textId="29611AA4"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1A14F596"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500 000 000 </w:t>
            </w:r>
          </w:p>
        </w:tc>
      </w:tr>
      <w:tr w:rsidR="007220E7" w14:paraId="07E61330"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000000"/>
            </w:tcBorders>
            <w:shd w:val="clear" w:color="000000" w:fill="FFF3D8"/>
            <w:noWrap/>
            <w:vAlign w:val="center"/>
            <w:hideMark/>
          </w:tcPr>
          <w:p w14:paraId="6F91FF87" w14:textId="77777777" w:rsidR="00B30736" w:rsidRPr="00A247AC" w:rsidRDefault="00EA2916" w:rsidP="00A247AC">
            <w:pPr>
              <w:jc w:val="left"/>
              <w:rPr>
                <w:rFonts w:cstheme="minorHAnsi"/>
                <w:b/>
                <w:bCs/>
                <w:color w:val="000000"/>
                <w:sz w:val="16"/>
                <w:szCs w:val="16"/>
                <w:lang w:val="en-GB" w:eastAsia="cs-CZ"/>
              </w:rPr>
            </w:pPr>
            <w:r w:rsidRPr="00A247AC">
              <w:rPr>
                <w:rFonts w:cstheme="minorHAnsi"/>
                <w:b/>
                <w:bCs/>
                <w:color w:val="000000"/>
                <w:sz w:val="16"/>
                <w:szCs w:val="16"/>
                <w:lang w:eastAsia="cs-CZ"/>
              </w:rPr>
              <w:t>Celkem</w:t>
            </w:r>
            <w:r w:rsidRPr="00A247AC">
              <w:rPr>
                <w:rFonts w:cstheme="minorHAnsi"/>
                <w:b/>
                <w:bCs/>
                <w:color w:val="000000"/>
                <w:sz w:val="16"/>
                <w:szCs w:val="16"/>
                <w:lang w:val="en-GB" w:eastAsia="cs-CZ"/>
              </w:rPr>
              <w:t xml:space="preserve"> RES+</w:t>
            </w:r>
          </w:p>
        </w:tc>
        <w:tc>
          <w:tcPr>
            <w:tcW w:w="701" w:type="pct"/>
            <w:tcBorders>
              <w:top w:val="nil"/>
              <w:left w:val="nil"/>
              <w:bottom w:val="single" w:sz="4" w:space="0" w:color="auto"/>
              <w:right w:val="single" w:sz="4" w:space="0" w:color="auto"/>
            </w:tcBorders>
            <w:shd w:val="clear" w:color="000000" w:fill="FFF3D8"/>
            <w:noWrap/>
            <w:vAlign w:val="center"/>
            <w:hideMark/>
          </w:tcPr>
          <w:p w14:paraId="4F04D82D" w14:textId="77777777" w:rsidR="00B30736" w:rsidRPr="00A247AC" w:rsidRDefault="00EA2916" w:rsidP="009A5777">
            <w:pPr>
              <w:jc w:val="right"/>
              <w:rPr>
                <w:rFonts w:cstheme="minorHAnsi"/>
                <w:b/>
                <w:bCs/>
                <w:color w:val="000000"/>
                <w:sz w:val="16"/>
                <w:szCs w:val="16"/>
                <w:lang w:eastAsia="cs-CZ"/>
              </w:rPr>
            </w:pPr>
            <w:r w:rsidRPr="00A247AC">
              <w:rPr>
                <w:rFonts w:cstheme="minorHAnsi"/>
                <w:b/>
                <w:bCs/>
                <w:color w:val="000000"/>
                <w:sz w:val="16"/>
                <w:szCs w:val="16"/>
                <w:lang w:eastAsia="cs-CZ"/>
              </w:rPr>
              <w:t xml:space="preserve">2 892 000 000 </w:t>
            </w:r>
          </w:p>
        </w:tc>
      </w:tr>
      <w:tr w:rsidR="007220E7" w14:paraId="01415646"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207ACDF0" w14:textId="77777777" w:rsidR="00B30736" w:rsidRPr="00A247AC" w:rsidRDefault="00EA2916" w:rsidP="00A247AC">
            <w:pPr>
              <w:jc w:val="left"/>
              <w:rPr>
                <w:rFonts w:cstheme="minorHAnsi"/>
                <w:color w:val="000000"/>
                <w:sz w:val="16"/>
                <w:szCs w:val="16"/>
                <w:lang w:eastAsia="cs-CZ"/>
              </w:rPr>
            </w:pPr>
            <w:proofErr w:type="spellStart"/>
            <w:r w:rsidRPr="00A247AC">
              <w:rPr>
                <w:rFonts w:cstheme="minorHAnsi"/>
                <w:color w:val="000000"/>
                <w:sz w:val="16"/>
                <w:szCs w:val="16"/>
                <w:lang w:eastAsia="cs-CZ"/>
              </w:rPr>
              <w:t>TRANSGov</w:t>
            </w:r>
            <w:proofErr w:type="spellEnd"/>
          </w:p>
        </w:tc>
        <w:tc>
          <w:tcPr>
            <w:tcW w:w="313" w:type="pct"/>
            <w:tcBorders>
              <w:top w:val="nil"/>
              <w:left w:val="nil"/>
              <w:bottom w:val="single" w:sz="4" w:space="0" w:color="auto"/>
              <w:right w:val="single" w:sz="4" w:space="0" w:color="auto"/>
            </w:tcBorders>
            <w:shd w:val="clear" w:color="auto" w:fill="auto"/>
            <w:noWrap/>
            <w:vAlign w:val="center"/>
            <w:hideMark/>
          </w:tcPr>
          <w:p w14:paraId="223B3E31"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55CD94A6"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 xml:space="preserve">Scheme: Modernisation of public transport – electric and H2 passenger trains </w:t>
            </w:r>
          </w:p>
        </w:tc>
        <w:tc>
          <w:tcPr>
            <w:tcW w:w="546" w:type="pct"/>
            <w:tcBorders>
              <w:top w:val="nil"/>
              <w:left w:val="nil"/>
              <w:bottom w:val="single" w:sz="4" w:space="0" w:color="auto"/>
              <w:right w:val="single" w:sz="4" w:space="0" w:color="auto"/>
            </w:tcBorders>
            <w:shd w:val="clear" w:color="auto" w:fill="auto"/>
            <w:noWrap/>
            <w:vAlign w:val="center"/>
            <w:hideMark/>
          </w:tcPr>
          <w:p w14:paraId="4ACC7CA5" w14:textId="0D47BC3E"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režim</w:t>
            </w:r>
          </w:p>
        </w:tc>
        <w:tc>
          <w:tcPr>
            <w:tcW w:w="704" w:type="pct"/>
            <w:tcBorders>
              <w:top w:val="nil"/>
              <w:left w:val="nil"/>
              <w:bottom w:val="single" w:sz="4" w:space="0" w:color="auto"/>
              <w:right w:val="single" w:sz="4" w:space="0" w:color="auto"/>
            </w:tcBorders>
            <w:shd w:val="clear" w:color="auto" w:fill="auto"/>
            <w:noWrap/>
            <w:vAlign w:val="center"/>
            <w:hideMark/>
          </w:tcPr>
          <w:p w14:paraId="21D6A5B4" w14:textId="140D4A44"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429FA31D"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615 085 029 </w:t>
            </w:r>
          </w:p>
        </w:tc>
      </w:tr>
      <w:tr w:rsidR="007220E7" w14:paraId="6555EA58" w14:textId="77777777" w:rsidTr="00A247AC">
        <w:trPr>
          <w:trHeight w:val="2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42975A86" w14:textId="77777777" w:rsidR="00B30736" w:rsidRPr="00A247AC" w:rsidRDefault="00EA2916" w:rsidP="00A247AC">
            <w:pPr>
              <w:jc w:val="left"/>
              <w:rPr>
                <w:rFonts w:cstheme="minorHAnsi"/>
                <w:color w:val="000000"/>
                <w:sz w:val="16"/>
                <w:szCs w:val="16"/>
                <w:lang w:eastAsia="cs-CZ"/>
              </w:rPr>
            </w:pPr>
            <w:proofErr w:type="spellStart"/>
            <w:r w:rsidRPr="00A247AC">
              <w:rPr>
                <w:rFonts w:cstheme="minorHAnsi"/>
                <w:color w:val="000000"/>
                <w:sz w:val="16"/>
                <w:szCs w:val="16"/>
                <w:lang w:eastAsia="cs-CZ"/>
              </w:rPr>
              <w:t>TRANSGov</w:t>
            </w:r>
            <w:proofErr w:type="spellEnd"/>
          </w:p>
        </w:tc>
        <w:tc>
          <w:tcPr>
            <w:tcW w:w="313" w:type="pct"/>
            <w:tcBorders>
              <w:top w:val="nil"/>
              <w:left w:val="nil"/>
              <w:bottom w:val="single" w:sz="4" w:space="0" w:color="auto"/>
              <w:right w:val="single" w:sz="4" w:space="0" w:color="auto"/>
            </w:tcBorders>
            <w:shd w:val="clear" w:color="auto" w:fill="auto"/>
            <w:noWrap/>
            <w:vAlign w:val="center"/>
            <w:hideMark/>
          </w:tcPr>
          <w:p w14:paraId="4378AF22" w14:textId="77777777" w:rsidR="00B30736" w:rsidRPr="00A247AC" w:rsidRDefault="00EA2916" w:rsidP="00A247AC">
            <w:pPr>
              <w:jc w:val="left"/>
              <w:rPr>
                <w:rFonts w:cstheme="minorHAnsi"/>
                <w:color w:val="000000"/>
                <w:sz w:val="16"/>
                <w:szCs w:val="16"/>
                <w:lang w:eastAsia="cs-CZ"/>
              </w:rPr>
            </w:pPr>
            <w:r w:rsidRPr="00A247AC">
              <w:rPr>
                <w:rFonts w:cstheme="minorHAnsi"/>
                <w:color w:val="000000"/>
                <w:sz w:val="16"/>
                <w:szCs w:val="16"/>
                <w:lang w:eastAsia="cs-CZ"/>
              </w:rPr>
              <w:t>2024</w:t>
            </w:r>
          </w:p>
        </w:tc>
        <w:tc>
          <w:tcPr>
            <w:tcW w:w="2189" w:type="pct"/>
            <w:tcBorders>
              <w:top w:val="nil"/>
              <w:left w:val="nil"/>
              <w:bottom w:val="single" w:sz="4" w:space="0" w:color="auto"/>
              <w:right w:val="single" w:sz="4" w:space="0" w:color="auto"/>
            </w:tcBorders>
            <w:shd w:val="clear" w:color="auto" w:fill="auto"/>
            <w:vAlign w:val="center"/>
            <w:hideMark/>
          </w:tcPr>
          <w:p w14:paraId="07E3723D" w14:textId="77777777" w:rsidR="00B30736" w:rsidRPr="00A247AC" w:rsidRDefault="00EA2916" w:rsidP="00A247AC">
            <w:pPr>
              <w:jc w:val="left"/>
              <w:rPr>
                <w:rFonts w:cstheme="minorHAnsi"/>
                <w:color w:val="000000"/>
                <w:sz w:val="16"/>
                <w:szCs w:val="16"/>
                <w:lang w:val="en-GB" w:eastAsia="cs-CZ"/>
              </w:rPr>
            </w:pPr>
            <w:r w:rsidRPr="00A247AC">
              <w:rPr>
                <w:rFonts w:cstheme="minorHAnsi"/>
                <w:color w:val="000000"/>
                <w:sz w:val="16"/>
                <w:szCs w:val="16"/>
                <w:lang w:val="en-GB" w:eastAsia="cs-CZ"/>
              </w:rPr>
              <w:t>Scheme: Modernisation of public transport – buses, trolley buses and tramways</w:t>
            </w:r>
          </w:p>
        </w:tc>
        <w:tc>
          <w:tcPr>
            <w:tcW w:w="546" w:type="pct"/>
            <w:tcBorders>
              <w:top w:val="nil"/>
              <w:left w:val="nil"/>
              <w:bottom w:val="single" w:sz="4" w:space="0" w:color="auto"/>
              <w:right w:val="single" w:sz="4" w:space="0" w:color="auto"/>
            </w:tcBorders>
            <w:shd w:val="clear" w:color="auto" w:fill="auto"/>
            <w:noWrap/>
            <w:vAlign w:val="center"/>
            <w:hideMark/>
          </w:tcPr>
          <w:p w14:paraId="3BA23B31" w14:textId="5CE6C338"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R</w:t>
            </w:r>
            <w:r w:rsidR="00EA2916" w:rsidRPr="00A247AC">
              <w:rPr>
                <w:rFonts w:cstheme="minorHAnsi"/>
                <w:color w:val="000000"/>
                <w:sz w:val="16"/>
                <w:szCs w:val="16"/>
                <w:lang w:eastAsia="cs-CZ"/>
              </w:rPr>
              <w:t>ozsáhlý režim</w:t>
            </w:r>
          </w:p>
        </w:tc>
        <w:tc>
          <w:tcPr>
            <w:tcW w:w="704" w:type="pct"/>
            <w:tcBorders>
              <w:top w:val="nil"/>
              <w:left w:val="nil"/>
              <w:bottom w:val="single" w:sz="4" w:space="0" w:color="auto"/>
              <w:right w:val="single" w:sz="4" w:space="0" w:color="auto"/>
            </w:tcBorders>
            <w:shd w:val="clear" w:color="auto" w:fill="auto"/>
            <w:noWrap/>
            <w:vAlign w:val="center"/>
            <w:hideMark/>
          </w:tcPr>
          <w:p w14:paraId="59C5A702" w14:textId="1BDC197E" w:rsidR="00B30736" w:rsidRPr="00A247AC" w:rsidRDefault="001C43D2" w:rsidP="00A247AC">
            <w:pPr>
              <w:jc w:val="left"/>
              <w:rPr>
                <w:rFonts w:cstheme="minorHAnsi"/>
                <w:color w:val="000000"/>
                <w:sz w:val="16"/>
                <w:szCs w:val="16"/>
                <w:lang w:eastAsia="cs-CZ"/>
              </w:rPr>
            </w:pPr>
            <w:r>
              <w:rPr>
                <w:rFonts w:cstheme="minorHAnsi"/>
                <w:color w:val="000000"/>
                <w:sz w:val="16"/>
                <w:szCs w:val="16"/>
                <w:lang w:eastAsia="cs-CZ"/>
              </w:rPr>
              <w:t>P</w:t>
            </w:r>
            <w:r w:rsidR="00EA2916" w:rsidRPr="00A247AC">
              <w:rPr>
                <w:rFonts w:cstheme="minorHAnsi"/>
                <w:color w:val="000000"/>
                <w:sz w:val="16"/>
                <w:szCs w:val="16"/>
                <w:lang w:eastAsia="cs-CZ"/>
              </w:rPr>
              <w:t>rioritní</w:t>
            </w:r>
          </w:p>
        </w:tc>
        <w:tc>
          <w:tcPr>
            <w:tcW w:w="701" w:type="pct"/>
            <w:tcBorders>
              <w:top w:val="nil"/>
              <w:left w:val="nil"/>
              <w:bottom w:val="single" w:sz="4" w:space="0" w:color="auto"/>
              <w:right w:val="single" w:sz="4" w:space="0" w:color="auto"/>
            </w:tcBorders>
            <w:shd w:val="clear" w:color="auto" w:fill="auto"/>
            <w:noWrap/>
            <w:vAlign w:val="center"/>
            <w:hideMark/>
          </w:tcPr>
          <w:p w14:paraId="0EA4DA43" w14:textId="77777777" w:rsidR="00B30736" w:rsidRPr="00A247AC" w:rsidRDefault="00EA2916" w:rsidP="009A5777">
            <w:pPr>
              <w:jc w:val="right"/>
              <w:rPr>
                <w:rFonts w:cstheme="minorHAnsi"/>
                <w:color w:val="000000"/>
                <w:sz w:val="16"/>
                <w:szCs w:val="16"/>
                <w:lang w:eastAsia="cs-CZ"/>
              </w:rPr>
            </w:pPr>
            <w:r w:rsidRPr="00A247AC">
              <w:rPr>
                <w:rFonts w:cstheme="minorHAnsi"/>
                <w:color w:val="000000"/>
                <w:sz w:val="16"/>
                <w:szCs w:val="16"/>
                <w:lang w:eastAsia="cs-CZ"/>
              </w:rPr>
              <w:t xml:space="preserve">299 661 515 </w:t>
            </w:r>
          </w:p>
        </w:tc>
      </w:tr>
      <w:tr w:rsidR="007220E7" w14:paraId="78B653E1"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auto"/>
            </w:tcBorders>
            <w:shd w:val="clear" w:color="000000" w:fill="FFF3D8"/>
            <w:noWrap/>
            <w:vAlign w:val="center"/>
            <w:hideMark/>
          </w:tcPr>
          <w:p w14:paraId="2C0C200A" w14:textId="77777777" w:rsidR="00B30736" w:rsidRPr="009A5777" w:rsidRDefault="00EA2916" w:rsidP="00A247AC">
            <w:pPr>
              <w:jc w:val="left"/>
              <w:rPr>
                <w:rFonts w:cstheme="minorHAnsi"/>
                <w:b/>
                <w:bCs/>
                <w:color w:val="000000"/>
                <w:sz w:val="16"/>
                <w:szCs w:val="16"/>
                <w:lang w:eastAsia="cs-CZ"/>
              </w:rPr>
            </w:pPr>
            <w:r w:rsidRPr="009A5777">
              <w:rPr>
                <w:rFonts w:cstheme="minorHAnsi"/>
                <w:b/>
                <w:bCs/>
                <w:color w:val="000000"/>
                <w:sz w:val="16"/>
                <w:szCs w:val="16"/>
                <w:lang w:eastAsia="cs-CZ"/>
              </w:rPr>
              <w:t xml:space="preserve">Celkem </w:t>
            </w:r>
            <w:proofErr w:type="spellStart"/>
            <w:r w:rsidRPr="009A5777">
              <w:rPr>
                <w:rFonts w:cstheme="minorHAnsi"/>
                <w:b/>
                <w:bCs/>
                <w:color w:val="000000"/>
                <w:sz w:val="16"/>
                <w:szCs w:val="16"/>
                <w:lang w:eastAsia="cs-CZ"/>
              </w:rPr>
              <w:t>TRANSGov</w:t>
            </w:r>
            <w:proofErr w:type="spellEnd"/>
          </w:p>
        </w:tc>
        <w:tc>
          <w:tcPr>
            <w:tcW w:w="701" w:type="pct"/>
            <w:tcBorders>
              <w:top w:val="nil"/>
              <w:left w:val="nil"/>
              <w:bottom w:val="single" w:sz="4" w:space="0" w:color="auto"/>
              <w:right w:val="single" w:sz="4" w:space="0" w:color="auto"/>
            </w:tcBorders>
            <w:shd w:val="clear" w:color="000000" w:fill="FFF3D8"/>
            <w:noWrap/>
            <w:vAlign w:val="center"/>
            <w:hideMark/>
          </w:tcPr>
          <w:p w14:paraId="6835F2F3" w14:textId="77777777" w:rsidR="00B30736" w:rsidRPr="009A5777" w:rsidRDefault="00EA2916" w:rsidP="009A5777">
            <w:pPr>
              <w:jc w:val="right"/>
              <w:rPr>
                <w:rFonts w:cstheme="minorHAnsi"/>
                <w:b/>
                <w:bCs/>
                <w:color w:val="000000"/>
                <w:sz w:val="16"/>
                <w:szCs w:val="16"/>
                <w:lang w:eastAsia="cs-CZ"/>
              </w:rPr>
            </w:pPr>
            <w:r w:rsidRPr="009A5777">
              <w:rPr>
                <w:rFonts w:cstheme="minorHAnsi"/>
                <w:b/>
                <w:bCs/>
                <w:color w:val="000000"/>
                <w:sz w:val="16"/>
                <w:szCs w:val="16"/>
                <w:lang w:eastAsia="cs-CZ"/>
              </w:rPr>
              <w:t xml:space="preserve">914 746 544 </w:t>
            </w:r>
          </w:p>
        </w:tc>
      </w:tr>
      <w:tr w:rsidR="007220E7" w14:paraId="6EC1381F" w14:textId="77777777" w:rsidTr="00A247AC">
        <w:trPr>
          <w:trHeight w:val="20"/>
        </w:trPr>
        <w:tc>
          <w:tcPr>
            <w:tcW w:w="4299" w:type="pct"/>
            <w:gridSpan w:val="5"/>
            <w:tcBorders>
              <w:top w:val="single" w:sz="4" w:space="0" w:color="auto"/>
              <w:left w:val="single" w:sz="4" w:space="0" w:color="auto"/>
              <w:bottom w:val="single" w:sz="4" w:space="0" w:color="auto"/>
              <w:right w:val="single" w:sz="4" w:space="0" w:color="auto"/>
            </w:tcBorders>
            <w:shd w:val="clear" w:color="000000" w:fill="EDD4D9"/>
            <w:noWrap/>
            <w:vAlign w:val="center"/>
            <w:hideMark/>
          </w:tcPr>
          <w:p w14:paraId="05BCC565" w14:textId="77777777" w:rsidR="00B30736" w:rsidRPr="009A5777" w:rsidRDefault="00EA2916" w:rsidP="00A247AC">
            <w:pPr>
              <w:jc w:val="left"/>
              <w:rPr>
                <w:rFonts w:cstheme="minorHAnsi"/>
                <w:b/>
                <w:bCs/>
                <w:color w:val="000000"/>
                <w:sz w:val="16"/>
                <w:szCs w:val="16"/>
                <w:lang w:eastAsia="cs-CZ"/>
              </w:rPr>
            </w:pPr>
            <w:r w:rsidRPr="009A5777">
              <w:rPr>
                <w:rFonts w:cstheme="minorHAnsi"/>
                <w:b/>
                <w:bCs/>
                <w:color w:val="000000"/>
                <w:sz w:val="16"/>
                <w:szCs w:val="16"/>
                <w:lang w:eastAsia="cs-CZ"/>
              </w:rPr>
              <w:t xml:space="preserve">CELKEM </w:t>
            </w:r>
            <w:proofErr w:type="spellStart"/>
            <w:r w:rsidRPr="009A5777">
              <w:rPr>
                <w:rFonts w:cstheme="minorHAnsi"/>
                <w:b/>
                <w:bCs/>
                <w:color w:val="000000"/>
                <w:sz w:val="16"/>
                <w:szCs w:val="16"/>
                <w:lang w:eastAsia="cs-CZ"/>
              </w:rPr>
              <w:t>MdF</w:t>
            </w:r>
            <w:proofErr w:type="spellEnd"/>
          </w:p>
        </w:tc>
        <w:tc>
          <w:tcPr>
            <w:tcW w:w="701" w:type="pct"/>
            <w:tcBorders>
              <w:top w:val="nil"/>
              <w:left w:val="nil"/>
              <w:bottom w:val="single" w:sz="4" w:space="0" w:color="auto"/>
              <w:right w:val="single" w:sz="4" w:space="0" w:color="auto"/>
            </w:tcBorders>
            <w:shd w:val="clear" w:color="000000" w:fill="EDD4D9"/>
            <w:noWrap/>
            <w:vAlign w:val="center"/>
            <w:hideMark/>
          </w:tcPr>
          <w:p w14:paraId="35ED6179" w14:textId="77777777" w:rsidR="00B30736" w:rsidRPr="009A5777" w:rsidRDefault="00EA2916" w:rsidP="009A5777">
            <w:pPr>
              <w:jc w:val="right"/>
              <w:rPr>
                <w:rFonts w:cstheme="minorHAnsi"/>
                <w:b/>
                <w:bCs/>
                <w:color w:val="000000"/>
                <w:sz w:val="16"/>
                <w:szCs w:val="16"/>
                <w:lang w:eastAsia="cs-CZ"/>
              </w:rPr>
            </w:pPr>
            <w:r w:rsidRPr="009A5777">
              <w:rPr>
                <w:rFonts w:cstheme="minorHAnsi"/>
                <w:b/>
                <w:bCs/>
                <w:color w:val="000000"/>
                <w:sz w:val="16"/>
                <w:szCs w:val="16"/>
                <w:lang w:eastAsia="cs-CZ"/>
              </w:rPr>
              <w:t xml:space="preserve">10 848 338 512 </w:t>
            </w:r>
          </w:p>
        </w:tc>
      </w:tr>
    </w:tbl>
    <w:p w14:paraId="0592DCF3" w14:textId="77777777" w:rsidR="00B30736" w:rsidRDefault="00EA2916" w:rsidP="009D3874">
      <w:pPr>
        <w:pStyle w:val="Zdrojeapozn"/>
      </w:pPr>
      <w:r w:rsidRPr="002B003A">
        <w:rPr>
          <w:b/>
          <w:bCs w:val="0"/>
        </w:rPr>
        <w:t>Zdroj:</w:t>
      </w:r>
      <w:r>
        <w:t xml:space="preserve"> </w:t>
      </w:r>
      <w:r w:rsidRPr="009405D7">
        <w:t>SFŽP</w:t>
      </w:r>
      <w:r w:rsidR="00475940" w:rsidRPr="009405D7">
        <w:t>, MŽP.</w:t>
      </w:r>
    </w:p>
    <w:p w14:paraId="36CAC5A2" w14:textId="123F8F8B" w:rsidR="006B63D2" w:rsidRDefault="00EA2916" w:rsidP="00C7261A">
      <w:pPr>
        <w:pStyle w:val="Zdrojeapozn"/>
      </w:pPr>
      <w:r w:rsidRPr="00AE15A5">
        <w:t>1</w:t>
      </w:r>
      <w:r w:rsidR="00AE15A5" w:rsidRPr="00AE15A5">
        <w:t>)</w:t>
      </w:r>
      <w:r w:rsidRPr="009405D7">
        <w:t xml:space="preserve"> Typy investic: projekt, rozsáhlý projekt, režim, rozsáhlý režim.</w:t>
      </w:r>
    </w:p>
    <w:p w14:paraId="2A4F4FE9" w14:textId="3F5C33CF" w:rsidR="00475940" w:rsidRPr="0040025E" w:rsidRDefault="00475940" w:rsidP="00475940">
      <w:pPr>
        <w:tabs>
          <w:tab w:val="right" w:pos="9072"/>
        </w:tabs>
        <w:spacing w:before="120" w:after="40"/>
        <w:ind w:left="1134" w:hanging="1134"/>
        <w:rPr>
          <w:b/>
          <w:lang w:eastAsia="cs-CZ"/>
        </w:rPr>
      </w:pPr>
    </w:p>
    <w:p w14:paraId="524A48E8" w14:textId="77777777" w:rsidR="00657821" w:rsidRDefault="00657821" w:rsidP="009D3874">
      <w:pPr>
        <w:pStyle w:val="Zdrojeapozn"/>
        <w:rPr>
          <w:b/>
        </w:rPr>
        <w:sectPr w:rsidR="00657821" w:rsidSect="00FD66B0">
          <w:pgSz w:w="11906" w:h="16838"/>
          <w:pgMar w:top="1417" w:right="1417" w:bottom="1417" w:left="1417" w:header="709" w:footer="670" w:gutter="0"/>
          <w:cols w:space="708"/>
          <w:docGrid w:linePitch="360"/>
        </w:sectPr>
      </w:pPr>
    </w:p>
    <w:p w14:paraId="06DBD7F5" w14:textId="327884E6" w:rsidR="00387020" w:rsidRDefault="00EA2916" w:rsidP="00387020">
      <w:pPr>
        <w:pStyle w:val="TextKP"/>
        <w:spacing w:before="0"/>
        <w:jc w:val="right"/>
        <w:outlineLvl w:val="0"/>
        <w:rPr>
          <w:b/>
        </w:rPr>
      </w:pPr>
      <w:r w:rsidRPr="00303804">
        <w:rPr>
          <w:b/>
        </w:rPr>
        <w:lastRenderedPageBreak/>
        <w:t xml:space="preserve">Příloha č. </w:t>
      </w:r>
      <w:r w:rsidR="00C7261A">
        <w:rPr>
          <w:b/>
        </w:rPr>
        <w:t>5</w:t>
      </w:r>
    </w:p>
    <w:p w14:paraId="3AF88628" w14:textId="38D503F0" w:rsidR="00387020" w:rsidRPr="00E3156A" w:rsidRDefault="00512ACE" w:rsidP="00E3156A">
      <w:pPr>
        <w:pStyle w:val="TextKP"/>
      </w:pPr>
      <w:r w:rsidRPr="00A247AC">
        <w:rPr>
          <w:b/>
          <w:bCs/>
        </w:rPr>
        <w:t xml:space="preserve">Přehled průběžného čerpání prostředků z </w:t>
      </w:r>
      <w:proofErr w:type="spellStart"/>
      <w:r w:rsidRPr="00A247AC">
        <w:rPr>
          <w:b/>
          <w:bCs/>
        </w:rPr>
        <w:t>MdF</w:t>
      </w:r>
      <w:proofErr w:type="spellEnd"/>
      <w:r w:rsidRPr="00A247AC">
        <w:rPr>
          <w:b/>
          <w:bCs/>
        </w:rPr>
        <w:t xml:space="preserve"> a </w:t>
      </w:r>
      <w:r w:rsidR="001C43D2" w:rsidRPr="00A247AC">
        <w:rPr>
          <w:b/>
          <w:bCs/>
        </w:rPr>
        <w:t xml:space="preserve">přehled </w:t>
      </w:r>
      <w:r w:rsidRPr="00A247AC">
        <w:rPr>
          <w:b/>
          <w:bCs/>
        </w:rPr>
        <w:t>zůstatk</w:t>
      </w:r>
      <w:r w:rsidR="001C43D2" w:rsidRPr="00A247AC">
        <w:rPr>
          <w:b/>
          <w:bCs/>
        </w:rPr>
        <w:t>ů</w:t>
      </w:r>
      <w:r w:rsidRPr="00A247AC">
        <w:rPr>
          <w:b/>
          <w:bCs/>
        </w:rPr>
        <w:t xml:space="preserve"> účtu SFŽP u ČNB ke dni 31. 12. 2023 a ke dni 30. 6. 2024</w:t>
      </w:r>
    </w:p>
    <w:tbl>
      <w:tblPr>
        <w:tblW w:w="14044" w:type="dxa"/>
        <w:tblLayout w:type="fixed"/>
        <w:tblCellMar>
          <w:left w:w="70" w:type="dxa"/>
          <w:right w:w="70" w:type="dxa"/>
        </w:tblCellMar>
        <w:tblLook w:val="04A0" w:firstRow="1" w:lastRow="0" w:firstColumn="1" w:lastColumn="0" w:noHBand="0" w:noVBand="1"/>
      </w:tblPr>
      <w:tblGrid>
        <w:gridCol w:w="2404"/>
        <w:gridCol w:w="1247"/>
        <w:gridCol w:w="1639"/>
        <w:gridCol w:w="1136"/>
        <w:gridCol w:w="1639"/>
        <w:gridCol w:w="1308"/>
        <w:gridCol w:w="1639"/>
        <w:gridCol w:w="1393"/>
        <w:gridCol w:w="1639"/>
      </w:tblGrid>
      <w:tr w:rsidR="00491B3E" w14:paraId="229D957E" w14:textId="77777777" w:rsidTr="00A247AC">
        <w:trPr>
          <w:trHeight w:val="1213"/>
        </w:trPr>
        <w:tc>
          <w:tcPr>
            <w:tcW w:w="240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3F7030" w14:textId="77777777" w:rsidR="00E3156A" w:rsidRPr="00722014" w:rsidRDefault="00EA2916" w:rsidP="00CE6926">
            <w:pPr>
              <w:jc w:val="center"/>
              <w:rPr>
                <w:rFonts w:cs="Calibri"/>
                <w:b/>
                <w:bCs/>
                <w:color w:val="000000"/>
                <w:sz w:val="20"/>
                <w:szCs w:val="20"/>
                <w:lang w:eastAsia="cs-CZ"/>
              </w:rPr>
            </w:pPr>
            <w:bookmarkStart w:id="23" w:name="_Hlk192019697"/>
            <w:r w:rsidRPr="00722014">
              <w:rPr>
                <w:rFonts w:cs="Calibri"/>
                <w:b/>
                <w:bCs/>
                <w:color w:val="000000"/>
                <w:sz w:val="20"/>
                <w:szCs w:val="20"/>
                <w:lang w:eastAsia="cs-CZ"/>
              </w:rPr>
              <w:t>Program</w:t>
            </w:r>
          </w:p>
        </w:tc>
        <w:tc>
          <w:tcPr>
            <w:tcW w:w="1247" w:type="dxa"/>
            <w:tcBorders>
              <w:top w:val="single" w:sz="4" w:space="0" w:color="auto"/>
              <w:left w:val="nil"/>
              <w:bottom w:val="single" w:sz="4" w:space="0" w:color="auto"/>
              <w:right w:val="single" w:sz="4" w:space="0" w:color="auto"/>
            </w:tcBorders>
            <w:shd w:val="clear" w:color="auto" w:fill="E6E6E6"/>
            <w:vAlign w:val="center"/>
            <w:hideMark/>
          </w:tcPr>
          <w:p w14:paraId="7BBFE276" w14:textId="5F04E960" w:rsidR="00E3156A" w:rsidRPr="00722014" w:rsidRDefault="00EA2916" w:rsidP="00A247AC">
            <w:pPr>
              <w:ind w:left="-56" w:right="-57"/>
              <w:jc w:val="center"/>
              <w:rPr>
                <w:rFonts w:cs="Calibri"/>
                <w:b/>
                <w:bCs/>
                <w:color w:val="000000"/>
                <w:sz w:val="20"/>
                <w:szCs w:val="20"/>
                <w:lang w:eastAsia="cs-CZ"/>
              </w:rPr>
            </w:pPr>
            <w:r w:rsidRPr="00722014">
              <w:rPr>
                <w:rFonts w:cs="Calibri"/>
                <w:b/>
                <w:bCs/>
                <w:color w:val="000000"/>
                <w:sz w:val="20"/>
                <w:szCs w:val="20"/>
                <w:lang w:eastAsia="cs-CZ"/>
              </w:rPr>
              <w:t xml:space="preserve">Počet projektů s vydaným </w:t>
            </w:r>
            <w:r w:rsidR="00491B3E">
              <w:rPr>
                <w:rFonts w:cs="Calibri"/>
                <w:b/>
                <w:bCs/>
                <w:color w:val="000000"/>
                <w:sz w:val="20"/>
                <w:szCs w:val="20"/>
                <w:lang w:eastAsia="cs-CZ"/>
              </w:rPr>
              <w:t xml:space="preserve">Rozhodnutím </w:t>
            </w:r>
          </w:p>
        </w:tc>
        <w:tc>
          <w:tcPr>
            <w:tcW w:w="1639" w:type="dxa"/>
            <w:tcBorders>
              <w:top w:val="single" w:sz="4" w:space="0" w:color="auto"/>
              <w:left w:val="nil"/>
              <w:bottom w:val="single" w:sz="4" w:space="0" w:color="auto"/>
              <w:right w:val="single" w:sz="4" w:space="0" w:color="auto"/>
            </w:tcBorders>
            <w:shd w:val="clear" w:color="auto" w:fill="E6E6E6"/>
            <w:vAlign w:val="center"/>
            <w:hideMark/>
          </w:tcPr>
          <w:p w14:paraId="0B5FC0FB" w14:textId="11285768"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 xml:space="preserve">Výše podpory vázané ve vydaných </w:t>
            </w:r>
            <w:r w:rsidR="00491B3E">
              <w:rPr>
                <w:rFonts w:cs="Calibri"/>
                <w:b/>
                <w:bCs/>
                <w:color w:val="000000"/>
                <w:sz w:val="20"/>
                <w:szCs w:val="20"/>
                <w:lang w:eastAsia="cs-CZ"/>
              </w:rPr>
              <w:t>Rozhodnutích</w:t>
            </w:r>
            <w:r w:rsidRPr="00722014">
              <w:rPr>
                <w:rFonts w:cs="Calibri"/>
                <w:b/>
                <w:bCs/>
                <w:color w:val="000000"/>
                <w:sz w:val="20"/>
                <w:szCs w:val="20"/>
                <w:lang w:eastAsia="cs-CZ"/>
              </w:rPr>
              <w:t xml:space="preserve"> </w:t>
            </w:r>
            <w:r w:rsidRPr="00722014">
              <w:rPr>
                <w:rFonts w:cs="Calibri"/>
                <w:b/>
                <w:bCs/>
                <w:color w:val="000000"/>
                <w:sz w:val="20"/>
                <w:szCs w:val="20"/>
                <w:lang w:eastAsia="cs-CZ"/>
              </w:rPr>
              <w:br/>
              <w:t>[Kč]</w:t>
            </w:r>
          </w:p>
        </w:tc>
        <w:tc>
          <w:tcPr>
            <w:tcW w:w="1136" w:type="dxa"/>
            <w:tcBorders>
              <w:top w:val="single" w:sz="4" w:space="0" w:color="auto"/>
              <w:left w:val="nil"/>
              <w:bottom w:val="single" w:sz="4" w:space="0" w:color="auto"/>
              <w:right w:val="single" w:sz="4" w:space="0" w:color="auto"/>
            </w:tcBorders>
            <w:shd w:val="clear" w:color="auto" w:fill="E6E6E6"/>
            <w:vAlign w:val="center"/>
            <w:hideMark/>
          </w:tcPr>
          <w:p w14:paraId="737B1740" w14:textId="77777777"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 xml:space="preserve">Počet projektů s uzavřenou smlouvou </w:t>
            </w:r>
          </w:p>
        </w:tc>
        <w:tc>
          <w:tcPr>
            <w:tcW w:w="1639" w:type="dxa"/>
            <w:tcBorders>
              <w:top w:val="single" w:sz="4" w:space="0" w:color="auto"/>
              <w:left w:val="nil"/>
              <w:bottom w:val="single" w:sz="4" w:space="0" w:color="auto"/>
              <w:right w:val="single" w:sz="4" w:space="0" w:color="auto"/>
            </w:tcBorders>
            <w:shd w:val="clear" w:color="auto" w:fill="E6E6E6"/>
            <w:vAlign w:val="center"/>
            <w:hideMark/>
          </w:tcPr>
          <w:p w14:paraId="5437E9AF" w14:textId="77777777"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Výše podpory vázané v uzavřených smlouvách</w:t>
            </w:r>
            <w:r w:rsidRPr="00722014">
              <w:rPr>
                <w:rFonts w:cs="Calibri"/>
                <w:b/>
                <w:bCs/>
                <w:color w:val="000000"/>
                <w:sz w:val="20"/>
                <w:szCs w:val="20"/>
                <w:lang w:eastAsia="cs-CZ"/>
              </w:rPr>
              <w:br/>
              <w:t xml:space="preserve">[Kč] </w:t>
            </w:r>
          </w:p>
        </w:tc>
        <w:tc>
          <w:tcPr>
            <w:tcW w:w="1308" w:type="dxa"/>
            <w:tcBorders>
              <w:top w:val="single" w:sz="4" w:space="0" w:color="auto"/>
              <w:left w:val="nil"/>
              <w:bottom w:val="single" w:sz="4" w:space="0" w:color="auto"/>
              <w:right w:val="single" w:sz="4" w:space="0" w:color="auto"/>
            </w:tcBorders>
            <w:shd w:val="clear" w:color="auto" w:fill="E6E6E6"/>
            <w:vAlign w:val="center"/>
            <w:hideMark/>
          </w:tcPr>
          <w:p w14:paraId="000CCD19" w14:textId="77777777"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Počet projektů s proplacenou podporou</w:t>
            </w:r>
          </w:p>
        </w:tc>
        <w:tc>
          <w:tcPr>
            <w:tcW w:w="1639" w:type="dxa"/>
            <w:tcBorders>
              <w:top w:val="single" w:sz="4" w:space="0" w:color="auto"/>
              <w:left w:val="nil"/>
              <w:bottom w:val="single" w:sz="4" w:space="0" w:color="auto"/>
              <w:right w:val="single" w:sz="4" w:space="0" w:color="auto"/>
            </w:tcBorders>
            <w:shd w:val="clear" w:color="auto" w:fill="E6E6E6"/>
            <w:vAlign w:val="center"/>
            <w:hideMark/>
          </w:tcPr>
          <w:p w14:paraId="0624E87D" w14:textId="77777777"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Výše proplacené podpory</w:t>
            </w:r>
            <w:r w:rsidRPr="00722014">
              <w:rPr>
                <w:rFonts w:cs="Calibri"/>
                <w:b/>
                <w:bCs/>
                <w:color w:val="000000"/>
                <w:sz w:val="20"/>
                <w:szCs w:val="20"/>
                <w:lang w:eastAsia="cs-CZ"/>
              </w:rPr>
              <w:br/>
              <w:t xml:space="preserve">[Kč] </w:t>
            </w:r>
          </w:p>
        </w:tc>
        <w:tc>
          <w:tcPr>
            <w:tcW w:w="1393" w:type="dxa"/>
            <w:tcBorders>
              <w:top w:val="single" w:sz="4" w:space="0" w:color="auto"/>
              <w:left w:val="nil"/>
              <w:bottom w:val="single" w:sz="4" w:space="0" w:color="auto"/>
              <w:right w:val="single" w:sz="4" w:space="0" w:color="auto"/>
            </w:tcBorders>
            <w:shd w:val="clear" w:color="auto" w:fill="E6E6E6"/>
            <w:vAlign w:val="center"/>
            <w:hideMark/>
          </w:tcPr>
          <w:p w14:paraId="50F7C3ED" w14:textId="77777777"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Výše vratek</w:t>
            </w:r>
            <w:r w:rsidRPr="00722014">
              <w:rPr>
                <w:rFonts w:cs="Calibri"/>
                <w:b/>
                <w:bCs/>
                <w:color w:val="000000"/>
                <w:sz w:val="20"/>
                <w:szCs w:val="20"/>
                <w:lang w:eastAsia="cs-CZ"/>
              </w:rPr>
              <w:br/>
              <w:t xml:space="preserve">[Kč] </w:t>
            </w:r>
          </w:p>
        </w:tc>
        <w:tc>
          <w:tcPr>
            <w:tcW w:w="1639" w:type="dxa"/>
            <w:tcBorders>
              <w:top w:val="single" w:sz="4" w:space="0" w:color="auto"/>
              <w:left w:val="nil"/>
              <w:bottom w:val="single" w:sz="4" w:space="0" w:color="auto"/>
              <w:right w:val="single" w:sz="4" w:space="0" w:color="auto"/>
            </w:tcBorders>
            <w:shd w:val="clear" w:color="auto" w:fill="E6E6E6"/>
            <w:vAlign w:val="center"/>
            <w:hideMark/>
          </w:tcPr>
          <w:p w14:paraId="4C242B4A" w14:textId="505FB20E" w:rsidR="00E3156A" w:rsidRPr="00722014" w:rsidRDefault="00EA2916" w:rsidP="00CE6926">
            <w:pPr>
              <w:jc w:val="center"/>
              <w:rPr>
                <w:rFonts w:cs="Calibri"/>
                <w:b/>
                <w:bCs/>
                <w:color w:val="000000"/>
                <w:sz w:val="20"/>
                <w:szCs w:val="20"/>
                <w:lang w:eastAsia="cs-CZ"/>
              </w:rPr>
            </w:pPr>
            <w:r w:rsidRPr="00722014">
              <w:rPr>
                <w:rFonts w:cs="Calibri"/>
                <w:b/>
                <w:bCs/>
                <w:color w:val="000000"/>
                <w:sz w:val="20"/>
                <w:szCs w:val="20"/>
                <w:lang w:eastAsia="cs-CZ"/>
              </w:rPr>
              <w:t>Zůstatek na účt</w:t>
            </w:r>
            <w:r w:rsidR="00491B3E">
              <w:rPr>
                <w:rFonts w:cs="Calibri"/>
                <w:b/>
                <w:bCs/>
                <w:color w:val="000000"/>
                <w:sz w:val="20"/>
                <w:szCs w:val="20"/>
                <w:lang w:eastAsia="cs-CZ"/>
              </w:rPr>
              <w:t>u</w:t>
            </w:r>
            <w:r w:rsidRPr="00722014">
              <w:rPr>
                <w:rFonts w:cs="Calibri"/>
                <w:b/>
                <w:bCs/>
                <w:color w:val="000000"/>
                <w:sz w:val="20"/>
                <w:szCs w:val="20"/>
                <w:lang w:eastAsia="cs-CZ"/>
              </w:rPr>
              <w:t xml:space="preserve"> veden</w:t>
            </w:r>
            <w:r w:rsidR="00491B3E">
              <w:rPr>
                <w:rFonts w:cs="Calibri"/>
                <w:b/>
                <w:bCs/>
                <w:color w:val="000000"/>
                <w:sz w:val="20"/>
                <w:szCs w:val="20"/>
                <w:lang w:eastAsia="cs-CZ"/>
              </w:rPr>
              <w:t>ém</w:t>
            </w:r>
            <w:r w:rsidRPr="00722014">
              <w:rPr>
                <w:rFonts w:cs="Calibri"/>
                <w:b/>
                <w:bCs/>
                <w:color w:val="000000"/>
                <w:sz w:val="20"/>
                <w:szCs w:val="20"/>
                <w:lang w:eastAsia="cs-CZ"/>
              </w:rPr>
              <w:t xml:space="preserve"> u ČNB</w:t>
            </w:r>
            <w:r w:rsidRPr="00722014">
              <w:rPr>
                <w:rFonts w:cs="Calibri"/>
                <w:b/>
                <w:bCs/>
                <w:color w:val="000000"/>
                <w:sz w:val="20"/>
                <w:szCs w:val="20"/>
                <w:lang w:eastAsia="cs-CZ"/>
              </w:rPr>
              <w:br/>
              <w:t xml:space="preserve">[Kč] </w:t>
            </w:r>
          </w:p>
        </w:tc>
      </w:tr>
      <w:tr w:rsidR="00491B3E" w14:paraId="04E69C8B" w14:textId="77777777" w:rsidTr="00A247AC">
        <w:trPr>
          <w:trHeight w:val="340"/>
        </w:trPr>
        <w:tc>
          <w:tcPr>
            <w:tcW w:w="2404" w:type="dxa"/>
            <w:tcBorders>
              <w:top w:val="nil"/>
              <w:left w:val="single" w:sz="4" w:space="0" w:color="auto"/>
              <w:bottom w:val="single" w:sz="4" w:space="0" w:color="auto"/>
              <w:right w:val="single" w:sz="4" w:space="0" w:color="auto"/>
            </w:tcBorders>
            <w:shd w:val="clear" w:color="auto" w:fill="FFF3D8"/>
            <w:noWrap/>
            <w:vAlign w:val="center"/>
          </w:tcPr>
          <w:p w14:paraId="640AE207" w14:textId="6B65C7A4" w:rsidR="005C6DF7" w:rsidRPr="00A247AC" w:rsidRDefault="005C6DF7" w:rsidP="005C6DF7">
            <w:pPr>
              <w:rPr>
                <w:rFonts w:cs="Calibri"/>
                <w:color w:val="000000"/>
                <w:sz w:val="18"/>
                <w:szCs w:val="18"/>
                <w:lang w:eastAsia="cs-CZ"/>
              </w:rPr>
            </w:pPr>
            <w:r w:rsidRPr="00A247AC">
              <w:rPr>
                <w:rFonts w:cs="Calibri"/>
                <w:b/>
                <w:bCs/>
                <w:color w:val="000000"/>
                <w:sz w:val="18"/>
                <w:szCs w:val="18"/>
                <w:lang w:eastAsia="cs-CZ"/>
              </w:rPr>
              <w:t>CELKEM ke dni 31. 12. 2023</w:t>
            </w:r>
          </w:p>
        </w:tc>
        <w:tc>
          <w:tcPr>
            <w:tcW w:w="1247" w:type="dxa"/>
            <w:tcBorders>
              <w:top w:val="nil"/>
              <w:left w:val="nil"/>
              <w:bottom w:val="single" w:sz="4" w:space="0" w:color="auto"/>
              <w:right w:val="single" w:sz="4" w:space="0" w:color="auto"/>
            </w:tcBorders>
            <w:shd w:val="clear" w:color="auto" w:fill="FFF3D8"/>
            <w:noWrap/>
            <w:vAlign w:val="center"/>
          </w:tcPr>
          <w:p w14:paraId="108E2028" w14:textId="3AA8DC62"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113 035</w:t>
            </w:r>
          </w:p>
        </w:tc>
        <w:tc>
          <w:tcPr>
            <w:tcW w:w="1639" w:type="dxa"/>
            <w:tcBorders>
              <w:top w:val="nil"/>
              <w:left w:val="nil"/>
              <w:bottom w:val="single" w:sz="4" w:space="0" w:color="auto"/>
              <w:right w:val="single" w:sz="4" w:space="0" w:color="auto"/>
            </w:tcBorders>
            <w:shd w:val="clear" w:color="auto" w:fill="FFF3D8"/>
            <w:noWrap/>
            <w:vAlign w:val="center"/>
          </w:tcPr>
          <w:p w14:paraId="37744A71" w14:textId="7B1B748A"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59 192 792 484,50</w:t>
            </w:r>
          </w:p>
        </w:tc>
        <w:tc>
          <w:tcPr>
            <w:tcW w:w="1136" w:type="dxa"/>
            <w:tcBorders>
              <w:top w:val="nil"/>
              <w:left w:val="nil"/>
              <w:bottom w:val="single" w:sz="4" w:space="0" w:color="auto"/>
              <w:right w:val="single" w:sz="4" w:space="0" w:color="auto"/>
            </w:tcBorders>
            <w:shd w:val="clear" w:color="auto" w:fill="FFF3D8"/>
            <w:noWrap/>
            <w:vAlign w:val="center"/>
          </w:tcPr>
          <w:p w14:paraId="03589577" w14:textId="6752C346"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398</w:t>
            </w:r>
          </w:p>
        </w:tc>
        <w:tc>
          <w:tcPr>
            <w:tcW w:w="1639" w:type="dxa"/>
            <w:tcBorders>
              <w:top w:val="nil"/>
              <w:left w:val="nil"/>
              <w:bottom w:val="single" w:sz="4" w:space="0" w:color="auto"/>
              <w:right w:val="single" w:sz="4" w:space="0" w:color="auto"/>
            </w:tcBorders>
            <w:shd w:val="clear" w:color="auto" w:fill="FFF3D8"/>
            <w:noWrap/>
            <w:vAlign w:val="center"/>
          </w:tcPr>
          <w:p w14:paraId="786AA37C" w14:textId="6D1A390E"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10 168 017 910,34</w:t>
            </w:r>
          </w:p>
        </w:tc>
        <w:tc>
          <w:tcPr>
            <w:tcW w:w="1308" w:type="dxa"/>
            <w:tcBorders>
              <w:top w:val="nil"/>
              <w:left w:val="nil"/>
              <w:bottom w:val="single" w:sz="4" w:space="0" w:color="auto"/>
              <w:right w:val="single" w:sz="4" w:space="0" w:color="auto"/>
            </w:tcBorders>
            <w:shd w:val="clear" w:color="auto" w:fill="FFF3D8"/>
            <w:noWrap/>
            <w:vAlign w:val="center"/>
          </w:tcPr>
          <w:p w14:paraId="2E0EC129" w14:textId="220BCC1E"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109 164</w:t>
            </w:r>
          </w:p>
        </w:tc>
        <w:tc>
          <w:tcPr>
            <w:tcW w:w="1639" w:type="dxa"/>
            <w:tcBorders>
              <w:top w:val="nil"/>
              <w:left w:val="nil"/>
              <w:bottom w:val="single" w:sz="4" w:space="0" w:color="auto"/>
              <w:right w:val="single" w:sz="4" w:space="0" w:color="auto"/>
            </w:tcBorders>
            <w:shd w:val="clear" w:color="auto" w:fill="FFF3D8"/>
            <w:noWrap/>
            <w:vAlign w:val="center"/>
          </w:tcPr>
          <w:p w14:paraId="07151824" w14:textId="39A26275"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19 240 863 803,94</w:t>
            </w:r>
          </w:p>
        </w:tc>
        <w:tc>
          <w:tcPr>
            <w:tcW w:w="1393" w:type="dxa"/>
            <w:tcBorders>
              <w:top w:val="nil"/>
              <w:left w:val="nil"/>
              <w:bottom w:val="single" w:sz="4" w:space="0" w:color="auto"/>
              <w:right w:val="single" w:sz="4" w:space="0" w:color="auto"/>
            </w:tcBorders>
            <w:shd w:val="clear" w:color="auto" w:fill="FFF3D8"/>
            <w:noWrap/>
            <w:vAlign w:val="center"/>
          </w:tcPr>
          <w:p w14:paraId="4F4BD32D" w14:textId="25A7E7E4" w:rsidR="005C6DF7" w:rsidRPr="00A247AC" w:rsidRDefault="005C6DF7" w:rsidP="00A247AC">
            <w:pPr>
              <w:jc w:val="right"/>
              <w:rPr>
                <w:rFonts w:cs="Calibri"/>
                <w:color w:val="000000"/>
                <w:sz w:val="18"/>
                <w:szCs w:val="18"/>
                <w:lang w:eastAsia="cs-CZ"/>
              </w:rPr>
            </w:pPr>
            <w:r w:rsidRPr="00A247AC">
              <w:rPr>
                <w:rFonts w:cs="Calibri"/>
                <w:b/>
                <w:bCs/>
                <w:color w:val="000000"/>
                <w:sz w:val="18"/>
                <w:szCs w:val="18"/>
                <w:lang w:eastAsia="cs-CZ"/>
              </w:rPr>
              <w:t>143 928 717,36</w:t>
            </w:r>
          </w:p>
        </w:tc>
        <w:tc>
          <w:tcPr>
            <w:tcW w:w="1639" w:type="dxa"/>
            <w:tcBorders>
              <w:top w:val="nil"/>
              <w:left w:val="nil"/>
              <w:bottom w:val="single" w:sz="4" w:space="0" w:color="auto"/>
              <w:right w:val="single" w:sz="4" w:space="0" w:color="auto"/>
            </w:tcBorders>
            <w:shd w:val="clear" w:color="auto" w:fill="FFF3D8"/>
            <w:noWrap/>
            <w:vAlign w:val="center"/>
          </w:tcPr>
          <w:p w14:paraId="2AF144BC" w14:textId="3577D0F3" w:rsidR="005C6DF7" w:rsidRPr="00A247AC" w:rsidRDefault="005C6DF7" w:rsidP="00491B3E">
            <w:pPr>
              <w:jc w:val="right"/>
              <w:rPr>
                <w:rFonts w:cs="Calibri"/>
                <w:color w:val="000000"/>
                <w:sz w:val="18"/>
                <w:szCs w:val="18"/>
                <w:lang w:eastAsia="cs-CZ"/>
              </w:rPr>
            </w:pPr>
            <w:r w:rsidRPr="00A247AC">
              <w:rPr>
                <w:rFonts w:cs="Calibri"/>
                <w:b/>
                <w:bCs/>
                <w:color w:val="000000"/>
                <w:sz w:val="18"/>
                <w:szCs w:val="18"/>
                <w:lang w:eastAsia="cs-CZ"/>
              </w:rPr>
              <w:t>65 588 596 884,16</w:t>
            </w:r>
          </w:p>
        </w:tc>
      </w:tr>
      <w:tr w:rsidR="00491B3E" w14:paraId="049A7590"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127CD3ED"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HEAT</w:t>
            </w:r>
          </w:p>
        </w:tc>
        <w:tc>
          <w:tcPr>
            <w:tcW w:w="1247" w:type="dxa"/>
            <w:tcBorders>
              <w:top w:val="nil"/>
              <w:left w:val="nil"/>
              <w:bottom w:val="single" w:sz="4" w:space="0" w:color="auto"/>
              <w:right w:val="single" w:sz="4" w:space="0" w:color="auto"/>
            </w:tcBorders>
            <w:shd w:val="clear" w:color="auto" w:fill="auto"/>
            <w:noWrap/>
            <w:vAlign w:val="center"/>
            <w:hideMark/>
          </w:tcPr>
          <w:p w14:paraId="59DAD3B5"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28</w:t>
            </w:r>
          </w:p>
        </w:tc>
        <w:tc>
          <w:tcPr>
            <w:tcW w:w="1639" w:type="dxa"/>
            <w:tcBorders>
              <w:top w:val="nil"/>
              <w:left w:val="nil"/>
              <w:bottom w:val="single" w:sz="4" w:space="0" w:color="auto"/>
              <w:right w:val="single" w:sz="4" w:space="0" w:color="auto"/>
            </w:tcBorders>
            <w:shd w:val="clear" w:color="auto" w:fill="auto"/>
            <w:noWrap/>
            <w:vAlign w:val="center"/>
            <w:hideMark/>
          </w:tcPr>
          <w:p w14:paraId="3AF8B1D4"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24 448 052 731,00</w:t>
            </w:r>
          </w:p>
        </w:tc>
        <w:tc>
          <w:tcPr>
            <w:tcW w:w="1136" w:type="dxa"/>
            <w:tcBorders>
              <w:top w:val="nil"/>
              <w:left w:val="nil"/>
              <w:bottom w:val="single" w:sz="4" w:space="0" w:color="auto"/>
              <w:right w:val="single" w:sz="4" w:space="0" w:color="auto"/>
            </w:tcBorders>
            <w:shd w:val="clear" w:color="auto" w:fill="auto"/>
            <w:noWrap/>
            <w:vAlign w:val="center"/>
            <w:hideMark/>
          </w:tcPr>
          <w:p w14:paraId="71CADB25"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9</w:t>
            </w:r>
          </w:p>
        </w:tc>
        <w:tc>
          <w:tcPr>
            <w:tcW w:w="1639" w:type="dxa"/>
            <w:tcBorders>
              <w:top w:val="nil"/>
              <w:left w:val="nil"/>
              <w:bottom w:val="single" w:sz="4" w:space="0" w:color="auto"/>
              <w:right w:val="single" w:sz="4" w:space="0" w:color="auto"/>
            </w:tcBorders>
            <w:shd w:val="clear" w:color="auto" w:fill="auto"/>
            <w:noWrap/>
            <w:vAlign w:val="center"/>
            <w:hideMark/>
          </w:tcPr>
          <w:p w14:paraId="0E45FF13"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3 222 128 162,00</w:t>
            </w:r>
          </w:p>
        </w:tc>
        <w:tc>
          <w:tcPr>
            <w:tcW w:w="1308" w:type="dxa"/>
            <w:tcBorders>
              <w:top w:val="nil"/>
              <w:left w:val="nil"/>
              <w:bottom w:val="single" w:sz="4" w:space="0" w:color="auto"/>
              <w:right w:val="single" w:sz="4" w:space="0" w:color="auto"/>
            </w:tcBorders>
            <w:shd w:val="clear" w:color="auto" w:fill="auto"/>
            <w:noWrap/>
            <w:vAlign w:val="center"/>
            <w:hideMark/>
          </w:tcPr>
          <w:p w14:paraId="2E572D48"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7</w:t>
            </w:r>
          </w:p>
        </w:tc>
        <w:tc>
          <w:tcPr>
            <w:tcW w:w="1639" w:type="dxa"/>
            <w:tcBorders>
              <w:top w:val="nil"/>
              <w:left w:val="nil"/>
              <w:bottom w:val="single" w:sz="4" w:space="0" w:color="auto"/>
              <w:right w:val="single" w:sz="4" w:space="0" w:color="auto"/>
            </w:tcBorders>
            <w:shd w:val="clear" w:color="auto" w:fill="auto"/>
            <w:noWrap/>
            <w:vAlign w:val="center"/>
            <w:hideMark/>
          </w:tcPr>
          <w:p w14:paraId="6170F188"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1 159 272 731,55</w:t>
            </w:r>
          </w:p>
        </w:tc>
        <w:tc>
          <w:tcPr>
            <w:tcW w:w="1393" w:type="dxa"/>
            <w:tcBorders>
              <w:top w:val="nil"/>
              <w:left w:val="nil"/>
              <w:bottom w:val="single" w:sz="4" w:space="0" w:color="auto"/>
              <w:right w:val="single" w:sz="4" w:space="0" w:color="auto"/>
            </w:tcBorders>
            <w:shd w:val="clear" w:color="auto" w:fill="auto"/>
            <w:noWrap/>
            <w:vAlign w:val="center"/>
            <w:hideMark/>
          </w:tcPr>
          <w:p w14:paraId="44EEC818"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77F2AD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37 469 321 271,80</w:t>
            </w:r>
          </w:p>
        </w:tc>
      </w:tr>
      <w:tr w:rsidR="00491B3E" w14:paraId="0B6784DF"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349CBC6D"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RES+</w:t>
            </w:r>
          </w:p>
        </w:tc>
        <w:tc>
          <w:tcPr>
            <w:tcW w:w="1247" w:type="dxa"/>
            <w:tcBorders>
              <w:top w:val="nil"/>
              <w:left w:val="nil"/>
              <w:bottom w:val="single" w:sz="4" w:space="0" w:color="auto"/>
              <w:right w:val="single" w:sz="4" w:space="0" w:color="auto"/>
            </w:tcBorders>
            <w:shd w:val="clear" w:color="auto" w:fill="auto"/>
            <w:noWrap/>
            <w:vAlign w:val="center"/>
            <w:hideMark/>
          </w:tcPr>
          <w:p w14:paraId="7BF57464"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1 559</w:t>
            </w:r>
          </w:p>
        </w:tc>
        <w:tc>
          <w:tcPr>
            <w:tcW w:w="1639" w:type="dxa"/>
            <w:tcBorders>
              <w:top w:val="nil"/>
              <w:left w:val="nil"/>
              <w:bottom w:val="single" w:sz="4" w:space="0" w:color="auto"/>
              <w:right w:val="single" w:sz="4" w:space="0" w:color="auto"/>
            </w:tcBorders>
            <w:shd w:val="clear" w:color="auto" w:fill="auto"/>
            <w:noWrap/>
            <w:vAlign w:val="center"/>
            <w:hideMark/>
          </w:tcPr>
          <w:p w14:paraId="127F1585"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13 797 355 873,00</w:t>
            </w:r>
          </w:p>
        </w:tc>
        <w:tc>
          <w:tcPr>
            <w:tcW w:w="1136" w:type="dxa"/>
            <w:tcBorders>
              <w:top w:val="nil"/>
              <w:left w:val="nil"/>
              <w:bottom w:val="single" w:sz="4" w:space="0" w:color="auto"/>
              <w:right w:val="single" w:sz="4" w:space="0" w:color="auto"/>
            </w:tcBorders>
            <w:shd w:val="clear" w:color="auto" w:fill="auto"/>
            <w:noWrap/>
            <w:vAlign w:val="center"/>
            <w:hideMark/>
          </w:tcPr>
          <w:p w14:paraId="30694617"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384</w:t>
            </w:r>
          </w:p>
        </w:tc>
        <w:tc>
          <w:tcPr>
            <w:tcW w:w="1639" w:type="dxa"/>
            <w:tcBorders>
              <w:top w:val="nil"/>
              <w:left w:val="nil"/>
              <w:bottom w:val="single" w:sz="4" w:space="0" w:color="auto"/>
              <w:right w:val="single" w:sz="4" w:space="0" w:color="auto"/>
            </w:tcBorders>
            <w:shd w:val="clear" w:color="auto" w:fill="auto"/>
            <w:noWrap/>
            <w:vAlign w:val="center"/>
            <w:hideMark/>
          </w:tcPr>
          <w:p w14:paraId="51B2B1B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6 788 801 994,00</w:t>
            </w:r>
          </w:p>
        </w:tc>
        <w:tc>
          <w:tcPr>
            <w:tcW w:w="1308" w:type="dxa"/>
            <w:tcBorders>
              <w:top w:val="nil"/>
              <w:left w:val="nil"/>
              <w:bottom w:val="single" w:sz="4" w:space="0" w:color="auto"/>
              <w:right w:val="single" w:sz="4" w:space="0" w:color="auto"/>
            </w:tcBorders>
            <w:shd w:val="clear" w:color="auto" w:fill="auto"/>
            <w:noWrap/>
            <w:vAlign w:val="center"/>
            <w:hideMark/>
          </w:tcPr>
          <w:p w14:paraId="4F591073"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22</w:t>
            </w:r>
          </w:p>
        </w:tc>
        <w:tc>
          <w:tcPr>
            <w:tcW w:w="1639" w:type="dxa"/>
            <w:tcBorders>
              <w:top w:val="nil"/>
              <w:left w:val="nil"/>
              <w:bottom w:val="single" w:sz="4" w:space="0" w:color="auto"/>
              <w:right w:val="single" w:sz="4" w:space="0" w:color="auto"/>
            </w:tcBorders>
            <w:shd w:val="clear" w:color="auto" w:fill="auto"/>
            <w:noWrap/>
            <w:vAlign w:val="center"/>
            <w:hideMark/>
          </w:tcPr>
          <w:p w14:paraId="26D8EA7D"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92 667 028,90</w:t>
            </w:r>
          </w:p>
        </w:tc>
        <w:tc>
          <w:tcPr>
            <w:tcW w:w="1393" w:type="dxa"/>
            <w:tcBorders>
              <w:top w:val="nil"/>
              <w:left w:val="nil"/>
              <w:bottom w:val="single" w:sz="4" w:space="0" w:color="auto"/>
              <w:right w:val="single" w:sz="4" w:space="0" w:color="auto"/>
            </w:tcBorders>
            <w:shd w:val="clear" w:color="auto" w:fill="auto"/>
            <w:noWrap/>
            <w:vAlign w:val="center"/>
            <w:hideMark/>
          </w:tcPr>
          <w:p w14:paraId="6AA887A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5E695ED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6 240 630 507,34</w:t>
            </w:r>
          </w:p>
        </w:tc>
      </w:tr>
      <w:tr w:rsidR="00491B3E" w14:paraId="33CBFE6B"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1D6105AD" w14:textId="023E9BCE"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 xml:space="preserve">RES+ </w:t>
            </w:r>
            <w:r w:rsidR="00491B3E" w:rsidRPr="00A247AC">
              <w:rPr>
                <w:rFonts w:cstheme="minorHAnsi"/>
                <w:i/>
                <w:iCs/>
                <w:color w:val="000000"/>
                <w:sz w:val="18"/>
                <w:szCs w:val="18"/>
                <w:lang w:eastAsia="cs-CZ"/>
              </w:rPr>
              <w:t>(</w:t>
            </w:r>
            <w:r w:rsidRPr="00A247AC">
              <w:rPr>
                <w:rFonts w:cstheme="minorHAnsi"/>
                <w:i/>
                <w:iCs/>
                <w:color w:val="000000"/>
                <w:sz w:val="18"/>
                <w:szCs w:val="18"/>
                <w:lang w:eastAsia="cs-CZ"/>
              </w:rPr>
              <w:t>NZ</w:t>
            </w:r>
            <w:r w:rsidR="00491B3E" w:rsidRPr="00A247AC">
              <w:rPr>
                <w:rFonts w:cstheme="minorHAnsi"/>
                <w:i/>
                <w:iCs/>
                <w:color w:val="000000"/>
                <w:sz w:val="18"/>
                <w:szCs w:val="18"/>
                <w:lang w:eastAsia="cs-CZ"/>
              </w:rPr>
              <w:t>Ú)</w:t>
            </w:r>
          </w:p>
        </w:tc>
        <w:tc>
          <w:tcPr>
            <w:tcW w:w="1247" w:type="dxa"/>
            <w:tcBorders>
              <w:top w:val="nil"/>
              <w:left w:val="nil"/>
              <w:bottom w:val="single" w:sz="4" w:space="0" w:color="auto"/>
              <w:right w:val="single" w:sz="4" w:space="0" w:color="auto"/>
            </w:tcBorders>
            <w:shd w:val="clear" w:color="auto" w:fill="auto"/>
            <w:noWrap/>
            <w:vAlign w:val="center"/>
            <w:hideMark/>
          </w:tcPr>
          <w:p w14:paraId="2E238D33"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42 965</w:t>
            </w:r>
          </w:p>
        </w:tc>
        <w:tc>
          <w:tcPr>
            <w:tcW w:w="1639" w:type="dxa"/>
            <w:tcBorders>
              <w:top w:val="nil"/>
              <w:left w:val="nil"/>
              <w:bottom w:val="single" w:sz="4" w:space="0" w:color="auto"/>
              <w:right w:val="single" w:sz="4" w:space="0" w:color="auto"/>
            </w:tcBorders>
            <w:shd w:val="clear" w:color="auto" w:fill="auto"/>
            <w:noWrap/>
            <w:vAlign w:val="center"/>
            <w:hideMark/>
          </w:tcPr>
          <w:p w14:paraId="24EC9EB8"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8 375 265 500,49</w:t>
            </w:r>
          </w:p>
        </w:tc>
        <w:tc>
          <w:tcPr>
            <w:tcW w:w="1136" w:type="dxa"/>
            <w:tcBorders>
              <w:top w:val="nil"/>
              <w:left w:val="nil"/>
              <w:bottom w:val="single" w:sz="4" w:space="0" w:color="auto"/>
              <w:right w:val="single" w:sz="4" w:space="0" w:color="auto"/>
            </w:tcBorders>
            <w:shd w:val="clear" w:color="auto" w:fill="auto"/>
            <w:noWrap/>
            <w:vAlign w:val="center"/>
            <w:hideMark/>
          </w:tcPr>
          <w:p w14:paraId="2491AD5F"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03B4D5A8"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4B752DB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41 372</w:t>
            </w:r>
          </w:p>
        </w:tc>
        <w:tc>
          <w:tcPr>
            <w:tcW w:w="1639" w:type="dxa"/>
            <w:tcBorders>
              <w:top w:val="nil"/>
              <w:left w:val="nil"/>
              <w:bottom w:val="single" w:sz="4" w:space="0" w:color="auto"/>
              <w:right w:val="single" w:sz="4" w:space="0" w:color="auto"/>
            </w:tcBorders>
            <w:shd w:val="clear" w:color="auto" w:fill="auto"/>
            <w:noWrap/>
            <w:vAlign w:val="center"/>
            <w:hideMark/>
          </w:tcPr>
          <w:p w14:paraId="69680C0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7 623 482 463,76</w:t>
            </w:r>
          </w:p>
        </w:tc>
        <w:tc>
          <w:tcPr>
            <w:tcW w:w="1393" w:type="dxa"/>
            <w:tcBorders>
              <w:top w:val="nil"/>
              <w:left w:val="nil"/>
              <w:bottom w:val="single" w:sz="4" w:space="0" w:color="auto"/>
              <w:right w:val="single" w:sz="4" w:space="0" w:color="auto"/>
            </w:tcBorders>
            <w:shd w:val="clear" w:color="auto" w:fill="auto"/>
            <w:noWrap/>
            <w:vAlign w:val="center"/>
            <w:hideMark/>
          </w:tcPr>
          <w:p w14:paraId="57A2C2C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15 068 542,79</w:t>
            </w:r>
          </w:p>
        </w:tc>
        <w:tc>
          <w:tcPr>
            <w:tcW w:w="1639" w:type="dxa"/>
            <w:tcBorders>
              <w:top w:val="nil"/>
              <w:left w:val="nil"/>
              <w:bottom w:val="single" w:sz="4" w:space="0" w:color="auto"/>
              <w:right w:val="single" w:sz="4" w:space="0" w:color="auto"/>
            </w:tcBorders>
            <w:shd w:val="clear" w:color="auto" w:fill="auto"/>
            <w:noWrap/>
            <w:vAlign w:val="center"/>
            <w:hideMark/>
          </w:tcPr>
          <w:p w14:paraId="1A185D9D"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r>
      <w:tr w:rsidR="00491B3E" w14:paraId="666CAC6D"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33EC130F"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ENERG ETS</w:t>
            </w:r>
          </w:p>
        </w:tc>
        <w:tc>
          <w:tcPr>
            <w:tcW w:w="1247" w:type="dxa"/>
            <w:tcBorders>
              <w:top w:val="nil"/>
              <w:left w:val="nil"/>
              <w:bottom w:val="single" w:sz="4" w:space="0" w:color="auto"/>
              <w:right w:val="single" w:sz="4" w:space="0" w:color="auto"/>
            </w:tcBorders>
            <w:shd w:val="clear" w:color="auto" w:fill="auto"/>
            <w:noWrap/>
            <w:vAlign w:val="center"/>
            <w:hideMark/>
          </w:tcPr>
          <w:p w14:paraId="02A3E52B"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17</w:t>
            </w:r>
          </w:p>
        </w:tc>
        <w:tc>
          <w:tcPr>
            <w:tcW w:w="1639" w:type="dxa"/>
            <w:tcBorders>
              <w:top w:val="nil"/>
              <w:left w:val="nil"/>
              <w:bottom w:val="single" w:sz="4" w:space="0" w:color="auto"/>
              <w:right w:val="single" w:sz="4" w:space="0" w:color="auto"/>
            </w:tcBorders>
            <w:shd w:val="clear" w:color="auto" w:fill="auto"/>
            <w:noWrap/>
            <w:vAlign w:val="center"/>
            <w:hideMark/>
          </w:tcPr>
          <w:p w14:paraId="649B575E"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1 789 787 209,00</w:t>
            </w:r>
          </w:p>
        </w:tc>
        <w:tc>
          <w:tcPr>
            <w:tcW w:w="1136" w:type="dxa"/>
            <w:tcBorders>
              <w:top w:val="nil"/>
              <w:left w:val="nil"/>
              <w:bottom w:val="single" w:sz="4" w:space="0" w:color="auto"/>
              <w:right w:val="single" w:sz="4" w:space="0" w:color="auto"/>
            </w:tcBorders>
            <w:shd w:val="clear" w:color="auto" w:fill="auto"/>
            <w:noWrap/>
            <w:vAlign w:val="center"/>
            <w:hideMark/>
          </w:tcPr>
          <w:p w14:paraId="3673AC8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5</w:t>
            </w:r>
          </w:p>
        </w:tc>
        <w:tc>
          <w:tcPr>
            <w:tcW w:w="1639" w:type="dxa"/>
            <w:tcBorders>
              <w:top w:val="nil"/>
              <w:left w:val="nil"/>
              <w:bottom w:val="single" w:sz="4" w:space="0" w:color="auto"/>
              <w:right w:val="single" w:sz="4" w:space="0" w:color="auto"/>
            </w:tcBorders>
            <w:shd w:val="clear" w:color="auto" w:fill="auto"/>
            <w:noWrap/>
            <w:vAlign w:val="center"/>
            <w:hideMark/>
          </w:tcPr>
          <w:p w14:paraId="0EAFBAA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157 087 754,34</w:t>
            </w:r>
          </w:p>
        </w:tc>
        <w:tc>
          <w:tcPr>
            <w:tcW w:w="1308" w:type="dxa"/>
            <w:tcBorders>
              <w:top w:val="nil"/>
              <w:left w:val="nil"/>
              <w:bottom w:val="single" w:sz="4" w:space="0" w:color="auto"/>
              <w:right w:val="single" w:sz="4" w:space="0" w:color="auto"/>
            </w:tcBorders>
            <w:shd w:val="clear" w:color="auto" w:fill="auto"/>
            <w:noWrap/>
            <w:vAlign w:val="center"/>
            <w:hideMark/>
          </w:tcPr>
          <w:p w14:paraId="06983DD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w:t>
            </w:r>
          </w:p>
        </w:tc>
        <w:tc>
          <w:tcPr>
            <w:tcW w:w="1639" w:type="dxa"/>
            <w:tcBorders>
              <w:top w:val="nil"/>
              <w:left w:val="nil"/>
              <w:bottom w:val="single" w:sz="4" w:space="0" w:color="auto"/>
              <w:right w:val="single" w:sz="4" w:space="0" w:color="auto"/>
            </w:tcBorders>
            <w:shd w:val="clear" w:color="auto" w:fill="auto"/>
            <w:noWrap/>
            <w:vAlign w:val="center"/>
            <w:hideMark/>
          </w:tcPr>
          <w:p w14:paraId="1988F1D1"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1 714 320,00</w:t>
            </w:r>
          </w:p>
        </w:tc>
        <w:tc>
          <w:tcPr>
            <w:tcW w:w="1393" w:type="dxa"/>
            <w:tcBorders>
              <w:top w:val="nil"/>
              <w:left w:val="nil"/>
              <w:bottom w:val="single" w:sz="4" w:space="0" w:color="auto"/>
              <w:right w:val="single" w:sz="4" w:space="0" w:color="auto"/>
            </w:tcBorders>
            <w:shd w:val="clear" w:color="auto" w:fill="auto"/>
            <w:noWrap/>
            <w:vAlign w:val="center"/>
            <w:hideMark/>
          </w:tcPr>
          <w:p w14:paraId="35B1A5CF"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B32C997"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7 403 832 364,75</w:t>
            </w:r>
          </w:p>
        </w:tc>
      </w:tr>
      <w:tr w:rsidR="00491B3E" w14:paraId="6CE78B5B"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721FB420"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ENERG</w:t>
            </w:r>
          </w:p>
        </w:tc>
        <w:tc>
          <w:tcPr>
            <w:tcW w:w="1247" w:type="dxa"/>
            <w:tcBorders>
              <w:top w:val="nil"/>
              <w:left w:val="nil"/>
              <w:bottom w:val="single" w:sz="4" w:space="0" w:color="auto"/>
              <w:right w:val="single" w:sz="4" w:space="0" w:color="auto"/>
            </w:tcBorders>
            <w:shd w:val="clear" w:color="auto" w:fill="auto"/>
            <w:noWrap/>
            <w:vAlign w:val="center"/>
            <w:hideMark/>
          </w:tcPr>
          <w:p w14:paraId="454E2A5C"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62BBD347"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136" w:type="dxa"/>
            <w:tcBorders>
              <w:top w:val="nil"/>
              <w:left w:val="nil"/>
              <w:bottom w:val="single" w:sz="4" w:space="0" w:color="auto"/>
              <w:right w:val="single" w:sz="4" w:space="0" w:color="auto"/>
            </w:tcBorders>
            <w:shd w:val="clear" w:color="auto" w:fill="auto"/>
            <w:noWrap/>
            <w:vAlign w:val="center"/>
            <w:hideMark/>
          </w:tcPr>
          <w:p w14:paraId="5AA52C0C"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0D97BFB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11A2DD3F"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300E86D7" w14:textId="77777777" w:rsidR="005C6DF7" w:rsidRPr="00A247AC" w:rsidRDefault="005C6DF7" w:rsidP="00491B3E">
            <w:pPr>
              <w:jc w:val="right"/>
              <w:rPr>
                <w:rFonts w:cstheme="minorHAnsi"/>
                <w:color w:val="000000"/>
                <w:sz w:val="18"/>
                <w:szCs w:val="18"/>
                <w:lang w:eastAsia="cs-CZ"/>
              </w:rPr>
            </w:pPr>
          </w:p>
        </w:tc>
        <w:tc>
          <w:tcPr>
            <w:tcW w:w="1393" w:type="dxa"/>
            <w:tcBorders>
              <w:top w:val="nil"/>
              <w:left w:val="nil"/>
              <w:bottom w:val="single" w:sz="4" w:space="0" w:color="auto"/>
              <w:right w:val="single" w:sz="4" w:space="0" w:color="auto"/>
            </w:tcBorders>
            <w:shd w:val="clear" w:color="auto" w:fill="auto"/>
            <w:noWrap/>
            <w:vAlign w:val="center"/>
            <w:hideMark/>
          </w:tcPr>
          <w:p w14:paraId="3857AE7D"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6CDB6B9"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481 180 000,00</w:t>
            </w:r>
          </w:p>
        </w:tc>
      </w:tr>
      <w:tr w:rsidR="00491B3E" w14:paraId="0CA5BB06"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09DA0C16" w14:textId="77777777" w:rsidR="005C6DF7" w:rsidRPr="00A247AC" w:rsidRDefault="005C6DF7" w:rsidP="005C6DF7">
            <w:pPr>
              <w:ind w:left="57"/>
              <w:rPr>
                <w:rFonts w:cstheme="minorHAnsi"/>
                <w:i/>
                <w:iCs/>
                <w:color w:val="000000"/>
                <w:sz w:val="18"/>
                <w:szCs w:val="18"/>
                <w:lang w:eastAsia="cs-CZ"/>
              </w:rPr>
            </w:pPr>
            <w:proofErr w:type="spellStart"/>
            <w:r w:rsidRPr="00A247AC">
              <w:rPr>
                <w:rFonts w:cstheme="minorHAnsi"/>
                <w:i/>
                <w:iCs/>
                <w:color w:val="000000"/>
                <w:sz w:val="18"/>
                <w:szCs w:val="18"/>
                <w:lang w:eastAsia="cs-CZ"/>
              </w:rPr>
              <w:t>ENERGov</w:t>
            </w:r>
            <w:proofErr w:type="spellEnd"/>
            <w:r w:rsidRPr="00A247AC">
              <w:rPr>
                <w:rFonts w:cstheme="minorHAnsi"/>
                <w:i/>
                <w:iCs/>
                <w:color w:val="000000"/>
                <w:sz w:val="18"/>
                <w:szCs w:val="18"/>
                <w:lang w:eastAsia="cs-CZ"/>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0D0E5C5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w:t>
            </w:r>
          </w:p>
        </w:tc>
        <w:tc>
          <w:tcPr>
            <w:tcW w:w="1639" w:type="dxa"/>
            <w:tcBorders>
              <w:top w:val="nil"/>
              <w:left w:val="nil"/>
              <w:bottom w:val="single" w:sz="4" w:space="0" w:color="auto"/>
              <w:right w:val="single" w:sz="4" w:space="0" w:color="auto"/>
            </w:tcBorders>
            <w:shd w:val="clear" w:color="auto" w:fill="auto"/>
            <w:noWrap/>
            <w:vAlign w:val="center"/>
            <w:hideMark/>
          </w:tcPr>
          <w:p w14:paraId="7AFA5AB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256 493 858,00</w:t>
            </w:r>
          </w:p>
        </w:tc>
        <w:tc>
          <w:tcPr>
            <w:tcW w:w="1136" w:type="dxa"/>
            <w:tcBorders>
              <w:top w:val="nil"/>
              <w:left w:val="nil"/>
              <w:bottom w:val="single" w:sz="4" w:space="0" w:color="auto"/>
              <w:right w:val="single" w:sz="4" w:space="0" w:color="auto"/>
            </w:tcBorders>
            <w:shd w:val="clear" w:color="auto" w:fill="auto"/>
            <w:noWrap/>
            <w:vAlign w:val="center"/>
            <w:hideMark/>
          </w:tcPr>
          <w:p w14:paraId="7176ECC7"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A668773"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4A673C0A"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5772FCF" w14:textId="77777777" w:rsidR="005C6DF7" w:rsidRPr="00A247AC" w:rsidRDefault="005C6DF7" w:rsidP="00491B3E">
            <w:pPr>
              <w:jc w:val="right"/>
              <w:rPr>
                <w:rFonts w:cstheme="minorHAnsi"/>
                <w:color w:val="000000"/>
                <w:sz w:val="18"/>
                <w:szCs w:val="18"/>
                <w:lang w:eastAsia="cs-CZ"/>
              </w:rPr>
            </w:pPr>
          </w:p>
        </w:tc>
        <w:tc>
          <w:tcPr>
            <w:tcW w:w="1393" w:type="dxa"/>
            <w:tcBorders>
              <w:top w:val="nil"/>
              <w:left w:val="nil"/>
              <w:bottom w:val="single" w:sz="4" w:space="0" w:color="auto"/>
              <w:right w:val="single" w:sz="4" w:space="0" w:color="auto"/>
            </w:tcBorders>
            <w:shd w:val="clear" w:color="auto" w:fill="auto"/>
            <w:noWrap/>
            <w:vAlign w:val="center"/>
            <w:hideMark/>
          </w:tcPr>
          <w:p w14:paraId="787212C7"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4B4762C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2 352 200 000,00</w:t>
            </w:r>
          </w:p>
        </w:tc>
      </w:tr>
      <w:tr w:rsidR="00491B3E" w14:paraId="44620691"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4D048E46"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 xml:space="preserve">LIGHTPUB </w:t>
            </w:r>
          </w:p>
        </w:tc>
        <w:tc>
          <w:tcPr>
            <w:tcW w:w="1247" w:type="dxa"/>
            <w:tcBorders>
              <w:top w:val="nil"/>
              <w:left w:val="nil"/>
              <w:bottom w:val="single" w:sz="4" w:space="0" w:color="auto"/>
              <w:right w:val="single" w:sz="4" w:space="0" w:color="auto"/>
            </w:tcBorders>
            <w:shd w:val="clear" w:color="auto" w:fill="auto"/>
            <w:noWrap/>
            <w:vAlign w:val="center"/>
            <w:hideMark/>
          </w:tcPr>
          <w:p w14:paraId="42D2FD01"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3340E695"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136" w:type="dxa"/>
            <w:tcBorders>
              <w:top w:val="nil"/>
              <w:left w:val="nil"/>
              <w:bottom w:val="single" w:sz="4" w:space="0" w:color="auto"/>
              <w:right w:val="single" w:sz="4" w:space="0" w:color="auto"/>
            </w:tcBorders>
            <w:shd w:val="clear" w:color="auto" w:fill="auto"/>
            <w:noWrap/>
            <w:vAlign w:val="center"/>
            <w:hideMark/>
          </w:tcPr>
          <w:p w14:paraId="5BDAA616"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6E229087"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3F0F7285"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4EA92C4F" w14:textId="77777777" w:rsidR="005C6DF7" w:rsidRPr="00A247AC" w:rsidRDefault="005C6DF7" w:rsidP="00491B3E">
            <w:pPr>
              <w:jc w:val="right"/>
              <w:rPr>
                <w:rFonts w:cstheme="minorHAnsi"/>
                <w:color w:val="000000"/>
                <w:sz w:val="18"/>
                <w:szCs w:val="18"/>
                <w:lang w:eastAsia="cs-CZ"/>
              </w:rPr>
            </w:pPr>
          </w:p>
        </w:tc>
        <w:tc>
          <w:tcPr>
            <w:tcW w:w="1393" w:type="dxa"/>
            <w:tcBorders>
              <w:top w:val="nil"/>
              <w:left w:val="nil"/>
              <w:bottom w:val="single" w:sz="4" w:space="0" w:color="auto"/>
              <w:right w:val="single" w:sz="4" w:space="0" w:color="auto"/>
            </w:tcBorders>
            <w:shd w:val="clear" w:color="auto" w:fill="auto"/>
            <w:noWrap/>
            <w:vAlign w:val="center"/>
            <w:hideMark/>
          </w:tcPr>
          <w:p w14:paraId="4B15C44A"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D1832D0"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246 160 000,00</w:t>
            </w:r>
          </w:p>
        </w:tc>
      </w:tr>
      <w:tr w:rsidR="00491B3E" w14:paraId="6DBF04BC"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7FA2BA92" w14:textId="77777777" w:rsidR="005C6DF7" w:rsidRPr="00A247AC" w:rsidRDefault="005C6DF7" w:rsidP="005C6DF7">
            <w:pPr>
              <w:ind w:left="57"/>
              <w:rPr>
                <w:rFonts w:cstheme="minorHAnsi"/>
                <w:i/>
                <w:iCs/>
                <w:color w:val="000000"/>
                <w:sz w:val="18"/>
                <w:szCs w:val="18"/>
                <w:lang w:eastAsia="cs-CZ"/>
              </w:rPr>
            </w:pPr>
            <w:proofErr w:type="spellStart"/>
            <w:r w:rsidRPr="00A247AC">
              <w:rPr>
                <w:rFonts w:cstheme="minorHAnsi"/>
                <w:i/>
                <w:iCs/>
                <w:color w:val="000000"/>
                <w:sz w:val="18"/>
                <w:szCs w:val="18"/>
                <w:lang w:eastAsia="cs-CZ"/>
              </w:rPr>
              <w:t>HOUSEnerg</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20DC615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68 463</w:t>
            </w:r>
          </w:p>
        </w:tc>
        <w:tc>
          <w:tcPr>
            <w:tcW w:w="1639" w:type="dxa"/>
            <w:tcBorders>
              <w:top w:val="nil"/>
              <w:left w:val="nil"/>
              <w:bottom w:val="single" w:sz="4" w:space="0" w:color="auto"/>
              <w:right w:val="single" w:sz="4" w:space="0" w:color="auto"/>
            </w:tcBorders>
            <w:shd w:val="clear" w:color="auto" w:fill="auto"/>
            <w:noWrap/>
            <w:vAlign w:val="center"/>
            <w:hideMark/>
          </w:tcPr>
          <w:p w14:paraId="418EE21B"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10 525 837 313,01</w:t>
            </w:r>
          </w:p>
        </w:tc>
        <w:tc>
          <w:tcPr>
            <w:tcW w:w="1136" w:type="dxa"/>
            <w:tcBorders>
              <w:top w:val="nil"/>
              <w:left w:val="nil"/>
              <w:bottom w:val="single" w:sz="4" w:space="0" w:color="auto"/>
              <w:right w:val="single" w:sz="4" w:space="0" w:color="auto"/>
            </w:tcBorders>
            <w:shd w:val="clear" w:color="auto" w:fill="auto"/>
            <w:noWrap/>
            <w:vAlign w:val="center"/>
            <w:hideMark/>
          </w:tcPr>
          <w:p w14:paraId="2184F2B0" w14:textId="77777777" w:rsidR="005C6DF7" w:rsidRPr="00A247AC" w:rsidRDefault="005C6DF7" w:rsidP="00491B3E">
            <w:pPr>
              <w:jc w:val="right"/>
              <w:rPr>
                <w:rFonts w:cstheme="minorHAnsi"/>
                <w:color w:val="000000"/>
                <w:sz w:val="18"/>
                <w:szCs w:val="18"/>
                <w:lang w:eastAsia="cs-CZ"/>
              </w:rPr>
            </w:pPr>
          </w:p>
        </w:tc>
        <w:tc>
          <w:tcPr>
            <w:tcW w:w="1639" w:type="dxa"/>
            <w:tcBorders>
              <w:top w:val="nil"/>
              <w:left w:val="nil"/>
              <w:bottom w:val="single" w:sz="4" w:space="0" w:color="auto"/>
              <w:right w:val="single" w:sz="4" w:space="0" w:color="auto"/>
            </w:tcBorders>
            <w:shd w:val="clear" w:color="auto" w:fill="auto"/>
            <w:noWrap/>
            <w:vAlign w:val="center"/>
            <w:hideMark/>
          </w:tcPr>
          <w:p w14:paraId="045F0B5B" w14:textId="77777777" w:rsidR="005C6DF7" w:rsidRPr="00A247AC" w:rsidRDefault="005C6DF7" w:rsidP="00491B3E">
            <w:pPr>
              <w:jc w:val="right"/>
              <w:rPr>
                <w:rFonts w:cstheme="minorHAnsi"/>
                <w:color w:val="000000"/>
                <w:sz w:val="18"/>
                <w:szCs w:val="18"/>
                <w:lang w:eastAsia="cs-CZ"/>
              </w:rPr>
            </w:pPr>
          </w:p>
        </w:tc>
        <w:tc>
          <w:tcPr>
            <w:tcW w:w="1308" w:type="dxa"/>
            <w:tcBorders>
              <w:top w:val="nil"/>
              <w:left w:val="nil"/>
              <w:bottom w:val="single" w:sz="4" w:space="0" w:color="auto"/>
              <w:right w:val="single" w:sz="4" w:space="0" w:color="auto"/>
            </w:tcBorders>
            <w:shd w:val="clear" w:color="auto" w:fill="auto"/>
            <w:noWrap/>
            <w:vAlign w:val="center"/>
            <w:hideMark/>
          </w:tcPr>
          <w:p w14:paraId="4D434520"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67 762</w:t>
            </w:r>
          </w:p>
        </w:tc>
        <w:tc>
          <w:tcPr>
            <w:tcW w:w="1639" w:type="dxa"/>
            <w:tcBorders>
              <w:top w:val="nil"/>
              <w:left w:val="nil"/>
              <w:bottom w:val="single" w:sz="4" w:space="0" w:color="auto"/>
              <w:right w:val="single" w:sz="4" w:space="0" w:color="auto"/>
            </w:tcBorders>
            <w:shd w:val="clear" w:color="auto" w:fill="auto"/>
            <w:noWrap/>
            <w:vAlign w:val="center"/>
            <w:hideMark/>
          </w:tcPr>
          <w:p w14:paraId="28BFB6C4"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10 363 727 259,73</w:t>
            </w:r>
          </w:p>
        </w:tc>
        <w:tc>
          <w:tcPr>
            <w:tcW w:w="1393" w:type="dxa"/>
            <w:tcBorders>
              <w:top w:val="nil"/>
              <w:left w:val="nil"/>
              <w:bottom w:val="single" w:sz="4" w:space="0" w:color="auto"/>
              <w:right w:val="single" w:sz="4" w:space="0" w:color="auto"/>
            </w:tcBorders>
            <w:shd w:val="clear" w:color="auto" w:fill="auto"/>
            <w:noWrap/>
            <w:vAlign w:val="center"/>
            <w:hideMark/>
          </w:tcPr>
          <w:p w14:paraId="5DD3446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128 860 174,57</w:t>
            </w:r>
          </w:p>
        </w:tc>
        <w:tc>
          <w:tcPr>
            <w:tcW w:w="1639" w:type="dxa"/>
            <w:tcBorders>
              <w:top w:val="nil"/>
              <w:left w:val="nil"/>
              <w:bottom w:val="single" w:sz="4" w:space="0" w:color="auto"/>
              <w:right w:val="single" w:sz="4" w:space="0" w:color="auto"/>
            </w:tcBorders>
            <w:shd w:val="clear" w:color="auto" w:fill="auto"/>
            <w:noWrap/>
            <w:vAlign w:val="center"/>
            <w:hideMark/>
          </w:tcPr>
          <w:p w14:paraId="0CF352E0"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11 395 272 740,27</w:t>
            </w:r>
          </w:p>
        </w:tc>
      </w:tr>
      <w:tr w:rsidR="00491B3E" w14:paraId="2C122F24" w14:textId="77777777" w:rsidTr="00A247AC">
        <w:trPr>
          <w:trHeight w:val="340"/>
        </w:trPr>
        <w:tc>
          <w:tcPr>
            <w:tcW w:w="2404" w:type="dxa"/>
            <w:tcBorders>
              <w:top w:val="nil"/>
              <w:left w:val="single" w:sz="4" w:space="0" w:color="auto"/>
              <w:bottom w:val="single" w:sz="4" w:space="0" w:color="auto"/>
              <w:right w:val="single" w:sz="4" w:space="0" w:color="auto"/>
            </w:tcBorders>
            <w:shd w:val="clear" w:color="auto" w:fill="FFF3D8"/>
            <w:noWrap/>
            <w:vAlign w:val="center"/>
          </w:tcPr>
          <w:p w14:paraId="3CF90F8D" w14:textId="48F3AAE5" w:rsidR="005C6DF7" w:rsidRPr="00A247AC" w:rsidRDefault="005C6DF7" w:rsidP="005C6DF7">
            <w:pPr>
              <w:rPr>
                <w:rFonts w:cstheme="minorHAnsi"/>
                <w:color w:val="000000"/>
                <w:sz w:val="18"/>
                <w:szCs w:val="18"/>
                <w:lang w:eastAsia="cs-CZ"/>
              </w:rPr>
            </w:pPr>
            <w:r w:rsidRPr="00A247AC">
              <w:rPr>
                <w:rFonts w:cstheme="minorHAnsi"/>
                <w:b/>
                <w:bCs/>
                <w:color w:val="000000"/>
                <w:sz w:val="18"/>
                <w:szCs w:val="18"/>
                <w:lang w:eastAsia="cs-CZ"/>
              </w:rPr>
              <w:t>CELKEM ke dni 30. 6. 2024</w:t>
            </w:r>
          </w:p>
        </w:tc>
        <w:tc>
          <w:tcPr>
            <w:tcW w:w="1247" w:type="dxa"/>
            <w:tcBorders>
              <w:top w:val="nil"/>
              <w:left w:val="nil"/>
              <w:bottom w:val="single" w:sz="4" w:space="0" w:color="auto"/>
              <w:right w:val="single" w:sz="4" w:space="0" w:color="auto"/>
            </w:tcBorders>
            <w:shd w:val="clear" w:color="auto" w:fill="FFF3D8"/>
            <w:noWrap/>
            <w:vAlign w:val="center"/>
          </w:tcPr>
          <w:p w14:paraId="39D6678B" w14:textId="46EFDE1F"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173 881</w:t>
            </w:r>
          </w:p>
        </w:tc>
        <w:tc>
          <w:tcPr>
            <w:tcW w:w="1639" w:type="dxa"/>
            <w:tcBorders>
              <w:top w:val="nil"/>
              <w:left w:val="nil"/>
              <w:bottom w:val="single" w:sz="4" w:space="0" w:color="auto"/>
              <w:right w:val="single" w:sz="4" w:space="0" w:color="auto"/>
            </w:tcBorders>
            <w:shd w:val="clear" w:color="auto" w:fill="FFF3D8"/>
            <w:noWrap/>
            <w:vAlign w:val="center"/>
          </w:tcPr>
          <w:p w14:paraId="714F18BC" w14:textId="7B291750"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88 782 215 782,70</w:t>
            </w:r>
          </w:p>
        </w:tc>
        <w:tc>
          <w:tcPr>
            <w:tcW w:w="1136" w:type="dxa"/>
            <w:tcBorders>
              <w:top w:val="nil"/>
              <w:left w:val="nil"/>
              <w:bottom w:val="single" w:sz="4" w:space="0" w:color="auto"/>
              <w:right w:val="single" w:sz="4" w:space="0" w:color="auto"/>
            </w:tcBorders>
            <w:shd w:val="clear" w:color="auto" w:fill="FFF3D8"/>
            <w:noWrap/>
            <w:vAlign w:val="center"/>
          </w:tcPr>
          <w:p w14:paraId="0274CAF4" w14:textId="72703FE9"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754</w:t>
            </w:r>
          </w:p>
        </w:tc>
        <w:tc>
          <w:tcPr>
            <w:tcW w:w="1639" w:type="dxa"/>
            <w:tcBorders>
              <w:top w:val="nil"/>
              <w:left w:val="nil"/>
              <w:bottom w:val="single" w:sz="4" w:space="0" w:color="auto"/>
              <w:right w:val="single" w:sz="4" w:space="0" w:color="auto"/>
            </w:tcBorders>
            <w:shd w:val="clear" w:color="auto" w:fill="FFF3D8"/>
            <w:noWrap/>
            <w:vAlign w:val="center"/>
          </w:tcPr>
          <w:p w14:paraId="559AA06C" w14:textId="5750C48E"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15 188 097 377,03</w:t>
            </w:r>
          </w:p>
        </w:tc>
        <w:tc>
          <w:tcPr>
            <w:tcW w:w="1308" w:type="dxa"/>
            <w:tcBorders>
              <w:top w:val="nil"/>
              <w:left w:val="nil"/>
              <w:bottom w:val="single" w:sz="4" w:space="0" w:color="auto"/>
              <w:right w:val="single" w:sz="4" w:space="0" w:color="auto"/>
            </w:tcBorders>
            <w:shd w:val="clear" w:color="auto" w:fill="FFF3D8"/>
            <w:noWrap/>
            <w:vAlign w:val="center"/>
          </w:tcPr>
          <w:p w14:paraId="28092867" w14:textId="50915F9D"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158 501</w:t>
            </w:r>
          </w:p>
        </w:tc>
        <w:tc>
          <w:tcPr>
            <w:tcW w:w="1639" w:type="dxa"/>
            <w:tcBorders>
              <w:top w:val="nil"/>
              <w:left w:val="nil"/>
              <w:bottom w:val="single" w:sz="4" w:space="0" w:color="auto"/>
              <w:right w:val="single" w:sz="4" w:space="0" w:color="auto"/>
            </w:tcBorders>
            <w:shd w:val="clear" w:color="auto" w:fill="FFF3D8"/>
            <w:noWrap/>
            <w:vAlign w:val="center"/>
          </w:tcPr>
          <w:p w14:paraId="025FC7BF" w14:textId="740DF6AE"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32 769 053 604,69</w:t>
            </w:r>
          </w:p>
        </w:tc>
        <w:tc>
          <w:tcPr>
            <w:tcW w:w="1393" w:type="dxa"/>
            <w:tcBorders>
              <w:top w:val="nil"/>
              <w:left w:val="nil"/>
              <w:bottom w:val="single" w:sz="4" w:space="0" w:color="auto"/>
              <w:right w:val="single" w:sz="4" w:space="0" w:color="auto"/>
            </w:tcBorders>
            <w:shd w:val="clear" w:color="auto" w:fill="FFF3D8"/>
            <w:noWrap/>
            <w:vAlign w:val="center"/>
          </w:tcPr>
          <w:p w14:paraId="2F7E9313" w14:textId="56BD5996"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365 958 210,39</w:t>
            </w:r>
          </w:p>
        </w:tc>
        <w:tc>
          <w:tcPr>
            <w:tcW w:w="1639" w:type="dxa"/>
            <w:tcBorders>
              <w:top w:val="nil"/>
              <w:left w:val="nil"/>
              <w:bottom w:val="single" w:sz="4" w:space="0" w:color="auto"/>
              <w:right w:val="single" w:sz="4" w:space="0" w:color="auto"/>
            </w:tcBorders>
            <w:shd w:val="clear" w:color="auto" w:fill="FFF3D8"/>
            <w:noWrap/>
            <w:vAlign w:val="center"/>
          </w:tcPr>
          <w:p w14:paraId="25DD0B96" w14:textId="3922AA62" w:rsidR="005C6DF7" w:rsidRPr="00A247AC" w:rsidRDefault="005C6DF7" w:rsidP="00491B3E">
            <w:pPr>
              <w:jc w:val="right"/>
              <w:rPr>
                <w:rFonts w:cstheme="minorHAnsi"/>
                <w:color w:val="000000"/>
                <w:sz w:val="18"/>
                <w:szCs w:val="18"/>
                <w:lang w:eastAsia="cs-CZ"/>
              </w:rPr>
            </w:pPr>
            <w:r w:rsidRPr="00A247AC">
              <w:rPr>
                <w:rFonts w:cstheme="minorHAnsi"/>
                <w:b/>
                <w:bCs/>
                <w:color w:val="000000"/>
                <w:sz w:val="18"/>
                <w:szCs w:val="18"/>
                <w:lang w:eastAsia="cs-CZ"/>
              </w:rPr>
              <w:t>72 790 363 289,27</w:t>
            </w:r>
          </w:p>
        </w:tc>
      </w:tr>
      <w:tr w:rsidR="00491B3E" w14:paraId="251F0BE2"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6EF171A8"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HEAT</w:t>
            </w:r>
          </w:p>
        </w:tc>
        <w:tc>
          <w:tcPr>
            <w:tcW w:w="1247" w:type="dxa"/>
            <w:tcBorders>
              <w:top w:val="nil"/>
              <w:left w:val="nil"/>
              <w:bottom w:val="single" w:sz="4" w:space="0" w:color="auto"/>
              <w:right w:val="single" w:sz="4" w:space="0" w:color="auto"/>
            </w:tcBorders>
            <w:shd w:val="clear" w:color="auto" w:fill="auto"/>
            <w:noWrap/>
            <w:vAlign w:val="center"/>
            <w:hideMark/>
          </w:tcPr>
          <w:p w14:paraId="3FA21C7D"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28</w:t>
            </w:r>
          </w:p>
        </w:tc>
        <w:tc>
          <w:tcPr>
            <w:tcW w:w="1639" w:type="dxa"/>
            <w:tcBorders>
              <w:top w:val="nil"/>
              <w:left w:val="nil"/>
              <w:bottom w:val="single" w:sz="4" w:space="0" w:color="auto"/>
              <w:right w:val="single" w:sz="4" w:space="0" w:color="auto"/>
            </w:tcBorders>
            <w:shd w:val="clear" w:color="auto" w:fill="auto"/>
            <w:noWrap/>
            <w:vAlign w:val="center"/>
            <w:hideMark/>
          </w:tcPr>
          <w:p w14:paraId="492BB4F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31 634 976 783,37</w:t>
            </w:r>
          </w:p>
        </w:tc>
        <w:tc>
          <w:tcPr>
            <w:tcW w:w="1136" w:type="dxa"/>
            <w:tcBorders>
              <w:top w:val="nil"/>
              <w:left w:val="nil"/>
              <w:bottom w:val="single" w:sz="4" w:space="0" w:color="auto"/>
              <w:right w:val="single" w:sz="4" w:space="0" w:color="auto"/>
            </w:tcBorders>
            <w:shd w:val="clear" w:color="auto" w:fill="auto"/>
            <w:noWrap/>
            <w:vAlign w:val="center"/>
            <w:hideMark/>
          </w:tcPr>
          <w:p w14:paraId="2CCA1B2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10</w:t>
            </w:r>
          </w:p>
        </w:tc>
        <w:tc>
          <w:tcPr>
            <w:tcW w:w="1639" w:type="dxa"/>
            <w:tcBorders>
              <w:top w:val="nil"/>
              <w:left w:val="nil"/>
              <w:bottom w:val="single" w:sz="4" w:space="0" w:color="auto"/>
              <w:right w:val="single" w:sz="4" w:space="0" w:color="auto"/>
            </w:tcBorders>
            <w:shd w:val="clear" w:color="auto" w:fill="auto"/>
            <w:noWrap/>
            <w:vAlign w:val="center"/>
            <w:hideMark/>
          </w:tcPr>
          <w:p w14:paraId="607FB20E"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3 590 003 161,50</w:t>
            </w:r>
          </w:p>
        </w:tc>
        <w:tc>
          <w:tcPr>
            <w:tcW w:w="1308" w:type="dxa"/>
            <w:tcBorders>
              <w:top w:val="nil"/>
              <w:left w:val="nil"/>
              <w:bottom w:val="single" w:sz="4" w:space="0" w:color="auto"/>
              <w:right w:val="single" w:sz="4" w:space="0" w:color="auto"/>
            </w:tcBorders>
            <w:shd w:val="clear" w:color="auto" w:fill="auto"/>
            <w:noWrap/>
            <w:vAlign w:val="center"/>
            <w:hideMark/>
          </w:tcPr>
          <w:p w14:paraId="1DDEA099"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8</w:t>
            </w:r>
          </w:p>
        </w:tc>
        <w:tc>
          <w:tcPr>
            <w:tcW w:w="1639" w:type="dxa"/>
            <w:tcBorders>
              <w:top w:val="nil"/>
              <w:left w:val="nil"/>
              <w:bottom w:val="single" w:sz="4" w:space="0" w:color="auto"/>
              <w:right w:val="single" w:sz="4" w:space="0" w:color="auto"/>
            </w:tcBorders>
            <w:shd w:val="clear" w:color="auto" w:fill="auto"/>
            <w:noWrap/>
            <w:vAlign w:val="center"/>
            <w:hideMark/>
          </w:tcPr>
          <w:p w14:paraId="00C3DB70"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1 429 071 394,77</w:t>
            </w:r>
          </w:p>
        </w:tc>
        <w:tc>
          <w:tcPr>
            <w:tcW w:w="1393" w:type="dxa"/>
            <w:tcBorders>
              <w:top w:val="nil"/>
              <w:left w:val="nil"/>
              <w:bottom w:val="single" w:sz="4" w:space="0" w:color="auto"/>
              <w:right w:val="single" w:sz="4" w:space="0" w:color="auto"/>
            </w:tcBorders>
            <w:shd w:val="clear" w:color="auto" w:fill="auto"/>
            <w:noWrap/>
            <w:vAlign w:val="center"/>
            <w:hideMark/>
          </w:tcPr>
          <w:p w14:paraId="74C60098" w14:textId="516A16B4"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18</w:t>
            </w:r>
            <w:r w:rsidR="00491B3E" w:rsidRPr="00A247AC">
              <w:rPr>
                <w:rFonts w:cstheme="minorHAnsi"/>
                <w:color w:val="000000"/>
                <w:sz w:val="18"/>
                <w:szCs w:val="18"/>
                <w:lang w:eastAsia="cs-CZ"/>
              </w:rPr>
              <w:t>,00</w:t>
            </w:r>
          </w:p>
        </w:tc>
        <w:tc>
          <w:tcPr>
            <w:tcW w:w="1639" w:type="dxa"/>
            <w:tcBorders>
              <w:top w:val="nil"/>
              <w:left w:val="nil"/>
              <w:bottom w:val="single" w:sz="4" w:space="0" w:color="auto"/>
              <w:right w:val="single" w:sz="4" w:space="0" w:color="auto"/>
            </w:tcBorders>
            <w:shd w:val="clear" w:color="auto" w:fill="auto"/>
            <w:noWrap/>
            <w:vAlign w:val="center"/>
            <w:hideMark/>
          </w:tcPr>
          <w:p w14:paraId="6B11CE2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37 695 922 608,58</w:t>
            </w:r>
          </w:p>
        </w:tc>
      </w:tr>
      <w:tr w:rsidR="00491B3E" w14:paraId="6BF3884F"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3317A2DC"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RES+</w:t>
            </w:r>
          </w:p>
        </w:tc>
        <w:tc>
          <w:tcPr>
            <w:tcW w:w="1247" w:type="dxa"/>
            <w:tcBorders>
              <w:top w:val="nil"/>
              <w:left w:val="nil"/>
              <w:bottom w:val="single" w:sz="4" w:space="0" w:color="auto"/>
              <w:right w:val="single" w:sz="4" w:space="0" w:color="auto"/>
            </w:tcBorders>
            <w:shd w:val="clear" w:color="auto" w:fill="auto"/>
            <w:noWrap/>
            <w:vAlign w:val="center"/>
            <w:hideMark/>
          </w:tcPr>
          <w:p w14:paraId="2CCFAFE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1 865</w:t>
            </w:r>
          </w:p>
        </w:tc>
        <w:tc>
          <w:tcPr>
            <w:tcW w:w="1639" w:type="dxa"/>
            <w:tcBorders>
              <w:top w:val="nil"/>
              <w:left w:val="nil"/>
              <w:bottom w:val="single" w:sz="4" w:space="0" w:color="auto"/>
              <w:right w:val="single" w:sz="4" w:space="0" w:color="auto"/>
            </w:tcBorders>
            <w:shd w:val="clear" w:color="auto" w:fill="auto"/>
            <w:noWrap/>
            <w:vAlign w:val="center"/>
            <w:hideMark/>
          </w:tcPr>
          <w:p w14:paraId="369B426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14 512 716 432,63</w:t>
            </w:r>
          </w:p>
        </w:tc>
        <w:tc>
          <w:tcPr>
            <w:tcW w:w="1136" w:type="dxa"/>
            <w:tcBorders>
              <w:top w:val="nil"/>
              <w:left w:val="nil"/>
              <w:bottom w:val="single" w:sz="4" w:space="0" w:color="auto"/>
              <w:right w:val="single" w:sz="4" w:space="0" w:color="auto"/>
            </w:tcBorders>
            <w:shd w:val="clear" w:color="auto" w:fill="auto"/>
            <w:noWrap/>
            <w:vAlign w:val="center"/>
            <w:hideMark/>
          </w:tcPr>
          <w:p w14:paraId="7D4F1FF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738</w:t>
            </w:r>
          </w:p>
        </w:tc>
        <w:tc>
          <w:tcPr>
            <w:tcW w:w="1639" w:type="dxa"/>
            <w:tcBorders>
              <w:top w:val="nil"/>
              <w:left w:val="nil"/>
              <w:bottom w:val="single" w:sz="4" w:space="0" w:color="auto"/>
              <w:right w:val="single" w:sz="4" w:space="0" w:color="auto"/>
            </w:tcBorders>
            <w:shd w:val="clear" w:color="auto" w:fill="auto"/>
            <w:noWrap/>
            <w:vAlign w:val="center"/>
            <w:hideMark/>
          </w:tcPr>
          <w:p w14:paraId="5F8A298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11 216 480 546,77</w:t>
            </w:r>
          </w:p>
        </w:tc>
        <w:tc>
          <w:tcPr>
            <w:tcW w:w="1308" w:type="dxa"/>
            <w:tcBorders>
              <w:top w:val="nil"/>
              <w:left w:val="nil"/>
              <w:bottom w:val="single" w:sz="4" w:space="0" w:color="auto"/>
              <w:right w:val="single" w:sz="4" w:space="0" w:color="auto"/>
            </w:tcBorders>
            <w:shd w:val="clear" w:color="auto" w:fill="auto"/>
            <w:noWrap/>
            <w:vAlign w:val="center"/>
            <w:hideMark/>
          </w:tcPr>
          <w:p w14:paraId="52694344"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74</w:t>
            </w:r>
          </w:p>
        </w:tc>
        <w:tc>
          <w:tcPr>
            <w:tcW w:w="1639" w:type="dxa"/>
            <w:tcBorders>
              <w:top w:val="nil"/>
              <w:left w:val="nil"/>
              <w:bottom w:val="single" w:sz="4" w:space="0" w:color="auto"/>
              <w:right w:val="single" w:sz="4" w:space="0" w:color="auto"/>
            </w:tcBorders>
            <w:shd w:val="clear" w:color="auto" w:fill="auto"/>
            <w:noWrap/>
            <w:vAlign w:val="center"/>
            <w:hideMark/>
          </w:tcPr>
          <w:p w14:paraId="2B466C4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225 240 989,00</w:t>
            </w:r>
          </w:p>
        </w:tc>
        <w:tc>
          <w:tcPr>
            <w:tcW w:w="1393" w:type="dxa"/>
            <w:tcBorders>
              <w:top w:val="nil"/>
              <w:left w:val="nil"/>
              <w:bottom w:val="single" w:sz="4" w:space="0" w:color="auto"/>
              <w:right w:val="single" w:sz="4" w:space="0" w:color="auto"/>
            </w:tcBorders>
            <w:shd w:val="clear" w:color="auto" w:fill="auto"/>
            <w:noWrap/>
            <w:vAlign w:val="center"/>
            <w:hideMark/>
          </w:tcPr>
          <w:p w14:paraId="47B3F0AD"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216 612,90</w:t>
            </w:r>
          </w:p>
        </w:tc>
        <w:tc>
          <w:tcPr>
            <w:tcW w:w="1639" w:type="dxa"/>
            <w:tcBorders>
              <w:top w:val="nil"/>
              <w:left w:val="nil"/>
              <w:bottom w:val="single" w:sz="4" w:space="0" w:color="auto"/>
              <w:right w:val="single" w:sz="4" w:space="0" w:color="auto"/>
            </w:tcBorders>
            <w:shd w:val="clear" w:color="auto" w:fill="auto"/>
            <w:noWrap/>
            <w:vAlign w:val="center"/>
            <w:hideMark/>
          </w:tcPr>
          <w:p w14:paraId="5D24E860"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13 786 934 910,45</w:t>
            </w:r>
          </w:p>
        </w:tc>
      </w:tr>
      <w:tr w:rsidR="00491B3E" w14:paraId="44316F14"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78C12BF1" w14:textId="36EBE3B6"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 xml:space="preserve">RES+ </w:t>
            </w:r>
            <w:r w:rsidR="00491B3E" w:rsidRPr="00A247AC">
              <w:rPr>
                <w:rFonts w:cstheme="minorHAnsi"/>
                <w:i/>
                <w:iCs/>
                <w:color w:val="000000"/>
                <w:sz w:val="18"/>
                <w:szCs w:val="18"/>
                <w:lang w:eastAsia="cs-CZ"/>
              </w:rPr>
              <w:t>(</w:t>
            </w:r>
            <w:r w:rsidRPr="00A247AC">
              <w:rPr>
                <w:rFonts w:cstheme="minorHAnsi"/>
                <w:i/>
                <w:iCs/>
                <w:color w:val="000000"/>
                <w:sz w:val="18"/>
                <w:szCs w:val="18"/>
                <w:lang w:eastAsia="cs-CZ"/>
              </w:rPr>
              <w:t>NZ</w:t>
            </w:r>
            <w:r w:rsidR="00491B3E" w:rsidRPr="00A247AC">
              <w:rPr>
                <w:rFonts w:cstheme="minorHAnsi"/>
                <w:i/>
                <w:iCs/>
                <w:color w:val="000000"/>
                <w:sz w:val="18"/>
                <w:szCs w:val="18"/>
                <w:lang w:eastAsia="cs-CZ"/>
              </w:rPr>
              <w:t>Ú)</w:t>
            </w:r>
          </w:p>
        </w:tc>
        <w:tc>
          <w:tcPr>
            <w:tcW w:w="1247" w:type="dxa"/>
            <w:tcBorders>
              <w:top w:val="nil"/>
              <w:left w:val="nil"/>
              <w:bottom w:val="single" w:sz="4" w:space="0" w:color="auto"/>
              <w:right w:val="single" w:sz="4" w:space="0" w:color="auto"/>
            </w:tcBorders>
            <w:shd w:val="clear" w:color="auto" w:fill="auto"/>
            <w:noWrap/>
            <w:vAlign w:val="center"/>
            <w:hideMark/>
          </w:tcPr>
          <w:p w14:paraId="25BFB67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59 993</w:t>
            </w:r>
          </w:p>
        </w:tc>
        <w:tc>
          <w:tcPr>
            <w:tcW w:w="1639" w:type="dxa"/>
            <w:tcBorders>
              <w:top w:val="nil"/>
              <w:left w:val="nil"/>
              <w:bottom w:val="single" w:sz="4" w:space="0" w:color="auto"/>
              <w:right w:val="single" w:sz="4" w:space="0" w:color="auto"/>
            </w:tcBorders>
            <w:shd w:val="clear" w:color="auto" w:fill="auto"/>
            <w:noWrap/>
            <w:vAlign w:val="center"/>
            <w:hideMark/>
          </w:tcPr>
          <w:p w14:paraId="46C794B9"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12 590 253 501,17</w:t>
            </w:r>
          </w:p>
        </w:tc>
        <w:tc>
          <w:tcPr>
            <w:tcW w:w="1136" w:type="dxa"/>
            <w:tcBorders>
              <w:top w:val="nil"/>
              <w:left w:val="nil"/>
              <w:bottom w:val="single" w:sz="4" w:space="0" w:color="auto"/>
              <w:right w:val="single" w:sz="4" w:space="0" w:color="auto"/>
            </w:tcBorders>
            <w:shd w:val="clear" w:color="auto" w:fill="auto"/>
            <w:noWrap/>
            <w:vAlign w:val="center"/>
            <w:hideMark/>
          </w:tcPr>
          <w:p w14:paraId="71A15E76"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56B1CC3A"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7DF4B48B"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50 666</w:t>
            </w:r>
          </w:p>
        </w:tc>
        <w:tc>
          <w:tcPr>
            <w:tcW w:w="1639" w:type="dxa"/>
            <w:tcBorders>
              <w:top w:val="nil"/>
              <w:left w:val="nil"/>
              <w:bottom w:val="single" w:sz="4" w:space="0" w:color="auto"/>
              <w:right w:val="single" w:sz="4" w:space="0" w:color="auto"/>
            </w:tcBorders>
            <w:shd w:val="clear" w:color="auto" w:fill="auto"/>
            <w:noWrap/>
            <w:vAlign w:val="center"/>
            <w:hideMark/>
          </w:tcPr>
          <w:p w14:paraId="2FBF32C8"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12 478 704 100,55</w:t>
            </w:r>
          </w:p>
        </w:tc>
        <w:tc>
          <w:tcPr>
            <w:tcW w:w="1393" w:type="dxa"/>
            <w:tcBorders>
              <w:top w:val="nil"/>
              <w:left w:val="nil"/>
              <w:bottom w:val="single" w:sz="4" w:space="0" w:color="auto"/>
              <w:right w:val="single" w:sz="4" w:space="0" w:color="auto"/>
            </w:tcBorders>
            <w:shd w:val="clear" w:color="auto" w:fill="auto"/>
            <w:noWrap/>
            <w:vAlign w:val="center"/>
            <w:hideMark/>
          </w:tcPr>
          <w:p w14:paraId="550BE6E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28 510 718,34</w:t>
            </w:r>
          </w:p>
        </w:tc>
        <w:tc>
          <w:tcPr>
            <w:tcW w:w="1639" w:type="dxa"/>
            <w:tcBorders>
              <w:top w:val="nil"/>
              <w:left w:val="nil"/>
              <w:bottom w:val="single" w:sz="4" w:space="0" w:color="auto"/>
              <w:right w:val="single" w:sz="4" w:space="0" w:color="auto"/>
            </w:tcBorders>
            <w:shd w:val="clear" w:color="auto" w:fill="auto"/>
            <w:noWrap/>
            <w:vAlign w:val="center"/>
            <w:hideMark/>
          </w:tcPr>
          <w:p w14:paraId="44A68B0E"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r>
      <w:tr w:rsidR="00491B3E" w14:paraId="022AA5AF"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377F27AF"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ENERG ETS</w:t>
            </w:r>
          </w:p>
        </w:tc>
        <w:tc>
          <w:tcPr>
            <w:tcW w:w="1247" w:type="dxa"/>
            <w:tcBorders>
              <w:top w:val="nil"/>
              <w:left w:val="nil"/>
              <w:bottom w:val="single" w:sz="4" w:space="0" w:color="auto"/>
              <w:right w:val="single" w:sz="4" w:space="0" w:color="auto"/>
            </w:tcBorders>
            <w:shd w:val="clear" w:color="auto" w:fill="auto"/>
            <w:noWrap/>
            <w:vAlign w:val="center"/>
            <w:hideMark/>
          </w:tcPr>
          <w:p w14:paraId="2422411D"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23</w:t>
            </w:r>
          </w:p>
        </w:tc>
        <w:tc>
          <w:tcPr>
            <w:tcW w:w="1639" w:type="dxa"/>
            <w:tcBorders>
              <w:top w:val="nil"/>
              <w:left w:val="nil"/>
              <w:bottom w:val="single" w:sz="4" w:space="0" w:color="auto"/>
              <w:right w:val="single" w:sz="4" w:space="0" w:color="auto"/>
            </w:tcBorders>
            <w:shd w:val="clear" w:color="auto" w:fill="auto"/>
            <w:noWrap/>
            <w:vAlign w:val="center"/>
            <w:hideMark/>
          </w:tcPr>
          <w:p w14:paraId="5128B586"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9 201 464 710,28</w:t>
            </w:r>
          </w:p>
        </w:tc>
        <w:tc>
          <w:tcPr>
            <w:tcW w:w="1136" w:type="dxa"/>
            <w:tcBorders>
              <w:top w:val="nil"/>
              <w:left w:val="nil"/>
              <w:bottom w:val="single" w:sz="4" w:space="0" w:color="auto"/>
              <w:right w:val="single" w:sz="4" w:space="0" w:color="auto"/>
            </w:tcBorders>
            <w:shd w:val="clear" w:color="auto" w:fill="auto"/>
            <w:noWrap/>
            <w:vAlign w:val="center"/>
            <w:hideMark/>
          </w:tcPr>
          <w:p w14:paraId="21C8B42B"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6</w:t>
            </w:r>
          </w:p>
        </w:tc>
        <w:tc>
          <w:tcPr>
            <w:tcW w:w="1639" w:type="dxa"/>
            <w:tcBorders>
              <w:top w:val="nil"/>
              <w:left w:val="nil"/>
              <w:bottom w:val="single" w:sz="4" w:space="0" w:color="auto"/>
              <w:right w:val="single" w:sz="4" w:space="0" w:color="auto"/>
            </w:tcBorders>
            <w:shd w:val="clear" w:color="auto" w:fill="auto"/>
            <w:noWrap/>
            <w:vAlign w:val="center"/>
            <w:hideMark/>
          </w:tcPr>
          <w:p w14:paraId="2BB48AF9"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381 613 668,76</w:t>
            </w:r>
          </w:p>
        </w:tc>
        <w:tc>
          <w:tcPr>
            <w:tcW w:w="1308" w:type="dxa"/>
            <w:tcBorders>
              <w:top w:val="nil"/>
              <w:left w:val="nil"/>
              <w:bottom w:val="single" w:sz="4" w:space="0" w:color="auto"/>
              <w:right w:val="single" w:sz="4" w:space="0" w:color="auto"/>
            </w:tcBorders>
            <w:shd w:val="clear" w:color="auto" w:fill="auto"/>
            <w:noWrap/>
            <w:vAlign w:val="center"/>
            <w:hideMark/>
          </w:tcPr>
          <w:p w14:paraId="48443285"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4</w:t>
            </w:r>
          </w:p>
        </w:tc>
        <w:tc>
          <w:tcPr>
            <w:tcW w:w="1639" w:type="dxa"/>
            <w:tcBorders>
              <w:top w:val="nil"/>
              <w:left w:val="nil"/>
              <w:bottom w:val="single" w:sz="4" w:space="0" w:color="auto"/>
              <w:right w:val="single" w:sz="4" w:space="0" w:color="auto"/>
            </w:tcBorders>
            <w:shd w:val="clear" w:color="auto" w:fill="auto"/>
            <w:noWrap/>
            <w:vAlign w:val="center"/>
            <w:hideMark/>
          </w:tcPr>
          <w:p w14:paraId="7B52FDC4"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41 612 017,99</w:t>
            </w:r>
          </w:p>
        </w:tc>
        <w:tc>
          <w:tcPr>
            <w:tcW w:w="1393" w:type="dxa"/>
            <w:tcBorders>
              <w:top w:val="nil"/>
              <w:left w:val="nil"/>
              <w:bottom w:val="single" w:sz="4" w:space="0" w:color="auto"/>
              <w:right w:val="single" w:sz="4" w:space="0" w:color="auto"/>
            </w:tcBorders>
            <w:shd w:val="clear" w:color="auto" w:fill="auto"/>
            <w:noWrap/>
            <w:vAlign w:val="center"/>
            <w:hideMark/>
          </w:tcPr>
          <w:p w14:paraId="39DE462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F365369"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9 106 590 872,62</w:t>
            </w:r>
          </w:p>
        </w:tc>
      </w:tr>
      <w:tr w:rsidR="00491B3E" w14:paraId="12E590E2"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3922E971"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ENERG</w:t>
            </w:r>
          </w:p>
        </w:tc>
        <w:tc>
          <w:tcPr>
            <w:tcW w:w="1247" w:type="dxa"/>
            <w:tcBorders>
              <w:top w:val="nil"/>
              <w:left w:val="nil"/>
              <w:bottom w:val="single" w:sz="4" w:space="0" w:color="auto"/>
              <w:right w:val="single" w:sz="4" w:space="0" w:color="auto"/>
            </w:tcBorders>
            <w:shd w:val="clear" w:color="auto" w:fill="auto"/>
            <w:noWrap/>
            <w:vAlign w:val="center"/>
            <w:hideMark/>
          </w:tcPr>
          <w:p w14:paraId="0B6256BE"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56A67477"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136" w:type="dxa"/>
            <w:tcBorders>
              <w:top w:val="nil"/>
              <w:left w:val="nil"/>
              <w:bottom w:val="single" w:sz="4" w:space="0" w:color="auto"/>
              <w:right w:val="single" w:sz="4" w:space="0" w:color="auto"/>
            </w:tcBorders>
            <w:shd w:val="clear" w:color="auto" w:fill="auto"/>
            <w:noWrap/>
            <w:vAlign w:val="center"/>
            <w:hideMark/>
          </w:tcPr>
          <w:p w14:paraId="4ACED0F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B33AED4"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08C6FB12"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549AA55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93" w:type="dxa"/>
            <w:tcBorders>
              <w:top w:val="nil"/>
              <w:left w:val="nil"/>
              <w:bottom w:val="single" w:sz="4" w:space="0" w:color="auto"/>
              <w:right w:val="single" w:sz="4" w:space="0" w:color="auto"/>
            </w:tcBorders>
            <w:shd w:val="clear" w:color="auto" w:fill="auto"/>
            <w:noWrap/>
            <w:vAlign w:val="center"/>
            <w:hideMark/>
          </w:tcPr>
          <w:p w14:paraId="4BC62FEE"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0D29AD2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481 180 000,00</w:t>
            </w:r>
          </w:p>
        </w:tc>
      </w:tr>
      <w:tr w:rsidR="00491B3E" w14:paraId="4253DEEF"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0BF3F968" w14:textId="77777777" w:rsidR="005C6DF7" w:rsidRPr="00A247AC" w:rsidRDefault="005C6DF7" w:rsidP="005C6DF7">
            <w:pPr>
              <w:ind w:left="57"/>
              <w:rPr>
                <w:rFonts w:cstheme="minorHAnsi"/>
                <w:i/>
                <w:iCs/>
                <w:color w:val="000000"/>
                <w:sz w:val="18"/>
                <w:szCs w:val="18"/>
                <w:lang w:eastAsia="cs-CZ"/>
              </w:rPr>
            </w:pPr>
            <w:proofErr w:type="spellStart"/>
            <w:r w:rsidRPr="00A247AC">
              <w:rPr>
                <w:rFonts w:cstheme="minorHAnsi"/>
                <w:i/>
                <w:iCs/>
                <w:color w:val="000000"/>
                <w:sz w:val="18"/>
                <w:szCs w:val="18"/>
                <w:lang w:eastAsia="cs-CZ"/>
              </w:rPr>
              <w:t>TRANSGov</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29B3D350"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2BE774E"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136" w:type="dxa"/>
            <w:tcBorders>
              <w:top w:val="nil"/>
              <w:left w:val="nil"/>
              <w:bottom w:val="single" w:sz="4" w:space="0" w:color="auto"/>
              <w:right w:val="single" w:sz="4" w:space="0" w:color="auto"/>
            </w:tcBorders>
            <w:shd w:val="clear" w:color="auto" w:fill="auto"/>
            <w:noWrap/>
            <w:vAlign w:val="center"/>
            <w:hideMark/>
          </w:tcPr>
          <w:p w14:paraId="0FF3E3F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A7D8C05"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5D715702"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6023D49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93" w:type="dxa"/>
            <w:tcBorders>
              <w:top w:val="nil"/>
              <w:left w:val="nil"/>
              <w:bottom w:val="single" w:sz="4" w:space="0" w:color="auto"/>
              <w:right w:val="single" w:sz="4" w:space="0" w:color="auto"/>
            </w:tcBorders>
            <w:shd w:val="clear" w:color="auto" w:fill="auto"/>
            <w:noWrap/>
            <w:vAlign w:val="center"/>
            <w:hideMark/>
          </w:tcPr>
          <w:p w14:paraId="599FC87F"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61DBA4F3"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248 200 000,00</w:t>
            </w:r>
          </w:p>
        </w:tc>
      </w:tr>
      <w:tr w:rsidR="00491B3E" w14:paraId="5A3C0CB3"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269C5CCE" w14:textId="77777777" w:rsidR="005C6DF7" w:rsidRPr="00A247AC" w:rsidRDefault="005C6DF7" w:rsidP="005C6DF7">
            <w:pPr>
              <w:ind w:left="57"/>
              <w:rPr>
                <w:rFonts w:cstheme="minorHAnsi"/>
                <w:i/>
                <w:iCs/>
                <w:color w:val="000000"/>
                <w:sz w:val="18"/>
                <w:szCs w:val="18"/>
                <w:lang w:eastAsia="cs-CZ"/>
              </w:rPr>
            </w:pPr>
            <w:proofErr w:type="spellStart"/>
            <w:r w:rsidRPr="00A247AC">
              <w:rPr>
                <w:rFonts w:cstheme="minorHAnsi"/>
                <w:i/>
                <w:iCs/>
                <w:color w:val="000000"/>
                <w:sz w:val="18"/>
                <w:szCs w:val="18"/>
                <w:lang w:eastAsia="cs-CZ"/>
              </w:rPr>
              <w:t>ENERGov</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57A1067A"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7</w:t>
            </w:r>
          </w:p>
        </w:tc>
        <w:tc>
          <w:tcPr>
            <w:tcW w:w="1639" w:type="dxa"/>
            <w:tcBorders>
              <w:top w:val="nil"/>
              <w:left w:val="nil"/>
              <w:bottom w:val="single" w:sz="4" w:space="0" w:color="auto"/>
              <w:right w:val="single" w:sz="4" w:space="0" w:color="auto"/>
            </w:tcBorders>
            <w:shd w:val="clear" w:color="auto" w:fill="auto"/>
            <w:noWrap/>
            <w:vAlign w:val="center"/>
            <w:hideMark/>
          </w:tcPr>
          <w:p w14:paraId="578266A3"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823 103 536,01</w:t>
            </w:r>
          </w:p>
        </w:tc>
        <w:tc>
          <w:tcPr>
            <w:tcW w:w="1136" w:type="dxa"/>
            <w:tcBorders>
              <w:top w:val="nil"/>
              <w:left w:val="nil"/>
              <w:bottom w:val="single" w:sz="4" w:space="0" w:color="auto"/>
              <w:right w:val="single" w:sz="4" w:space="0" w:color="auto"/>
            </w:tcBorders>
            <w:shd w:val="clear" w:color="auto" w:fill="auto"/>
            <w:noWrap/>
            <w:vAlign w:val="center"/>
            <w:hideMark/>
          </w:tcPr>
          <w:p w14:paraId="40A85FC5"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66ED944"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3591D13B"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3614A1DF"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93" w:type="dxa"/>
            <w:tcBorders>
              <w:top w:val="nil"/>
              <w:left w:val="nil"/>
              <w:bottom w:val="single" w:sz="4" w:space="0" w:color="auto"/>
              <w:right w:val="single" w:sz="4" w:space="0" w:color="auto"/>
            </w:tcBorders>
            <w:shd w:val="clear" w:color="auto" w:fill="auto"/>
            <w:noWrap/>
            <w:vAlign w:val="center"/>
            <w:hideMark/>
          </w:tcPr>
          <w:p w14:paraId="5092AEE5"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264C5A97"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2 352 200 000,00</w:t>
            </w:r>
          </w:p>
        </w:tc>
      </w:tr>
      <w:tr w:rsidR="00491B3E" w14:paraId="5DE0C052"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4CC0118F" w14:textId="77777777" w:rsidR="005C6DF7" w:rsidRPr="00A247AC" w:rsidRDefault="005C6DF7" w:rsidP="005C6DF7">
            <w:pPr>
              <w:ind w:left="57"/>
              <w:rPr>
                <w:rFonts w:cstheme="minorHAnsi"/>
                <w:i/>
                <w:iCs/>
                <w:color w:val="000000"/>
                <w:sz w:val="18"/>
                <w:szCs w:val="18"/>
                <w:lang w:eastAsia="cs-CZ"/>
              </w:rPr>
            </w:pPr>
            <w:r w:rsidRPr="00A247AC">
              <w:rPr>
                <w:rFonts w:cstheme="minorHAnsi"/>
                <w:i/>
                <w:iCs/>
                <w:color w:val="000000"/>
                <w:sz w:val="18"/>
                <w:szCs w:val="18"/>
                <w:lang w:eastAsia="cs-CZ"/>
              </w:rPr>
              <w:t>LIGHTPUB</w:t>
            </w:r>
          </w:p>
        </w:tc>
        <w:tc>
          <w:tcPr>
            <w:tcW w:w="1247" w:type="dxa"/>
            <w:tcBorders>
              <w:top w:val="nil"/>
              <w:left w:val="nil"/>
              <w:bottom w:val="single" w:sz="4" w:space="0" w:color="auto"/>
              <w:right w:val="single" w:sz="4" w:space="0" w:color="auto"/>
            </w:tcBorders>
            <w:shd w:val="clear" w:color="auto" w:fill="auto"/>
            <w:noWrap/>
            <w:vAlign w:val="center"/>
            <w:hideMark/>
          </w:tcPr>
          <w:p w14:paraId="7F6E6F51"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4AB1647F"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136" w:type="dxa"/>
            <w:tcBorders>
              <w:top w:val="nil"/>
              <w:left w:val="nil"/>
              <w:bottom w:val="single" w:sz="4" w:space="0" w:color="auto"/>
              <w:right w:val="single" w:sz="4" w:space="0" w:color="auto"/>
            </w:tcBorders>
            <w:shd w:val="clear" w:color="auto" w:fill="auto"/>
            <w:noWrap/>
            <w:vAlign w:val="center"/>
            <w:hideMark/>
          </w:tcPr>
          <w:p w14:paraId="12692F89"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6851549D"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1327ED92"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DD1A80B"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93" w:type="dxa"/>
            <w:tcBorders>
              <w:top w:val="nil"/>
              <w:left w:val="nil"/>
              <w:bottom w:val="single" w:sz="4" w:space="0" w:color="auto"/>
              <w:right w:val="single" w:sz="4" w:space="0" w:color="auto"/>
            </w:tcBorders>
            <w:shd w:val="clear" w:color="auto" w:fill="auto"/>
            <w:noWrap/>
            <w:vAlign w:val="center"/>
            <w:hideMark/>
          </w:tcPr>
          <w:p w14:paraId="6F289C10"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03F80B93"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246 160 000,00</w:t>
            </w:r>
          </w:p>
        </w:tc>
      </w:tr>
      <w:tr w:rsidR="00491B3E" w14:paraId="0E1801A7" w14:textId="77777777" w:rsidTr="00A247AC">
        <w:trPr>
          <w:trHeight w:val="300"/>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123EF34B" w14:textId="77777777" w:rsidR="005C6DF7" w:rsidRPr="00A247AC" w:rsidRDefault="005C6DF7" w:rsidP="005C6DF7">
            <w:pPr>
              <w:ind w:left="57"/>
              <w:rPr>
                <w:rFonts w:cstheme="minorHAnsi"/>
                <w:i/>
                <w:iCs/>
                <w:color w:val="000000"/>
                <w:sz w:val="18"/>
                <w:szCs w:val="18"/>
                <w:lang w:eastAsia="cs-CZ"/>
              </w:rPr>
            </w:pPr>
            <w:proofErr w:type="spellStart"/>
            <w:r w:rsidRPr="00A247AC">
              <w:rPr>
                <w:rFonts w:cstheme="minorHAnsi"/>
                <w:i/>
                <w:iCs/>
                <w:color w:val="000000"/>
                <w:sz w:val="18"/>
                <w:szCs w:val="18"/>
                <w:lang w:eastAsia="cs-CZ"/>
              </w:rPr>
              <w:t>HOUSEnerg</w:t>
            </w:r>
            <w:proofErr w:type="spellEnd"/>
            <w:r w:rsidRPr="00A247AC">
              <w:rPr>
                <w:rFonts w:cstheme="minorHAnsi"/>
                <w:i/>
                <w:iCs/>
                <w:color w:val="000000"/>
                <w:sz w:val="18"/>
                <w:szCs w:val="18"/>
                <w:lang w:eastAsia="cs-CZ"/>
              </w:rPr>
              <w:t xml:space="preserve"> –</w:t>
            </w:r>
            <w:r w:rsidRPr="00A247AC">
              <w:rPr>
                <w:rFonts w:cstheme="minorHAnsi"/>
                <w:b/>
                <w:bCs/>
                <w:i/>
                <w:iCs/>
                <w:color w:val="000000"/>
                <w:sz w:val="18"/>
                <w:szCs w:val="18"/>
                <w:lang w:eastAsia="cs-CZ"/>
              </w:rPr>
              <w:t xml:space="preserve"> </w:t>
            </w:r>
            <w:r w:rsidRPr="00A247AC">
              <w:rPr>
                <w:rFonts w:cstheme="minorHAnsi"/>
                <w:i/>
                <w:iCs/>
                <w:color w:val="000000"/>
                <w:sz w:val="18"/>
                <w:szCs w:val="18"/>
                <w:lang w:eastAsia="cs-CZ"/>
              </w:rPr>
              <w:t>půjčky</w:t>
            </w:r>
          </w:p>
        </w:tc>
        <w:tc>
          <w:tcPr>
            <w:tcW w:w="1247" w:type="dxa"/>
            <w:tcBorders>
              <w:top w:val="nil"/>
              <w:left w:val="nil"/>
              <w:bottom w:val="single" w:sz="4" w:space="0" w:color="auto"/>
              <w:right w:val="single" w:sz="4" w:space="0" w:color="auto"/>
            </w:tcBorders>
            <w:shd w:val="clear" w:color="auto" w:fill="auto"/>
            <w:noWrap/>
            <w:vAlign w:val="center"/>
            <w:hideMark/>
          </w:tcPr>
          <w:p w14:paraId="14082E22"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12</w:t>
            </w:r>
          </w:p>
        </w:tc>
        <w:tc>
          <w:tcPr>
            <w:tcW w:w="1639" w:type="dxa"/>
            <w:tcBorders>
              <w:top w:val="nil"/>
              <w:left w:val="nil"/>
              <w:bottom w:val="single" w:sz="4" w:space="0" w:color="auto"/>
              <w:right w:val="single" w:sz="4" w:space="0" w:color="auto"/>
            </w:tcBorders>
            <w:shd w:val="clear" w:color="auto" w:fill="auto"/>
            <w:noWrap/>
            <w:vAlign w:val="center"/>
            <w:hideMark/>
          </w:tcPr>
          <w:p w14:paraId="18DE966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101 227 785,00</w:t>
            </w:r>
          </w:p>
        </w:tc>
        <w:tc>
          <w:tcPr>
            <w:tcW w:w="1136" w:type="dxa"/>
            <w:tcBorders>
              <w:top w:val="nil"/>
              <w:left w:val="nil"/>
              <w:bottom w:val="single" w:sz="4" w:space="0" w:color="auto"/>
              <w:right w:val="single" w:sz="4" w:space="0" w:color="auto"/>
            </w:tcBorders>
            <w:shd w:val="clear" w:color="auto" w:fill="auto"/>
            <w:noWrap/>
            <w:vAlign w:val="center"/>
            <w:hideMark/>
          </w:tcPr>
          <w:p w14:paraId="2E3DF020"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1931C043"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24A98C81"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12</w:t>
            </w:r>
          </w:p>
        </w:tc>
        <w:tc>
          <w:tcPr>
            <w:tcW w:w="1639" w:type="dxa"/>
            <w:tcBorders>
              <w:top w:val="nil"/>
              <w:left w:val="nil"/>
              <w:bottom w:val="single" w:sz="4" w:space="0" w:color="auto"/>
              <w:right w:val="single" w:sz="4" w:space="0" w:color="auto"/>
            </w:tcBorders>
            <w:shd w:val="clear" w:color="auto" w:fill="auto"/>
            <w:noWrap/>
            <w:vAlign w:val="center"/>
            <w:hideMark/>
          </w:tcPr>
          <w:p w14:paraId="177FF341"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101 227 785,00</w:t>
            </w:r>
          </w:p>
        </w:tc>
        <w:tc>
          <w:tcPr>
            <w:tcW w:w="1393" w:type="dxa"/>
            <w:tcBorders>
              <w:top w:val="nil"/>
              <w:left w:val="nil"/>
              <w:bottom w:val="single" w:sz="4" w:space="0" w:color="auto"/>
              <w:right w:val="single" w:sz="4" w:space="0" w:color="auto"/>
            </w:tcBorders>
            <w:shd w:val="clear" w:color="auto" w:fill="auto"/>
            <w:noWrap/>
            <w:vAlign w:val="center"/>
            <w:hideMark/>
          </w:tcPr>
          <w:p w14:paraId="22A3B58B"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7D78606C"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98 772 215,00</w:t>
            </w:r>
          </w:p>
        </w:tc>
      </w:tr>
      <w:tr w:rsidR="00491B3E" w14:paraId="616C2E20" w14:textId="77777777" w:rsidTr="00A247AC">
        <w:trPr>
          <w:trHeight w:val="276"/>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14:paraId="4A04253B" w14:textId="77777777" w:rsidR="005C6DF7" w:rsidRPr="00A247AC" w:rsidRDefault="005C6DF7" w:rsidP="005C6DF7">
            <w:pPr>
              <w:ind w:left="57"/>
              <w:rPr>
                <w:rFonts w:cstheme="minorHAnsi"/>
                <w:i/>
                <w:iCs/>
                <w:color w:val="000000"/>
                <w:sz w:val="18"/>
                <w:szCs w:val="18"/>
                <w:lang w:eastAsia="cs-CZ"/>
              </w:rPr>
            </w:pPr>
            <w:proofErr w:type="spellStart"/>
            <w:r w:rsidRPr="00A247AC">
              <w:rPr>
                <w:rFonts w:cstheme="minorHAnsi"/>
                <w:i/>
                <w:iCs/>
                <w:color w:val="000000"/>
                <w:sz w:val="18"/>
                <w:szCs w:val="18"/>
                <w:lang w:eastAsia="cs-CZ"/>
              </w:rPr>
              <w:t>HOUSEnerg</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1C151FCD"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111 953</w:t>
            </w:r>
          </w:p>
        </w:tc>
        <w:tc>
          <w:tcPr>
            <w:tcW w:w="1639" w:type="dxa"/>
            <w:tcBorders>
              <w:top w:val="nil"/>
              <w:left w:val="nil"/>
              <w:bottom w:val="single" w:sz="4" w:space="0" w:color="auto"/>
              <w:right w:val="single" w:sz="4" w:space="0" w:color="auto"/>
            </w:tcBorders>
            <w:shd w:val="clear" w:color="auto" w:fill="auto"/>
            <w:noWrap/>
            <w:vAlign w:val="center"/>
            <w:hideMark/>
          </w:tcPr>
          <w:p w14:paraId="7171CD5E"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19 918 473 034,24</w:t>
            </w:r>
          </w:p>
        </w:tc>
        <w:tc>
          <w:tcPr>
            <w:tcW w:w="1136" w:type="dxa"/>
            <w:tcBorders>
              <w:top w:val="nil"/>
              <w:left w:val="nil"/>
              <w:bottom w:val="single" w:sz="4" w:space="0" w:color="auto"/>
              <w:right w:val="single" w:sz="4" w:space="0" w:color="auto"/>
            </w:tcBorders>
            <w:shd w:val="clear" w:color="auto" w:fill="auto"/>
            <w:noWrap/>
            <w:vAlign w:val="center"/>
            <w:hideMark/>
          </w:tcPr>
          <w:p w14:paraId="35E07D72"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639" w:type="dxa"/>
            <w:tcBorders>
              <w:top w:val="nil"/>
              <w:left w:val="nil"/>
              <w:bottom w:val="single" w:sz="4" w:space="0" w:color="auto"/>
              <w:right w:val="single" w:sz="4" w:space="0" w:color="auto"/>
            </w:tcBorders>
            <w:shd w:val="clear" w:color="auto" w:fill="auto"/>
            <w:noWrap/>
            <w:vAlign w:val="center"/>
            <w:hideMark/>
          </w:tcPr>
          <w:p w14:paraId="00394048" w14:textId="77777777" w:rsidR="005C6DF7" w:rsidRPr="00A247AC" w:rsidRDefault="005C6DF7" w:rsidP="00A247AC">
            <w:pPr>
              <w:jc w:val="right"/>
              <w:rPr>
                <w:rFonts w:cstheme="minorHAnsi"/>
                <w:color w:val="000000"/>
                <w:sz w:val="18"/>
                <w:szCs w:val="18"/>
                <w:lang w:eastAsia="cs-CZ"/>
              </w:rPr>
            </w:pPr>
            <w:r w:rsidRPr="00A247AC">
              <w:rPr>
                <w:rFonts w:cstheme="minorHAnsi"/>
                <w:color w:val="000000"/>
                <w:sz w:val="18"/>
                <w:szCs w:val="18"/>
                <w:lang w:eastAsia="cs-CZ"/>
              </w:rPr>
              <w:t> </w:t>
            </w:r>
          </w:p>
        </w:tc>
        <w:tc>
          <w:tcPr>
            <w:tcW w:w="1308" w:type="dxa"/>
            <w:tcBorders>
              <w:top w:val="nil"/>
              <w:left w:val="nil"/>
              <w:bottom w:val="single" w:sz="4" w:space="0" w:color="auto"/>
              <w:right w:val="single" w:sz="4" w:space="0" w:color="auto"/>
            </w:tcBorders>
            <w:shd w:val="clear" w:color="auto" w:fill="auto"/>
            <w:noWrap/>
            <w:vAlign w:val="center"/>
            <w:hideMark/>
          </w:tcPr>
          <w:p w14:paraId="2F63B0AC"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107 737</w:t>
            </w:r>
          </w:p>
        </w:tc>
        <w:tc>
          <w:tcPr>
            <w:tcW w:w="1639" w:type="dxa"/>
            <w:tcBorders>
              <w:top w:val="nil"/>
              <w:left w:val="nil"/>
              <w:bottom w:val="single" w:sz="4" w:space="0" w:color="auto"/>
              <w:right w:val="single" w:sz="4" w:space="0" w:color="auto"/>
            </w:tcBorders>
            <w:shd w:val="clear" w:color="auto" w:fill="auto"/>
            <w:noWrap/>
            <w:vAlign w:val="center"/>
            <w:hideMark/>
          </w:tcPr>
          <w:p w14:paraId="1E7D77E7"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18 493 197 317,38</w:t>
            </w:r>
          </w:p>
        </w:tc>
        <w:tc>
          <w:tcPr>
            <w:tcW w:w="1393" w:type="dxa"/>
            <w:tcBorders>
              <w:top w:val="nil"/>
              <w:left w:val="nil"/>
              <w:bottom w:val="single" w:sz="4" w:space="0" w:color="auto"/>
              <w:right w:val="single" w:sz="4" w:space="0" w:color="auto"/>
            </w:tcBorders>
            <w:shd w:val="clear" w:color="auto" w:fill="auto"/>
            <w:noWrap/>
            <w:vAlign w:val="center"/>
            <w:hideMark/>
          </w:tcPr>
          <w:p w14:paraId="4E6D8A5F"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337 230 861,15</w:t>
            </w:r>
          </w:p>
        </w:tc>
        <w:tc>
          <w:tcPr>
            <w:tcW w:w="1639" w:type="dxa"/>
            <w:tcBorders>
              <w:top w:val="nil"/>
              <w:left w:val="nil"/>
              <w:bottom w:val="single" w:sz="4" w:space="0" w:color="auto"/>
              <w:right w:val="single" w:sz="4" w:space="0" w:color="auto"/>
            </w:tcBorders>
            <w:shd w:val="clear" w:color="auto" w:fill="auto"/>
            <w:noWrap/>
            <w:vAlign w:val="center"/>
            <w:hideMark/>
          </w:tcPr>
          <w:p w14:paraId="5B6233DB" w14:textId="77777777" w:rsidR="005C6DF7" w:rsidRPr="00A247AC" w:rsidRDefault="005C6DF7" w:rsidP="00491B3E">
            <w:pPr>
              <w:jc w:val="right"/>
              <w:rPr>
                <w:rFonts w:cstheme="minorHAnsi"/>
                <w:color w:val="000000"/>
                <w:sz w:val="18"/>
                <w:szCs w:val="18"/>
                <w:lang w:eastAsia="cs-CZ"/>
              </w:rPr>
            </w:pPr>
            <w:r w:rsidRPr="00A247AC">
              <w:rPr>
                <w:rFonts w:cstheme="minorHAnsi"/>
                <w:color w:val="000000"/>
                <w:sz w:val="18"/>
                <w:szCs w:val="18"/>
                <w:lang w:eastAsia="cs-CZ"/>
              </w:rPr>
              <w:t>8 774 402 682,62</w:t>
            </w:r>
          </w:p>
        </w:tc>
      </w:tr>
    </w:tbl>
    <w:bookmarkEnd w:id="23"/>
    <w:p w14:paraId="5A4ED2E1" w14:textId="77777777" w:rsidR="00657821" w:rsidRDefault="00EA2916" w:rsidP="009D3874">
      <w:pPr>
        <w:pStyle w:val="Zdrojeapozn"/>
        <w:rPr>
          <w:b/>
        </w:rPr>
      </w:pPr>
      <w:r w:rsidRPr="002B003A">
        <w:rPr>
          <w:b/>
          <w:bCs w:val="0"/>
        </w:rPr>
        <w:t>Zdroj:</w:t>
      </w:r>
      <w:r>
        <w:t xml:space="preserve"> </w:t>
      </w:r>
      <w:r w:rsidRPr="00E3156A">
        <w:t>SFŽP.</w:t>
      </w:r>
    </w:p>
    <w:p w14:paraId="1CFCDEE0" w14:textId="77777777" w:rsidR="00657821" w:rsidRDefault="00657821" w:rsidP="009D3874">
      <w:pPr>
        <w:pStyle w:val="Zdrojeapozn"/>
        <w:rPr>
          <w:b/>
        </w:rPr>
      </w:pPr>
    </w:p>
    <w:p w14:paraId="2BFF08C0" w14:textId="77777777" w:rsidR="00657821" w:rsidRDefault="00657821" w:rsidP="009D3874">
      <w:pPr>
        <w:pStyle w:val="Zdrojeapozn"/>
        <w:rPr>
          <w:b/>
        </w:rPr>
        <w:sectPr w:rsidR="00657821" w:rsidSect="00657821">
          <w:pgSz w:w="16838" w:h="11906" w:orient="landscape"/>
          <w:pgMar w:top="1417" w:right="1417" w:bottom="1417" w:left="1417" w:header="709" w:footer="670" w:gutter="0"/>
          <w:cols w:space="708"/>
          <w:titlePg/>
          <w:docGrid w:linePitch="360"/>
        </w:sectPr>
      </w:pPr>
    </w:p>
    <w:p w14:paraId="71FF6B43" w14:textId="13CE2EC0" w:rsidR="00231EA6" w:rsidRDefault="00EA2916" w:rsidP="00231EA6">
      <w:pPr>
        <w:pStyle w:val="TextKP"/>
        <w:spacing w:before="0"/>
        <w:jc w:val="right"/>
        <w:outlineLvl w:val="0"/>
        <w:rPr>
          <w:b/>
        </w:rPr>
      </w:pPr>
      <w:r w:rsidRPr="00303804">
        <w:rPr>
          <w:b/>
        </w:rPr>
        <w:lastRenderedPageBreak/>
        <w:t xml:space="preserve">Příloha č. </w:t>
      </w:r>
      <w:r w:rsidR="00C7261A">
        <w:rPr>
          <w:b/>
        </w:rPr>
        <w:t>6</w:t>
      </w:r>
    </w:p>
    <w:p w14:paraId="3E27B8AF" w14:textId="474D19C9" w:rsidR="00491B3E" w:rsidRDefault="00B30993" w:rsidP="00491B3E">
      <w:pPr>
        <w:pStyle w:val="TextKP"/>
        <w:spacing w:before="0"/>
        <w:jc w:val="left"/>
        <w:outlineLvl w:val="0"/>
        <w:rPr>
          <w:b/>
        </w:rPr>
      </w:pPr>
      <w:r>
        <w:rPr>
          <w:b/>
        </w:rPr>
        <w:t>Přehled implementace programu RES+</w:t>
      </w:r>
    </w:p>
    <w:p w14:paraId="7C164ACA" w14:textId="77777777" w:rsidR="00B30993" w:rsidRDefault="00B30993" w:rsidP="00A247AC">
      <w:pPr>
        <w:pStyle w:val="TextKP"/>
        <w:spacing w:before="0"/>
        <w:jc w:val="left"/>
        <w:outlineLvl w:val="0"/>
        <w:rPr>
          <w:b/>
        </w:rPr>
      </w:pPr>
    </w:p>
    <w:p w14:paraId="6EC2EE69" w14:textId="7D5F2145" w:rsidR="00231EA6" w:rsidRPr="00E81171" w:rsidRDefault="00EA2916" w:rsidP="009D3874">
      <w:pPr>
        <w:pStyle w:val="Titulek"/>
      </w:pPr>
      <w:r>
        <w:t xml:space="preserve">Tabulka č. </w:t>
      </w:r>
      <w:r w:rsidR="00172DD9">
        <w:t>1</w:t>
      </w:r>
      <w:r>
        <w:t>: Přehled očekávaných přínos</w:t>
      </w:r>
      <w:r w:rsidR="00053CD3">
        <w:t>ů</w:t>
      </w:r>
      <w:r>
        <w:t xml:space="preserve"> podle schválených investičních návrhů (schémat) pro program RES+</w:t>
      </w:r>
    </w:p>
    <w:tbl>
      <w:tblPr>
        <w:tblW w:w="5000" w:type="pct"/>
        <w:tblLayout w:type="fixed"/>
        <w:tblCellMar>
          <w:left w:w="70" w:type="dxa"/>
          <w:right w:w="70" w:type="dxa"/>
        </w:tblCellMar>
        <w:tblLook w:val="04A0" w:firstRow="1" w:lastRow="0" w:firstColumn="1" w:lastColumn="0" w:noHBand="0" w:noVBand="1"/>
      </w:tblPr>
      <w:tblGrid>
        <w:gridCol w:w="5245"/>
        <w:gridCol w:w="1534"/>
        <w:gridCol w:w="1094"/>
        <w:gridCol w:w="1478"/>
        <w:gridCol w:w="1676"/>
        <w:gridCol w:w="1489"/>
        <w:gridCol w:w="1478"/>
      </w:tblGrid>
      <w:tr w:rsidR="007220E7" w14:paraId="3CADE5BA" w14:textId="77777777" w:rsidTr="00AA6902">
        <w:trPr>
          <w:trHeight w:val="20"/>
        </w:trPr>
        <w:tc>
          <w:tcPr>
            <w:tcW w:w="1874"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74122C3" w14:textId="77777777" w:rsidR="00231EA6" w:rsidRPr="00714CAA" w:rsidRDefault="00EA2916" w:rsidP="00231EA6">
            <w:pPr>
              <w:pStyle w:val="TextKP"/>
              <w:spacing w:before="0"/>
              <w:rPr>
                <w:b/>
                <w:bCs/>
                <w:sz w:val="16"/>
                <w:szCs w:val="16"/>
                <w:lang w:eastAsia="cs-CZ"/>
              </w:rPr>
            </w:pPr>
            <w:r w:rsidRPr="00714CAA">
              <w:rPr>
                <w:b/>
                <w:bCs/>
                <w:sz w:val="16"/>
                <w:szCs w:val="16"/>
                <w:lang w:eastAsia="cs-CZ"/>
              </w:rPr>
              <w:t>Investiční schéma RES+</w:t>
            </w:r>
          </w:p>
        </w:tc>
        <w:tc>
          <w:tcPr>
            <w:tcW w:w="548" w:type="pct"/>
            <w:tcBorders>
              <w:top w:val="single" w:sz="4" w:space="0" w:color="auto"/>
              <w:left w:val="nil"/>
              <w:bottom w:val="single" w:sz="4" w:space="0" w:color="auto"/>
              <w:right w:val="single" w:sz="4" w:space="0" w:color="auto"/>
            </w:tcBorders>
            <w:shd w:val="clear" w:color="auto" w:fill="E6E6E6"/>
            <w:vAlign w:val="center"/>
            <w:hideMark/>
          </w:tcPr>
          <w:p w14:paraId="28DF6CFB" w14:textId="08F2DBC6" w:rsidR="00231EA6" w:rsidRPr="003A5EE6" w:rsidRDefault="00EA2916" w:rsidP="00231EA6">
            <w:pPr>
              <w:jc w:val="center"/>
              <w:rPr>
                <w:rFonts w:cs="Calibri"/>
                <w:b/>
                <w:bCs/>
                <w:color w:val="000000"/>
                <w:sz w:val="16"/>
                <w:szCs w:val="16"/>
                <w:lang w:eastAsia="cs-CZ"/>
              </w:rPr>
            </w:pPr>
            <w:r w:rsidRPr="003A5EE6">
              <w:rPr>
                <w:rFonts w:cs="Calibri"/>
                <w:b/>
                <w:bCs/>
                <w:color w:val="000000"/>
                <w:sz w:val="16"/>
                <w:szCs w:val="16"/>
                <w:lang w:eastAsia="cs-CZ"/>
              </w:rPr>
              <w:t>Celková výše investic</w:t>
            </w:r>
            <w:r w:rsidRPr="003A5EE6">
              <w:rPr>
                <w:rFonts w:cs="Calibri"/>
                <w:b/>
                <w:bCs/>
                <w:color w:val="000000"/>
                <w:sz w:val="16"/>
                <w:szCs w:val="16"/>
                <w:lang w:eastAsia="cs-CZ"/>
              </w:rPr>
              <w:br/>
              <w:t>[mil.</w:t>
            </w:r>
            <w:r w:rsidR="00EC4078">
              <w:rPr>
                <w:rFonts w:cs="Calibri"/>
                <w:b/>
                <w:bCs/>
                <w:color w:val="000000"/>
                <w:sz w:val="16"/>
                <w:szCs w:val="16"/>
                <w:lang w:eastAsia="cs-CZ"/>
              </w:rPr>
              <w:t xml:space="preserve"> </w:t>
            </w:r>
            <w:r w:rsidRPr="003A5EE6">
              <w:rPr>
                <w:rFonts w:cs="Calibri"/>
                <w:b/>
                <w:bCs/>
                <w:color w:val="000000"/>
                <w:sz w:val="16"/>
                <w:szCs w:val="16"/>
                <w:lang w:eastAsia="cs-CZ"/>
              </w:rPr>
              <w:t>EUR]</w:t>
            </w:r>
          </w:p>
        </w:tc>
        <w:tc>
          <w:tcPr>
            <w:tcW w:w="391" w:type="pct"/>
            <w:tcBorders>
              <w:top w:val="single" w:sz="4" w:space="0" w:color="auto"/>
              <w:left w:val="nil"/>
              <w:bottom w:val="single" w:sz="4" w:space="0" w:color="auto"/>
              <w:right w:val="single" w:sz="4" w:space="0" w:color="auto"/>
            </w:tcBorders>
            <w:shd w:val="clear" w:color="auto" w:fill="E6E6E6"/>
            <w:vAlign w:val="center"/>
            <w:hideMark/>
          </w:tcPr>
          <w:p w14:paraId="1E64A05E" w14:textId="77777777" w:rsidR="00231EA6" w:rsidRPr="003A5EE6" w:rsidRDefault="00EA2916" w:rsidP="00231EA6">
            <w:pPr>
              <w:jc w:val="center"/>
              <w:rPr>
                <w:rFonts w:cs="Calibri"/>
                <w:b/>
                <w:bCs/>
                <w:color w:val="000000"/>
                <w:sz w:val="16"/>
                <w:szCs w:val="16"/>
                <w:lang w:eastAsia="cs-CZ"/>
              </w:rPr>
            </w:pPr>
            <w:r w:rsidRPr="003A5EE6">
              <w:rPr>
                <w:rFonts w:cs="Calibri"/>
                <w:b/>
                <w:bCs/>
                <w:color w:val="000000"/>
                <w:sz w:val="16"/>
                <w:szCs w:val="16"/>
                <w:lang w:eastAsia="cs-CZ"/>
              </w:rPr>
              <w:t>Počet projektů</w:t>
            </w:r>
          </w:p>
        </w:tc>
        <w:tc>
          <w:tcPr>
            <w:tcW w:w="528" w:type="pct"/>
            <w:tcBorders>
              <w:top w:val="single" w:sz="4" w:space="0" w:color="auto"/>
              <w:left w:val="nil"/>
              <w:bottom w:val="single" w:sz="4" w:space="0" w:color="auto"/>
              <w:right w:val="single" w:sz="4" w:space="0" w:color="auto"/>
            </w:tcBorders>
            <w:shd w:val="clear" w:color="auto" w:fill="E6E6E6"/>
            <w:vAlign w:val="center"/>
            <w:hideMark/>
          </w:tcPr>
          <w:p w14:paraId="1568FF0E" w14:textId="77777777" w:rsidR="00231EA6" w:rsidRPr="003A5EE6" w:rsidRDefault="00EA2916" w:rsidP="00231EA6">
            <w:pPr>
              <w:jc w:val="center"/>
              <w:rPr>
                <w:rFonts w:cs="Calibri"/>
                <w:b/>
                <w:bCs/>
                <w:color w:val="000000"/>
                <w:sz w:val="16"/>
                <w:szCs w:val="16"/>
                <w:lang w:eastAsia="cs-CZ"/>
              </w:rPr>
            </w:pPr>
            <w:r w:rsidRPr="003A5EE6">
              <w:rPr>
                <w:rFonts w:cs="Calibri"/>
                <w:b/>
                <w:bCs/>
                <w:color w:val="000000"/>
                <w:sz w:val="16"/>
                <w:szCs w:val="16"/>
                <w:lang w:eastAsia="cs-CZ"/>
              </w:rPr>
              <w:t>Nově instalovaná kapacita</w:t>
            </w:r>
            <w:r w:rsidRPr="003A5EE6">
              <w:rPr>
                <w:rFonts w:cs="Calibri"/>
                <w:b/>
                <w:bCs/>
                <w:color w:val="000000"/>
                <w:sz w:val="16"/>
                <w:szCs w:val="16"/>
                <w:lang w:eastAsia="cs-CZ"/>
              </w:rPr>
              <w:br/>
              <w:t>[</w:t>
            </w:r>
            <w:proofErr w:type="spellStart"/>
            <w:r w:rsidRPr="003A5EE6">
              <w:rPr>
                <w:rFonts w:cs="Calibri"/>
                <w:b/>
                <w:bCs/>
                <w:color w:val="000000"/>
                <w:sz w:val="16"/>
                <w:szCs w:val="16"/>
                <w:lang w:eastAsia="cs-CZ"/>
              </w:rPr>
              <w:t>MW</w:t>
            </w:r>
            <w:r w:rsidR="00D60778">
              <w:rPr>
                <w:rFonts w:cs="Calibri"/>
                <w:b/>
                <w:bCs/>
                <w:color w:val="000000"/>
                <w:sz w:val="16"/>
                <w:szCs w:val="16"/>
                <w:lang w:eastAsia="cs-CZ"/>
              </w:rPr>
              <w:t>p</w:t>
            </w:r>
            <w:proofErr w:type="spellEnd"/>
            <w:r w:rsidRPr="003A5EE6">
              <w:rPr>
                <w:rFonts w:cs="Calibri"/>
                <w:b/>
                <w:bCs/>
                <w:color w:val="000000"/>
                <w:sz w:val="16"/>
                <w:szCs w:val="16"/>
                <w:lang w:eastAsia="cs-CZ"/>
              </w:rPr>
              <w:t>]</w:t>
            </w:r>
          </w:p>
        </w:tc>
        <w:tc>
          <w:tcPr>
            <w:tcW w:w="599" w:type="pct"/>
            <w:tcBorders>
              <w:top w:val="single" w:sz="4" w:space="0" w:color="auto"/>
              <w:left w:val="nil"/>
              <w:bottom w:val="single" w:sz="4" w:space="0" w:color="auto"/>
              <w:right w:val="single" w:sz="4" w:space="0" w:color="auto"/>
            </w:tcBorders>
            <w:shd w:val="clear" w:color="auto" w:fill="E6E6E6"/>
            <w:vAlign w:val="center"/>
            <w:hideMark/>
          </w:tcPr>
          <w:p w14:paraId="780D8BCE" w14:textId="77777777" w:rsidR="00231EA6" w:rsidRPr="003A5EE6" w:rsidRDefault="00EA2916" w:rsidP="00231EA6">
            <w:pPr>
              <w:jc w:val="center"/>
              <w:rPr>
                <w:rFonts w:cs="Calibri"/>
                <w:b/>
                <w:bCs/>
                <w:color w:val="000000"/>
                <w:sz w:val="16"/>
                <w:szCs w:val="16"/>
                <w:lang w:eastAsia="cs-CZ"/>
              </w:rPr>
            </w:pPr>
            <w:r w:rsidRPr="003A5EE6">
              <w:rPr>
                <w:rFonts w:cs="Calibri"/>
                <w:b/>
                <w:bCs/>
                <w:color w:val="000000"/>
                <w:sz w:val="16"/>
                <w:szCs w:val="16"/>
                <w:lang w:eastAsia="cs-CZ"/>
              </w:rPr>
              <w:t>Nová kapacita akumulace</w:t>
            </w:r>
            <w:r w:rsidRPr="003A5EE6">
              <w:rPr>
                <w:rFonts w:cs="Calibri"/>
                <w:b/>
                <w:bCs/>
                <w:color w:val="000000"/>
                <w:sz w:val="16"/>
                <w:szCs w:val="16"/>
                <w:lang w:eastAsia="cs-CZ"/>
              </w:rPr>
              <w:br/>
              <w:t>[</w:t>
            </w:r>
            <w:proofErr w:type="spellStart"/>
            <w:r w:rsidRPr="003A5EE6">
              <w:rPr>
                <w:rFonts w:cs="Calibri"/>
                <w:b/>
                <w:bCs/>
                <w:color w:val="000000"/>
                <w:sz w:val="16"/>
                <w:szCs w:val="16"/>
                <w:lang w:eastAsia="cs-CZ"/>
              </w:rPr>
              <w:t>MWh</w:t>
            </w:r>
            <w:proofErr w:type="spellEnd"/>
            <w:r w:rsidRPr="003A5EE6">
              <w:rPr>
                <w:rFonts w:cs="Calibri"/>
                <w:b/>
                <w:bCs/>
                <w:color w:val="000000"/>
                <w:sz w:val="16"/>
                <w:szCs w:val="16"/>
                <w:lang w:eastAsia="cs-CZ"/>
              </w:rPr>
              <w:t>]</w:t>
            </w:r>
          </w:p>
        </w:tc>
        <w:tc>
          <w:tcPr>
            <w:tcW w:w="532" w:type="pct"/>
            <w:tcBorders>
              <w:top w:val="single" w:sz="4" w:space="0" w:color="auto"/>
              <w:left w:val="nil"/>
              <w:bottom w:val="single" w:sz="4" w:space="0" w:color="auto"/>
              <w:right w:val="single" w:sz="4" w:space="0" w:color="auto"/>
            </w:tcBorders>
            <w:shd w:val="clear" w:color="auto" w:fill="E6E6E6"/>
            <w:vAlign w:val="center"/>
            <w:hideMark/>
          </w:tcPr>
          <w:p w14:paraId="3AB9683B" w14:textId="35738C79" w:rsidR="00231EA6" w:rsidRPr="003A5EE6" w:rsidRDefault="00B30993" w:rsidP="00231EA6">
            <w:pPr>
              <w:jc w:val="center"/>
              <w:rPr>
                <w:rFonts w:cs="Calibri"/>
                <w:b/>
                <w:bCs/>
                <w:color w:val="000000"/>
                <w:sz w:val="16"/>
                <w:szCs w:val="16"/>
                <w:lang w:eastAsia="cs-CZ"/>
              </w:rPr>
            </w:pPr>
            <w:r>
              <w:rPr>
                <w:rFonts w:cs="Calibri"/>
                <w:b/>
                <w:bCs/>
                <w:color w:val="000000"/>
                <w:sz w:val="16"/>
                <w:szCs w:val="16"/>
                <w:lang w:eastAsia="cs-CZ"/>
              </w:rPr>
              <w:t>Kapacita nových e</w:t>
            </w:r>
            <w:r w:rsidR="00EA2916" w:rsidRPr="003A5EE6">
              <w:rPr>
                <w:rFonts w:cs="Calibri"/>
                <w:b/>
                <w:bCs/>
                <w:color w:val="000000"/>
                <w:sz w:val="16"/>
                <w:szCs w:val="16"/>
                <w:lang w:eastAsia="cs-CZ"/>
              </w:rPr>
              <w:t>lektrolyzér</w:t>
            </w:r>
            <w:r>
              <w:rPr>
                <w:rFonts w:cs="Calibri"/>
                <w:b/>
                <w:bCs/>
                <w:color w:val="000000"/>
                <w:sz w:val="16"/>
                <w:szCs w:val="16"/>
                <w:lang w:eastAsia="cs-CZ"/>
              </w:rPr>
              <w:t>ů</w:t>
            </w:r>
            <w:r w:rsidR="00EA2916" w:rsidRPr="003A5EE6">
              <w:rPr>
                <w:rFonts w:cs="Calibri"/>
                <w:b/>
                <w:bCs/>
                <w:color w:val="000000"/>
                <w:sz w:val="16"/>
                <w:szCs w:val="16"/>
                <w:lang w:eastAsia="cs-CZ"/>
              </w:rPr>
              <w:br/>
              <w:t>[Nm</w:t>
            </w:r>
            <w:r w:rsidR="00EA2916" w:rsidRPr="003A5EE6">
              <w:rPr>
                <w:rFonts w:cs="Calibri"/>
                <w:b/>
                <w:bCs/>
                <w:color w:val="000000"/>
                <w:sz w:val="16"/>
                <w:szCs w:val="16"/>
                <w:vertAlign w:val="superscript"/>
                <w:lang w:eastAsia="cs-CZ"/>
              </w:rPr>
              <w:t>3</w:t>
            </w:r>
            <w:r w:rsidR="00EA2916" w:rsidRPr="003A5EE6">
              <w:rPr>
                <w:rFonts w:cs="Calibri"/>
                <w:b/>
                <w:bCs/>
                <w:color w:val="000000"/>
                <w:sz w:val="16"/>
                <w:szCs w:val="16"/>
                <w:lang w:eastAsia="cs-CZ"/>
              </w:rPr>
              <w:t>/h]</w:t>
            </w:r>
          </w:p>
        </w:tc>
        <w:tc>
          <w:tcPr>
            <w:tcW w:w="528" w:type="pct"/>
            <w:tcBorders>
              <w:top w:val="single" w:sz="4" w:space="0" w:color="auto"/>
              <w:left w:val="nil"/>
              <w:bottom w:val="single" w:sz="4" w:space="0" w:color="auto"/>
              <w:right w:val="single" w:sz="4" w:space="0" w:color="auto"/>
            </w:tcBorders>
            <w:shd w:val="clear" w:color="auto" w:fill="E6E6E6"/>
            <w:vAlign w:val="center"/>
            <w:hideMark/>
          </w:tcPr>
          <w:p w14:paraId="75E065CA" w14:textId="77777777" w:rsidR="00231EA6" w:rsidRPr="003A5EE6" w:rsidRDefault="00EA2916" w:rsidP="00231EA6">
            <w:pPr>
              <w:jc w:val="center"/>
              <w:rPr>
                <w:rFonts w:cs="Calibri"/>
                <w:b/>
                <w:bCs/>
                <w:color w:val="000000"/>
                <w:sz w:val="16"/>
                <w:szCs w:val="16"/>
                <w:lang w:eastAsia="cs-CZ"/>
              </w:rPr>
            </w:pPr>
            <w:r w:rsidRPr="003A5EE6">
              <w:rPr>
                <w:rFonts w:cs="Calibri"/>
                <w:b/>
                <w:bCs/>
                <w:color w:val="000000"/>
                <w:sz w:val="16"/>
                <w:szCs w:val="16"/>
                <w:lang w:eastAsia="cs-CZ"/>
              </w:rPr>
              <w:t>Snížení CO</w:t>
            </w:r>
            <w:r w:rsidRPr="003A5EE6">
              <w:rPr>
                <w:rFonts w:cs="Calibri"/>
                <w:b/>
                <w:bCs/>
                <w:color w:val="000000"/>
                <w:sz w:val="16"/>
                <w:szCs w:val="16"/>
                <w:vertAlign w:val="subscript"/>
                <w:lang w:eastAsia="cs-CZ"/>
              </w:rPr>
              <w:t>2</w:t>
            </w:r>
            <w:r w:rsidRPr="003A5EE6">
              <w:rPr>
                <w:rFonts w:cs="Calibri"/>
                <w:b/>
                <w:bCs/>
                <w:color w:val="000000"/>
                <w:sz w:val="16"/>
                <w:szCs w:val="16"/>
                <w:lang w:eastAsia="cs-CZ"/>
              </w:rPr>
              <w:br/>
              <w:t>[</w:t>
            </w:r>
            <w:proofErr w:type="spellStart"/>
            <w:r w:rsidRPr="003A5EE6">
              <w:rPr>
                <w:rFonts w:cs="Calibri"/>
                <w:b/>
                <w:bCs/>
                <w:color w:val="000000"/>
                <w:sz w:val="16"/>
                <w:szCs w:val="16"/>
                <w:lang w:eastAsia="cs-CZ"/>
              </w:rPr>
              <w:t>kt</w:t>
            </w:r>
            <w:proofErr w:type="spellEnd"/>
            <w:r w:rsidRPr="003A5EE6">
              <w:rPr>
                <w:rFonts w:cs="Calibri"/>
                <w:b/>
                <w:bCs/>
                <w:color w:val="000000"/>
                <w:sz w:val="16"/>
                <w:szCs w:val="16"/>
                <w:lang w:eastAsia="cs-CZ"/>
              </w:rPr>
              <w:t xml:space="preserve"> CO</w:t>
            </w:r>
            <w:r w:rsidRPr="003A5EE6">
              <w:rPr>
                <w:rFonts w:cs="Calibri"/>
                <w:b/>
                <w:bCs/>
                <w:color w:val="000000"/>
                <w:sz w:val="16"/>
                <w:szCs w:val="16"/>
                <w:vertAlign w:val="subscript"/>
                <w:lang w:eastAsia="cs-CZ"/>
              </w:rPr>
              <w:t>2</w:t>
            </w:r>
            <w:r w:rsidRPr="003A5EE6">
              <w:rPr>
                <w:rFonts w:cs="Calibri"/>
                <w:b/>
                <w:bCs/>
                <w:color w:val="000000"/>
                <w:sz w:val="16"/>
                <w:szCs w:val="16"/>
                <w:lang w:eastAsia="cs-CZ"/>
              </w:rPr>
              <w:t>ekv]</w:t>
            </w:r>
          </w:p>
        </w:tc>
      </w:tr>
      <w:tr w:rsidR="007220E7" w14:paraId="00ED4FFD" w14:textId="77777777" w:rsidTr="00B30993">
        <w:trPr>
          <w:trHeight w:val="2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7652E769" w14:textId="77777777" w:rsidR="00231EA6" w:rsidRPr="00714CAA" w:rsidRDefault="00EA2916" w:rsidP="00231EA6">
            <w:pPr>
              <w:pStyle w:val="TextKP"/>
              <w:spacing w:before="0"/>
              <w:rPr>
                <w:sz w:val="16"/>
                <w:szCs w:val="16"/>
                <w:lang w:val="en-GB" w:eastAsia="cs-CZ"/>
              </w:rPr>
            </w:pPr>
            <w:r w:rsidRPr="00714CAA">
              <w:rPr>
                <w:sz w:val="16"/>
                <w:szCs w:val="16"/>
                <w:lang w:val="en-GB" w:eastAsia="cs-CZ"/>
              </w:rPr>
              <w:t>Scheme (Part A): Support for photovoltaic power plants with installed capacity up to 1 MW</w:t>
            </w:r>
          </w:p>
        </w:tc>
        <w:tc>
          <w:tcPr>
            <w:tcW w:w="548" w:type="pct"/>
            <w:tcBorders>
              <w:top w:val="nil"/>
              <w:left w:val="nil"/>
              <w:bottom w:val="single" w:sz="4" w:space="0" w:color="auto"/>
              <w:right w:val="single" w:sz="4" w:space="0" w:color="auto"/>
            </w:tcBorders>
            <w:shd w:val="clear" w:color="auto" w:fill="auto"/>
            <w:noWrap/>
            <w:vAlign w:val="center"/>
            <w:hideMark/>
          </w:tcPr>
          <w:p w14:paraId="658494FD"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192</w:t>
            </w:r>
          </w:p>
        </w:tc>
        <w:tc>
          <w:tcPr>
            <w:tcW w:w="391" w:type="pct"/>
            <w:tcBorders>
              <w:top w:val="nil"/>
              <w:left w:val="nil"/>
              <w:bottom w:val="single" w:sz="4" w:space="0" w:color="auto"/>
              <w:right w:val="single" w:sz="4" w:space="0" w:color="auto"/>
            </w:tcBorders>
            <w:shd w:val="clear" w:color="auto" w:fill="auto"/>
            <w:noWrap/>
            <w:vAlign w:val="center"/>
            <w:hideMark/>
          </w:tcPr>
          <w:p w14:paraId="2A5492D7"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1 154</w:t>
            </w:r>
          </w:p>
        </w:tc>
        <w:tc>
          <w:tcPr>
            <w:tcW w:w="528" w:type="pct"/>
            <w:tcBorders>
              <w:top w:val="nil"/>
              <w:left w:val="nil"/>
              <w:bottom w:val="single" w:sz="4" w:space="0" w:color="auto"/>
              <w:right w:val="single" w:sz="4" w:space="0" w:color="auto"/>
            </w:tcBorders>
            <w:shd w:val="clear" w:color="auto" w:fill="auto"/>
            <w:noWrap/>
            <w:vAlign w:val="center"/>
            <w:hideMark/>
          </w:tcPr>
          <w:p w14:paraId="09920F49"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452,2</w:t>
            </w:r>
          </w:p>
        </w:tc>
        <w:tc>
          <w:tcPr>
            <w:tcW w:w="599" w:type="pct"/>
            <w:tcBorders>
              <w:top w:val="nil"/>
              <w:left w:val="nil"/>
              <w:bottom w:val="single" w:sz="4" w:space="0" w:color="auto"/>
              <w:right w:val="single" w:sz="4" w:space="0" w:color="auto"/>
            </w:tcBorders>
            <w:shd w:val="clear" w:color="auto" w:fill="auto"/>
            <w:noWrap/>
            <w:vAlign w:val="center"/>
            <w:hideMark/>
          </w:tcPr>
          <w:p w14:paraId="43611A71"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124,5</w:t>
            </w:r>
          </w:p>
        </w:tc>
        <w:tc>
          <w:tcPr>
            <w:tcW w:w="532" w:type="pct"/>
            <w:tcBorders>
              <w:top w:val="nil"/>
              <w:left w:val="nil"/>
              <w:bottom w:val="single" w:sz="4" w:space="0" w:color="auto"/>
              <w:right w:val="single" w:sz="4" w:space="0" w:color="auto"/>
            </w:tcBorders>
            <w:shd w:val="clear" w:color="auto" w:fill="auto"/>
            <w:noWrap/>
            <w:vAlign w:val="center"/>
            <w:hideMark/>
          </w:tcPr>
          <w:p w14:paraId="7F40405B"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5EF1E50F"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389,0</w:t>
            </w:r>
          </w:p>
        </w:tc>
      </w:tr>
      <w:tr w:rsidR="007220E7" w14:paraId="2543D80E" w14:textId="77777777" w:rsidTr="00B30993">
        <w:trPr>
          <w:trHeight w:val="20"/>
        </w:trPr>
        <w:tc>
          <w:tcPr>
            <w:tcW w:w="1874" w:type="pct"/>
            <w:tcBorders>
              <w:top w:val="nil"/>
              <w:left w:val="single" w:sz="4" w:space="0" w:color="auto"/>
              <w:bottom w:val="single" w:sz="4" w:space="0" w:color="auto"/>
              <w:right w:val="single" w:sz="4" w:space="0" w:color="auto"/>
            </w:tcBorders>
            <w:shd w:val="clear" w:color="auto" w:fill="auto"/>
            <w:noWrap/>
            <w:vAlign w:val="center"/>
            <w:hideMark/>
          </w:tcPr>
          <w:p w14:paraId="2B2240BA" w14:textId="77777777" w:rsidR="00231EA6" w:rsidRPr="00714CAA" w:rsidRDefault="00EA2916" w:rsidP="00231EA6">
            <w:pPr>
              <w:pStyle w:val="TextKP"/>
              <w:spacing w:before="0"/>
              <w:rPr>
                <w:sz w:val="16"/>
                <w:szCs w:val="16"/>
                <w:lang w:val="en-GB" w:eastAsia="cs-CZ"/>
              </w:rPr>
            </w:pPr>
            <w:r w:rsidRPr="00714CAA">
              <w:rPr>
                <w:sz w:val="16"/>
                <w:szCs w:val="16"/>
                <w:lang w:val="en-GB" w:eastAsia="cs-CZ"/>
              </w:rPr>
              <w:t>Scheme (Part B): Support for photovoltaic power plants with installed capacity above 1 MW</w:t>
            </w:r>
          </w:p>
        </w:tc>
        <w:tc>
          <w:tcPr>
            <w:tcW w:w="548" w:type="pct"/>
            <w:tcBorders>
              <w:top w:val="nil"/>
              <w:left w:val="nil"/>
              <w:bottom w:val="single" w:sz="4" w:space="0" w:color="auto"/>
              <w:right w:val="single" w:sz="4" w:space="0" w:color="auto"/>
            </w:tcBorders>
            <w:shd w:val="clear" w:color="auto" w:fill="auto"/>
            <w:noWrap/>
            <w:vAlign w:val="center"/>
            <w:hideMark/>
          </w:tcPr>
          <w:p w14:paraId="5C19F2AA"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1 100</w:t>
            </w:r>
          </w:p>
        </w:tc>
        <w:tc>
          <w:tcPr>
            <w:tcW w:w="391" w:type="pct"/>
            <w:tcBorders>
              <w:top w:val="nil"/>
              <w:left w:val="nil"/>
              <w:bottom w:val="single" w:sz="4" w:space="0" w:color="auto"/>
              <w:right w:val="single" w:sz="4" w:space="0" w:color="auto"/>
            </w:tcBorders>
            <w:shd w:val="clear" w:color="auto" w:fill="auto"/>
            <w:noWrap/>
            <w:vAlign w:val="center"/>
            <w:hideMark/>
          </w:tcPr>
          <w:p w14:paraId="6A7F59F4"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343</w:t>
            </w:r>
          </w:p>
        </w:tc>
        <w:tc>
          <w:tcPr>
            <w:tcW w:w="528" w:type="pct"/>
            <w:tcBorders>
              <w:top w:val="nil"/>
              <w:left w:val="nil"/>
              <w:bottom w:val="single" w:sz="4" w:space="0" w:color="auto"/>
              <w:right w:val="single" w:sz="4" w:space="0" w:color="auto"/>
            </w:tcBorders>
            <w:shd w:val="clear" w:color="auto" w:fill="auto"/>
            <w:noWrap/>
            <w:vAlign w:val="center"/>
            <w:hideMark/>
          </w:tcPr>
          <w:p w14:paraId="32AAE745"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2 959,0</w:t>
            </w:r>
          </w:p>
        </w:tc>
        <w:tc>
          <w:tcPr>
            <w:tcW w:w="599" w:type="pct"/>
            <w:tcBorders>
              <w:top w:val="nil"/>
              <w:left w:val="nil"/>
              <w:bottom w:val="single" w:sz="4" w:space="0" w:color="auto"/>
              <w:right w:val="single" w:sz="4" w:space="0" w:color="auto"/>
            </w:tcBorders>
            <w:shd w:val="clear" w:color="auto" w:fill="auto"/>
            <w:noWrap/>
            <w:vAlign w:val="center"/>
            <w:hideMark/>
          </w:tcPr>
          <w:p w14:paraId="6176FEAF"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684,5</w:t>
            </w:r>
          </w:p>
        </w:tc>
        <w:tc>
          <w:tcPr>
            <w:tcW w:w="532" w:type="pct"/>
            <w:tcBorders>
              <w:top w:val="nil"/>
              <w:left w:val="nil"/>
              <w:bottom w:val="single" w:sz="4" w:space="0" w:color="auto"/>
              <w:right w:val="single" w:sz="4" w:space="0" w:color="auto"/>
            </w:tcBorders>
            <w:shd w:val="clear" w:color="auto" w:fill="auto"/>
            <w:noWrap/>
            <w:vAlign w:val="center"/>
            <w:hideMark/>
          </w:tcPr>
          <w:p w14:paraId="2D155764"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26C66CAC"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2 545,0</w:t>
            </w:r>
          </w:p>
        </w:tc>
      </w:tr>
      <w:tr w:rsidR="007220E7" w14:paraId="58CA3225" w14:textId="77777777" w:rsidTr="00B30993">
        <w:trPr>
          <w:trHeight w:val="2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36C45532" w14:textId="77777777" w:rsidR="00231EA6" w:rsidRPr="00714CAA" w:rsidRDefault="00EA2916" w:rsidP="00231EA6">
            <w:pPr>
              <w:pStyle w:val="TextKP"/>
              <w:spacing w:before="0"/>
              <w:rPr>
                <w:sz w:val="16"/>
                <w:szCs w:val="16"/>
                <w:lang w:val="en-GB" w:eastAsia="cs-CZ"/>
              </w:rPr>
            </w:pPr>
            <w:r w:rsidRPr="00714CAA">
              <w:rPr>
                <w:sz w:val="16"/>
                <w:szCs w:val="16"/>
                <w:lang w:val="en-GB" w:eastAsia="cs-CZ"/>
              </w:rPr>
              <w:t>Scheme: Municipal PV – communal renewable energy priority investment of the “RES+” Programme (New renewable energy sources)</w:t>
            </w:r>
          </w:p>
        </w:tc>
        <w:tc>
          <w:tcPr>
            <w:tcW w:w="548" w:type="pct"/>
            <w:tcBorders>
              <w:top w:val="nil"/>
              <w:left w:val="nil"/>
              <w:bottom w:val="single" w:sz="4" w:space="0" w:color="auto"/>
              <w:right w:val="single" w:sz="4" w:space="0" w:color="auto"/>
            </w:tcBorders>
            <w:shd w:val="clear" w:color="auto" w:fill="auto"/>
            <w:noWrap/>
            <w:vAlign w:val="center"/>
            <w:hideMark/>
          </w:tcPr>
          <w:p w14:paraId="25053D47"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200</w:t>
            </w:r>
          </w:p>
        </w:tc>
        <w:tc>
          <w:tcPr>
            <w:tcW w:w="391" w:type="pct"/>
            <w:tcBorders>
              <w:top w:val="nil"/>
              <w:left w:val="nil"/>
              <w:bottom w:val="single" w:sz="4" w:space="0" w:color="auto"/>
              <w:right w:val="single" w:sz="4" w:space="0" w:color="auto"/>
            </w:tcBorders>
            <w:shd w:val="clear" w:color="auto" w:fill="auto"/>
            <w:noWrap/>
            <w:vAlign w:val="center"/>
            <w:hideMark/>
          </w:tcPr>
          <w:p w14:paraId="550C85AA"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5C709F6D"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317,0</w:t>
            </w:r>
          </w:p>
        </w:tc>
        <w:tc>
          <w:tcPr>
            <w:tcW w:w="599" w:type="pct"/>
            <w:tcBorders>
              <w:top w:val="nil"/>
              <w:left w:val="nil"/>
              <w:bottom w:val="single" w:sz="4" w:space="0" w:color="auto"/>
              <w:right w:val="single" w:sz="4" w:space="0" w:color="auto"/>
            </w:tcBorders>
            <w:shd w:val="clear" w:color="auto" w:fill="auto"/>
            <w:noWrap/>
            <w:vAlign w:val="center"/>
            <w:hideMark/>
          </w:tcPr>
          <w:p w14:paraId="67A0FC2D"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87,3</w:t>
            </w:r>
          </w:p>
        </w:tc>
        <w:tc>
          <w:tcPr>
            <w:tcW w:w="532" w:type="pct"/>
            <w:tcBorders>
              <w:top w:val="nil"/>
              <w:left w:val="nil"/>
              <w:bottom w:val="single" w:sz="4" w:space="0" w:color="auto"/>
              <w:right w:val="single" w:sz="4" w:space="0" w:color="auto"/>
            </w:tcBorders>
            <w:shd w:val="clear" w:color="auto" w:fill="auto"/>
            <w:noWrap/>
            <w:vAlign w:val="center"/>
            <w:hideMark/>
          </w:tcPr>
          <w:p w14:paraId="25F7338D"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2 019,4</w:t>
            </w:r>
          </w:p>
        </w:tc>
        <w:tc>
          <w:tcPr>
            <w:tcW w:w="528" w:type="pct"/>
            <w:tcBorders>
              <w:top w:val="nil"/>
              <w:left w:val="nil"/>
              <w:bottom w:val="single" w:sz="4" w:space="0" w:color="auto"/>
              <w:right w:val="single" w:sz="4" w:space="0" w:color="auto"/>
            </w:tcBorders>
            <w:shd w:val="clear" w:color="auto" w:fill="auto"/>
            <w:noWrap/>
            <w:vAlign w:val="center"/>
            <w:hideMark/>
          </w:tcPr>
          <w:p w14:paraId="17815C9A"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272,7</w:t>
            </w:r>
          </w:p>
        </w:tc>
      </w:tr>
      <w:tr w:rsidR="007220E7" w14:paraId="3D99D027" w14:textId="77777777" w:rsidTr="00B30993">
        <w:trPr>
          <w:trHeight w:val="20"/>
        </w:trPr>
        <w:tc>
          <w:tcPr>
            <w:tcW w:w="1874" w:type="pct"/>
            <w:tcBorders>
              <w:top w:val="nil"/>
              <w:left w:val="single" w:sz="4" w:space="0" w:color="auto"/>
              <w:bottom w:val="single" w:sz="4" w:space="0" w:color="auto"/>
              <w:right w:val="single" w:sz="4" w:space="0" w:color="auto"/>
            </w:tcBorders>
            <w:shd w:val="clear" w:color="auto" w:fill="auto"/>
            <w:noWrap/>
            <w:vAlign w:val="center"/>
            <w:hideMark/>
          </w:tcPr>
          <w:p w14:paraId="5FF2AA1A" w14:textId="77777777" w:rsidR="00231EA6" w:rsidRPr="00714CAA" w:rsidRDefault="00EA2916" w:rsidP="00231EA6">
            <w:pPr>
              <w:pStyle w:val="TextKP"/>
              <w:spacing w:before="0"/>
              <w:rPr>
                <w:sz w:val="16"/>
                <w:szCs w:val="16"/>
                <w:lang w:val="en-GB" w:eastAsia="cs-CZ"/>
              </w:rPr>
            </w:pPr>
            <w:r w:rsidRPr="00714CAA">
              <w:rPr>
                <w:sz w:val="16"/>
                <w:szCs w:val="16"/>
                <w:lang w:val="en-GB" w:eastAsia="cs-CZ"/>
              </w:rPr>
              <w:t>Scheme: Municipal PV - small municipalities priority investment of the “RES+” Programme (New renewable energy sources)</w:t>
            </w:r>
          </w:p>
        </w:tc>
        <w:tc>
          <w:tcPr>
            <w:tcW w:w="548" w:type="pct"/>
            <w:tcBorders>
              <w:top w:val="nil"/>
              <w:left w:val="nil"/>
              <w:bottom w:val="single" w:sz="4" w:space="0" w:color="auto"/>
              <w:right w:val="single" w:sz="4" w:space="0" w:color="auto"/>
            </w:tcBorders>
            <w:shd w:val="clear" w:color="auto" w:fill="auto"/>
            <w:noWrap/>
            <w:vAlign w:val="center"/>
            <w:hideMark/>
          </w:tcPr>
          <w:p w14:paraId="7B74A087"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100</w:t>
            </w:r>
          </w:p>
        </w:tc>
        <w:tc>
          <w:tcPr>
            <w:tcW w:w="391" w:type="pct"/>
            <w:tcBorders>
              <w:top w:val="nil"/>
              <w:left w:val="nil"/>
              <w:bottom w:val="single" w:sz="4" w:space="0" w:color="auto"/>
              <w:right w:val="single" w:sz="4" w:space="0" w:color="auto"/>
            </w:tcBorders>
            <w:shd w:val="clear" w:color="auto" w:fill="auto"/>
            <w:noWrap/>
            <w:vAlign w:val="center"/>
            <w:hideMark/>
          </w:tcPr>
          <w:p w14:paraId="443F4943"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4AEA70AC"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105,7</w:t>
            </w:r>
          </w:p>
        </w:tc>
        <w:tc>
          <w:tcPr>
            <w:tcW w:w="599" w:type="pct"/>
            <w:tcBorders>
              <w:top w:val="nil"/>
              <w:left w:val="nil"/>
              <w:bottom w:val="single" w:sz="4" w:space="0" w:color="auto"/>
              <w:right w:val="single" w:sz="4" w:space="0" w:color="auto"/>
            </w:tcBorders>
            <w:shd w:val="clear" w:color="auto" w:fill="auto"/>
            <w:noWrap/>
            <w:vAlign w:val="center"/>
            <w:hideMark/>
          </w:tcPr>
          <w:p w14:paraId="1EF14E74"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29,1</w:t>
            </w:r>
          </w:p>
        </w:tc>
        <w:tc>
          <w:tcPr>
            <w:tcW w:w="532" w:type="pct"/>
            <w:tcBorders>
              <w:top w:val="nil"/>
              <w:left w:val="nil"/>
              <w:bottom w:val="single" w:sz="4" w:space="0" w:color="auto"/>
              <w:right w:val="single" w:sz="4" w:space="0" w:color="auto"/>
            </w:tcBorders>
            <w:shd w:val="clear" w:color="auto" w:fill="auto"/>
            <w:noWrap/>
            <w:vAlign w:val="center"/>
            <w:hideMark/>
          </w:tcPr>
          <w:p w14:paraId="2A5B750F"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391,0</w:t>
            </w:r>
          </w:p>
        </w:tc>
        <w:tc>
          <w:tcPr>
            <w:tcW w:w="528" w:type="pct"/>
            <w:tcBorders>
              <w:top w:val="nil"/>
              <w:left w:val="nil"/>
              <w:bottom w:val="single" w:sz="4" w:space="0" w:color="auto"/>
              <w:right w:val="single" w:sz="4" w:space="0" w:color="auto"/>
            </w:tcBorders>
            <w:shd w:val="clear" w:color="auto" w:fill="auto"/>
            <w:noWrap/>
            <w:vAlign w:val="center"/>
            <w:hideMark/>
          </w:tcPr>
          <w:p w14:paraId="11A68DC7"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90,9</w:t>
            </w:r>
          </w:p>
        </w:tc>
      </w:tr>
      <w:tr w:rsidR="007220E7" w14:paraId="02EC0B33" w14:textId="77777777" w:rsidTr="00B30993">
        <w:trPr>
          <w:trHeight w:val="20"/>
        </w:trPr>
        <w:tc>
          <w:tcPr>
            <w:tcW w:w="1874" w:type="pct"/>
            <w:tcBorders>
              <w:top w:val="nil"/>
              <w:left w:val="single" w:sz="4" w:space="0" w:color="auto"/>
              <w:bottom w:val="single" w:sz="4" w:space="0" w:color="auto"/>
              <w:right w:val="single" w:sz="4" w:space="0" w:color="auto"/>
            </w:tcBorders>
            <w:shd w:val="clear" w:color="auto" w:fill="auto"/>
            <w:noWrap/>
            <w:vAlign w:val="center"/>
            <w:hideMark/>
          </w:tcPr>
          <w:p w14:paraId="50D33F3C" w14:textId="77777777" w:rsidR="00231EA6" w:rsidRPr="00714CAA" w:rsidRDefault="00EA2916" w:rsidP="00231EA6">
            <w:pPr>
              <w:pStyle w:val="TextKP"/>
              <w:spacing w:before="0"/>
              <w:rPr>
                <w:sz w:val="16"/>
                <w:szCs w:val="16"/>
                <w:lang w:val="en-GB" w:eastAsia="cs-CZ"/>
              </w:rPr>
            </w:pPr>
            <w:r w:rsidRPr="00714CAA">
              <w:rPr>
                <w:sz w:val="16"/>
                <w:szCs w:val="16"/>
                <w:lang w:val="en-GB" w:eastAsia="cs-CZ"/>
              </w:rPr>
              <w:t>Scheme: Installation of photovoltaic power plants in households of the “RES+” Programme (New renewable energy sources)</w:t>
            </w:r>
          </w:p>
        </w:tc>
        <w:tc>
          <w:tcPr>
            <w:tcW w:w="548" w:type="pct"/>
            <w:tcBorders>
              <w:top w:val="nil"/>
              <w:left w:val="nil"/>
              <w:bottom w:val="single" w:sz="4" w:space="0" w:color="auto"/>
              <w:right w:val="single" w:sz="4" w:space="0" w:color="auto"/>
            </w:tcBorders>
            <w:shd w:val="clear" w:color="auto" w:fill="auto"/>
            <w:noWrap/>
            <w:vAlign w:val="center"/>
            <w:hideMark/>
          </w:tcPr>
          <w:p w14:paraId="532DBD2F"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800</w:t>
            </w:r>
          </w:p>
        </w:tc>
        <w:tc>
          <w:tcPr>
            <w:tcW w:w="391" w:type="pct"/>
            <w:tcBorders>
              <w:top w:val="nil"/>
              <w:left w:val="nil"/>
              <w:bottom w:val="single" w:sz="4" w:space="0" w:color="auto"/>
              <w:right w:val="single" w:sz="4" w:space="0" w:color="auto"/>
            </w:tcBorders>
            <w:shd w:val="clear" w:color="auto" w:fill="auto"/>
            <w:noWrap/>
            <w:vAlign w:val="center"/>
            <w:hideMark/>
          </w:tcPr>
          <w:p w14:paraId="1CBF8C7E"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7B7D7E22"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980,8</w:t>
            </w:r>
          </w:p>
        </w:tc>
        <w:tc>
          <w:tcPr>
            <w:tcW w:w="599" w:type="pct"/>
            <w:tcBorders>
              <w:top w:val="nil"/>
              <w:left w:val="nil"/>
              <w:bottom w:val="single" w:sz="4" w:space="0" w:color="auto"/>
              <w:right w:val="single" w:sz="4" w:space="0" w:color="auto"/>
            </w:tcBorders>
            <w:shd w:val="clear" w:color="auto" w:fill="auto"/>
            <w:noWrap/>
            <w:vAlign w:val="center"/>
            <w:hideMark/>
          </w:tcPr>
          <w:p w14:paraId="185CDFAE"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32" w:type="pct"/>
            <w:tcBorders>
              <w:top w:val="nil"/>
              <w:left w:val="nil"/>
              <w:bottom w:val="single" w:sz="4" w:space="0" w:color="auto"/>
              <w:right w:val="single" w:sz="4" w:space="0" w:color="auto"/>
            </w:tcBorders>
            <w:shd w:val="clear" w:color="auto" w:fill="auto"/>
            <w:noWrap/>
            <w:vAlign w:val="center"/>
            <w:hideMark/>
          </w:tcPr>
          <w:p w14:paraId="3DFDDD78"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4F261477"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843,5</w:t>
            </w:r>
          </w:p>
        </w:tc>
      </w:tr>
      <w:tr w:rsidR="007220E7" w14:paraId="0048D9AB" w14:textId="77777777" w:rsidTr="00B30993">
        <w:trPr>
          <w:trHeight w:val="20"/>
        </w:trPr>
        <w:tc>
          <w:tcPr>
            <w:tcW w:w="1874" w:type="pct"/>
            <w:tcBorders>
              <w:top w:val="nil"/>
              <w:left w:val="single" w:sz="4" w:space="0" w:color="auto"/>
              <w:bottom w:val="single" w:sz="4" w:space="0" w:color="auto"/>
              <w:right w:val="single" w:sz="4" w:space="0" w:color="auto"/>
            </w:tcBorders>
            <w:shd w:val="clear" w:color="auto" w:fill="auto"/>
            <w:noWrap/>
            <w:vAlign w:val="center"/>
            <w:hideMark/>
          </w:tcPr>
          <w:p w14:paraId="34766192" w14:textId="77777777" w:rsidR="00231EA6" w:rsidRPr="00714CAA" w:rsidRDefault="00EA2916" w:rsidP="00231EA6">
            <w:pPr>
              <w:pStyle w:val="TextKP"/>
              <w:spacing w:before="0"/>
              <w:rPr>
                <w:sz w:val="16"/>
                <w:szCs w:val="16"/>
                <w:lang w:val="en-GB" w:eastAsia="cs-CZ"/>
              </w:rPr>
            </w:pPr>
            <w:r w:rsidRPr="00714CAA">
              <w:rPr>
                <w:sz w:val="16"/>
                <w:szCs w:val="16"/>
                <w:lang w:val="en-GB" w:eastAsia="cs-CZ"/>
              </w:rPr>
              <w:t>Scheme: Aid for installation of photovoltaic power plants to address self-consumption of energy (in enterprises) of the “RES+” Programme (New renewable energy sources)</w:t>
            </w:r>
          </w:p>
        </w:tc>
        <w:tc>
          <w:tcPr>
            <w:tcW w:w="548" w:type="pct"/>
            <w:tcBorders>
              <w:top w:val="nil"/>
              <w:left w:val="nil"/>
              <w:bottom w:val="single" w:sz="4" w:space="0" w:color="auto"/>
              <w:right w:val="single" w:sz="4" w:space="0" w:color="auto"/>
            </w:tcBorders>
            <w:shd w:val="clear" w:color="auto" w:fill="auto"/>
            <w:noWrap/>
            <w:vAlign w:val="center"/>
            <w:hideMark/>
          </w:tcPr>
          <w:p w14:paraId="3C89E0CE"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500</w:t>
            </w:r>
          </w:p>
        </w:tc>
        <w:tc>
          <w:tcPr>
            <w:tcW w:w="391" w:type="pct"/>
            <w:tcBorders>
              <w:top w:val="nil"/>
              <w:left w:val="nil"/>
              <w:bottom w:val="single" w:sz="4" w:space="0" w:color="auto"/>
              <w:right w:val="single" w:sz="4" w:space="0" w:color="auto"/>
            </w:tcBorders>
            <w:shd w:val="clear" w:color="auto" w:fill="auto"/>
            <w:noWrap/>
            <w:vAlign w:val="center"/>
            <w:hideMark/>
          </w:tcPr>
          <w:p w14:paraId="10820340"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66C35B81"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1 130,0</w:t>
            </w:r>
          </w:p>
        </w:tc>
        <w:tc>
          <w:tcPr>
            <w:tcW w:w="599" w:type="pct"/>
            <w:tcBorders>
              <w:top w:val="nil"/>
              <w:left w:val="nil"/>
              <w:bottom w:val="single" w:sz="4" w:space="0" w:color="auto"/>
              <w:right w:val="single" w:sz="4" w:space="0" w:color="auto"/>
            </w:tcBorders>
            <w:shd w:val="clear" w:color="auto" w:fill="auto"/>
            <w:noWrap/>
            <w:vAlign w:val="center"/>
            <w:hideMark/>
          </w:tcPr>
          <w:p w14:paraId="6F9A58F9"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32" w:type="pct"/>
            <w:tcBorders>
              <w:top w:val="nil"/>
              <w:left w:val="nil"/>
              <w:bottom w:val="single" w:sz="4" w:space="0" w:color="auto"/>
              <w:right w:val="single" w:sz="4" w:space="0" w:color="auto"/>
            </w:tcBorders>
            <w:shd w:val="clear" w:color="auto" w:fill="auto"/>
            <w:noWrap/>
            <w:vAlign w:val="center"/>
            <w:hideMark/>
          </w:tcPr>
          <w:p w14:paraId="0F5444FE"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 </w:t>
            </w:r>
          </w:p>
        </w:tc>
        <w:tc>
          <w:tcPr>
            <w:tcW w:w="528" w:type="pct"/>
            <w:tcBorders>
              <w:top w:val="nil"/>
              <w:left w:val="nil"/>
              <w:bottom w:val="single" w:sz="4" w:space="0" w:color="auto"/>
              <w:right w:val="single" w:sz="4" w:space="0" w:color="auto"/>
            </w:tcBorders>
            <w:shd w:val="clear" w:color="auto" w:fill="auto"/>
            <w:noWrap/>
            <w:vAlign w:val="center"/>
            <w:hideMark/>
          </w:tcPr>
          <w:p w14:paraId="2EE7738E" w14:textId="77777777" w:rsidR="00231EA6" w:rsidRPr="003A5EE6" w:rsidRDefault="00EA2916" w:rsidP="00B30993">
            <w:pPr>
              <w:jc w:val="right"/>
              <w:rPr>
                <w:rFonts w:cs="Calibri"/>
                <w:color w:val="000000"/>
                <w:sz w:val="16"/>
                <w:szCs w:val="16"/>
                <w:lang w:eastAsia="cs-CZ"/>
              </w:rPr>
            </w:pPr>
            <w:r w:rsidRPr="003A5EE6">
              <w:rPr>
                <w:rFonts w:cs="Calibri"/>
                <w:color w:val="000000"/>
                <w:sz w:val="16"/>
                <w:szCs w:val="16"/>
                <w:lang w:eastAsia="cs-CZ"/>
              </w:rPr>
              <w:t>974,9</w:t>
            </w:r>
          </w:p>
        </w:tc>
      </w:tr>
      <w:tr w:rsidR="007220E7" w14:paraId="45107F23" w14:textId="77777777" w:rsidTr="00B30993">
        <w:trPr>
          <w:trHeight w:val="20"/>
        </w:trPr>
        <w:tc>
          <w:tcPr>
            <w:tcW w:w="1874" w:type="pct"/>
            <w:tcBorders>
              <w:top w:val="nil"/>
              <w:left w:val="single" w:sz="4" w:space="0" w:color="auto"/>
              <w:bottom w:val="single" w:sz="4" w:space="0" w:color="auto"/>
              <w:right w:val="single" w:sz="4" w:space="0" w:color="auto"/>
            </w:tcBorders>
            <w:shd w:val="clear" w:color="000000" w:fill="FFF3D8"/>
            <w:noWrap/>
            <w:vAlign w:val="center"/>
            <w:hideMark/>
          </w:tcPr>
          <w:p w14:paraId="05D328C0" w14:textId="77777777" w:rsidR="00231EA6" w:rsidRPr="003A5EE6" w:rsidRDefault="00EA2916" w:rsidP="00231EA6">
            <w:pPr>
              <w:ind w:right="943"/>
              <w:rPr>
                <w:rFonts w:cs="Calibri"/>
                <w:b/>
                <w:bCs/>
                <w:color w:val="000000"/>
                <w:sz w:val="16"/>
                <w:szCs w:val="16"/>
                <w:lang w:eastAsia="cs-CZ"/>
              </w:rPr>
            </w:pPr>
            <w:r w:rsidRPr="003A5EE6">
              <w:rPr>
                <w:rFonts w:cs="Calibri"/>
                <w:b/>
                <w:bCs/>
                <w:color w:val="000000"/>
                <w:sz w:val="16"/>
                <w:szCs w:val="16"/>
                <w:lang w:eastAsia="cs-CZ"/>
              </w:rPr>
              <w:t>Celkem</w:t>
            </w:r>
          </w:p>
        </w:tc>
        <w:tc>
          <w:tcPr>
            <w:tcW w:w="548" w:type="pct"/>
            <w:tcBorders>
              <w:top w:val="nil"/>
              <w:left w:val="nil"/>
              <w:bottom w:val="single" w:sz="4" w:space="0" w:color="auto"/>
              <w:right w:val="single" w:sz="4" w:space="0" w:color="auto"/>
            </w:tcBorders>
            <w:shd w:val="clear" w:color="000000" w:fill="FFF3D8"/>
            <w:noWrap/>
            <w:vAlign w:val="center"/>
            <w:hideMark/>
          </w:tcPr>
          <w:p w14:paraId="10CF0700" w14:textId="77777777" w:rsidR="00231EA6" w:rsidRPr="003A5EE6" w:rsidRDefault="00EA2916" w:rsidP="00B30993">
            <w:pPr>
              <w:jc w:val="right"/>
              <w:rPr>
                <w:rFonts w:cs="Calibri"/>
                <w:b/>
                <w:bCs/>
                <w:color w:val="000000"/>
                <w:sz w:val="16"/>
                <w:szCs w:val="16"/>
                <w:lang w:eastAsia="cs-CZ"/>
              </w:rPr>
            </w:pPr>
            <w:r w:rsidRPr="003A5EE6">
              <w:rPr>
                <w:rFonts w:cs="Calibri"/>
                <w:b/>
                <w:bCs/>
                <w:color w:val="000000"/>
                <w:sz w:val="16"/>
                <w:szCs w:val="16"/>
                <w:lang w:eastAsia="cs-CZ"/>
              </w:rPr>
              <w:t>2 892</w:t>
            </w:r>
          </w:p>
        </w:tc>
        <w:tc>
          <w:tcPr>
            <w:tcW w:w="391" w:type="pct"/>
            <w:tcBorders>
              <w:top w:val="nil"/>
              <w:left w:val="nil"/>
              <w:bottom w:val="single" w:sz="4" w:space="0" w:color="auto"/>
              <w:right w:val="single" w:sz="4" w:space="0" w:color="auto"/>
            </w:tcBorders>
            <w:shd w:val="clear" w:color="000000" w:fill="FFF3D8"/>
            <w:noWrap/>
            <w:vAlign w:val="center"/>
            <w:hideMark/>
          </w:tcPr>
          <w:p w14:paraId="714C4427" w14:textId="77777777" w:rsidR="00231EA6" w:rsidRPr="003A5EE6" w:rsidRDefault="00EA2916" w:rsidP="00B30993">
            <w:pPr>
              <w:jc w:val="right"/>
              <w:rPr>
                <w:rFonts w:cs="Calibri"/>
                <w:b/>
                <w:bCs/>
                <w:color w:val="000000"/>
                <w:sz w:val="16"/>
                <w:szCs w:val="16"/>
                <w:lang w:eastAsia="cs-CZ"/>
              </w:rPr>
            </w:pPr>
            <w:r w:rsidRPr="003A5EE6">
              <w:rPr>
                <w:rFonts w:cs="Calibri"/>
                <w:b/>
                <w:bCs/>
                <w:color w:val="000000"/>
                <w:sz w:val="16"/>
                <w:szCs w:val="16"/>
                <w:lang w:eastAsia="cs-CZ"/>
              </w:rPr>
              <w:t>1 497</w:t>
            </w:r>
          </w:p>
        </w:tc>
        <w:tc>
          <w:tcPr>
            <w:tcW w:w="528" w:type="pct"/>
            <w:tcBorders>
              <w:top w:val="nil"/>
              <w:left w:val="nil"/>
              <w:bottom w:val="single" w:sz="4" w:space="0" w:color="auto"/>
              <w:right w:val="single" w:sz="4" w:space="0" w:color="auto"/>
            </w:tcBorders>
            <w:shd w:val="clear" w:color="000000" w:fill="FFF3D8"/>
            <w:noWrap/>
            <w:vAlign w:val="center"/>
            <w:hideMark/>
          </w:tcPr>
          <w:p w14:paraId="15DF8C30" w14:textId="77777777" w:rsidR="00231EA6" w:rsidRPr="003A5EE6" w:rsidRDefault="00EA2916" w:rsidP="00B30993">
            <w:pPr>
              <w:jc w:val="right"/>
              <w:rPr>
                <w:rFonts w:cs="Calibri"/>
                <w:b/>
                <w:bCs/>
                <w:color w:val="000000"/>
                <w:sz w:val="16"/>
                <w:szCs w:val="16"/>
                <w:lang w:eastAsia="cs-CZ"/>
              </w:rPr>
            </w:pPr>
            <w:r w:rsidRPr="003A5EE6">
              <w:rPr>
                <w:rFonts w:cs="Calibri"/>
                <w:b/>
                <w:bCs/>
                <w:color w:val="000000"/>
                <w:sz w:val="16"/>
                <w:szCs w:val="16"/>
                <w:lang w:eastAsia="cs-CZ"/>
              </w:rPr>
              <w:t>5 944,7</w:t>
            </w:r>
          </w:p>
        </w:tc>
        <w:tc>
          <w:tcPr>
            <w:tcW w:w="599" w:type="pct"/>
            <w:tcBorders>
              <w:top w:val="nil"/>
              <w:left w:val="nil"/>
              <w:bottom w:val="single" w:sz="4" w:space="0" w:color="auto"/>
              <w:right w:val="single" w:sz="4" w:space="0" w:color="auto"/>
            </w:tcBorders>
            <w:shd w:val="clear" w:color="000000" w:fill="FFF3D8"/>
            <w:noWrap/>
            <w:vAlign w:val="center"/>
            <w:hideMark/>
          </w:tcPr>
          <w:p w14:paraId="3C11BA9F" w14:textId="77777777" w:rsidR="00231EA6" w:rsidRPr="003A5EE6" w:rsidRDefault="00EA2916" w:rsidP="00B30993">
            <w:pPr>
              <w:jc w:val="right"/>
              <w:rPr>
                <w:rFonts w:cs="Calibri"/>
                <w:b/>
                <w:bCs/>
                <w:color w:val="000000"/>
                <w:sz w:val="16"/>
                <w:szCs w:val="16"/>
                <w:lang w:eastAsia="cs-CZ"/>
              </w:rPr>
            </w:pPr>
            <w:r w:rsidRPr="003A5EE6">
              <w:rPr>
                <w:rFonts w:cs="Calibri"/>
                <w:b/>
                <w:bCs/>
                <w:color w:val="000000"/>
                <w:sz w:val="16"/>
                <w:szCs w:val="16"/>
                <w:lang w:eastAsia="cs-CZ"/>
              </w:rPr>
              <w:t>925,4</w:t>
            </w:r>
          </w:p>
        </w:tc>
        <w:tc>
          <w:tcPr>
            <w:tcW w:w="532" w:type="pct"/>
            <w:tcBorders>
              <w:top w:val="nil"/>
              <w:left w:val="nil"/>
              <w:bottom w:val="single" w:sz="4" w:space="0" w:color="auto"/>
              <w:right w:val="single" w:sz="4" w:space="0" w:color="auto"/>
            </w:tcBorders>
            <w:shd w:val="clear" w:color="000000" w:fill="FFF3D8"/>
            <w:noWrap/>
            <w:vAlign w:val="center"/>
            <w:hideMark/>
          </w:tcPr>
          <w:p w14:paraId="0F312D8C" w14:textId="77777777" w:rsidR="00231EA6" w:rsidRPr="003A5EE6" w:rsidRDefault="00EA2916" w:rsidP="00B30993">
            <w:pPr>
              <w:jc w:val="right"/>
              <w:rPr>
                <w:rFonts w:cs="Calibri"/>
                <w:b/>
                <w:bCs/>
                <w:color w:val="000000"/>
                <w:sz w:val="16"/>
                <w:szCs w:val="16"/>
                <w:lang w:eastAsia="cs-CZ"/>
              </w:rPr>
            </w:pPr>
            <w:r w:rsidRPr="003A5EE6">
              <w:rPr>
                <w:rFonts w:cs="Calibri"/>
                <w:b/>
                <w:bCs/>
                <w:color w:val="000000"/>
                <w:sz w:val="16"/>
                <w:szCs w:val="16"/>
                <w:lang w:eastAsia="cs-CZ"/>
              </w:rPr>
              <w:t>2 410,4</w:t>
            </w:r>
          </w:p>
        </w:tc>
        <w:tc>
          <w:tcPr>
            <w:tcW w:w="528" w:type="pct"/>
            <w:tcBorders>
              <w:top w:val="nil"/>
              <w:left w:val="nil"/>
              <w:bottom w:val="single" w:sz="4" w:space="0" w:color="auto"/>
              <w:right w:val="single" w:sz="4" w:space="0" w:color="auto"/>
            </w:tcBorders>
            <w:shd w:val="clear" w:color="000000" w:fill="FFF3D8"/>
            <w:noWrap/>
            <w:vAlign w:val="center"/>
            <w:hideMark/>
          </w:tcPr>
          <w:p w14:paraId="6CAD07C8" w14:textId="77777777" w:rsidR="00231EA6" w:rsidRPr="003A5EE6" w:rsidRDefault="00EA2916" w:rsidP="00B30993">
            <w:pPr>
              <w:jc w:val="right"/>
              <w:rPr>
                <w:rFonts w:cs="Calibri"/>
                <w:b/>
                <w:bCs/>
                <w:color w:val="000000"/>
                <w:sz w:val="16"/>
                <w:szCs w:val="16"/>
                <w:lang w:eastAsia="cs-CZ"/>
              </w:rPr>
            </w:pPr>
            <w:r w:rsidRPr="003A5EE6">
              <w:rPr>
                <w:rFonts w:cs="Calibri"/>
                <w:b/>
                <w:bCs/>
                <w:color w:val="000000"/>
                <w:sz w:val="16"/>
                <w:szCs w:val="16"/>
                <w:lang w:eastAsia="cs-CZ"/>
              </w:rPr>
              <w:t>5 116,0</w:t>
            </w:r>
          </w:p>
        </w:tc>
      </w:tr>
    </w:tbl>
    <w:p w14:paraId="24EA48BE" w14:textId="77777777" w:rsidR="00231EA6" w:rsidRPr="002B003A" w:rsidRDefault="00EA2916" w:rsidP="009D3874">
      <w:pPr>
        <w:pStyle w:val="Zdrojeapozn"/>
      </w:pPr>
      <w:r w:rsidRPr="002B003A">
        <w:rPr>
          <w:b/>
          <w:bCs w:val="0"/>
        </w:rPr>
        <w:t xml:space="preserve">Zdroj: </w:t>
      </w:r>
      <w:r w:rsidRPr="002B003A">
        <w:t>SFŽP</w:t>
      </w:r>
      <w:r w:rsidR="000C5E33">
        <w:t>.</w:t>
      </w:r>
    </w:p>
    <w:p w14:paraId="4AF5717F" w14:textId="25FC1653" w:rsidR="009D3874" w:rsidRPr="009D3874" w:rsidRDefault="00EA2916" w:rsidP="009D3874">
      <w:pPr>
        <w:pStyle w:val="Titulek"/>
      </w:pPr>
      <w:r w:rsidRPr="009D3874">
        <w:t xml:space="preserve">Tabulka č. </w:t>
      </w:r>
      <w:r w:rsidR="00172DD9">
        <w:t>2</w:t>
      </w:r>
      <w:r w:rsidRPr="009D3874">
        <w:t>: Přehled indikátorů za výzvy RES+ včetně počtu aktivních projektů a souhrnné výše dotace</w:t>
      </w:r>
    </w:p>
    <w:tbl>
      <w:tblPr>
        <w:tblW w:w="5000" w:type="pct"/>
        <w:tblCellMar>
          <w:left w:w="70" w:type="dxa"/>
          <w:right w:w="70" w:type="dxa"/>
        </w:tblCellMar>
        <w:tblLook w:val="04A0" w:firstRow="1" w:lastRow="0" w:firstColumn="1" w:lastColumn="0" w:noHBand="0" w:noVBand="1"/>
      </w:tblPr>
      <w:tblGrid>
        <w:gridCol w:w="1135"/>
        <w:gridCol w:w="1427"/>
        <w:gridCol w:w="1430"/>
        <w:gridCol w:w="1430"/>
        <w:gridCol w:w="1430"/>
        <w:gridCol w:w="1430"/>
        <w:gridCol w:w="1430"/>
        <w:gridCol w:w="1430"/>
        <w:gridCol w:w="1430"/>
        <w:gridCol w:w="1422"/>
      </w:tblGrid>
      <w:tr w:rsidR="007220E7" w14:paraId="356D0B6A" w14:textId="77777777" w:rsidTr="00AA6902">
        <w:trPr>
          <w:trHeight w:val="20"/>
        </w:trPr>
        <w:tc>
          <w:tcPr>
            <w:tcW w:w="405"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50FF21F"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Výzva RES+</w:t>
            </w:r>
          </w:p>
        </w:tc>
        <w:tc>
          <w:tcPr>
            <w:tcW w:w="510" w:type="pct"/>
            <w:tcBorders>
              <w:top w:val="single" w:sz="4" w:space="0" w:color="auto"/>
              <w:left w:val="nil"/>
              <w:bottom w:val="single" w:sz="4" w:space="0" w:color="auto"/>
              <w:right w:val="single" w:sz="4" w:space="0" w:color="auto"/>
            </w:tcBorders>
            <w:shd w:val="clear" w:color="auto" w:fill="E6E6E6"/>
            <w:vAlign w:val="center"/>
            <w:hideMark/>
          </w:tcPr>
          <w:p w14:paraId="0FC87910"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 xml:space="preserve">Počet </w:t>
            </w:r>
            <w:r>
              <w:rPr>
                <w:rFonts w:cs="Calibri"/>
                <w:b/>
                <w:bCs/>
                <w:color w:val="000000"/>
                <w:sz w:val="16"/>
                <w:szCs w:val="16"/>
                <w:lang w:eastAsia="cs-CZ"/>
              </w:rPr>
              <w:t xml:space="preserve">podpořených </w:t>
            </w:r>
            <w:r w:rsidRPr="0024794A">
              <w:rPr>
                <w:rFonts w:cs="Calibri"/>
                <w:b/>
                <w:bCs/>
                <w:color w:val="000000"/>
                <w:sz w:val="16"/>
                <w:szCs w:val="16"/>
                <w:lang w:eastAsia="cs-CZ"/>
              </w:rPr>
              <w:t>projektů</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18D92093"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Dotace</w:t>
            </w:r>
            <w:r w:rsidRPr="0024794A">
              <w:rPr>
                <w:rFonts w:cs="Calibri"/>
                <w:b/>
                <w:bCs/>
                <w:color w:val="000000"/>
                <w:sz w:val="16"/>
                <w:szCs w:val="16"/>
                <w:lang w:eastAsia="cs-CZ"/>
              </w:rPr>
              <w:br/>
              <w:t>[Kč]</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5CC35EFF" w14:textId="39317BDE"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Nová instalovaná výrobní kapacita vodíku z OZE</w:t>
            </w:r>
            <w:r w:rsidRPr="0024794A">
              <w:rPr>
                <w:rFonts w:cs="Calibri"/>
                <w:b/>
                <w:bCs/>
                <w:color w:val="000000"/>
                <w:sz w:val="16"/>
                <w:szCs w:val="16"/>
                <w:lang w:eastAsia="cs-CZ"/>
              </w:rPr>
              <w:br/>
              <w:t>[Nm</w:t>
            </w:r>
            <w:r w:rsidRPr="0024794A">
              <w:rPr>
                <w:rFonts w:cs="Calibri"/>
                <w:b/>
                <w:bCs/>
                <w:color w:val="000000"/>
                <w:sz w:val="16"/>
                <w:szCs w:val="16"/>
                <w:vertAlign w:val="superscript"/>
                <w:lang w:eastAsia="cs-CZ"/>
              </w:rPr>
              <w:t>3</w:t>
            </w:r>
            <w:r w:rsidRPr="0024794A">
              <w:rPr>
                <w:rFonts w:cs="Calibri"/>
                <w:b/>
                <w:bCs/>
                <w:color w:val="000000"/>
                <w:sz w:val="16"/>
                <w:szCs w:val="16"/>
                <w:lang w:eastAsia="cs-CZ"/>
              </w:rPr>
              <w:t>/</w:t>
            </w:r>
            <w:r w:rsidR="00450E1B">
              <w:rPr>
                <w:rFonts w:cs="Calibri"/>
                <w:b/>
                <w:bCs/>
                <w:color w:val="000000"/>
                <w:sz w:val="16"/>
                <w:szCs w:val="16"/>
                <w:lang w:eastAsia="cs-CZ"/>
              </w:rPr>
              <w:t>h</w:t>
            </w:r>
            <w:r w:rsidRPr="0024794A">
              <w:rPr>
                <w:rFonts w:cs="Calibri"/>
                <w:b/>
                <w:bCs/>
                <w:color w:val="000000"/>
                <w:sz w:val="16"/>
                <w:szCs w:val="16"/>
                <w:lang w:eastAsia="cs-CZ"/>
              </w:rPr>
              <w:t>]</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4E20544C"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Nová kapacita akumulace elektrické energie z</w:t>
            </w:r>
            <w:r>
              <w:rPr>
                <w:rFonts w:cs="Calibri"/>
                <w:b/>
                <w:bCs/>
                <w:color w:val="000000"/>
                <w:sz w:val="16"/>
                <w:szCs w:val="16"/>
                <w:lang w:eastAsia="cs-CZ"/>
              </w:rPr>
              <w:t> </w:t>
            </w:r>
            <w:r w:rsidRPr="0024794A">
              <w:rPr>
                <w:rFonts w:cs="Calibri"/>
                <w:b/>
                <w:bCs/>
                <w:color w:val="000000"/>
                <w:sz w:val="16"/>
                <w:szCs w:val="16"/>
                <w:lang w:eastAsia="cs-CZ"/>
              </w:rPr>
              <w:t>OZE</w:t>
            </w:r>
            <w:r w:rsidRPr="0024794A">
              <w:rPr>
                <w:rFonts w:cs="Calibri"/>
                <w:b/>
                <w:bCs/>
                <w:color w:val="000000"/>
                <w:sz w:val="16"/>
                <w:szCs w:val="16"/>
                <w:lang w:eastAsia="cs-CZ"/>
              </w:rPr>
              <w:br/>
              <w:t>(kWh)</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494EC485"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Nově instalovaný výkon OZE</w:t>
            </w:r>
            <w:r w:rsidRPr="0024794A">
              <w:rPr>
                <w:rFonts w:cs="Calibri"/>
                <w:b/>
                <w:bCs/>
                <w:color w:val="000000"/>
                <w:sz w:val="16"/>
                <w:szCs w:val="16"/>
                <w:lang w:eastAsia="cs-CZ"/>
              </w:rPr>
              <w:br/>
              <w:t>(</w:t>
            </w:r>
            <w:proofErr w:type="spellStart"/>
            <w:r w:rsidRPr="0024794A">
              <w:rPr>
                <w:rFonts w:cs="Calibri"/>
                <w:b/>
                <w:bCs/>
                <w:color w:val="000000"/>
                <w:sz w:val="16"/>
                <w:szCs w:val="16"/>
                <w:lang w:eastAsia="cs-CZ"/>
              </w:rPr>
              <w:t>kW</w:t>
            </w:r>
            <w:r w:rsidR="00D60778">
              <w:rPr>
                <w:rFonts w:cs="Calibri"/>
                <w:b/>
                <w:bCs/>
                <w:color w:val="000000"/>
                <w:sz w:val="16"/>
                <w:szCs w:val="16"/>
                <w:lang w:eastAsia="cs-CZ"/>
              </w:rPr>
              <w:t>p</w:t>
            </w:r>
            <w:proofErr w:type="spellEnd"/>
            <w:r w:rsidRPr="0024794A">
              <w:rPr>
                <w:rFonts w:cs="Calibri"/>
                <w:b/>
                <w:bCs/>
                <w:color w:val="000000"/>
                <w:sz w:val="16"/>
                <w:szCs w:val="16"/>
                <w:lang w:eastAsia="cs-CZ"/>
              </w:rPr>
              <w:t>)</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6DD60525"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Snížení emisí CO</w:t>
            </w:r>
            <w:r w:rsidRPr="0024794A">
              <w:rPr>
                <w:rFonts w:cs="Calibri"/>
                <w:b/>
                <w:bCs/>
                <w:color w:val="000000"/>
                <w:sz w:val="16"/>
                <w:szCs w:val="16"/>
                <w:vertAlign w:val="subscript"/>
                <w:lang w:eastAsia="cs-CZ"/>
              </w:rPr>
              <w:t>2</w:t>
            </w:r>
            <w:r w:rsidRPr="0024794A">
              <w:rPr>
                <w:rFonts w:cs="Calibri"/>
                <w:b/>
                <w:bCs/>
                <w:color w:val="000000"/>
                <w:sz w:val="16"/>
                <w:szCs w:val="16"/>
                <w:vertAlign w:val="subscript"/>
                <w:lang w:eastAsia="cs-CZ"/>
              </w:rPr>
              <w:br/>
            </w:r>
            <w:r w:rsidRPr="0024794A">
              <w:rPr>
                <w:rFonts w:cs="Calibri"/>
                <w:b/>
                <w:bCs/>
                <w:color w:val="000000"/>
                <w:sz w:val="16"/>
                <w:szCs w:val="16"/>
                <w:lang w:eastAsia="cs-CZ"/>
              </w:rPr>
              <w:t>[t CO</w:t>
            </w:r>
            <w:r w:rsidRPr="0024794A">
              <w:rPr>
                <w:rFonts w:cs="Calibri"/>
                <w:b/>
                <w:bCs/>
                <w:color w:val="000000"/>
                <w:sz w:val="16"/>
                <w:szCs w:val="16"/>
                <w:vertAlign w:val="subscript"/>
                <w:lang w:eastAsia="cs-CZ"/>
              </w:rPr>
              <w:t>2</w:t>
            </w:r>
            <w:r w:rsidRPr="0024794A">
              <w:rPr>
                <w:rFonts w:cs="Calibri"/>
                <w:b/>
                <w:bCs/>
                <w:color w:val="000000"/>
                <w:sz w:val="16"/>
                <w:szCs w:val="16"/>
                <w:lang w:eastAsia="cs-CZ"/>
              </w:rPr>
              <w:t>/rok]</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46904CAF" w14:textId="2CE0D759"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Snížen</w:t>
            </w:r>
            <w:r w:rsidR="00B30993">
              <w:rPr>
                <w:rFonts w:cs="Calibri"/>
                <w:b/>
                <w:bCs/>
                <w:color w:val="000000"/>
                <w:sz w:val="16"/>
                <w:szCs w:val="16"/>
                <w:lang w:eastAsia="cs-CZ"/>
              </w:rPr>
              <w:t>í</w:t>
            </w:r>
            <w:r w:rsidRPr="0024794A">
              <w:rPr>
                <w:rFonts w:cs="Calibri"/>
                <w:b/>
                <w:bCs/>
                <w:color w:val="000000"/>
                <w:sz w:val="16"/>
                <w:szCs w:val="16"/>
                <w:lang w:eastAsia="cs-CZ"/>
              </w:rPr>
              <w:t xml:space="preserve"> spotřeby primární energie</w:t>
            </w:r>
            <w:r>
              <w:rPr>
                <w:rFonts w:cs="Calibri"/>
                <w:b/>
                <w:bCs/>
                <w:color w:val="000000"/>
                <w:sz w:val="16"/>
                <w:szCs w:val="16"/>
                <w:lang w:eastAsia="cs-CZ"/>
              </w:rPr>
              <w:t xml:space="preserve"> </w:t>
            </w:r>
            <w:r w:rsidRPr="0024794A">
              <w:rPr>
                <w:rFonts w:cs="Calibri"/>
                <w:b/>
                <w:bCs/>
                <w:color w:val="000000"/>
                <w:sz w:val="16"/>
                <w:szCs w:val="16"/>
                <w:lang w:eastAsia="cs-CZ"/>
              </w:rPr>
              <w:t>z</w:t>
            </w:r>
            <w:r>
              <w:rPr>
                <w:rFonts w:cs="Calibri"/>
                <w:b/>
                <w:bCs/>
                <w:color w:val="000000"/>
                <w:sz w:val="16"/>
                <w:szCs w:val="16"/>
                <w:lang w:eastAsia="cs-CZ"/>
              </w:rPr>
              <w:t> </w:t>
            </w:r>
            <w:r w:rsidRPr="0024794A">
              <w:rPr>
                <w:rFonts w:cs="Calibri"/>
                <w:b/>
                <w:bCs/>
                <w:color w:val="000000"/>
                <w:sz w:val="16"/>
                <w:szCs w:val="16"/>
                <w:lang w:eastAsia="cs-CZ"/>
              </w:rPr>
              <w:t>neobnovitelných zdrojů</w:t>
            </w:r>
            <w:r w:rsidRPr="0024794A">
              <w:rPr>
                <w:rFonts w:cs="Calibri"/>
                <w:b/>
                <w:bCs/>
                <w:color w:val="000000"/>
                <w:sz w:val="16"/>
                <w:szCs w:val="16"/>
                <w:lang w:eastAsia="cs-CZ"/>
              </w:rPr>
              <w:br/>
              <w:t>[</w:t>
            </w:r>
            <w:proofErr w:type="spellStart"/>
            <w:r w:rsidRPr="0024794A">
              <w:rPr>
                <w:rFonts w:cs="Calibri"/>
                <w:b/>
                <w:bCs/>
                <w:color w:val="000000"/>
                <w:sz w:val="16"/>
                <w:szCs w:val="16"/>
                <w:lang w:eastAsia="cs-CZ"/>
              </w:rPr>
              <w:t>MWh</w:t>
            </w:r>
            <w:proofErr w:type="spellEnd"/>
            <w:r w:rsidRPr="0024794A">
              <w:rPr>
                <w:rFonts w:cs="Calibri"/>
                <w:b/>
                <w:bCs/>
                <w:color w:val="000000"/>
                <w:sz w:val="16"/>
                <w:szCs w:val="16"/>
                <w:lang w:eastAsia="cs-CZ"/>
              </w:rPr>
              <w:t>/rok]</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28DAB350" w14:textId="3A69BEA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Výroba energie z</w:t>
            </w:r>
            <w:r>
              <w:rPr>
                <w:rFonts w:cs="Calibri"/>
                <w:b/>
                <w:bCs/>
                <w:color w:val="000000"/>
                <w:sz w:val="16"/>
                <w:szCs w:val="16"/>
                <w:lang w:eastAsia="cs-CZ"/>
              </w:rPr>
              <w:t> </w:t>
            </w:r>
            <w:r w:rsidRPr="0024794A">
              <w:rPr>
                <w:rFonts w:cs="Calibri"/>
                <w:b/>
                <w:bCs/>
                <w:color w:val="000000"/>
                <w:sz w:val="16"/>
                <w:szCs w:val="16"/>
                <w:lang w:eastAsia="cs-CZ"/>
              </w:rPr>
              <w:t>OZE</w:t>
            </w:r>
            <w:r w:rsidRPr="0024794A">
              <w:rPr>
                <w:rFonts w:cs="Calibri"/>
                <w:b/>
                <w:bCs/>
                <w:color w:val="000000"/>
                <w:sz w:val="16"/>
                <w:szCs w:val="16"/>
                <w:lang w:eastAsia="cs-CZ"/>
              </w:rPr>
              <w:br/>
              <w:t>[</w:t>
            </w:r>
            <w:proofErr w:type="spellStart"/>
            <w:r w:rsidRPr="0024794A">
              <w:rPr>
                <w:rFonts w:cs="Calibri"/>
                <w:b/>
                <w:bCs/>
                <w:color w:val="000000"/>
                <w:sz w:val="16"/>
                <w:szCs w:val="16"/>
                <w:lang w:eastAsia="cs-CZ"/>
              </w:rPr>
              <w:t>MWh</w:t>
            </w:r>
            <w:proofErr w:type="spellEnd"/>
            <w:r w:rsidRPr="0024794A">
              <w:rPr>
                <w:rFonts w:cs="Calibri"/>
                <w:b/>
                <w:bCs/>
                <w:color w:val="000000"/>
                <w:sz w:val="16"/>
                <w:szCs w:val="16"/>
                <w:lang w:eastAsia="cs-CZ"/>
              </w:rPr>
              <w:t>/rok]</w:t>
            </w:r>
          </w:p>
        </w:tc>
        <w:tc>
          <w:tcPr>
            <w:tcW w:w="511" w:type="pct"/>
            <w:tcBorders>
              <w:top w:val="single" w:sz="4" w:space="0" w:color="auto"/>
              <w:left w:val="nil"/>
              <w:bottom w:val="single" w:sz="4" w:space="0" w:color="auto"/>
              <w:right w:val="single" w:sz="4" w:space="0" w:color="auto"/>
            </w:tcBorders>
            <w:shd w:val="clear" w:color="auto" w:fill="E6E6E6"/>
            <w:vAlign w:val="center"/>
            <w:hideMark/>
          </w:tcPr>
          <w:p w14:paraId="691DC074" w14:textId="77777777" w:rsidR="009D3874" w:rsidRPr="0024794A" w:rsidRDefault="00EA2916" w:rsidP="00CE6926">
            <w:pPr>
              <w:jc w:val="center"/>
              <w:rPr>
                <w:rFonts w:cs="Calibri"/>
                <w:b/>
                <w:bCs/>
                <w:color w:val="000000"/>
                <w:sz w:val="16"/>
                <w:szCs w:val="16"/>
                <w:lang w:eastAsia="cs-CZ"/>
              </w:rPr>
            </w:pPr>
            <w:r w:rsidRPr="0024794A">
              <w:rPr>
                <w:rFonts w:cs="Calibri"/>
                <w:b/>
                <w:bCs/>
                <w:color w:val="000000"/>
                <w:sz w:val="16"/>
                <w:szCs w:val="16"/>
                <w:lang w:eastAsia="cs-CZ"/>
              </w:rPr>
              <w:t>Výroba vodíku</w:t>
            </w:r>
            <w:r w:rsidRPr="0024794A">
              <w:rPr>
                <w:rFonts w:cs="Calibri"/>
                <w:b/>
                <w:bCs/>
                <w:color w:val="000000"/>
                <w:sz w:val="16"/>
                <w:szCs w:val="16"/>
                <w:lang w:eastAsia="cs-CZ"/>
              </w:rPr>
              <w:br/>
              <w:t>[Nm</w:t>
            </w:r>
            <w:r w:rsidRPr="0024794A">
              <w:rPr>
                <w:rFonts w:cs="Calibri"/>
                <w:b/>
                <w:bCs/>
                <w:color w:val="000000"/>
                <w:sz w:val="16"/>
                <w:szCs w:val="16"/>
                <w:vertAlign w:val="superscript"/>
                <w:lang w:eastAsia="cs-CZ"/>
              </w:rPr>
              <w:t>3</w:t>
            </w:r>
            <w:r w:rsidRPr="0024794A">
              <w:rPr>
                <w:rFonts w:cs="Calibri"/>
                <w:b/>
                <w:bCs/>
                <w:color w:val="000000"/>
                <w:sz w:val="16"/>
                <w:szCs w:val="16"/>
                <w:lang w:eastAsia="cs-CZ"/>
              </w:rPr>
              <w:t>/rok]</w:t>
            </w:r>
          </w:p>
        </w:tc>
      </w:tr>
      <w:tr w:rsidR="007220E7" w14:paraId="5E4688E0" w14:textId="77777777" w:rsidTr="00B30993">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35BC337" w14:textId="77777777" w:rsidR="009D3874" w:rsidRPr="0024794A" w:rsidRDefault="00EA2916" w:rsidP="00CE6926">
            <w:pPr>
              <w:rPr>
                <w:rFonts w:cs="Calibri"/>
                <w:color w:val="000000"/>
                <w:sz w:val="16"/>
                <w:szCs w:val="16"/>
                <w:lang w:eastAsia="cs-CZ"/>
              </w:rPr>
            </w:pPr>
            <w:r w:rsidRPr="0024794A">
              <w:rPr>
                <w:rFonts w:cs="Calibri"/>
                <w:color w:val="000000"/>
                <w:sz w:val="16"/>
                <w:szCs w:val="16"/>
                <w:lang w:eastAsia="cs-CZ"/>
              </w:rPr>
              <w:t>č. 1/2021</w:t>
            </w:r>
          </w:p>
        </w:tc>
        <w:tc>
          <w:tcPr>
            <w:tcW w:w="510" w:type="pct"/>
            <w:tcBorders>
              <w:top w:val="nil"/>
              <w:left w:val="nil"/>
              <w:bottom w:val="single" w:sz="4" w:space="0" w:color="auto"/>
              <w:right w:val="single" w:sz="4" w:space="0" w:color="auto"/>
            </w:tcBorders>
            <w:shd w:val="clear" w:color="auto" w:fill="auto"/>
            <w:noWrap/>
            <w:vAlign w:val="center"/>
            <w:hideMark/>
          </w:tcPr>
          <w:p w14:paraId="625CE96C" w14:textId="77777777" w:rsidR="009D3874" w:rsidRPr="0024794A" w:rsidRDefault="00EA2916" w:rsidP="00CE6926">
            <w:pPr>
              <w:jc w:val="right"/>
              <w:rPr>
                <w:rFonts w:cs="Calibri"/>
                <w:color w:val="000000"/>
                <w:sz w:val="16"/>
                <w:szCs w:val="16"/>
                <w:lang w:eastAsia="cs-CZ"/>
              </w:rPr>
            </w:pPr>
            <w:r w:rsidRPr="0024794A">
              <w:rPr>
                <w:rFonts w:cs="Calibri"/>
                <w:color w:val="000000"/>
                <w:sz w:val="16"/>
                <w:szCs w:val="16"/>
                <w:lang w:eastAsia="cs-CZ"/>
              </w:rPr>
              <w:t>119</w:t>
            </w:r>
          </w:p>
        </w:tc>
        <w:tc>
          <w:tcPr>
            <w:tcW w:w="511" w:type="pct"/>
            <w:tcBorders>
              <w:top w:val="nil"/>
              <w:left w:val="nil"/>
              <w:bottom w:val="single" w:sz="4" w:space="0" w:color="auto"/>
              <w:right w:val="single" w:sz="4" w:space="0" w:color="auto"/>
            </w:tcBorders>
            <w:shd w:val="clear" w:color="auto" w:fill="auto"/>
            <w:noWrap/>
            <w:vAlign w:val="center"/>
          </w:tcPr>
          <w:p w14:paraId="2173C946" w14:textId="77777777" w:rsidR="009D3874" w:rsidRPr="0024794A" w:rsidRDefault="00EA2916" w:rsidP="00CE6926">
            <w:pPr>
              <w:jc w:val="right"/>
              <w:rPr>
                <w:rFonts w:cs="Calibri"/>
                <w:color w:val="000000"/>
                <w:sz w:val="16"/>
                <w:szCs w:val="16"/>
                <w:lang w:eastAsia="cs-CZ"/>
              </w:rPr>
            </w:pPr>
            <w:r w:rsidRPr="00570009">
              <w:rPr>
                <w:rFonts w:cs="Calibri"/>
                <w:color w:val="000000"/>
                <w:sz w:val="16"/>
                <w:szCs w:val="16"/>
                <w:lang w:eastAsia="cs-CZ"/>
              </w:rPr>
              <w:t>639 270 809,92</w:t>
            </w:r>
          </w:p>
        </w:tc>
        <w:tc>
          <w:tcPr>
            <w:tcW w:w="511" w:type="pct"/>
            <w:tcBorders>
              <w:top w:val="nil"/>
              <w:left w:val="nil"/>
              <w:bottom w:val="single" w:sz="4" w:space="0" w:color="auto"/>
              <w:right w:val="single" w:sz="4" w:space="0" w:color="auto"/>
            </w:tcBorders>
            <w:shd w:val="clear" w:color="auto" w:fill="auto"/>
            <w:noWrap/>
            <w:vAlign w:val="center"/>
            <w:hideMark/>
          </w:tcPr>
          <w:p w14:paraId="71FD51A0"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c>
          <w:tcPr>
            <w:tcW w:w="511" w:type="pct"/>
            <w:tcBorders>
              <w:top w:val="nil"/>
              <w:left w:val="nil"/>
              <w:bottom w:val="single" w:sz="4" w:space="0" w:color="auto"/>
              <w:right w:val="single" w:sz="4" w:space="0" w:color="auto"/>
            </w:tcBorders>
            <w:shd w:val="clear" w:color="auto" w:fill="auto"/>
            <w:noWrap/>
            <w:vAlign w:val="center"/>
            <w:hideMark/>
          </w:tcPr>
          <w:p w14:paraId="1E31671B"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5 480,00</w:t>
            </w:r>
          </w:p>
        </w:tc>
        <w:tc>
          <w:tcPr>
            <w:tcW w:w="511" w:type="pct"/>
            <w:tcBorders>
              <w:top w:val="nil"/>
              <w:left w:val="nil"/>
              <w:bottom w:val="single" w:sz="4" w:space="0" w:color="auto"/>
              <w:right w:val="single" w:sz="4" w:space="0" w:color="auto"/>
            </w:tcBorders>
            <w:shd w:val="clear" w:color="auto" w:fill="auto"/>
            <w:noWrap/>
            <w:vAlign w:val="center"/>
            <w:hideMark/>
          </w:tcPr>
          <w:p w14:paraId="684D3393"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80 770,00</w:t>
            </w:r>
          </w:p>
        </w:tc>
        <w:tc>
          <w:tcPr>
            <w:tcW w:w="511" w:type="pct"/>
            <w:tcBorders>
              <w:top w:val="nil"/>
              <w:left w:val="nil"/>
              <w:bottom w:val="single" w:sz="4" w:space="0" w:color="auto"/>
              <w:right w:val="single" w:sz="4" w:space="0" w:color="auto"/>
            </w:tcBorders>
            <w:shd w:val="clear" w:color="auto" w:fill="auto"/>
            <w:noWrap/>
            <w:vAlign w:val="center"/>
            <w:hideMark/>
          </w:tcPr>
          <w:p w14:paraId="74C07427"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91 655,90</w:t>
            </w:r>
          </w:p>
        </w:tc>
        <w:tc>
          <w:tcPr>
            <w:tcW w:w="511" w:type="pct"/>
            <w:tcBorders>
              <w:top w:val="nil"/>
              <w:left w:val="nil"/>
              <w:bottom w:val="single" w:sz="4" w:space="0" w:color="auto"/>
              <w:right w:val="single" w:sz="4" w:space="0" w:color="auto"/>
            </w:tcBorders>
            <w:shd w:val="clear" w:color="auto" w:fill="auto"/>
            <w:noWrap/>
            <w:vAlign w:val="center"/>
            <w:hideMark/>
          </w:tcPr>
          <w:p w14:paraId="1634EFA3"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200 737,35</w:t>
            </w:r>
          </w:p>
        </w:tc>
        <w:tc>
          <w:tcPr>
            <w:tcW w:w="511" w:type="pct"/>
            <w:tcBorders>
              <w:top w:val="nil"/>
              <w:left w:val="nil"/>
              <w:bottom w:val="single" w:sz="4" w:space="0" w:color="auto"/>
              <w:right w:val="single" w:sz="4" w:space="0" w:color="auto"/>
            </w:tcBorders>
            <w:shd w:val="clear" w:color="auto" w:fill="auto"/>
            <w:noWrap/>
            <w:vAlign w:val="center"/>
            <w:hideMark/>
          </w:tcPr>
          <w:p w14:paraId="07D9F03F"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78 985,82</w:t>
            </w:r>
          </w:p>
        </w:tc>
        <w:tc>
          <w:tcPr>
            <w:tcW w:w="511" w:type="pct"/>
            <w:tcBorders>
              <w:top w:val="nil"/>
              <w:left w:val="nil"/>
              <w:bottom w:val="single" w:sz="4" w:space="0" w:color="auto"/>
              <w:right w:val="single" w:sz="4" w:space="0" w:color="auto"/>
            </w:tcBorders>
            <w:shd w:val="clear" w:color="auto" w:fill="auto"/>
            <w:noWrap/>
            <w:vAlign w:val="center"/>
            <w:hideMark/>
          </w:tcPr>
          <w:p w14:paraId="4EE264EC"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r>
      <w:tr w:rsidR="007220E7" w14:paraId="08FE208C" w14:textId="77777777" w:rsidTr="00B30993">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FDDCBB" w14:textId="77777777" w:rsidR="009D3874" w:rsidRPr="0024794A" w:rsidRDefault="00EA2916" w:rsidP="00CE6926">
            <w:pPr>
              <w:rPr>
                <w:rFonts w:cs="Calibri"/>
                <w:color w:val="000000"/>
                <w:sz w:val="16"/>
                <w:szCs w:val="16"/>
                <w:lang w:eastAsia="cs-CZ"/>
              </w:rPr>
            </w:pPr>
            <w:r w:rsidRPr="0024794A">
              <w:rPr>
                <w:rFonts w:cs="Calibri"/>
                <w:color w:val="000000"/>
                <w:sz w:val="16"/>
                <w:szCs w:val="16"/>
                <w:lang w:eastAsia="cs-CZ"/>
              </w:rPr>
              <w:t>č. 1/2022</w:t>
            </w:r>
          </w:p>
        </w:tc>
        <w:tc>
          <w:tcPr>
            <w:tcW w:w="510" w:type="pct"/>
            <w:tcBorders>
              <w:top w:val="nil"/>
              <w:left w:val="nil"/>
              <w:bottom w:val="single" w:sz="4" w:space="0" w:color="auto"/>
              <w:right w:val="single" w:sz="4" w:space="0" w:color="auto"/>
            </w:tcBorders>
            <w:shd w:val="clear" w:color="auto" w:fill="auto"/>
            <w:noWrap/>
            <w:vAlign w:val="center"/>
            <w:hideMark/>
          </w:tcPr>
          <w:p w14:paraId="7009C63A" w14:textId="77777777" w:rsidR="009D3874" w:rsidRPr="0024794A" w:rsidRDefault="00EA2916" w:rsidP="00CE6926">
            <w:pPr>
              <w:jc w:val="right"/>
              <w:rPr>
                <w:rFonts w:cs="Calibri"/>
                <w:color w:val="000000"/>
                <w:sz w:val="16"/>
                <w:szCs w:val="16"/>
                <w:lang w:eastAsia="cs-CZ"/>
              </w:rPr>
            </w:pPr>
            <w:r w:rsidRPr="0024794A">
              <w:rPr>
                <w:rFonts w:cs="Calibri"/>
                <w:color w:val="000000"/>
                <w:sz w:val="16"/>
                <w:szCs w:val="16"/>
                <w:lang w:eastAsia="cs-CZ"/>
              </w:rPr>
              <w:t>465</w:t>
            </w:r>
          </w:p>
        </w:tc>
        <w:tc>
          <w:tcPr>
            <w:tcW w:w="511" w:type="pct"/>
            <w:tcBorders>
              <w:top w:val="nil"/>
              <w:left w:val="nil"/>
              <w:bottom w:val="single" w:sz="4" w:space="0" w:color="auto"/>
              <w:right w:val="single" w:sz="4" w:space="0" w:color="auto"/>
            </w:tcBorders>
            <w:shd w:val="clear" w:color="auto" w:fill="auto"/>
            <w:noWrap/>
            <w:vAlign w:val="center"/>
          </w:tcPr>
          <w:p w14:paraId="4206862C" w14:textId="77777777" w:rsidR="009D3874" w:rsidRPr="0024794A" w:rsidRDefault="00EA2916" w:rsidP="00CE6926">
            <w:pPr>
              <w:jc w:val="right"/>
              <w:rPr>
                <w:rFonts w:cs="Calibri"/>
                <w:color w:val="000000"/>
                <w:sz w:val="16"/>
                <w:szCs w:val="16"/>
                <w:lang w:eastAsia="cs-CZ"/>
              </w:rPr>
            </w:pPr>
            <w:r w:rsidRPr="00570009">
              <w:rPr>
                <w:rFonts w:cs="Calibri"/>
                <w:color w:val="000000"/>
                <w:sz w:val="16"/>
                <w:szCs w:val="16"/>
                <w:lang w:eastAsia="cs-CZ"/>
              </w:rPr>
              <w:t>2 682 417 877,43</w:t>
            </w:r>
          </w:p>
        </w:tc>
        <w:tc>
          <w:tcPr>
            <w:tcW w:w="511" w:type="pct"/>
            <w:tcBorders>
              <w:top w:val="nil"/>
              <w:left w:val="nil"/>
              <w:bottom w:val="single" w:sz="4" w:space="0" w:color="auto"/>
              <w:right w:val="single" w:sz="4" w:space="0" w:color="auto"/>
            </w:tcBorders>
            <w:shd w:val="clear" w:color="auto" w:fill="auto"/>
            <w:noWrap/>
            <w:vAlign w:val="center"/>
            <w:hideMark/>
          </w:tcPr>
          <w:p w14:paraId="0F561D6E"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313,00</w:t>
            </w:r>
          </w:p>
        </w:tc>
        <w:tc>
          <w:tcPr>
            <w:tcW w:w="511" w:type="pct"/>
            <w:tcBorders>
              <w:top w:val="nil"/>
              <w:left w:val="nil"/>
              <w:bottom w:val="single" w:sz="4" w:space="0" w:color="auto"/>
              <w:right w:val="single" w:sz="4" w:space="0" w:color="auto"/>
            </w:tcBorders>
            <w:shd w:val="clear" w:color="auto" w:fill="auto"/>
            <w:noWrap/>
            <w:vAlign w:val="center"/>
            <w:hideMark/>
          </w:tcPr>
          <w:p w14:paraId="75B3B776"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56 547,51</w:t>
            </w:r>
          </w:p>
        </w:tc>
        <w:tc>
          <w:tcPr>
            <w:tcW w:w="511" w:type="pct"/>
            <w:tcBorders>
              <w:top w:val="nil"/>
              <w:left w:val="nil"/>
              <w:bottom w:val="single" w:sz="4" w:space="0" w:color="auto"/>
              <w:right w:val="single" w:sz="4" w:space="0" w:color="auto"/>
            </w:tcBorders>
            <w:shd w:val="clear" w:color="auto" w:fill="auto"/>
            <w:noWrap/>
            <w:vAlign w:val="center"/>
            <w:hideMark/>
          </w:tcPr>
          <w:p w14:paraId="0A92140B"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285 864,94</w:t>
            </w:r>
          </w:p>
        </w:tc>
        <w:tc>
          <w:tcPr>
            <w:tcW w:w="511" w:type="pct"/>
            <w:tcBorders>
              <w:top w:val="nil"/>
              <w:left w:val="nil"/>
              <w:bottom w:val="single" w:sz="4" w:space="0" w:color="auto"/>
              <w:right w:val="single" w:sz="4" w:space="0" w:color="auto"/>
            </w:tcBorders>
            <w:shd w:val="clear" w:color="auto" w:fill="auto"/>
            <w:noWrap/>
            <w:vAlign w:val="center"/>
            <w:hideMark/>
          </w:tcPr>
          <w:p w14:paraId="2117AC4F"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242 357,37</w:t>
            </w:r>
          </w:p>
        </w:tc>
        <w:tc>
          <w:tcPr>
            <w:tcW w:w="511" w:type="pct"/>
            <w:tcBorders>
              <w:top w:val="nil"/>
              <w:left w:val="nil"/>
              <w:bottom w:val="single" w:sz="4" w:space="0" w:color="auto"/>
              <w:right w:val="single" w:sz="4" w:space="0" w:color="auto"/>
            </w:tcBorders>
            <w:shd w:val="clear" w:color="auto" w:fill="auto"/>
            <w:noWrap/>
            <w:vAlign w:val="center"/>
            <w:hideMark/>
          </w:tcPr>
          <w:p w14:paraId="243A2306"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713 172,08</w:t>
            </w:r>
          </w:p>
        </w:tc>
        <w:tc>
          <w:tcPr>
            <w:tcW w:w="511" w:type="pct"/>
            <w:tcBorders>
              <w:top w:val="nil"/>
              <w:left w:val="nil"/>
              <w:bottom w:val="single" w:sz="4" w:space="0" w:color="auto"/>
              <w:right w:val="single" w:sz="4" w:space="0" w:color="auto"/>
            </w:tcBorders>
            <w:shd w:val="clear" w:color="auto" w:fill="auto"/>
            <w:noWrap/>
            <w:vAlign w:val="center"/>
            <w:hideMark/>
          </w:tcPr>
          <w:p w14:paraId="655E6C3A"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281 188,72</w:t>
            </w:r>
          </w:p>
        </w:tc>
        <w:tc>
          <w:tcPr>
            <w:tcW w:w="511" w:type="pct"/>
            <w:tcBorders>
              <w:top w:val="nil"/>
              <w:left w:val="nil"/>
              <w:bottom w:val="single" w:sz="4" w:space="0" w:color="auto"/>
              <w:right w:val="single" w:sz="4" w:space="0" w:color="auto"/>
            </w:tcBorders>
            <w:shd w:val="clear" w:color="auto" w:fill="auto"/>
            <w:noWrap/>
            <w:vAlign w:val="center"/>
            <w:hideMark/>
          </w:tcPr>
          <w:p w14:paraId="726ADF1C"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2 135 876,10</w:t>
            </w:r>
          </w:p>
        </w:tc>
      </w:tr>
      <w:tr w:rsidR="007220E7" w14:paraId="28F389B6" w14:textId="77777777" w:rsidTr="00B30993">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335994" w14:textId="77777777" w:rsidR="009D3874" w:rsidRPr="0024794A" w:rsidRDefault="00EA2916" w:rsidP="00CE6926">
            <w:pPr>
              <w:rPr>
                <w:rFonts w:cs="Calibri"/>
                <w:color w:val="000000"/>
                <w:sz w:val="16"/>
                <w:szCs w:val="16"/>
                <w:lang w:eastAsia="cs-CZ"/>
              </w:rPr>
            </w:pPr>
            <w:r w:rsidRPr="0024794A">
              <w:rPr>
                <w:rFonts w:cs="Calibri"/>
                <w:color w:val="000000"/>
                <w:sz w:val="16"/>
                <w:szCs w:val="16"/>
                <w:lang w:eastAsia="cs-CZ"/>
              </w:rPr>
              <w:t>č. 2/2021</w:t>
            </w:r>
          </w:p>
        </w:tc>
        <w:tc>
          <w:tcPr>
            <w:tcW w:w="510" w:type="pct"/>
            <w:tcBorders>
              <w:top w:val="nil"/>
              <w:left w:val="nil"/>
              <w:bottom w:val="single" w:sz="4" w:space="0" w:color="auto"/>
              <w:right w:val="single" w:sz="4" w:space="0" w:color="auto"/>
            </w:tcBorders>
            <w:shd w:val="clear" w:color="auto" w:fill="auto"/>
            <w:noWrap/>
            <w:vAlign w:val="center"/>
            <w:hideMark/>
          </w:tcPr>
          <w:p w14:paraId="05003785" w14:textId="77777777" w:rsidR="009D3874" w:rsidRPr="0024794A" w:rsidRDefault="00EA2916" w:rsidP="00CE6926">
            <w:pPr>
              <w:jc w:val="right"/>
              <w:rPr>
                <w:rFonts w:cs="Calibri"/>
                <w:color w:val="000000"/>
                <w:sz w:val="16"/>
                <w:szCs w:val="16"/>
                <w:lang w:eastAsia="cs-CZ"/>
              </w:rPr>
            </w:pPr>
            <w:r w:rsidRPr="0024794A">
              <w:rPr>
                <w:rFonts w:cs="Calibri"/>
                <w:color w:val="000000"/>
                <w:sz w:val="16"/>
                <w:szCs w:val="16"/>
                <w:lang w:eastAsia="cs-CZ"/>
              </w:rPr>
              <w:t>57</w:t>
            </w:r>
          </w:p>
        </w:tc>
        <w:tc>
          <w:tcPr>
            <w:tcW w:w="511" w:type="pct"/>
            <w:tcBorders>
              <w:top w:val="nil"/>
              <w:left w:val="nil"/>
              <w:bottom w:val="single" w:sz="4" w:space="0" w:color="auto"/>
              <w:right w:val="single" w:sz="4" w:space="0" w:color="auto"/>
            </w:tcBorders>
            <w:shd w:val="clear" w:color="auto" w:fill="auto"/>
            <w:noWrap/>
            <w:vAlign w:val="center"/>
          </w:tcPr>
          <w:p w14:paraId="745E97FE" w14:textId="77777777" w:rsidR="009D3874" w:rsidRPr="0024794A" w:rsidRDefault="00EA2916" w:rsidP="00CE6926">
            <w:pPr>
              <w:jc w:val="right"/>
              <w:rPr>
                <w:rFonts w:cs="Calibri"/>
                <w:color w:val="000000"/>
                <w:sz w:val="16"/>
                <w:szCs w:val="16"/>
                <w:lang w:eastAsia="cs-CZ"/>
              </w:rPr>
            </w:pPr>
            <w:r w:rsidRPr="00570009">
              <w:rPr>
                <w:rFonts w:cs="Calibri"/>
                <w:color w:val="000000"/>
                <w:sz w:val="16"/>
                <w:szCs w:val="16"/>
                <w:lang w:eastAsia="cs-CZ"/>
              </w:rPr>
              <w:t>3 214 837 239,61</w:t>
            </w:r>
          </w:p>
        </w:tc>
        <w:tc>
          <w:tcPr>
            <w:tcW w:w="511" w:type="pct"/>
            <w:tcBorders>
              <w:top w:val="nil"/>
              <w:left w:val="nil"/>
              <w:bottom w:val="single" w:sz="4" w:space="0" w:color="auto"/>
              <w:right w:val="single" w:sz="4" w:space="0" w:color="auto"/>
            </w:tcBorders>
            <w:shd w:val="clear" w:color="auto" w:fill="auto"/>
            <w:noWrap/>
            <w:vAlign w:val="center"/>
            <w:hideMark/>
          </w:tcPr>
          <w:p w14:paraId="6BF9F1B1"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c>
          <w:tcPr>
            <w:tcW w:w="511" w:type="pct"/>
            <w:tcBorders>
              <w:top w:val="nil"/>
              <w:left w:val="nil"/>
              <w:bottom w:val="single" w:sz="4" w:space="0" w:color="auto"/>
              <w:right w:val="single" w:sz="4" w:space="0" w:color="auto"/>
            </w:tcBorders>
            <w:shd w:val="clear" w:color="auto" w:fill="auto"/>
            <w:noWrap/>
            <w:vAlign w:val="center"/>
            <w:hideMark/>
          </w:tcPr>
          <w:p w14:paraId="6EBA0E68"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40 660,00</w:t>
            </w:r>
          </w:p>
        </w:tc>
        <w:tc>
          <w:tcPr>
            <w:tcW w:w="511" w:type="pct"/>
            <w:tcBorders>
              <w:top w:val="nil"/>
              <w:left w:val="nil"/>
              <w:bottom w:val="single" w:sz="4" w:space="0" w:color="auto"/>
              <w:right w:val="single" w:sz="4" w:space="0" w:color="auto"/>
            </w:tcBorders>
            <w:shd w:val="clear" w:color="auto" w:fill="auto"/>
            <w:noWrap/>
            <w:vAlign w:val="center"/>
            <w:hideMark/>
          </w:tcPr>
          <w:p w14:paraId="72C79667"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532 250,00</w:t>
            </w:r>
          </w:p>
        </w:tc>
        <w:tc>
          <w:tcPr>
            <w:tcW w:w="511" w:type="pct"/>
            <w:tcBorders>
              <w:top w:val="nil"/>
              <w:left w:val="nil"/>
              <w:bottom w:val="single" w:sz="4" w:space="0" w:color="auto"/>
              <w:right w:val="single" w:sz="4" w:space="0" w:color="auto"/>
            </w:tcBorders>
            <w:shd w:val="clear" w:color="auto" w:fill="auto"/>
            <w:noWrap/>
            <w:vAlign w:val="center"/>
            <w:hideMark/>
          </w:tcPr>
          <w:p w14:paraId="6DE1D989"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529 251,05</w:t>
            </w:r>
          </w:p>
        </w:tc>
        <w:tc>
          <w:tcPr>
            <w:tcW w:w="511" w:type="pct"/>
            <w:tcBorders>
              <w:top w:val="nil"/>
              <w:left w:val="nil"/>
              <w:bottom w:val="single" w:sz="4" w:space="0" w:color="auto"/>
              <w:right w:val="single" w:sz="4" w:space="0" w:color="auto"/>
            </w:tcBorders>
            <w:shd w:val="clear" w:color="auto" w:fill="auto"/>
            <w:noWrap/>
            <w:vAlign w:val="center"/>
            <w:hideMark/>
          </w:tcPr>
          <w:p w14:paraId="0C63612C"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1 307 615,46</w:t>
            </w:r>
          </w:p>
        </w:tc>
        <w:tc>
          <w:tcPr>
            <w:tcW w:w="511" w:type="pct"/>
            <w:tcBorders>
              <w:top w:val="nil"/>
              <w:left w:val="nil"/>
              <w:bottom w:val="single" w:sz="4" w:space="0" w:color="auto"/>
              <w:right w:val="single" w:sz="4" w:space="0" w:color="auto"/>
            </w:tcBorders>
            <w:shd w:val="clear" w:color="auto" w:fill="auto"/>
            <w:noWrap/>
            <w:vAlign w:val="center"/>
            <w:hideMark/>
          </w:tcPr>
          <w:p w14:paraId="5B9386F6"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504 165,64</w:t>
            </w:r>
          </w:p>
        </w:tc>
        <w:tc>
          <w:tcPr>
            <w:tcW w:w="511" w:type="pct"/>
            <w:tcBorders>
              <w:top w:val="nil"/>
              <w:left w:val="nil"/>
              <w:bottom w:val="single" w:sz="4" w:space="0" w:color="auto"/>
              <w:right w:val="single" w:sz="4" w:space="0" w:color="auto"/>
            </w:tcBorders>
            <w:shd w:val="clear" w:color="auto" w:fill="auto"/>
            <w:noWrap/>
            <w:vAlign w:val="center"/>
            <w:hideMark/>
          </w:tcPr>
          <w:p w14:paraId="45AD6B20"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r>
      <w:tr w:rsidR="007220E7" w14:paraId="2E8E19C3" w14:textId="77777777" w:rsidTr="00B30993">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F6D1DA" w14:textId="77777777" w:rsidR="009D3874" w:rsidRPr="0024794A" w:rsidRDefault="00EA2916" w:rsidP="00CE6926">
            <w:pPr>
              <w:rPr>
                <w:rFonts w:cs="Calibri"/>
                <w:color w:val="000000"/>
                <w:sz w:val="16"/>
                <w:szCs w:val="16"/>
                <w:lang w:eastAsia="cs-CZ"/>
              </w:rPr>
            </w:pPr>
            <w:r w:rsidRPr="0024794A">
              <w:rPr>
                <w:rFonts w:cs="Calibri"/>
                <w:color w:val="000000"/>
                <w:sz w:val="16"/>
                <w:szCs w:val="16"/>
                <w:lang w:eastAsia="cs-CZ"/>
              </w:rPr>
              <w:t>č. 2/2022</w:t>
            </w:r>
          </w:p>
        </w:tc>
        <w:tc>
          <w:tcPr>
            <w:tcW w:w="510" w:type="pct"/>
            <w:tcBorders>
              <w:top w:val="nil"/>
              <w:left w:val="nil"/>
              <w:bottom w:val="single" w:sz="4" w:space="0" w:color="auto"/>
              <w:right w:val="single" w:sz="4" w:space="0" w:color="auto"/>
            </w:tcBorders>
            <w:shd w:val="clear" w:color="auto" w:fill="auto"/>
            <w:noWrap/>
            <w:vAlign w:val="center"/>
            <w:hideMark/>
          </w:tcPr>
          <w:p w14:paraId="14DD5DA8" w14:textId="77777777" w:rsidR="009D3874" w:rsidRPr="0024794A" w:rsidRDefault="00EA2916" w:rsidP="00CE6926">
            <w:pPr>
              <w:jc w:val="right"/>
              <w:rPr>
                <w:rFonts w:cs="Calibri"/>
                <w:color w:val="000000"/>
                <w:sz w:val="16"/>
                <w:szCs w:val="16"/>
                <w:lang w:eastAsia="cs-CZ"/>
              </w:rPr>
            </w:pPr>
            <w:r w:rsidRPr="0024794A">
              <w:rPr>
                <w:rFonts w:cs="Calibri"/>
                <w:color w:val="000000"/>
                <w:sz w:val="16"/>
                <w:szCs w:val="16"/>
                <w:lang w:eastAsia="cs-CZ"/>
              </w:rPr>
              <w:t>84</w:t>
            </w:r>
          </w:p>
        </w:tc>
        <w:tc>
          <w:tcPr>
            <w:tcW w:w="511" w:type="pct"/>
            <w:tcBorders>
              <w:top w:val="nil"/>
              <w:left w:val="nil"/>
              <w:bottom w:val="single" w:sz="4" w:space="0" w:color="auto"/>
              <w:right w:val="single" w:sz="4" w:space="0" w:color="auto"/>
            </w:tcBorders>
            <w:shd w:val="clear" w:color="auto" w:fill="auto"/>
            <w:noWrap/>
            <w:vAlign w:val="center"/>
          </w:tcPr>
          <w:p w14:paraId="0B5EB81F" w14:textId="77777777" w:rsidR="009D3874" w:rsidRPr="0024794A" w:rsidRDefault="00EA2916" w:rsidP="00CE6926">
            <w:pPr>
              <w:jc w:val="right"/>
              <w:rPr>
                <w:rFonts w:cs="Calibri"/>
                <w:color w:val="000000"/>
                <w:sz w:val="16"/>
                <w:szCs w:val="16"/>
                <w:lang w:eastAsia="cs-CZ"/>
              </w:rPr>
            </w:pPr>
            <w:r w:rsidRPr="00570009">
              <w:rPr>
                <w:rFonts w:cs="Calibri"/>
                <w:color w:val="000000"/>
                <w:sz w:val="16"/>
                <w:szCs w:val="16"/>
                <w:lang w:eastAsia="cs-CZ"/>
              </w:rPr>
              <w:t>5 470 619 051,94</w:t>
            </w:r>
          </w:p>
        </w:tc>
        <w:tc>
          <w:tcPr>
            <w:tcW w:w="511" w:type="pct"/>
            <w:tcBorders>
              <w:top w:val="nil"/>
              <w:left w:val="nil"/>
              <w:bottom w:val="single" w:sz="4" w:space="0" w:color="auto"/>
              <w:right w:val="single" w:sz="4" w:space="0" w:color="auto"/>
            </w:tcBorders>
            <w:shd w:val="clear" w:color="auto" w:fill="auto"/>
            <w:noWrap/>
            <w:vAlign w:val="center"/>
            <w:hideMark/>
          </w:tcPr>
          <w:p w14:paraId="4BCA38AE"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c>
          <w:tcPr>
            <w:tcW w:w="511" w:type="pct"/>
            <w:tcBorders>
              <w:top w:val="nil"/>
              <w:left w:val="nil"/>
              <w:bottom w:val="single" w:sz="4" w:space="0" w:color="auto"/>
              <w:right w:val="single" w:sz="4" w:space="0" w:color="auto"/>
            </w:tcBorders>
            <w:shd w:val="clear" w:color="auto" w:fill="auto"/>
            <w:noWrap/>
            <w:vAlign w:val="center"/>
            <w:hideMark/>
          </w:tcPr>
          <w:p w14:paraId="27ED46A0"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44 406,00</w:t>
            </w:r>
          </w:p>
        </w:tc>
        <w:tc>
          <w:tcPr>
            <w:tcW w:w="511" w:type="pct"/>
            <w:tcBorders>
              <w:top w:val="nil"/>
              <w:left w:val="nil"/>
              <w:bottom w:val="single" w:sz="4" w:space="0" w:color="auto"/>
              <w:right w:val="single" w:sz="4" w:space="0" w:color="auto"/>
            </w:tcBorders>
            <w:shd w:val="clear" w:color="auto" w:fill="auto"/>
            <w:noWrap/>
            <w:vAlign w:val="center"/>
            <w:hideMark/>
          </w:tcPr>
          <w:p w14:paraId="54BB32AD"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1 270 767,59</w:t>
            </w:r>
          </w:p>
        </w:tc>
        <w:tc>
          <w:tcPr>
            <w:tcW w:w="511" w:type="pct"/>
            <w:tcBorders>
              <w:top w:val="nil"/>
              <w:left w:val="nil"/>
              <w:bottom w:val="single" w:sz="4" w:space="0" w:color="auto"/>
              <w:right w:val="single" w:sz="4" w:space="0" w:color="auto"/>
            </w:tcBorders>
            <w:shd w:val="clear" w:color="auto" w:fill="auto"/>
            <w:noWrap/>
            <w:vAlign w:val="center"/>
            <w:hideMark/>
          </w:tcPr>
          <w:p w14:paraId="2C940CC9"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1 038 416,58</w:t>
            </w:r>
          </w:p>
        </w:tc>
        <w:tc>
          <w:tcPr>
            <w:tcW w:w="511" w:type="pct"/>
            <w:tcBorders>
              <w:top w:val="nil"/>
              <w:left w:val="nil"/>
              <w:bottom w:val="single" w:sz="4" w:space="0" w:color="auto"/>
              <w:right w:val="single" w:sz="4" w:space="0" w:color="auto"/>
            </w:tcBorders>
            <w:shd w:val="clear" w:color="auto" w:fill="auto"/>
            <w:noWrap/>
            <w:vAlign w:val="center"/>
            <w:hideMark/>
          </w:tcPr>
          <w:p w14:paraId="46BB511D"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3 115 150,41</w:t>
            </w:r>
          </w:p>
        </w:tc>
        <w:tc>
          <w:tcPr>
            <w:tcW w:w="511" w:type="pct"/>
            <w:tcBorders>
              <w:top w:val="nil"/>
              <w:left w:val="nil"/>
              <w:bottom w:val="single" w:sz="4" w:space="0" w:color="auto"/>
              <w:right w:val="single" w:sz="4" w:space="0" w:color="auto"/>
            </w:tcBorders>
            <w:shd w:val="clear" w:color="auto" w:fill="auto"/>
            <w:noWrap/>
            <w:vAlign w:val="center"/>
            <w:hideMark/>
          </w:tcPr>
          <w:p w14:paraId="1B239410"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1 201 343,70</w:t>
            </w:r>
          </w:p>
        </w:tc>
        <w:tc>
          <w:tcPr>
            <w:tcW w:w="511" w:type="pct"/>
            <w:tcBorders>
              <w:top w:val="nil"/>
              <w:left w:val="nil"/>
              <w:bottom w:val="single" w:sz="4" w:space="0" w:color="auto"/>
              <w:right w:val="single" w:sz="4" w:space="0" w:color="auto"/>
            </w:tcBorders>
            <w:shd w:val="clear" w:color="auto" w:fill="auto"/>
            <w:noWrap/>
            <w:vAlign w:val="center"/>
            <w:hideMark/>
          </w:tcPr>
          <w:p w14:paraId="3EF3EB13"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r>
      <w:tr w:rsidR="007220E7" w14:paraId="07569DAB" w14:textId="77777777" w:rsidTr="00B30993">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C7F09DC" w14:textId="77777777" w:rsidR="009D3874" w:rsidRPr="0024794A" w:rsidRDefault="00EA2916" w:rsidP="00CE6926">
            <w:pPr>
              <w:rPr>
                <w:rFonts w:cs="Calibri"/>
                <w:color w:val="000000"/>
                <w:sz w:val="16"/>
                <w:szCs w:val="16"/>
                <w:lang w:eastAsia="cs-CZ"/>
              </w:rPr>
            </w:pPr>
            <w:r w:rsidRPr="0024794A">
              <w:rPr>
                <w:rFonts w:cs="Calibri"/>
                <w:color w:val="000000"/>
                <w:sz w:val="16"/>
                <w:szCs w:val="16"/>
                <w:lang w:eastAsia="cs-CZ"/>
              </w:rPr>
              <w:t>č. 3/2022</w:t>
            </w:r>
          </w:p>
        </w:tc>
        <w:tc>
          <w:tcPr>
            <w:tcW w:w="510" w:type="pct"/>
            <w:tcBorders>
              <w:top w:val="nil"/>
              <w:left w:val="nil"/>
              <w:bottom w:val="single" w:sz="4" w:space="0" w:color="auto"/>
              <w:right w:val="single" w:sz="4" w:space="0" w:color="auto"/>
            </w:tcBorders>
            <w:shd w:val="clear" w:color="auto" w:fill="auto"/>
            <w:noWrap/>
            <w:vAlign w:val="center"/>
            <w:hideMark/>
          </w:tcPr>
          <w:p w14:paraId="50AA035B" w14:textId="77777777" w:rsidR="009D3874" w:rsidRPr="0024794A" w:rsidRDefault="00EA2916" w:rsidP="00CE6926">
            <w:pPr>
              <w:jc w:val="right"/>
              <w:rPr>
                <w:rFonts w:cs="Calibri"/>
                <w:color w:val="000000"/>
                <w:sz w:val="16"/>
                <w:szCs w:val="16"/>
                <w:lang w:eastAsia="cs-CZ"/>
              </w:rPr>
            </w:pPr>
            <w:r w:rsidRPr="0024794A">
              <w:rPr>
                <w:rFonts w:cs="Calibri"/>
                <w:color w:val="000000"/>
                <w:sz w:val="16"/>
                <w:szCs w:val="16"/>
                <w:lang w:eastAsia="cs-CZ"/>
              </w:rPr>
              <w:t>1 032</w:t>
            </w:r>
          </w:p>
        </w:tc>
        <w:tc>
          <w:tcPr>
            <w:tcW w:w="511" w:type="pct"/>
            <w:tcBorders>
              <w:top w:val="nil"/>
              <w:left w:val="nil"/>
              <w:bottom w:val="single" w:sz="4" w:space="0" w:color="auto"/>
              <w:right w:val="single" w:sz="4" w:space="0" w:color="auto"/>
            </w:tcBorders>
            <w:shd w:val="clear" w:color="auto" w:fill="auto"/>
            <w:noWrap/>
            <w:vAlign w:val="center"/>
          </w:tcPr>
          <w:p w14:paraId="254F8A02" w14:textId="77777777" w:rsidR="009D3874" w:rsidRPr="0024794A" w:rsidRDefault="00EA2916" w:rsidP="00CE6926">
            <w:pPr>
              <w:jc w:val="right"/>
              <w:rPr>
                <w:rFonts w:cs="Calibri"/>
                <w:color w:val="000000"/>
                <w:sz w:val="16"/>
                <w:szCs w:val="16"/>
                <w:lang w:eastAsia="cs-CZ"/>
              </w:rPr>
            </w:pPr>
            <w:r w:rsidRPr="00570009">
              <w:rPr>
                <w:rFonts w:cs="Calibri"/>
                <w:color w:val="000000"/>
                <w:sz w:val="16"/>
                <w:szCs w:val="16"/>
                <w:lang w:eastAsia="cs-CZ"/>
              </w:rPr>
              <w:t>1 906 027 923,73</w:t>
            </w:r>
          </w:p>
        </w:tc>
        <w:tc>
          <w:tcPr>
            <w:tcW w:w="511" w:type="pct"/>
            <w:tcBorders>
              <w:top w:val="nil"/>
              <w:left w:val="nil"/>
              <w:bottom w:val="single" w:sz="4" w:space="0" w:color="auto"/>
              <w:right w:val="single" w:sz="4" w:space="0" w:color="auto"/>
            </w:tcBorders>
            <w:shd w:val="clear" w:color="auto" w:fill="auto"/>
            <w:noWrap/>
            <w:vAlign w:val="center"/>
            <w:hideMark/>
          </w:tcPr>
          <w:p w14:paraId="776E414B"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c>
          <w:tcPr>
            <w:tcW w:w="511" w:type="pct"/>
            <w:tcBorders>
              <w:top w:val="nil"/>
              <w:left w:val="nil"/>
              <w:bottom w:val="single" w:sz="4" w:space="0" w:color="auto"/>
              <w:right w:val="single" w:sz="4" w:space="0" w:color="auto"/>
            </w:tcBorders>
            <w:shd w:val="clear" w:color="auto" w:fill="auto"/>
            <w:noWrap/>
            <w:vAlign w:val="center"/>
            <w:hideMark/>
          </w:tcPr>
          <w:p w14:paraId="5BCBE0E4"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32 683,54</w:t>
            </w:r>
          </w:p>
        </w:tc>
        <w:tc>
          <w:tcPr>
            <w:tcW w:w="511" w:type="pct"/>
            <w:tcBorders>
              <w:top w:val="nil"/>
              <w:left w:val="nil"/>
              <w:bottom w:val="single" w:sz="4" w:space="0" w:color="auto"/>
              <w:right w:val="single" w:sz="4" w:space="0" w:color="auto"/>
            </w:tcBorders>
            <w:shd w:val="clear" w:color="auto" w:fill="auto"/>
            <w:noWrap/>
            <w:vAlign w:val="center"/>
            <w:hideMark/>
          </w:tcPr>
          <w:p w14:paraId="377F7467"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49 677,30</w:t>
            </w:r>
          </w:p>
        </w:tc>
        <w:tc>
          <w:tcPr>
            <w:tcW w:w="511" w:type="pct"/>
            <w:tcBorders>
              <w:top w:val="nil"/>
              <w:left w:val="nil"/>
              <w:bottom w:val="single" w:sz="4" w:space="0" w:color="auto"/>
              <w:right w:val="single" w:sz="4" w:space="0" w:color="auto"/>
            </w:tcBorders>
            <w:shd w:val="clear" w:color="auto" w:fill="auto"/>
            <w:noWrap/>
            <w:vAlign w:val="center"/>
            <w:hideMark/>
          </w:tcPr>
          <w:p w14:paraId="2FA16AA3"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39 213,06</w:t>
            </w:r>
          </w:p>
        </w:tc>
        <w:tc>
          <w:tcPr>
            <w:tcW w:w="511" w:type="pct"/>
            <w:tcBorders>
              <w:top w:val="nil"/>
              <w:left w:val="nil"/>
              <w:bottom w:val="single" w:sz="4" w:space="0" w:color="auto"/>
              <w:right w:val="single" w:sz="4" w:space="0" w:color="auto"/>
            </w:tcBorders>
            <w:shd w:val="clear" w:color="auto" w:fill="auto"/>
            <w:noWrap/>
            <w:vAlign w:val="center"/>
            <w:hideMark/>
          </w:tcPr>
          <w:p w14:paraId="5E84B32C"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114 688,72</w:t>
            </w:r>
          </w:p>
        </w:tc>
        <w:tc>
          <w:tcPr>
            <w:tcW w:w="511" w:type="pct"/>
            <w:tcBorders>
              <w:top w:val="nil"/>
              <w:left w:val="nil"/>
              <w:bottom w:val="single" w:sz="4" w:space="0" w:color="auto"/>
              <w:right w:val="single" w:sz="4" w:space="0" w:color="auto"/>
            </w:tcBorders>
            <w:shd w:val="clear" w:color="auto" w:fill="auto"/>
            <w:noWrap/>
            <w:vAlign w:val="center"/>
            <w:hideMark/>
          </w:tcPr>
          <w:p w14:paraId="23DA9586"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47 765,52</w:t>
            </w:r>
          </w:p>
        </w:tc>
        <w:tc>
          <w:tcPr>
            <w:tcW w:w="511" w:type="pct"/>
            <w:tcBorders>
              <w:top w:val="nil"/>
              <w:left w:val="nil"/>
              <w:bottom w:val="single" w:sz="4" w:space="0" w:color="auto"/>
              <w:right w:val="single" w:sz="4" w:space="0" w:color="auto"/>
            </w:tcBorders>
            <w:shd w:val="clear" w:color="auto" w:fill="auto"/>
            <w:noWrap/>
            <w:vAlign w:val="center"/>
            <w:hideMark/>
          </w:tcPr>
          <w:p w14:paraId="13A6F6CC"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r>
      <w:tr w:rsidR="007220E7" w14:paraId="617558D4" w14:textId="77777777" w:rsidTr="00B30993">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0EB6D62" w14:textId="77777777" w:rsidR="009D3874" w:rsidRPr="0024794A" w:rsidRDefault="00EA2916" w:rsidP="00CE6926">
            <w:pPr>
              <w:rPr>
                <w:rFonts w:cs="Calibri"/>
                <w:color w:val="000000"/>
                <w:sz w:val="16"/>
                <w:szCs w:val="16"/>
                <w:lang w:eastAsia="cs-CZ"/>
              </w:rPr>
            </w:pPr>
            <w:r w:rsidRPr="0024794A">
              <w:rPr>
                <w:rFonts w:cs="Calibri"/>
                <w:color w:val="000000"/>
                <w:sz w:val="16"/>
                <w:szCs w:val="16"/>
                <w:lang w:eastAsia="cs-CZ"/>
              </w:rPr>
              <w:t>č. 4/2022</w:t>
            </w:r>
          </w:p>
        </w:tc>
        <w:tc>
          <w:tcPr>
            <w:tcW w:w="510" w:type="pct"/>
            <w:tcBorders>
              <w:top w:val="nil"/>
              <w:left w:val="nil"/>
              <w:bottom w:val="single" w:sz="4" w:space="0" w:color="auto"/>
              <w:right w:val="single" w:sz="4" w:space="0" w:color="auto"/>
            </w:tcBorders>
            <w:shd w:val="clear" w:color="auto" w:fill="auto"/>
            <w:noWrap/>
            <w:vAlign w:val="center"/>
            <w:hideMark/>
          </w:tcPr>
          <w:p w14:paraId="02D00E4A" w14:textId="77777777" w:rsidR="009D3874" w:rsidRPr="0024794A" w:rsidRDefault="00EA2916" w:rsidP="00CE6926">
            <w:pPr>
              <w:jc w:val="right"/>
              <w:rPr>
                <w:rFonts w:cs="Calibri"/>
                <w:color w:val="000000"/>
                <w:sz w:val="16"/>
                <w:szCs w:val="16"/>
                <w:lang w:eastAsia="cs-CZ"/>
              </w:rPr>
            </w:pPr>
            <w:r w:rsidRPr="0024794A">
              <w:rPr>
                <w:rFonts w:cs="Calibri"/>
                <w:color w:val="000000"/>
                <w:sz w:val="16"/>
                <w:szCs w:val="16"/>
                <w:lang w:eastAsia="cs-CZ"/>
              </w:rPr>
              <w:t>108</w:t>
            </w:r>
          </w:p>
        </w:tc>
        <w:tc>
          <w:tcPr>
            <w:tcW w:w="511" w:type="pct"/>
            <w:tcBorders>
              <w:top w:val="nil"/>
              <w:left w:val="nil"/>
              <w:bottom w:val="single" w:sz="4" w:space="0" w:color="auto"/>
              <w:right w:val="single" w:sz="4" w:space="0" w:color="auto"/>
            </w:tcBorders>
            <w:shd w:val="clear" w:color="auto" w:fill="auto"/>
            <w:noWrap/>
            <w:vAlign w:val="center"/>
          </w:tcPr>
          <w:p w14:paraId="02C0DD84" w14:textId="77777777" w:rsidR="009D3874" w:rsidRPr="0024794A" w:rsidRDefault="00EA2916" w:rsidP="00CE6926">
            <w:pPr>
              <w:jc w:val="right"/>
              <w:rPr>
                <w:rFonts w:cs="Calibri"/>
                <w:color w:val="000000"/>
                <w:sz w:val="16"/>
                <w:szCs w:val="16"/>
                <w:lang w:eastAsia="cs-CZ"/>
              </w:rPr>
            </w:pPr>
            <w:r w:rsidRPr="00570009">
              <w:rPr>
                <w:rFonts w:cs="Calibri"/>
                <w:color w:val="000000"/>
                <w:sz w:val="16"/>
                <w:szCs w:val="16"/>
                <w:lang w:eastAsia="cs-CZ"/>
              </w:rPr>
              <w:t>599 543 530,00</w:t>
            </w:r>
          </w:p>
        </w:tc>
        <w:tc>
          <w:tcPr>
            <w:tcW w:w="511" w:type="pct"/>
            <w:tcBorders>
              <w:top w:val="nil"/>
              <w:left w:val="nil"/>
              <w:bottom w:val="single" w:sz="4" w:space="0" w:color="auto"/>
              <w:right w:val="single" w:sz="4" w:space="0" w:color="auto"/>
            </w:tcBorders>
            <w:shd w:val="clear" w:color="auto" w:fill="auto"/>
            <w:noWrap/>
            <w:vAlign w:val="center"/>
            <w:hideMark/>
          </w:tcPr>
          <w:p w14:paraId="3BFEC003"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c>
          <w:tcPr>
            <w:tcW w:w="511" w:type="pct"/>
            <w:tcBorders>
              <w:top w:val="nil"/>
              <w:left w:val="nil"/>
              <w:bottom w:val="single" w:sz="4" w:space="0" w:color="auto"/>
              <w:right w:val="single" w:sz="4" w:space="0" w:color="auto"/>
            </w:tcBorders>
            <w:shd w:val="clear" w:color="auto" w:fill="auto"/>
            <w:noWrap/>
            <w:vAlign w:val="center"/>
            <w:hideMark/>
          </w:tcPr>
          <w:p w14:paraId="37190043"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11 003,50</w:t>
            </w:r>
          </w:p>
        </w:tc>
        <w:tc>
          <w:tcPr>
            <w:tcW w:w="511" w:type="pct"/>
            <w:tcBorders>
              <w:top w:val="nil"/>
              <w:left w:val="nil"/>
              <w:bottom w:val="single" w:sz="4" w:space="0" w:color="auto"/>
              <w:right w:val="single" w:sz="4" w:space="0" w:color="auto"/>
            </w:tcBorders>
            <w:shd w:val="clear" w:color="auto" w:fill="auto"/>
            <w:noWrap/>
            <w:vAlign w:val="center"/>
            <w:hideMark/>
          </w:tcPr>
          <w:p w14:paraId="552BDFFB"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34 061,91</w:t>
            </w:r>
          </w:p>
        </w:tc>
        <w:tc>
          <w:tcPr>
            <w:tcW w:w="511" w:type="pct"/>
            <w:tcBorders>
              <w:top w:val="nil"/>
              <w:left w:val="nil"/>
              <w:bottom w:val="single" w:sz="4" w:space="0" w:color="auto"/>
              <w:right w:val="single" w:sz="4" w:space="0" w:color="auto"/>
            </w:tcBorders>
            <w:shd w:val="clear" w:color="auto" w:fill="auto"/>
            <w:noWrap/>
            <w:vAlign w:val="center"/>
            <w:hideMark/>
          </w:tcPr>
          <w:p w14:paraId="0F3C91A1"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27 007,66</w:t>
            </w:r>
          </w:p>
        </w:tc>
        <w:tc>
          <w:tcPr>
            <w:tcW w:w="511" w:type="pct"/>
            <w:tcBorders>
              <w:top w:val="nil"/>
              <w:left w:val="nil"/>
              <w:bottom w:val="single" w:sz="4" w:space="0" w:color="auto"/>
              <w:right w:val="single" w:sz="4" w:space="0" w:color="auto"/>
            </w:tcBorders>
            <w:shd w:val="clear" w:color="auto" w:fill="auto"/>
            <w:noWrap/>
            <w:vAlign w:val="center"/>
            <w:hideMark/>
          </w:tcPr>
          <w:p w14:paraId="21AB811E"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81 600,99</w:t>
            </w:r>
          </w:p>
        </w:tc>
        <w:tc>
          <w:tcPr>
            <w:tcW w:w="511" w:type="pct"/>
            <w:tcBorders>
              <w:top w:val="nil"/>
              <w:left w:val="nil"/>
              <w:bottom w:val="single" w:sz="4" w:space="0" w:color="auto"/>
              <w:right w:val="single" w:sz="4" w:space="0" w:color="auto"/>
            </w:tcBorders>
            <w:shd w:val="clear" w:color="auto" w:fill="auto"/>
            <w:noWrap/>
            <w:vAlign w:val="center"/>
            <w:hideMark/>
          </w:tcPr>
          <w:p w14:paraId="4B851525"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31 718,23</w:t>
            </w:r>
          </w:p>
        </w:tc>
        <w:tc>
          <w:tcPr>
            <w:tcW w:w="511" w:type="pct"/>
            <w:tcBorders>
              <w:top w:val="nil"/>
              <w:left w:val="nil"/>
              <w:bottom w:val="single" w:sz="4" w:space="0" w:color="auto"/>
              <w:right w:val="single" w:sz="4" w:space="0" w:color="auto"/>
            </w:tcBorders>
            <w:shd w:val="clear" w:color="auto" w:fill="auto"/>
            <w:noWrap/>
            <w:vAlign w:val="center"/>
            <w:hideMark/>
          </w:tcPr>
          <w:p w14:paraId="4B88FD97" w14:textId="77777777" w:rsidR="009D3874" w:rsidRPr="0024794A" w:rsidRDefault="00EA2916" w:rsidP="00B30993">
            <w:pPr>
              <w:jc w:val="right"/>
              <w:rPr>
                <w:rFonts w:cs="Calibri"/>
                <w:color w:val="000000"/>
                <w:sz w:val="16"/>
                <w:szCs w:val="16"/>
                <w:lang w:eastAsia="cs-CZ"/>
              </w:rPr>
            </w:pPr>
            <w:r w:rsidRPr="0024794A">
              <w:rPr>
                <w:rFonts w:cs="Calibri"/>
                <w:color w:val="000000"/>
                <w:sz w:val="16"/>
                <w:szCs w:val="16"/>
                <w:lang w:eastAsia="cs-CZ"/>
              </w:rPr>
              <w:t> </w:t>
            </w:r>
          </w:p>
        </w:tc>
      </w:tr>
      <w:tr w:rsidR="007220E7" w14:paraId="533819E3" w14:textId="77777777" w:rsidTr="00CE6926">
        <w:trPr>
          <w:trHeight w:val="20"/>
        </w:trPr>
        <w:tc>
          <w:tcPr>
            <w:tcW w:w="405" w:type="pct"/>
            <w:tcBorders>
              <w:top w:val="nil"/>
              <w:left w:val="single" w:sz="4" w:space="0" w:color="auto"/>
              <w:bottom w:val="single" w:sz="4" w:space="0" w:color="auto"/>
              <w:right w:val="single" w:sz="4" w:space="0" w:color="auto"/>
            </w:tcBorders>
            <w:shd w:val="clear" w:color="C0E6F5" w:fill="FFF3D8"/>
            <w:noWrap/>
            <w:vAlign w:val="center"/>
            <w:hideMark/>
          </w:tcPr>
          <w:p w14:paraId="6DDDA816" w14:textId="77777777" w:rsidR="009D3874" w:rsidRPr="0024794A" w:rsidRDefault="00EA2916" w:rsidP="00CE6926">
            <w:pPr>
              <w:rPr>
                <w:rFonts w:cs="Calibri"/>
                <w:b/>
                <w:bCs/>
                <w:color w:val="000000"/>
                <w:sz w:val="16"/>
                <w:szCs w:val="16"/>
                <w:lang w:eastAsia="cs-CZ"/>
              </w:rPr>
            </w:pPr>
            <w:r w:rsidRPr="0024794A">
              <w:rPr>
                <w:rFonts w:cs="Calibri"/>
                <w:b/>
                <w:bCs/>
                <w:color w:val="000000"/>
                <w:sz w:val="16"/>
                <w:szCs w:val="16"/>
                <w:lang w:eastAsia="cs-CZ"/>
              </w:rPr>
              <w:t>Celkový součet</w:t>
            </w:r>
          </w:p>
        </w:tc>
        <w:tc>
          <w:tcPr>
            <w:tcW w:w="510" w:type="pct"/>
            <w:tcBorders>
              <w:top w:val="nil"/>
              <w:left w:val="nil"/>
              <w:bottom w:val="single" w:sz="4" w:space="0" w:color="auto"/>
              <w:right w:val="single" w:sz="4" w:space="0" w:color="auto"/>
            </w:tcBorders>
            <w:shd w:val="clear" w:color="C0E6F5" w:fill="FFF3D8"/>
            <w:noWrap/>
            <w:vAlign w:val="center"/>
            <w:hideMark/>
          </w:tcPr>
          <w:p w14:paraId="6B86437C"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1 865</w:t>
            </w:r>
          </w:p>
        </w:tc>
        <w:tc>
          <w:tcPr>
            <w:tcW w:w="511" w:type="pct"/>
            <w:tcBorders>
              <w:top w:val="nil"/>
              <w:left w:val="nil"/>
              <w:bottom w:val="single" w:sz="4" w:space="0" w:color="auto"/>
              <w:right w:val="single" w:sz="4" w:space="0" w:color="auto"/>
            </w:tcBorders>
            <w:shd w:val="clear" w:color="C0E6F5" w:fill="FFF3D8"/>
            <w:noWrap/>
            <w:vAlign w:val="center"/>
          </w:tcPr>
          <w:p w14:paraId="18D7D0AE" w14:textId="77777777" w:rsidR="009D3874" w:rsidRPr="0024794A" w:rsidRDefault="00EA2916" w:rsidP="00CE6926">
            <w:pPr>
              <w:jc w:val="right"/>
              <w:rPr>
                <w:rFonts w:cs="Calibri"/>
                <w:b/>
                <w:bCs/>
                <w:color w:val="000000"/>
                <w:sz w:val="16"/>
                <w:szCs w:val="16"/>
                <w:lang w:eastAsia="cs-CZ"/>
              </w:rPr>
            </w:pPr>
            <w:r w:rsidRPr="00570009">
              <w:rPr>
                <w:rFonts w:cs="Calibri"/>
                <w:b/>
                <w:bCs/>
                <w:color w:val="000000"/>
                <w:sz w:val="16"/>
                <w:szCs w:val="16"/>
                <w:lang w:eastAsia="cs-CZ"/>
              </w:rPr>
              <w:t>14 512 716 432,63</w:t>
            </w:r>
          </w:p>
        </w:tc>
        <w:tc>
          <w:tcPr>
            <w:tcW w:w="511" w:type="pct"/>
            <w:tcBorders>
              <w:top w:val="nil"/>
              <w:left w:val="nil"/>
              <w:bottom w:val="single" w:sz="4" w:space="0" w:color="auto"/>
              <w:right w:val="single" w:sz="4" w:space="0" w:color="auto"/>
            </w:tcBorders>
            <w:shd w:val="clear" w:color="C0E6F5" w:fill="FFF3D8"/>
            <w:noWrap/>
            <w:vAlign w:val="center"/>
            <w:hideMark/>
          </w:tcPr>
          <w:p w14:paraId="2A6D5497"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313,00</w:t>
            </w:r>
          </w:p>
        </w:tc>
        <w:tc>
          <w:tcPr>
            <w:tcW w:w="511" w:type="pct"/>
            <w:tcBorders>
              <w:top w:val="nil"/>
              <w:left w:val="nil"/>
              <w:bottom w:val="single" w:sz="4" w:space="0" w:color="auto"/>
              <w:right w:val="single" w:sz="4" w:space="0" w:color="auto"/>
            </w:tcBorders>
            <w:shd w:val="clear" w:color="C0E6F5" w:fill="FFF3D8"/>
            <w:noWrap/>
            <w:vAlign w:val="center"/>
            <w:hideMark/>
          </w:tcPr>
          <w:p w14:paraId="3F52F33B"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190 780,55</w:t>
            </w:r>
          </w:p>
        </w:tc>
        <w:tc>
          <w:tcPr>
            <w:tcW w:w="511" w:type="pct"/>
            <w:tcBorders>
              <w:top w:val="nil"/>
              <w:left w:val="nil"/>
              <w:bottom w:val="single" w:sz="4" w:space="0" w:color="auto"/>
              <w:right w:val="single" w:sz="4" w:space="0" w:color="auto"/>
            </w:tcBorders>
            <w:shd w:val="clear" w:color="C0E6F5" w:fill="FFF3D8"/>
            <w:noWrap/>
            <w:vAlign w:val="center"/>
            <w:hideMark/>
          </w:tcPr>
          <w:p w14:paraId="6C49F81F"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2 253 391,74</w:t>
            </w:r>
          </w:p>
        </w:tc>
        <w:tc>
          <w:tcPr>
            <w:tcW w:w="511" w:type="pct"/>
            <w:tcBorders>
              <w:top w:val="nil"/>
              <w:left w:val="nil"/>
              <w:bottom w:val="single" w:sz="4" w:space="0" w:color="auto"/>
              <w:right w:val="single" w:sz="4" w:space="0" w:color="auto"/>
            </w:tcBorders>
            <w:shd w:val="clear" w:color="C0E6F5" w:fill="FFF3D8"/>
            <w:noWrap/>
            <w:vAlign w:val="center"/>
            <w:hideMark/>
          </w:tcPr>
          <w:p w14:paraId="6CC0A75C"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1 967 901,62</w:t>
            </w:r>
          </w:p>
        </w:tc>
        <w:tc>
          <w:tcPr>
            <w:tcW w:w="511" w:type="pct"/>
            <w:tcBorders>
              <w:top w:val="nil"/>
              <w:left w:val="nil"/>
              <w:bottom w:val="single" w:sz="4" w:space="0" w:color="auto"/>
              <w:right w:val="single" w:sz="4" w:space="0" w:color="auto"/>
            </w:tcBorders>
            <w:shd w:val="clear" w:color="C0E6F5" w:fill="FFF3D8"/>
            <w:noWrap/>
            <w:vAlign w:val="center"/>
            <w:hideMark/>
          </w:tcPr>
          <w:p w14:paraId="35E1560E"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5 532 965,01</w:t>
            </w:r>
          </w:p>
        </w:tc>
        <w:tc>
          <w:tcPr>
            <w:tcW w:w="511" w:type="pct"/>
            <w:tcBorders>
              <w:top w:val="nil"/>
              <w:left w:val="nil"/>
              <w:bottom w:val="single" w:sz="4" w:space="0" w:color="auto"/>
              <w:right w:val="single" w:sz="4" w:space="0" w:color="auto"/>
            </w:tcBorders>
            <w:shd w:val="clear" w:color="C0E6F5" w:fill="FFF3D8"/>
            <w:noWrap/>
            <w:vAlign w:val="center"/>
            <w:hideMark/>
          </w:tcPr>
          <w:p w14:paraId="20AF24A4"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2 145 167,63</w:t>
            </w:r>
          </w:p>
        </w:tc>
        <w:tc>
          <w:tcPr>
            <w:tcW w:w="511" w:type="pct"/>
            <w:tcBorders>
              <w:top w:val="nil"/>
              <w:left w:val="nil"/>
              <w:bottom w:val="single" w:sz="4" w:space="0" w:color="auto"/>
              <w:right w:val="single" w:sz="4" w:space="0" w:color="auto"/>
            </w:tcBorders>
            <w:shd w:val="clear" w:color="C0E6F5" w:fill="FFF3D8"/>
            <w:noWrap/>
            <w:vAlign w:val="center"/>
            <w:hideMark/>
          </w:tcPr>
          <w:p w14:paraId="7A1D5AFA" w14:textId="77777777" w:rsidR="009D3874" w:rsidRPr="0024794A" w:rsidRDefault="00EA2916" w:rsidP="00CE6926">
            <w:pPr>
              <w:jc w:val="right"/>
              <w:rPr>
                <w:rFonts w:cs="Calibri"/>
                <w:b/>
                <w:bCs/>
                <w:color w:val="000000"/>
                <w:sz w:val="16"/>
                <w:szCs w:val="16"/>
                <w:lang w:eastAsia="cs-CZ"/>
              </w:rPr>
            </w:pPr>
            <w:r w:rsidRPr="0024794A">
              <w:rPr>
                <w:rFonts w:cs="Calibri"/>
                <w:b/>
                <w:bCs/>
                <w:color w:val="000000"/>
                <w:sz w:val="16"/>
                <w:szCs w:val="16"/>
                <w:lang w:eastAsia="cs-CZ"/>
              </w:rPr>
              <w:t>2 135 876,10</w:t>
            </w:r>
          </w:p>
        </w:tc>
      </w:tr>
    </w:tbl>
    <w:p w14:paraId="2A45F70D" w14:textId="77777777" w:rsidR="009D3874" w:rsidRPr="000C5E33" w:rsidRDefault="00EA2916" w:rsidP="009D3874">
      <w:pPr>
        <w:pStyle w:val="Zdrojeapozn"/>
        <w:rPr>
          <w:b/>
          <w:bCs w:val="0"/>
          <w:iCs/>
          <w:sz w:val="24"/>
          <w:szCs w:val="18"/>
        </w:rPr>
      </w:pPr>
      <w:r w:rsidRPr="000C5E33">
        <w:rPr>
          <w:b/>
          <w:bCs w:val="0"/>
        </w:rPr>
        <w:t xml:space="preserve">Zdroj: </w:t>
      </w:r>
      <w:r w:rsidRPr="000C5E33">
        <w:t>SFŽP.</w:t>
      </w:r>
      <w:r w:rsidRPr="000C5E33">
        <w:rPr>
          <w:b/>
          <w:bCs w:val="0"/>
          <w:iCs/>
          <w:sz w:val="24"/>
          <w:szCs w:val="18"/>
        </w:rPr>
        <w:br w:type="page"/>
      </w:r>
    </w:p>
    <w:p w14:paraId="5923828A" w14:textId="422AD8B6" w:rsidR="009D3874" w:rsidRPr="009D3874" w:rsidRDefault="00EA2916" w:rsidP="009D3874">
      <w:pPr>
        <w:pStyle w:val="Titulek"/>
      </w:pPr>
      <w:r w:rsidRPr="009D3874">
        <w:lastRenderedPageBreak/>
        <w:t xml:space="preserve">Tabulka č. </w:t>
      </w:r>
      <w:r w:rsidR="00172DD9">
        <w:t>3</w:t>
      </w:r>
      <w:r w:rsidRPr="009D3874">
        <w:t xml:space="preserve">: Průběžné hodnocení plnění přínosu projektů do 1 </w:t>
      </w:r>
      <w:proofErr w:type="spellStart"/>
      <w:r w:rsidRPr="009D3874">
        <w:t>MW</w:t>
      </w:r>
      <w:r w:rsidR="00082E2B">
        <w:t>p</w:t>
      </w:r>
      <w:proofErr w:type="spellEnd"/>
    </w:p>
    <w:tbl>
      <w:tblPr>
        <w:tblW w:w="5000" w:type="pct"/>
        <w:tblCellMar>
          <w:left w:w="70" w:type="dxa"/>
          <w:right w:w="70" w:type="dxa"/>
        </w:tblCellMar>
        <w:tblLook w:val="04A0" w:firstRow="1" w:lastRow="0" w:firstColumn="1" w:lastColumn="0" w:noHBand="0" w:noVBand="1"/>
      </w:tblPr>
      <w:tblGrid>
        <w:gridCol w:w="4248"/>
        <w:gridCol w:w="991"/>
        <w:gridCol w:w="1702"/>
        <w:gridCol w:w="1559"/>
        <w:gridCol w:w="1276"/>
        <w:gridCol w:w="1069"/>
        <w:gridCol w:w="1069"/>
        <w:gridCol w:w="994"/>
        <w:gridCol w:w="50"/>
        <w:gridCol w:w="1036"/>
      </w:tblGrid>
      <w:tr w:rsidR="007220E7" w14:paraId="28846189" w14:textId="77777777" w:rsidTr="00AA6902">
        <w:trPr>
          <w:trHeight w:val="20"/>
        </w:trPr>
        <w:tc>
          <w:tcPr>
            <w:tcW w:w="1518"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4253D9A6" w14:textId="77777777" w:rsidR="009D3874" w:rsidRPr="00EC4078" w:rsidRDefault="00EA2916" w:rsidP="00CE6926">
            <w:pPr>
              <w:jc w:val="center"/>
              <w:rPr>
                <w:rFonts w:cs="Calibri"/>
                <w:b/>
                <w:bCs/>
                <w:color w:val="000000"/>
                <w:sz w:val="20"/>
                <w:szCs w:val="20"/>
                <w:lang w:val="en-GB" w:eastAsia="cs-CZ"/>
              </w:rPr>
            </w:pPr>
            <w:r w:rsidRPr="00EC4078">
              <w:rPr>
                <w:rFonts w:cs="Calibri"/>
                <w:b/>
                <w:bCs/>
                <w:color w:val="000000"/>
                <w:sz w:val="20"/>
                <w:szCs w:val="20"/>
                <w:lang w:val="en-GB" w:eastAsia="cs-CZ"/>
              </w:rPr>
              <w:t>Scheme (Part A): Support for photovoltaic power plants with installed capacity up to 1 MW</w:t>
            </w:r>
            <w:r w:rsidR="00082E2B" w:rsidRPr="00EC4078">
              <w:rPr>
                <w:rFonts w:cs="Calibri"/>
                <w:b/>
                <w:bCs/>
                <w:color w:val="000000"/>
                <w:sz w:val="20"/>
                <w:szCs w:val="20"/>
                <w:lang w:val="en-GB" w:eastAsia="cs-CZ"/>
              </w:rPr>
              <w:t>p</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25D19644"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Počet projektů</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747E63D3"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Nově instalovaný výkon OZE</w:t>
            </w:r>
            <w:r w:rsidRPr="00524662">
              <w:rPr>
                <w:rFonts w:cs="Calibri"/>
                <w:b/>
                <w:bCs/>
                <w:color w:val="000000"/>
                <w:sz w:val="20"/>
                <w:szCs w:val="20"/>
                <w:lang w:eastAsia="cs-CZ"/>
              </w:rPr>
              <w:br/>
              <w:t>[</w:t>
            </w:r>
            <w:proofErr w:type="spellStart"/>
            <w:r w:rsidRPr="00524662">
              <w:rPr>
                <w:rFonts w:cs="Calibri"/>
                <w:b/>
                <w:bCs/>
                <w:color w:val="000000"/>
                <w:sz w:val="20"/>
                <w:szCs w:val="20"/>
                <w:lang w:eastAsia="cs-CZ"/>
              </w:rPr>
              <w:t>MW</w:t>
            </w:r>
            <w:r w:rsidR="00D60778">
              <w:rPr>
                <w:rFonts w:cs="Calibri"/>
                <w:b/>
                <w:bCs/>
                <w:color w:val="000000"/>
                <w:sz w:val="20"/>
                <w:szCs w:val="20"/>
                <w:lang w:eastAsia="cs-CZ"/>
              </w:rPr>
              <w:t>p</w:t>
            </w:r>
            <w:proofErr w:type="spellEnd"/>
            <w:r w:rsidRPr="00524662">
              <w:rPr>
                <w:rFonts w:cs="Calibri"/>
                <w:b/>
                <w:bCs/>
                <w:color w:val="000000"/>
                <w:sz w:val="20"/>
                <w:szCs w:val="20"/>
                <w:lang w:eastAsia="cs-CZ"/>
              </w:rPr>
              <w:t>]</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2FC88D8A"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Nová kapacita akumulace</w:t>
            </w:r>
            <w:r w:rsidRPr="00524662">
              <w:rPr>
                <w:rFonts w:cs="Calibri"/>
                <w:b/>
                <w:bCs/>
                <w:color w:val="000000"/>
                <w:sz w:val="20"/>
                <w:szCs w:val="20"/>
                <w:lang w:eastAsia="cs-CZ"/>
              </w:rPr>
              <w:br/>
              <w:t>[</w:t>
            </w:r>
            <w:proofErr w:type="spellStart"/>
            <w:r w:rsidRPr="00524662">
              <w:rPr>
                <w:rFonts w:cs="Calibri"/>
                <w:b/>
                <w:bCs/>
                <w:color w:val="000000"/>
                <w:sz w:val="20"/>
                <w:szCs w:val="20"/>
                <w:lang w:eastAsia="cs-CZ"/>
              </w:rPr>
              <w:t>MWh</w:t>
            </w:r>
            <w:proofErr w:type="spellEnd"/>
            <w:r w:rsidRPr="00524662">
              <w:rPr>
                <w:rFonts w:cs="Calibri"/>
                <w:b/>
                <w:bCs/>
                <w:color w:val="000000"/>
                <w:sz w:val="20"/>
                <w:szCs w:val="20"/>
                <w:lang w:eastAsia="cs-CZ"/>
              </w:rPr>
              <w:t>]</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3BEAB296"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Snížení CO</w:t>
            </w:r>
            <w:r w:rsidRPr="00524662">
              <w:rPr>
                <w:rFonts w:cs="Calibri"/>
                <w:b/>
                <w:bCs/>
                <w:color w:val="000000"/>
                <w:sz w:val="20"/>
                <w:szCs w:val="20"/>
                <w:vertAlign w:val="subscript"/>
                <w:lang w:eastAsia="cs-CZ"/>
              </w:rPr>
              <w:t>2</w:t>
            </w:r>
            <w:r w:rsidRPr="00524662">
              <w:rPr>
                <w:rFonts w:cs="Calibri"/>
                <w:b/>
                <w:bCs/>
                <w:color w:val="000000"/>
                <w:sz w:val="20"/>
                <w:szCs w:val="20"/>
                <w:lang w:eastAsia="cs-CZ"/>
              </w:rPr>
              <w:br/>
              <w:t>[</w:t>
            </w:r>
            <w:proofErr w:type="spellStart"/>
            <w:r w:rsidRPr="00524662">
              <w:rPr>
                <w:rFonts w:cs="Calibri"/>
                <w:b/>
                <w:bCs/>
                <w:color w:val="000000"/>
                <w:sz w:val="20"/>
                <w:szCs w:val="20"/>
                <w:lang w:eastAsia="cs-CZ"/>
              </w:rPr>
              <w:t>kt</w:t>
            </w:r>
            <w:proofErr w:type="spellEnd"/>
            <w:r w:rsidRPr="00524662">
              <w:rPr>
                <w:rFonts w:cs="Calibri"/>
                <w:b/>
                <w:bCs/>
                <w:color w:val="000000"/>
                <w:sz w:val="20"/>
                <w:szCs w:val="20"/>
                <w:lang w:eastAsia="cs-CZ"/>
              </w:rPr>
              <w:t xml:space="preserve"> CO</w:t>
            </w:r>
            <w:r w:rsidRPr="00524662">
              <w:rPr>
                <w:rFonts w:cs="Calibri"/>
                <w:b/>
                <w:bCs/>
                <w:color w:val="000000"/>
                <w:sz w:val="20"/>
                <w:szCs w:val="20"/>
                <w:vertAlign w:val="subscript"/>
                <w:lang w:eastAsia="cs-CZ"/>
              </w:rPr>
              <w:t>2</w:t>
            </w:r>
            <w:r w:rsidRPr="00524662">
              <w:rPr>
                <w:rFonts w:cs="Calibri"/>
                <w:b/>
                <w:bCs/>
                <w:color w:val="000000"/>
                <w:sz w:val="20"/>
                <w:szCs w:val="20"/>
                <w:lang w:eastAsia="cs-CZ"/>
              </w:rPr>
              <w:t>ekv]</w:t>
            </w:r>
          </w:p>
        </w:tc>
        <w:tc>
          <w:tcPr>
            <w:tcW w:w="763" w:type="pct"/>
            <w:gridSpan w:val="2"/>
            <w:tcBorders>
              <w:top w:val="single" w:sz="4" w:space="0" w:color="auto"/>
              <w:left w:val="nil"/>
              <w:bottom w:val="single" w:sz="4" w:space="0" w:color="auto"/>
              <w:right w:val="single" w:sz="4" w:space="0" w:color="000000"/>
            </w:tcBorders>
            <w:shd w:val="clear" w:color="auto" w:fill="E6E6E6"/>
            <w:vAlign w:val="center"/>
            <w:hideMark/>
          </w:tcPr>
          <w:p w14:paraId="35D1FAF6" w14:textId="6288EF0D"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Celková výše investic</w:t>
            </w:r>
            <w:r>
              <w:rPr>
                <w:rFonts w:cs="Calibri"/>
                <w:b/>
                <w:bCs/>
                <w:color w:val="000000"/>
                <w:sz w:val="20"/>
                <w:szCs w:val="20"/>
                <w:lang w:eastAsia="cs-CZ"/>
              </w:rPr>
              <w:t xml:space="preserve"> </w:t>
            </w:r>
            <w:r w:rsidR="00B30993">
              <w:rPr>
                <w:rFonts w:cstheme="minorHAnsi"/>
                <w:b/>
                <w:bCs/>
                <w:color w:val="000000"/>
                <w:sz w:val="20"/>
                <w:szCs w:val="20"/>
                <w:lang w:eastAsia="cs-CZ"/>
              </w:rPr>
              <w:t>–</w:t>
            </w:r>
            <w:r w:rsidRPr="00524662">
              <w:rPr>
                <w:rFonts w:cs="Calibri"/>
                <w:b/>
                <w:bCs/>
                <w:color w:val="000000"/>
                <w:sz w:val="20"/>
                <w:szCs w:val="20"/>
                <w:lang w:eastAsia="cs-CZ"/>
              </w:rPr>
              <w:t xml:space="preserve"> </w:t>
            </w:r>
            <w:proofErr w:type="spellStart"/>
            <w:r w:rsidRPr="00524662">
              <w:rPr>
                <w:rFonts w:cs="Calibri"/>
                <w:b/>
                <w:bCs/>
                <w:color w:val="000000"/>
                <w:sz w:val="20"/>
                <w:szCs w:val="20"/>
                <w:lang w:eastAsia="cs-CZ"/>
              </w:rPr>
              <w:t>zazávazkováno</w:t>
            </w:r>
            <w:proofErr w:type="spellEnd"/>
          </w:p>
        </w:tc>
        <w:tc>
          <w:tcPr>
            <w:tcW w:w="744" w:type="pct"/>
            <w:gridSpan w:val="3"/>
            <w:tcBorders>
              <w:top w:val="single" w:sz="4" w:space="0" w:color="auto"/>
              <w:left w:val="nil"/>
              <w:bottom w:val="single" w:sz="4" w:space="0" w:color="auto"/>
              <w:right w:val="single" w:sz="4" w:space="0" w:color="000000"/>
            </w:tcBorders>
            <w:shd w:val="clear" w:color="auto" w:fill="E6E6E6"/>
            <w:vAlign w:val="center"/>
            <w:hideMark/>
          </w:tcPr>
          <w:p w14:paraId="53957A5F" w14:textId="3669DF98" w:rsidR="009D3874" w:rsidRPr="00524662" w:rsidRDefault="00B30993" w:rsidP="00CE6926">
            <w:pPr>
              <w:jc w:val="center"/>
              <w:rPr>
                <w:rFonts w:cs="Calibri"/>
                <w:b/>
                <w:bCs/>
                <w:color w:val="000000"/>
                <w:sz w:val="20"/>
                <w:szCs w:val="20"/>
                <w:lang w:eastAsia="cs-CZ"/>
              </w:rPr>
            </w:pPr>
            <w:r>
              <w:rPr>
                <w:rFonts w:cs="Calibri"/>
                <w:b/>
                <w:bCs/>
                <w:color w:val="000000"/>
                <w:sz w:val="20"/>
                <w:szCs w:val="20"/>
                <w:lang w:eastAsia="cs-CZ"/>
              </w:rPr>
              <w:t>P</w:t>
            </w:r>
            <w:r w:rsidR="00EA2916" w:rsidRPr="00524662">
              <w:rPr>
                <w:rFonts w:cs="Calibri"/>
                <w:b/>
                <w:bCs/>
                <w:color w:val="000000"/>
                <w:sz w:val="20"/>
                <w:szCs w:val="20"/>
                <w:lang w:eastAsia="cs-CZ"/>
              </w:rPr>
              <w:t xml:space="preserve">eněžní prostředky SFŽP </w:t>
            </w:r>
            <w:r>
              <w:rPr>
                <w:rFonts w:cs="Calibri"/>
                <w:b/>
                <w:bCs/>
                <w:color w:val="000000"/>
                <w:sz w:val="20"/>
                <w:szCs w:val="20"/>
                <w:lang w:eastAsia="cs-CZ"/>
              </w:rPr>
              <w:t>p</w:t>
            </w:r>
            <w:r w:rsidRPr="00524662">
              <w:rPr>
                <w:rFonts w:cs="Calibri"/>
                <w:b/>
                <w:bCs/>
                <w:color w:val="000000"/>
                <w:sz w:val="20"/>
                <w:szCs w:val="20"/>
                <w:lang w:eastAsia="cs-CZ"/>
              </w:rPr>
              <w:t xml:space="preserve">řijaté </w:t>
            </w:r>
            <w:r w:rsidR="00EA2916" w:rsidRPr="00524662">
              <w:rPr>
                <w:rFonts w:cs="Calibri"/>
                <w:b/>
                <w:bCs/>
                <w:color w:val="000000"/>
                <w:sz w:val="20"/>
                <w:szCs w:val="20"/>
                <w:lang w:eastAsia="cs-CZ"/>
              </w:rPr>
              <w:t>od EIB</w:t>
            </w:r>
          </w:p>
        </w:tc>
      </w:tr>
      <w:tr w:rsidR="007220E7" w14:paraId="1C53FBC8" w14:textId="77777777" w:rsidTr="00AA6902">
        <w:trPr>
          <w:trHeight w:val="20"/>
        </w:trPr>
        <w:tc>
          <w:tcPr>
            <w:tcW w:w="1518"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799E8222" w14:textId="77777777" w:rsidR="009D3874" w:rsidRPr="00524662" w:rsidRDefault="009D3874" w:rsidP="00CE6926">
            <w:pPr>
              <w:rPr>
                <w:rFonts w:cs="Calibri"/>
                <w:b/>
                <w:bCs/>
                <w:color w:val="000000"/>
                <w:sz w:val="20"/>
                <w:szCs w:val="20"/>
                <w:lang w:eastAsia="cs-CZ"/>
              </w:rPr>
            </w:pPr>
          </w:p>
        </w:tc>
        <w:tc>
          <w:tcPr>
            <w:tcW w:w="354"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50F3497D" w14:textId="77777777" w:rsidR="009D3874" w:rsidRPr="00524662" w:rsidRDefault="009D3874" w:rsidP="00CE6926">
            <w:pPr>
              <w:rPr>
                <w:rFonts w:cs="Calibri"/>
                <w:b/>
                <w:bCs/>
                <w:color w:val="000000"/>
                <w:sz w:val="20"/>
                <w:szCs w:val="20"/>
                <w:lang w:eastAsia="cs-CZ"/>
              </w:rPr>
            </w:pPr>
          </w:p>
        </w:tc>
        <w:tc>
          <w:tcPr>
            <w:tcW w:w="608"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2057130F" w14:textId="77777777" w:rsidR="009D3874" w:rsidRPr="00524662" w:rsidRDefault="009D3874" w:rsidP="00CE6926">
            <w:pPr>
              <w:rPr>
                <w:rFonts w:cs="Calibri"/>
                <w:b/>
                <w:bCs/>
                <w:color w:val="000000"/>
                <w:sz w:val="20"/>
                <w:szCs w:val="20"/>
                <w:lang w:eastAsia="cs-CZ"/>
              </w:rPr>
            </w:pPr>
          </w:p>
        </w:tc>
        <w:tc>
          <w:tcPr>
            <w:tcW w:w="557"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4782E756" w14:textId="77777777" w:rsidR="009D3874" w:rsidRPr="00524662" w:rsidRDefault="009D3874" w:rsidP="00CE6926">
            <w:pPr>
              <w:rPr>
                <w:rFonts w:cs="Calibri"/>
                <w:b/>
                <w:bCs/>
                <w:color w:val="000000"/>
                <w:sz w:val="20"/>
                <w:szCs w:val="20"/>
                <w:lang w:eastAsia="cs-CZ"/>
              </w:rPr>
            </w:pPr>
          </w:p>
        </w:tc>
        <w:tc>
          <w:tcPr>
            <w:tcW w:w="456"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03F1B3A0" w14:textId="77777777" w:rsidR="009D3874" w:rsidRPr="00524662" w:rsidRDefault="009D3874" w:rsidP="00CE6926">
            <w:pPr>
              <w:rPr>
                <w:rFonts w:cs="Calibri"/>
                <w:b/>
                <w:bCs/>
                <w:color w:val="000000"/>
                <w:sz w:val="20"/>
                <w:szCs w:val="20"/>
                <w:lang w:eastAsia="cs-CZ"/>
              </w:rPr>
            </w:pPr>
          </w:p>
        </w:tc>
        <w:tc>
          <w:tcPr>
            <w:tcW w:w="382" w:type="pct"/>
            <w:tcBorders>
              <w:top w:val="nil"/>
              <w:left w:val="nil"/>
              <w:bottom w:val="single" w:sz="4" w:space="0" w:color="auto"/>
              <w:right w:val="single" w:sz="4" w:space="0" w:color="auto"/>
            </w:tcBorders>
            <w:shd w:val="clear" w:color="auto" w:fill="E6E6E6"/>
            <w:vAlign w:val="center"/>
            <w:hideMark/>
          </w:tcPr>
          <w:p w14:paraId="6A84AB62"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[mil. EUR]</w:t>
            </w:r>
          </w:p>
        </w:tc>
        <w:tc>
          <w:tcPr>
            <w:tcW w:w="382" w:type="pct"/>
            <w:tcBorders>
              <w:top w:val="nil"/>
              <w:left w:val="nil"/>
              <w:bottom w:val="single" w:sz="4" w:space="0" w:color="auto"/>
              <w:right w:val="single" w:sz="4" w:space="0" w:color="auto"/>
            </w:tcBorders>
            <w:shd w:val="clear" w:color="auto" w:fill="E6E6E6"/>
            <w:vAlign w:val="center"/>
            <w:hideMark/>
          </w:tcPr>
          <w:p w14:paraId="7EAFB985"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[mil. Kč]</w:t>
            </w:r>
          </w:p>
        </w:tc>
        <w:tc>
          <w:tcPr>
            <w:tcW w:w="355" w:type="pct"/>
            <w:tcBorders>
              <w:top w:val="nil"/>
              <w:left w:val="nil"/>
              <w:bottom w:val="single" w:sz="4" w:space="0" w:color="auto"/>
              <w:right w:val="single" w:sz="4" w:space="0" w:color="auto"/>
            </w:tcBorders>
            <w:shd w:val="clear" w:color="auto" w:fill="E6E6E6"/>
            <w:vAlign w:val="center"/>
            <w:hideMark/>
          </w:tcPr>
          <w:p w14:paraId="366D2B3D"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[mil. EUR]</w:t>
            </w:r>
          </w:p>
        </w:tc>
        <w:tc>
          <w:tcPr>
            <w:tcW w:w="389" w:type="pct"/>
            <w:gridSpan w:val="2"/>
            <w:tcBorders>
              <w:top w:val="nil"/>
              <w:left w:val="nil"/>
              <w:bottom w:val="single" w:sz="4" w:space="0" w:color="auto"/>
              <w:right w:val="single" w:sz="4" w:space="0" w:color="auto"/>
            </w:tcBorders>
            <w:shd w:val="clear" w:color="auto" w:fill="E6E6E6"/>
            <w:vAlign w:val="center"/>
            <w:hideMark/>
          </w:tcPr>
          <w:p w14:paraId="152089D2"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[mil. Kč]</w:t>
            </w:r>
          </w:p>
        </w:tc>
      </w:tr>
      <w:tr w:rsidR="007220E7" w14:paraId="4C43B8F1" w14:textId="77777777" w:rsidTr="00CE6926">
        <w:trPr>
          <w:trHeight w:val="20"/>
        </w:trPr>
        <w:tc>
          <w:tcPr>
            <w:tcW w:w="1518" w:type="pct"/>
            <w:tcBorders>
              <w:top w:val="nil"/>
              <w:left w:val="single" w:sz="4" w:space="0" w:color="auto"/>
              <w:bottom w:val="single" w:sz="4" w:space="0" w:color="auto"/>
              <w:right w:val="single" w:sz="4" w:space="0" w:color="auto"/>
            </w:tcBorders>
            <w:shd w:val="clear" w:color="000000" w:fill="FFF3D8"/>
            <w:vAlign w:val="center"/>
            <w:hideMark/>
          </w:tcPr>
          <w:p w14:paraId="5CEEEDDD" w14:textId="2FD970A5" w:rsidR="009D3874" w:rsidRPr="00524662" w:rsidRDefault="00031F5F" w:rsidP="00031F5F">
            <w:pPr>
              <w:jc w:val="left"/>
              <w:rPr>
                <w:rFonts w:cs="Calibri"/>
                <w:b/>
                <w:bCs/>
                <w:color w:val="000000"/>
                <w:sz w:val="20"/>
                <w:szCs w:val="20"/>
                <w:lang w:eastAsia="cs-CZ"/>
              </w:rPr>
            </w:pPr>
            <w:r w:rsidRPr="00296922">
              <w:rPr>
                <w:rFonts w:cs="Calibri"/>
                <w:b/>
                <w:bCs/>
                <w:color w:val="000000"/>
                <w:sz w:val="20"/>
                <w:szCs w:val="20"/>
                <w:lang w:eastAsia="cs-CZ"/>
              </w:rPr>
              <w:t xml:space="preserve">Očekávané přínosy </w:t>
            </w:r>
            <w:r>
              <w:rPr>
                <w:rFonts w:cs="Calibri"/>
                <w:b/>
                <w:bCs/>
                <w:color w:val="000000"/>
                <w:sz w:val="20"/>
                <w:szCs w:val="20"/>
                <w:lang w:eastAsia="cs-CZ"/>
              </w:rPr>
              <w:t>po</w:t>
            </w:r>
            <w:r w:rsidRPr="00296922">
              <w:rPr>
                <w:rFonts w:cs="Calibri"/>
                <w:b/>
                <w:bCs/>
                <w:color w:val="000000"/>
                <w:sz w:val="20"/>
                <w:szCs w:val="20"/>
                <w:lang w:eastAsia="cs-CZ"/>
              </w:rPr>
              <w:t>dle schváleného investičního návrhu</w:t>
            </w:r>
          </w:p>
        </w:tc>
        <w:tc>
          <w:tcPr>
            <w:tcW w:w="354" w:type="pct"/>
            <w:tcBorders>
              <w:top w:val="nil"/>
              <w:left w:val="nil"/>
              <w:bottom w:val="single" w:sz="4" w:space="0" w:color="auto"/>
              <w:right w:val="single" w:sz="4" w:space="0" w:color="auto"/>
            </w:tcBorders>
            <w:shd w:val="clear" w:color="000000" w:fill="FFF3D8"/>
            <w:noWrap/>
            <w:vAlign w:val="center"/>
            <w:hideMark/>
          </w:tcPr>
          <w:p w14:paraId="552818B1"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1 154</w:t>
            </w:r>
          </w:p>
        </w:tc>
        <w:tc>
          <w:tcPr>
            <w:tcW w:w="608" w:type="pct"/>
            <w:tcBorders>
              <w:top w:val="nil"/>
              <w:left w:val="nil"/>
              <w:bottom w:val="single" w:sz="4" w:space="0" w:color="auto"/>
              <w:right w:val="single" w:sz="4" w:space="0" w:color="auto"/>
            </w:tcBorders>
            <w:shd w:val="clear" w:color="000000" w:fill="FFF3D8"/>
            <w:noWrap/>
            <w:vAlign w:val="center"/>
            <w:hideMark/>
          </w:tcPr>
          <w:p w14:paraId="7E481D3B"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452,2</w:t>
            </w:r>
          </w:p>
        </w:tc>
        <w:tc>
          <w:tcPr>
            <w:tcW w:w="557" w:type="pct"/>
            <w:tcBorders>
              <w:top w:val="nil"/>
              <w:left w:val="nil"/>
              <w:bottom w:val="single" w:sz="4" w:space="0" w:color="auto"/>
              <w:right w:val="single" w:sz="4" w:space="0" w:color="auto"/>
            </w:tcBorders>
            <w:shd w:val="clear" w:color="000000" w:fill="FFF3D8"/>
            <w:noWrap/>
            <w:vAlign w:val="center"/>
            <w:hideMark/>
          </w:tcPr>
          <w:p w14:paraId="2F9665F5"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124,5</w:t>
            </w:r>
          </w:p>
        </w:tc>
        <w:tc>
          <w:tcPr>
            <w:tcW w:w="456" w:type="pct"/>
            <w:tcBorders>
              <w:top w:val="nil"/>
              <w:left w:val="nil"/>
              <w:bottom w:val="single" w:sz="4" w:space="0" w:color="auto"/>
              <w:right w:val="single" w:sz="4" w:space="0" w:color="auto"/>
            </w:tcBorders>
            <w:shd w:val="clear" w:color="000000" w:fill="FFF3D8"/>
            <w:noWrap/>
            <w:vAlign w:val="center"/>
            <w:hideMark/>
          </w:tcPr>
          <w:p w14:paraId="37D235DB"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389,0</w:t>
            </w:r>
          </w:p>
        </w:tc>
        <w:tc>
          <w:tcPr>
            <w:tcW w:w="382" w:type="pct"/>
            <w:tcBorders>
              <w:top w:val="nil"/>
              <w:left w:val="nil"/>
              <w:bottom w:val="single" w:sz="4" w:space="0" w:color="auto"/>
              <w:right w:val="single" w:sz="4" w:space="0" w:color="auto"/>
            </w:tcBorders>
            <w:shd w:val="clear" w:color="000000" w:fill="FFF3D8"/>
            <w:noWrap/>
            <w:vAlign w:val="center"/>
            <w:hideMark/>
          </w:tcPr>
          <w:p w14:paraId="1668E1D6"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192,0</w:t>
            </w:r>
          </w:p>
        </w:tc>
        <w:tc>
          <w:tcPr>
            <w:tcW w:w="382" w:type="pct"/>
            <w:tcBorders>
              <w:top w:val="nil"/>
              <w:left w:val="nil"/>
              <w:bottom w:val="single" w:sz="4" w:space="0" w:color="auto"/>
              <w:right w:val="single" w:sz="4" w:space="0" w:color="auto"/>
            </w:tcBorders>
            <w:shd w:val="clear" w:color="000000" w:fill="FFF3D8"/>
            <w:noWrap/>
            <w:vAlign w:val="center"/>
            <w:hideMark/>
          </w:tcPr>
          <w:p w14:paraId="50AC88F6"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4 923,8</w:t>
            </w:r>
          </w:p>
        </w:tc>
        <w:tc>
          <w:tcPr>
            <w:tcW w:w="373" w:type="pct"/>
            <w:gridSpan w:val="2"/>
            <w:tcBorders>
              <w:top w:val="nil"/>
              <w:left w:val="nil"/>
              <w:bottom w:val="single" w:sz="4" w:space="0" w:color="auto"/>
              <w:right w:val="single" w:sz="4" w:space="0" w:color="auto"/>
            </w:tcBorders>
            <w:shd w:val="clear" w:color="000000" w:fill="FFF3D8"/>
            <w:noWrap/>
            <w:vAlign w:val="center"/>
            <w:hideMark/>
          </w:tcPr>
          <w:p w14:paraId="060F2461"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97</w:t>
            </w:r>
          </w:p>
        </w:tc>
        <w:tc>
          <w:tcPr>
            <w:tcW w:w="371" w:type="pct"/>
            <w:tcBorders>
              <w:top w:val="nil"/>
              <w:left w:val="nil"/>
              <w:bottom w:val="single" w:sz="4" w:space="0" w:color="auto"/>
              <w:right w:val="single" w:sz="4" w:space="0" w:color="auto"/>
            </w:tcBorders>
            <w:shd w:val="clear" w:color="000000" w:fill="FFF3D8"/>
            <w:noWrap/>
            <w:vAlign w:val="center"/>
            <w:hideMark/>
          </w:tcPr>
          <w:p w14:paraId="0DF35D01"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2 450,04</w:t>
            </w:r>
          </w:p>
        </w:tc>
      </w:tr>
      <w:tr w:rsidR="007220E7" w14:paraId="64C6BAD4" w14:textId="77777777" w:rsidTr="00CE6926">
        <w:trPr>
          <w:trHeight w:val="20"/>
        </w:trPr>
        <w:tc>
          <w:tcPr>
            <w:tcW w:w="1518" w:type="pct"/>
            <w:tcBorders>
              <w:top w:val="nil"/>
              <w:left w:val="single" w:sz="4" w:space="0" w:color="auto"/>
              <w:bottom w:val="single" w:sz="4" w:space="0" w:color="auto"/>
              <w:right w:val="single" w:sz="4" w:space="0" w:color="auto"/>
            </w:tcBorders>
            <w:shd w:val="clear" w:color="auto" w:fill="auto"/>
            <w:vAlign w:val="center"/>
            <w:hideMark/>
          </w:tcPr>
          <w:p w14:paraId="5D1ADDA0" w14:textId="77777777" w:rsidR="009D3874" w:rsidRPr="00524662" w:rsidRDefault="00EA2916" w:rsidP="00CE6926">
            <w:pPr>
              <w:rPr>
                <w:rFonts w:cs="Calibri"/>
                <w:color w:val="000000"/>
                <w:sz w:val="20"/>
                <w:szCs w:val="20"/>
                <w:lang w:eastAsia="cs-CZ"/>
              </w:rPr>
            </w:pPr>
            <w:r w:rsidRPr="00524662">
              <w:rPr>
                <w:rFonts w:cs="Calibri"/>
                <w:color w:val="000000"/>
                <w:sz w:val="20"/>
                <w:szCs w:val="20"/>
                <w:lang w:eastAsia="cs-CZ"/>
              </w:rPr>
              <w:t>Výzva RES+ č. 1/2021</w:t>
            </w:r>
          </w:p>
        </w:tc>
        <w:tc>
          <w:tcPr>
            <w:tcW w:w="354" w:type="pct"/>
            <w:tcBorders>
              <w:top w:val="nil"/>
              <w:left w:val="nil"/>
              <w:bottom w:val="single" w:sz="4" w:space="0" w:color="auto"/>
              <w:right w:val="single" w:sz="4" w:space="0" w:color="auto"/>
            </w:tcBorders>
            <w:shd w:val="clear" w:color="auto" w:fill="auto"/>
            <w:noWrap/>
            <w:vAlign w:val="center"/>
            <w:hideMark/>
          </w:tcPr>
          <w:p w14:paraId="6AB5286D"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119</w:t>
            </w:r>
          </w:p>
        </w:tc>
        <w:tc>
          <w:tcPr>
            <w:tcW w:w="608" w:type="pct"/>
            <w:tcBorders>
              <w:top w:val="nil"/>
              <w:left w:val="nil"/>
              <w:bottom w:val="single" w:sz="4" w:space="0" w:color="auto"/>
              <w:right w:val="single" w:sz="4" w:space="0" w:color="auto"/>
            </w:tcBorders>
            <w:shd w:val="clear" w:color="auto" w:fill="auto"/>
            <w:noWrap/>
            <w:vAlign w:val="center"/>
            <w:hideMark/>
          </w:tcPr>
          <w:p w14:paraId="42DCCD9E"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80,8</w:t>
            </w:r>
          </w:p>
        </w:tc>
        <w:tc>
          <w:tcPr>
            <w:tcW w:w="557" w:type="pct"/>
            <w:tcBorders>
              <w:top w:val="nil"/>
              <w:left w:val="nil"/>
              <w:bottom w:val="single" w:sz="4" w:space="0" w:color="auto"/>
              <w:right w:val="single" w:sz="4" w:space="0" w:color="auto"/>
            </w:tcBorders>
            <w:shd w:val="clear" w:color="auto" w:fill="auto"/>
            <w:noWrap/>
            <w:vAlign w:val="center"/>
            <w:hideMark/>
          </w:tcPr>
          <w:p w14:paraId="2BC8EF15"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5,5</w:t>
            </w:r>
          </w:p>
        </w:tc>
        <w:tc>
          <w:tcPr>
            <w:tcW w:w="456" w:type="pct"/>
            <w:tcBorders>
              <w:top w:val="nil"/>
              <w:left w:val="nil"/>
              <w:bottom w:val="single" w:sz="4" w:space="0" w:color="auto"/>
              <w:right w:val="single" w:sz="4" w:space="0" w:color="auto"/>
            </w:tcBorders>
            <w:shd w:val="clear" w:color="auto" w:fill="auto"/>
            <w:noWrap/>
            <w:vAlign w:val="center"/>
            <w:hideMark/>
          </w:tcPr>
          <w:p w14:paraId="5688B372"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91,7</w:t>
            </w:r>
          </w:p>
        </w:tc>
        <w:tc>
          <w:tcPr>
            <w:tcW w:w="382" w:type="pct"/>
            <w:tcBorders>
              <w:top w:val="nil"/>
              <w:left w:val="nil"/>
              <w:bottom w:val="single" w:sz="4" w:space="0" w:color="auto"/>
              <w:right w:val="single" w:sz="4" w:space="0" w:color="auto"/>
            </w:tcBorders>
            <w:shd w:val="clear" w:color="auto" w:fill="auto"/>
            <w:noWrap/>
            <w:vAlign w:val="center"/>
            <w:hideMark/>
          </w:tcPr>
          <w:p w14:paraId="55590CCE" w14:textId="77777777" w:rsidR="009D3874" w:rsidRPr="00524662" w:rsidRDefault="00EA2916" w:rsidP="00CE6926">
            <w:pPr>
              <w:jc w:val="center"/>
              <w:rPr>
                <w:rFonts w:cs="Calibri"/>
                <w:color w:val="000000"/>
                <w:sz w:val="20"/>
                <w:szCs w:val="20"/>
                <w:lang w:eastAsia="cs-CZ"/>
              </w:rPr>
            </w:pPr>
            <w:r w:rsidRPr="00524662">
              <w:rPr>
                <w:rFonts w:cs="Calibri"/>
                <w:color w:val="000000"/>
                <w:sz w:val="20"/>
                <w:szCs w:val="20"/>
                <w:lang w:eastAsia="cs-CZ"/>
              </w:rPr>
              <w:t>x</w:t>
            </w:r>
          </w:p>
        </w:tc>
        <w:tc>
          <w:tcPr>
            <w:tcW w:w="382" w:type="pct"/>
            <w:tcBorders>
              <w:top w:val="nil"/>
              <w:left w:val="nil"/>
              <w:bottom w:val="single" w:sz="4" w:space="0" w:color="auto"/>
              <w:right w:val="single" w:sz="4" w:space="0" w:color="auto"/>
            </w:tcBorders>
            <w:shd w:val="clear" w:color="auto" w:fill="auto"/>
            <w:noWrap/>
            <w:vAlign w:val="center"/>
            <w:hideMark/>
          </w:tcPr>
          <w:p w14:paraId="544D265B"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639,3</w:t>
            </w:r>
          </w:p>
        </w:tc>
        <w:tc>
          <w:tcPr>
            <w:tcW w:w="373" w:type="pct"/>
            <w:gridSpan w:val="2"/>
            <w:tcBorders>
              <w:top w:val="nil"/>
              <w:left w:val="nil"/>
              <w:bottom w:val="single" w:sz="4" w:space="0" w:color="auto"/>
              <w:right w:val="single" w:sz="4" w:space="0" w:color="auto"/>
            </w:tcBorders>
            <w:shd w:val="clear" w:color="auto" w:fill="auto"/>
            <w:noWrap/>
            <w:vAlign w:val="center"/>
            <w:hideMark/>
          </w:tcPr>
          <w:p w14:paraId="2EC56400" w14:textId="77777777" w:rsidR="009D3874" w:rsidRPr="00524662" w:rsidRDefault="00EA2916" w:rsidP="00CE6926">
            <w:pPr>
              <w:jc w:val="center"/>
              <w:rPr>
                <w:rFonts w:cs="Calibri"/>
                <w:color w:val="000000"/>
                <w:sz w:val="20"/>
                <w:szCs w:val="20"/>
                <w:lang w:eastAsia="cs-CZ"/>
              </w:rPr>
            </w:pPr>
            <w:r w:rsidRPr="00524662">
              <w:rPr>
                <w:rFonts w:cs="Calibri"/>
                <w:color w:val="000000"/>
                <w:sz w:val="20"/>
                <w:szCs w:val="20"/>
                <w:lang w:eastAsia="cs-CZ"/>
              </w:rPr>
              <w:t>x</w:t>
            </w:r>
          </w:p>
        </w:tc>
        <w:tc>
          <w:tcPr>
            <w:tcW w:w="371" w:type="pct"/>
            <w:tcBorders>
              <w:top w:val="nil"/>
              <w:left w:val="nil"/>
              <w:bottom w:val="single" w:sz="4" w:space="0" w:color="auto"/>
              <w:right w:val="single" w:sz="4" w:space="0" w:color="auto"/>
            </w:tcBorders>
            <w:shd w:val="clear" w:color="auto" w:fill="auto"/>
            <w:noWrap/>
            <w:vAlign w:val="center"/>
            <w:hideMark/>
          </w:tcPr>
          <w:p w14:paraId="659A1FE7" w14:textId="77777777" w:rsidR="009D3874" w:rsidRPr="00524662" w:rsidRDefault="00EA2916" w:rsidP="00CE6926">
            <w:pPr>
              <w:jc w:val="center"/>
              <w:rPr>
                <w:rFonts w:cs="Calibri"/>
                <w:color w:val="000000"/>
                <w:sz w:val="20"/>
                <w:szCs w:val="20"/>
                <w:lang w:eastAsia="cs-CZ"/>
              </w:rPr>
            </w:pPr>
            <w:r w:rsidRPr="00524662">
              <w:rPr>
                <w:rFonts w:cs="Calibri"/>
                <w:color w:val="000000"/>
                <w:sz w:val="20"/>
                <w:szCs w:val="20"/>
                <w:lang w:eastAsia="cs-CZ"/>
              </w:rPr>
              <w:t>x</w:t>
            </w:r>
          </w:p>
        </w:tc>
      </w:tr>
      <w:tr w:rsidR="007220E7" w14:paraId="0DCF636B" w14:textId="77777777" w:rsidTr="00CE6926">
        <w:trPr>
          <w:trHeight w:val="20"/>
        </w:trPr>
        <w:tc>
          <w:tcPr>
            <w:tcW w:w="1518" w:type="pct"/>
            <w:tcBorders>
              <w:top w:val="nil"/>
              <w:left w:val="single" w:sz="4" w:space="0" w:color="auto"/>
              <w:bottom w:val="single" w:sz="4" w:space="0" w:color="auto"/>
              <w:right w:val="single" w:sz="4" w:space="0" w:color="auto"/>
            </w:tcBorders>
            <w:shd w:val="clear" w:color="auto" w:fill="auto"/>
            <w:vAlign w:val="center"/>
            <w:hideMark/>
          </w:tcPr>
          <w:p w14:paraId="36FA5605" w14:textId="77777777" w:rsidR="009D3874" w:rsidRPr="00524662" w:rsidRDefault="00EA2916" w:rsidP="00CE6926">
            <w:pPr>
              <w:rPr>
                <w:rFonts w:cs="Calibri"/>
                <w:color w:val="000000"/>
                <w:sz w:val="20"/>
                <w:szCs w:val="20"/>
                <w:lang w:eastAsia="cs-CZ"/>
              </w:rPr>
            </w:pPr>
            <w:r w:rsidRPr="00524662">
              <w:rPr>
                <w:rFonts w:cs="Calibri"/>
                <w:color w:val="000000"/>
                <w:sz w:val="20"/>
                <w:szCs w:val="20"/>
                <w:lang w:eastAsia="cs-CZ"/>
              </w:rPr>
              <w:t>Výzva RES+ č. 1/2022</w:t>
            </w:r>
          </w:p>
        </w:tc>
        <w:tc>
          <w:tcPr>
            <w:tcW w:w="354" w:type="pct"/>
            <w:tcBorders>
              <w:top w:val="nil"/>
              <w:left w:val="nil"/>
              <w:bottom w:val="single" w:sz="4" w:space="0" w:color="auto"/>
              <w:right w:val="single" w:sz="4" w:space="0" w:color="auto"/>
            </w:tcBorders>
            <w:shd w:val="clear" w:color="auto" w:fill="auto"/>
            <w:noWrap/>
            <w:vAlign w:val="center"/>
            <w:hideMark/>
          </w:tcPr>
          <w:p w14:paraId="3CC2D316"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465</w:t>
            </w:r>
          </w:p>
        </w:tc>
        <w:tc>
          <w:tcPr>
            <w:tcW w:w="608" w:type="pct"/>
            <w:tcBorders>
              <w:top w:val="nil"/>
              <w:left w:val="nil"/>
              <w:bottom w:val="single" w:sz="4" w:space="0" w:color="auto"/>
              <w:right w:val="single" w:sz="4" w:space="0" w:color="auto"/>
            </w:tcBorders>
            <w:shd w:val="clear" w:color="auto" w:fill="auto"/>
            <w:noWrap/>
            <w:vAlign w:val="center"/>
            <w:hideMark/>
          </w:tcPr>
          <w:p w14:paraId="1928C198"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285,9</w:t>
            </w:r>
          </w:p>
        </w:tc>
        <w:tc>
          <w:tcPr>
            <w:tcW w:w="557" w:type="pct"/>
            <w:tcBorders>
              <w:top w:val="nil"/>
              <w:left w:val="nil"/>
              <w:bottom w:val="single" w:sz="4" w:space="0" w:color="auto"/>
              <w:right w:val="single" w:sz="4" w:space="0" w:color="auto"/>
            </w:tcBorders>
            <w:shd w:val="clear" w:color="auto" w:fill="auto"/>
            <w:noWrap/>
            <w:vAlign w:val="center"/>
            <w:hideMark/>
          </w:tcPr>
          <w:p w14:paraId="4B97AC73"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56,5</w:t>
            </w:r>
          </w:p>
        </w:tc>
        <w:tc>
          <w:tcPr>
            <w:tcW w:w="456" w:type="pct"/>
            <w:tcBorders>
              <w:top w:val="nil"/>
              <w:left w:val="nil"/>
              <w:bottom w:val="single" w:sz="4" w:space="0" w:color="auto"/>
              <w:right w:val="single" w:sz="4" w:space="0" w:color="auto"/>
            </w:tcBorders>
            <w:shd w:val="clear" w:color="auto" w:fill="auto"/>
            <w:noWrap/>
            <w:vAlign w:val="center"/>
            <w:hideMark/>
          </w:tcPr>
          <w:p w14:paraId="14BF9584"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242,4</w:t>
            </w:r>
          </w:p>
        </w:tc>
        <w:tc>
          <w:tcPr>
            <w:tcW w:w="382" w:type="pct"/>
            <w:tcBorders>
              <w:top w:val="nil"/>
              <w:left w:val="nil"/>
              <w:bottom w:val="single" w:sz="4" w:space="0" w:color="auto"/>
              <w:right w:val="single" w:sz="4" w:space="0" w:color="auto"/>
            </w:tcBorders>
            <w:shd w:val="clear" w:color="auto" w:fill="auto"/>
            <w:noWrap/>
            <w:vAlign w:val="center"/>
            <w:hideMark/>
          </w:tcPr>
          <w:p w14:paraId="14D7A559" w14:textId="77777777" w:rsidR="009D3874" w:rsidRPr="00524662" w:rsidRDefault="00EA2916" w:rsidP="00CE6926">
            <w:pPr>
              <w:jc w:val="center"/>
              <w:rPr>
                <w:rFonts w:cs="Calibri"/>
                <w:color w:val="000000"/>
                <w:sz w:val="20"/>
                <w:szCs w:val="20"/>
                <w:lang w:eastAsia="cs-CZ"/>
              </w:rPr>
            </w:pPr>
            <w:r w:rsidRPr="00524662">
              <w:rPr>
                <w:rFonts w:cs="Calibri"/>
                <w:color w:val="000000"/>
                <w:sz w:val="20"/>
                <w:szCs w:val="20"/>
                <w:lang w:eastAsia="cs-CZ"/>
              </w:rPr>
              <w:t>x</w:t>
            </w:r>
          </w:p>
        </w:tc>
        <w:tc>
          <w:tcPr>
            <w:tcW w:w="382" w:type="pct"/>
            <w:tcBorders>
              <w:top w:val="nil"/>
              <w:left w:val="nil"/>
              <w:bottom w:val="single" w:sz="4" w:space="0" w:color="auto"/>
              <w:right w:val="single" w:sz="4" w:space="0" w:color="auto"/>
            </w:tcBorders>
            <w:shd w:val="clear" w:color="auto" w:fill="auto"/>
            <w:noWrap/>
            <w:vAlign w:val="center"/>
            <w:hideMark/>
          </w:tcPr>
          <w:p w14:paraId="2FEF0A3F" w14:textId="77777777" w:rsidR="009D3874" w:rsidRPr="00524662" w:rsidRDefault="00EA2916" w:rsidP="00CE6926">
            <w:pPr>
              <w:jc w:val="right"/>
              <w:rPr>
                <w:rFonts w:cs="Calibri"/>
                <w:color w:val="000000"/>
                <w:sz w:val="20"/>
                <w:szCs w:val="20"/>
                <w:lang w:eastAsia="cs-CZ"/>
              </w:rPr>
            </w:pPr>
            <w:r w:rsidRPr="00524662">
              <w:rPr>
                <w:rFonts w:cs="Calibri"/>
                <w:color w:val="000000"/>
                <w:sz w:val="20"/>
                <w:szCs w:val="20"/>
                <w:lang w:eastAsia="cs-CZ"/>
              </w:rPr>
              <w:t>2 682,4</w:t>
            </w:r>
          </w:p>
        </w:tc>
        <w:tc>
          <w:tcPr>
            <w:tcW w:w="373" w:type="pct"/>
            <w:gridSpan w:val="2"/>
            <w:tcBorders>
              <w:top w:val="nil"/>
              <w:left w:val="nil"/>
              <w:bottom w:val="single" w:sz="4" w:space="0" w:color="auto"/>
              <w:right w:val="single" w:sz="4" w:space="0" w:color="auto"/>
            </w:tcBorders>
            <w:shd w:val="clear" w:color="auto" w:fill="auto"/>
            <w:noWrap/>
            <w:vAlign w:val="center"/>
            <w:hideMark/>
          </w:tcPr>
          <w:p w14:paraId="0068CE3C" w14:textId="77777777" w:rsidR="009D3874" w:rsidRPr="00524662" w:rsidRDefault="00EA2916" w:rsidP="00CE6926">
            <w:pPr>
              <w:jc w:val="center"/>
              <w:rPr>
                <w:rFonts w:cs="Calibri"/>
                <w:color w:val="000000"/>
                <w:sz w:val="20"/>
                <w:szCs w:val="20"/>
                <w:lang w:eastAsia="cs-CZ"/>
              </w:rPr>
            </w:pPr>
            <w:r w:rsidRPr="00524662">
              <w:rPr>
                <w:rFonts w:cs="Calibri"/>
                <w:color w:val="000000"/>
                <w:sz w:val="20"/>
                <w:szCs w:val="20"/>
                <w:lang w:eastAsia="cs-CZ"/>
              </w:rPr>
              <w:t>x</w:t>
            </w:r>
          </w:p>
        </w:tc>
        <w:tc>
          <w:tcPr>
            <w:tcW w:w="371" w:type="pct"/>
            <w:tcBorders>
              <w:top w:val="nil"/>
              <w:left w:val="nil"/>
              <w:bottom w:val="single" w:sz="4" w:space="0" w:color="auto"/>
              <w:right w:val="single" w:sz="4" w:space="0" w:color="auto"/>
            </w:tcBorders>
            <w:shd w:val="clear" w:color="auto" w:fill="auto"/>
            <w:noWrap/>
            <w:vAlign w:val="center"/>
            <w:hideMark/>
          </w:tcPr>
          <w:p w14:paraId="4FBC81E1" w14:textId="77777777" w:rsidR="009D3874" w:rsidRPr="00524662" w:rsidRDefault="00EA2916" w:rsidP="00CE6926">
            <w:pPr>
              <w:jc w:val="center"/>
              <w:rPr>
                <w:rFonts w:cs="Calibri"/>
                <w:color w:val="000000"/>
                <w:sz w:val="20"/>
                <w:szCs w:val="20"/>
                <w:lang w:eastAsia="cs-CZ"/>
              </w:rPr>
            </w:pPr>
            <w:r w:rsidRPr="00524662">
              <w:rPr>
                <w:rFonts w:cs="Calibri"/>
                <w:color w:val="000000"/>
                <w:sz w:val="20"/>
                <w:szCs w:val="20"/>
                <w:lang w:eastAsia="cs-CZ"/>
              </w:rPr>
              <w:t>x</w:t>
            </w:r>
          </w:p>
        </w:tc>
      </w:tr>
      <w:tr w:rsidR="007220E7" w14:paraId="7B258645" w14:textId="77777777" w:rsidTr="00CE6926">
        <w:trPr>
          <w:trHeight w:val="20"/>
        </w:trPr>
        <w:tc>
          <w:tcPr>
            <w:tcW w:w="1518" w:type="pct"/>
            <w:tcBorders>
              <w:top w:val="nil"/>
              <w:left w:val="single" w:sz="4" w:space="0" w:color="auto"/>
              <w:bottom w:val="single" w:sz="4" w:space="0" w:color="auto"/>
              <w:right w:val="single" w:sz="4" w:space="0" w:color="auto"/>
            </w:tcBorders>
            <w:shd w:val="clear" w:color="000000" w:fill="EDD4D9"/>
            <w:vAlign w:val="center"/>
            <w:hideMark/>
          </w:tcPr>
          <w:p w14:paraId="6825B717" w14:textId="77777777" w:rsidR="009D3874" w:rsidRPr="00524662" w:rsidRDefault="00EA2916" w:rsidP="00CE6926">
            <w:pPr>
              <w:rPr>
                <w:rFonts w:cs="Calibri"/>
                <w:b/>
                <w:bCs/>
                <w:color w:val="000000"/>
                <w:sz w:val="20"/>
                <w:szCs w:val="20"/>
                <w:lang w:eastAsia="cs-CZ"/>
              </w:rPr>
            </w:pPr>
            <w:r w:rsidRPr="00524662">
              <w:rPr>
                <w:rFonts w:cs="Calibri"/>
                <w:b/>
                <w:bCs/>
                <w:color w:val="000000"/>
                <w:sz w:val="20"/>
                <w:szCs w:val="20"/>
                <w:lang w:eastAsia="cs-CZ"/>
              </w:rPr>
              <w:t>Celkem výzvy RES+ č. 1/2021 a č. 1/2022</w:t>
            </w:r>
          </w:p>
        </w:tc>
        <w:tc>
          <w:tcPr>
            <w:tcW w:w="354" w:type="pct"/>
            <w:tcBorders>
              <w:top w:val="nil"/>
              <w:left w:val="nil"/>
              <w:bottom w:val="single" w:sz="4" w:space="0" w:color="auto"/>
              <w:right w:val="single" w:sz="4" w:space="0" w:color="auto"/>
            </w:tcBorders>
            <w:shd w:val="clear" w:color="000000" w:fill="EDD4D9"/>
            <w:noWrap/>
            <w:vAlign w:val="center"/>
            <w:hideMark/>
          </w:tcPr>
          <w:p w14:paraId="09EDE88B"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584</w:t>
            </w:r>
          </w:p>
        </w:tc>
        <w:tc>
          <w:tcPr>
            <w:tcW w:w="608" w:type="pct"/>
            <w:tcBorders>
              <w:top w:val="nil"/>
              <w:left w:val="nil"/>
              <w:bottom w:val="single" w:sz="4" w:space="0" w:color="auto"/>
              <w:right w:val="single" w:sz="4" w:space="0" w:color="auto"/>
            </w:tcBorders>
            <w:shd w:val="clear" w:color="000000" w:fill="EDD4D9"/>
            <w:noWrap/>
            <w:vAlign w:val="center"/>
            <w:hideMark/>
          </w:tcPr>
          <w:p w14:paraId="06FEC14A"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366,6</w:t>
            </w:r>
          </w:p>
        </w:tc>
        <w:tc>
          <w:tcPr>
            <w:tcW w:w="557" w:type="pct"/>
            <w:tcBorders>
              <w:top w:val="nil"/>
              <w:left w:val="nil"/>
              <w:bottom w:val="single" w:sz="4" w:space="0" w:color="auto"/>
              <w:right w:val="single" w:sz="4" w:space="0" w:color="auto"/>
            </w:tcBorders>
            <w:shd w:val="clear" w:color="000000" w:fill="EDD4D9"/>
            <w:noWrap/>
            <w:vAlign w:val="center"/>
            <w:hideMark/>
          </w:tcPr>
          <w:p w14:paraId="7649EE79"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62,0</w:t>
            </w:r>
          </w:p>
        </w:tc>
        <w:tc>
          <w:tcPr>
            <w:tcW w:w="456" w:type="pct"/>
            <w:tcBorders>
              <w:top w:val="nil"/>
              <w:left w:val="nil"/>
              <w:bottom w:val="single" w:sz="4" w:space="0" w:color="auto"/>
              <w:right w:val="single" w:sz="4" w:space="0" w:color="auto"/>
            </w:tcBorders>
            <w:shd w:val="clear" w:color="000000" w:fill="EDD4D9"/>
            <w:noWrap/>
            <w:vAlign w:val="center"/>
            <w:hideMark/>
          </w:tcPr>
          <w:p w14:paraId="0D4E99D0"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334,0</w:t>
            </w:r>
          </w:p>
        </w:tc>
        <w:tc>
          <w:tcPr>
            <w:tcW w:w="382" w:type="pct"/>
            <w:tcBorders>
              <w:top w:val="nil"/>
              <w:left w:val="nil"/>
              <w:bottom w:val="single" w:sz="4" w:space="0" w:color="auto"/>
              <w:right w:val="single" w:sz="4" w:space="0" w:color="auto"/>
            </w:tcBorders>
            <w:shd w:val="clear" w:color="000000" w:fill="EDD4D9"/>
            <w:noWrap/>
            <w:vAlign w:val="center"/>
            <w:hideMark/>
          </w:tcPr>
          <w:p w14:paraId="1B6F6BCC"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x</w:t>
            </w:r>
          </w:p>
        </w:tc>
        <w:tc>
          <w:tcPr>
            <w:tcW w:w="382" w:type="pct"/>
            <w:tcBorders>
              <w:top w:val="nil"/>
              <w:left w:val="nil"/>
              <w:bottom w:val="single" w:sz="4" w:space="0" w:color="auto"/>
              <w:right w:val="single" w:sz="4" w:space="0" w:color="auto"/>
            </w:tcBorders>
            <w:shd w:val="clear" w:color="000000" w:fill="EDD4D9"/>
            <w:noWrap/>
            <w:vAlign w:val="center"/>
            <w:hideMark/>
          </w:tcPr>
          <w:p w14:paraId="1C874388" w14:textId="77777777" w:rsidR="009D3874" w:rsidRPr="00524662" w:rsidRDefault="00EA2916" w:rsidP="00CE6926">
            <w:pPr>
              <w:jc w:val="right"/>
              <w:rPr>
                <w:rFonts w:cs="Calibri"/>
                <w:b/>
                <w:bCs/>
                <w:color w:val="000000"/>
                <w:sz w:val="20"/>
                <w:szCs w:val="20"/>
                <w:lang w:eastAsia="cs-CZ"/>
              </w:rPr>
            </w:pPr>
            <w:r w:rsidRPr="00524662">
              <w:rPr>
                <w:rFonts w:cs="Calibri"/>
                <w:b/>
                <w:bCs/>
                <w:color w:val="000000"/>
                <w:sz w:val="20"/>
                <w:szCs w:val="20"/>
                <w:lang w:eastAsia="cs-CZ"/>
              </w:rPr>
              <w:t>3 321,7</w:t>
            </w:r>
          </w:p>
        </w:tc>
        <w:tc>
          <w:tcPr>
            <w:tcW w:w="373" w:type="pct"/>
            <w:gridSpan w:val="2"/>
            <w:tcBorders>
              <w:top w:val="nil"/>
              <w:left w:val="nil"/>
              <w:bottom w:val="single" w:sz="4" w:space="0" w:color="auto"/>
              <w:right w:val="single" w:sz="4" w:space="0" w:color="auto"/>
            </w:tcBorders>
            <w:shd w:val="clear" w:color="000000" w:fill="EDD4D9"/>
            <w:noWrap/>
            <w:vAlign w:val="center"/>
            <w:hideMark/>
          </w:tcPr>
          <w:p w14:paraId="0C368AC2"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x</w:t>
            </w:r>
          </w:p>
        </w:tc>
        <w:tc>
          <w:tcPr>
            <w:tcW w:w="371" w:type="pct"/>
            <w:tcBorders>
              <w:top w:val="nil"/>
              <w:left w:val="nil"/>
              <w:bottom w:val="single" w:sz="4" w:space="0" w:color="auto"/>
              <w:right w:val="single" w:sz="4" w:space="0" w:color="auto"/>
            </w:tcBorders>
            <w:shd w:val="clear" w:color="000000" w:fill="EDD4D9"/>
            <w:noWrap/>
            <w:vAlign w:val="center"/>
            <w:hideMark/>
          </w:tcPr>
          <w:p w14:paraId="2375D97E" w14:textId="77777777" w:rsidR="009D3874" w:rsidRPr="00524662" w:rsidRDefault="00EA2916" w:rsidP="00CE6926">
            <w:pPr>
              <w:jc w:val="center"/>
              <w:rPr>
                <w:rFonts w:cs="Calibri"/>
                <w:b/>
                <w:bCs/>
                <w:color w:val="000000"/>
                <w:sz w:val="20"/>
                <w:szCs w:val="20"/>
                <w:lang w:eastAsia="cs-CZ"/>
              </w:rPr>
            </w:pPr>
            <w:r w:rsidRPr="00524662">
              <w:rPr>
                <w:rFonts w:cs="Calibri"/>
                <w:b/>
                <w:bCs/>
                <w:color w:val="000000"/>
                <w:sz w:val="20"/>
                <w:szCs w:val="20"/>
                <w:lang w:eastAsia="cs-CZ"/>
              </w:rPr>
              <w:t>x</w:t>
            </w:r>
          </w:p>
        </w:tc>
      </w:tr>
      <w:tr w:rsidR="007220E7" w14:paraId="7DDAA761" w14:textId="77777777" w:rsidTr="00CE6926">
        <w:trPr>
          <w:trHeight w:val="20"/>
        </w:trPr>
        <w:tc>
          <w:tcPr>
            <w:tcW w:w="1518" w:type="pct"/>
            <w:tcBorders>
              <w:top w:val="nil"/>
              <w:left w:val="single" w:sz="4" w:space="0" w:color="auto"/>
              <w:bottom w:val="single" w:sz="4" w:space="0" w:color="auto"/>
              <w:right w:val="single" w:sz="4" w:space="0" w:color="auto"/>
            </w:tcBorders>
            <w:shd w:val="clear" w:color="auto" w:fill="auto"/>
            <w:vAlign w:val="center"/>
            <w:hideMark/>
          </w:tcPr>
          <w:p w14:paraId="699CFA8D" w14:textId="669F1E95" w:rsidR="009D3874" w:rsidRPr="00524662" w:rsidRDefault="00EA2916" w:rsidP="00CE6926">
            <w:pPr>
              <w:rPr>
                <w:rFonts w:cs="Calibri"/>
                <w:color w:val="000000"/>
                <w:sz w:val="20"/>
                <w:szCs w:val="20"/>
                <w:lang w:eastAsia="cs-CZ"/>
              </w:rPr>
            </w:pPr>
            <w:r w:rsidRPr="00524662">
              <w:rPr>
                <w:rFonts w:cs="Calibri"/>
                <w:color w:val="000000"/>
                <w:sz w:val="20"/>
                <w:szCs w:val="20"/>
                <w:lang w:eastAsia="cs-CZ"/>
              </w:rPr>
              <w:t xml:space="preserve">Plnění </w:t>
            </w:r>
            <w:r w:rsidR="00B30993">
              <w:rPr>
                <w:rFonts w:cs="Calibri"/>
                <w:color w:val="000000"/>
                <w:sz w:val="20"/>
                <w:szCs w:val="20"/>
                <w:lang w:eastAsia="cs-CZ"/>
              </w:rPr>
              <w:t>(podíl v %)</w:t>
            </w:r>
          </w:p>
        </w:tc>
        <w:tc>
          <w:tcPr>
            <w:tcW w:w="354" w:type="pct"/>
            <w:tcBorders>
              <w:top w:val="nil"/>
              <w:left w:val="nil"/>
              <w:bottom w:val="single" w:sz="4" w:space="0" w:color="auto"/>
              <w:right w:val="single" w:sz="4" w:space="0" w:color="auto"/>
            </w:tcBorders>
            <w:shd w:val="clear" w:color="auto" w:fill="auto"/>
            <w:noWrap/>
            <w:vAlign w:val="center"/>
            <w:hideMark/>
          </w:tcPr>
          <w:p w14:paraId="4644EC3B" w14:textId="77777777" w:rsidR="009D3874" w:rsidRPr="00524662" w:rsidRDefault="00EA2916" w:rsidP="00CE6926">
            <w:pPr>
              <w:jc w:val="center"/>
              <w:rPr>
                <w:rFonts w:cs="Calibri"/>
                <w:i/>
                <w:iCs/>
                <w:color w:val="000000"/>
                <w:sz w:val="20"/>
                <w:szCs w:val="20"/>
                <w:lang w:eastAsia="cs-CZ"/>
              </w:rPr>
            </w:pPr>
            <w:r w:rsidRPr="00524662">
              <w:rPr>
                <w:rFonts w:cs="Calibri"/>
                <w:i/>
                <w:iCs/>
                <w:color w:val="000000"/>
                <w:sz w:val="20"/>
                <w:szCs w:val="20"/>
                <w:lang w:eastAsia="cs-CZ"/>
              </w:rPr>
              <w:t>50,61</w:t>
            </w:r>
          </w:p>
        </w:tc>
        <w:tc>
          <w:tcPr>
            <w:tcW w:w="608" w:type="pct"/>
            <w:tcBorders>
              <w:top w:val="nil"/>
              <w:left w:val="nil"/>
              <w:bottom w:val="single" w:sz="4" w:space="0" w:color="auto"/>
              <w:right w:val="single" w:sz="4" w:space="0" w:color="auto"/>
            </w:tcBorders>
            <w:shd w:val="clear" w:color="auto" w:fill="auto"/>
            <w:noWrap/>
            <w:vAlign w:val="center"/>
            <w:hideMark/>
          </w:tcPr>
          <w:p w14:paraId="5D277AAF" w14:textId="77777777" w:rsidR="009D3874" w:rsidRPr="00524662" w:rsidRDefault="00EA2916" w:rsidP="00CE6926">
            <w:pPr>
              <w:jc w:val="center"/>
              <w:rPr>
                <w:rFonts w:cs="Calibri"/>
                <w:i/>
                <w:iCs/>
                <w:color w:val="000000"/>
                <w:sz w:val="20"/>
                <w:szCs w:val="20"/>
                <w:lang w:eastAsia="cs-CZ"/>
              </w:rPr>
            </w:pPr>
            <w:r w:rsidRPr="00524662">
              <w:rPr>
                <w:rFonts w:cs="Calibri"/>
                <w:i/>
                <w:iCs/>
                <w:color w:val="000000"/>
                <w:sz w:val="20"/>
                <w:szCs w:val="20"/>
                <w:lang w:eastAsia="cs-CZ"/>
              </w:rPr>
              <w:t>81,08</w:t>
            </w:r>
          </w:p>
        </w:tc>
        <w:tc>
          <w:tcPr>
            <w:tcW w:w="557" w:type="pct"/>
            <w:tcBorders>
              <w:top w:val="nil"/>
              <w:left w:val="nil"/>
              <w:bottom w:val="single" w:sz="4" w:space="0" w:color="auto"/>
              <w:right w:val="single" w:sz="4" w:space="0" w:color="auto"/>
            </w:tcBorders>
            <w:shd w:val="clear" w:color="auto" w:fill="auto"/>
            <w:noWrap/>
            <w:vAlign w:val="center"/>
            <w:hideMark/>
          </w:tcPr>
          <w:p w14:paraId="4E9A70F4" w14:textId="77777777" w:rsidR="009D3874" w:rsidRPr="00524662" w:rsidRDefault="00EA2916" w:rsidP="00CE6926">
            <w:pPr>
              <w:jc w:val="center"/>
              <w:rPr>
                <w:rFonts w:cs="Calibri"/>
                <w:i/>
                <w:iCs/>
                <w:color w:val="000000"/>
                <w:sz w:val="20"/>
                <w:szCs w:val="20"/>
                <w:lang w:eastAsia="cs-CZ"/>
              </w:rPr>
            </w:pPr>
            <w:r w:rsidRPr="00524662">
              <w:rPr>
                <w:rFonts w:cs="Calibri"/>
                <w:i/>
                <w:iCs/>
                <w:color w:val="000000"/>
                <w:sz w:val="20"/>
                <w:szCs w:val="20"/>
                <w:lang w:eastAsia="cs-CZ"/>
              </w:rPr>
              <w:t>49,82</w:t>
            </w:r>
          </w:p>
        </w:tc>
        <w:tc>
          <w:tcPr>
            <w:tcW w:w="456" w:type="pct"/>
            <w:tcBorders>
              <w:top w:val="nil"/>
              <w:left w:val="nil"/>
              <w:bottom w:val="single" w:sz="4" w:space="0" w:color="auto"/>
              <w:right w:val="single" w:sz="4" w:space="0" w:color="auto"/>
            </w:tcBorders>
            <w:shd w:val="clear" w:color="auto" w:fill="auto"/>
            <w:noWrap/>
            <w:vAlign w:val="center"/>
            <w:hideMark/>
          </w:tcPr>
          <w:p w14:paraId="15EC1144" w14:textId="77777777" w:rsidR="009D3874" w:rsidRPr="00524662" w:rsidRDefault="00EA2916" w:rsidP="00CE6926">
            <w:pPr>
              <w:jc w:val="center"/>
              <w:rPr>
                <w:rFonts w:cs="Calibri"/>
                <w:i/>
                <w:iCs/>
                <w:color w:val="000000"/>
                <w:sz w:val="20"/>
                <w:szCs w:val="20"/>
                <w:lang w:eastAsia="cs-CZ"/>
              </w:rPr>
            </w:pPr>
            <w:r w:rsidRPr="00524662">
              <w:rPr>
                <w:rFonts w:cs="Calibri"/>
                <w:i/>
                <w:iCs/>
                <w:color w:val="000000"/>
                <w:sz w:val="20"/>
                <w:szCs w:val="20"/>
                <w:lang w:eastAsia="cs-CZ"/>
              </w:rPr>
              <w:t>85,86</w:t>
            </w:r>
          </w:p>
        </w:tc>
        <w:tc>
          <w:tcPr>
            <w:tcW w:w="382" w:type="pct"/>
            <w:tcBorders>
              <w:top w:val="nil"/>
              <w:left w:val="nil"/>
              <w:bottom w:val="single" w:sz="4" w:space="0" w:color="auto"/>
              <w:right w:val="single" w:sz="4" w:space="0" w:color="auto"/>
            </w:tcBorders>
            <w:shd w:val="clear" w:color="auto" w:fill="auto"/>
            <w:noWrap/>
            <w:vAlign w:val="center"/>
            <w:hideMark/>
          </w:tcPr>
          <w:p w14:paraId="1C5F2244" w14:textId="77777777" w:rsidR="009D3874" w:rsidRPr="00524662" w:rsidRDefault="00EA2916" w:rsidP="00CE6926">
            <w:pPr>
              <w:jc w:val="center"/>
              <w:rPr>
                <w:rFonts w:cs="Calibri"/>
                <w:i/>
                <w:iCs/>
                <w:color w:val="000000"/>
                <w:sz w:val="20"/>
                <w:szCs w:val="20"/>
                <w:lang w:eastAsia="cs-CZ"/>
              </w:rPr>
            </w:pPr>
            <w:r w:rsidRPr="00524662">
              <w:rPr>
                <w:rFonts w:cs="Calibri"/>
                <w:i/>
                <w:iCs/>
                <w:color w:val="000000"/>
                <w:sz w:val="20"/>
                <w:szCs w:val="20"/>
                <w:lang w:eastAsia="cs-CZ"/>
              </w:rPr>
              <w:t>x</w:t>
            </w:r>
          </w:p>
        </w:tc>
        <w:tc>
          <w:tcPr>
            <w:tcW w:w="382" w:type="pct"/>
            <w:tcBorders>
              <w:top w:val="nil"/>
              <w:left w:val="nil"/>
              <w:bottom w:val="single" w:sz="4" w:space="0" w:color="auto"/>
              <w:right w:val="single" w:sz="4" w:space="0" w:color="auto"/>
            </w:tcBorders>
            <w:shd w:val="clear" w:color="auto" w:fill="auto"/>
            <w:noWrap/>
            <w:vAlign w:val="center"/>
            <w:hideMark/>
          </w:tcPr>
          <w:p w14:paraId="08B245E6" w14:textId="3F9C464A" w:rsidR="009D3874" w:rsidRPr="00524662" w:rsidRDefault="00EA2916" w:rsidP="00CE6926">
            <w:pPr>
              <w:jc w:val="center"/>
              <w:rPr>
                <w:rFonts w:cs="Calibri"/>
                <w:i/>
                <w:iCs/>
                <w:sz w:val="20"/>
                <w:szCs w:val="20"/>
                <w:lang w:eastAsia="cs-CZ"/>
              </w:rPr>
            </w:pPr>
            <w:r w:rsidRPr="00524662">
              <w:rPr>
                <w:rFonts w:cs="Calibri"/>
                <w:i/>
                <w:iCs/>
                <w:sz w:val="20"/>
                <w:szCs w:val="20"/>
                <w:lang w:eastAsia="cs-CZ"/>
              </w:rPr>
              <w:t>67,46</w:t>
            </w:r>
            <w:r w:rsidRPr="000D0AC8">
              <w:rPr>
                <w:rFonts w:cs="Calibri"/>
                <w:b/>
                <w:bCs/>
                <w:i/>
                <w:iCs/>
                <w:sz w:val="20"/>
                <w:szCs w:val="20"/>
                <w:vertAlign w:val="superscript"/>
                <w:lang w:eastAsia="cs-CZ"/>
              </w:rPr>
              <w:t>1</w:t>
            </w:r>
            <w:r w:rsidR="00EC4078">
              <w:rPr>
                <w:rFonts w:cs="Calibri"/>
                <w:b/>
                <w:bCs/>
                <w:i/>
                <w:iCs/>
                <w:sz w:val="20"/>
                <w:szCs w:val="20"/>
                <w:vertAlign w:val="superscript"/>
                <w:lang w:eastAsia="cs-CZ"/>
              </w:rPr>
              <w:t>)</w:t>
            </w:r>
          </w:p>
        </w:tc>
        <w:tc>
          <w:tcPr>
            <w:tcW w:w="373" w:type="pct"/>
            <w:gridSpan w:val="2"/>
            <w:tcBorders>
              <w:top w:val="nil"/>
              <w:left w:val="nil"/>
              <w:bottom w:val="single" w:sz="4" w:space="0" w:color="auto"/>
              <w:right w:val="single" w:sz="4" w:space="0" w:color="auto"/>
            </w:tcBorders>
            <w:shd w:val="clear" w:color="auto" w:fill="auto"/>
            <w:noWrap/>
            <w:vAlign w:val="center"/>
            <w:hideMark/>
          </w:tcPr>
          <w:p w14:paraId="3A304F10" w14:textId="4D13DA18" w:rsidR="009D3874" w:rsidRPr="00524662" w:rsidRDefault="00EA2916" w:rsidP="00CE6926">
            <w:pPr>
              <w:jc w:val="center"/>
              <w:rPr>
                <w:rFonts w:cs="Calibri"/>
                <w:i/>
                <w:iCs/>
                <w:sz w:val="20"/>
                <w:szCs w:val="20"/>
                <w:vertAlign w:val="superscript"/>
                <w:lang w:eastAsia="cs-CZ"/>
              </w:rPr>
            </w:pPr>
            <w:r w:rsidRPr="00524662">
              <w:rPr>
                <w:rFonts w:cs="Calibri"/>
                <w:i/>
                <w:iCs/>
                <w:sz w:val="20"/>
                <w:szCs w:val="20"/>
                <w:lang w:eastAsia="cs-CZ"/>
              </w:rPr>
              <w:t>50,52</w:t>
            </w:r>
            <w:r w:rsidRPr="000D0AC8">
              <w:rPr>
                <w:rFonts w:cs="Calibri"/>
                <w:b/>
                <w:bCs/>
                <w:i/>
                <w:iCs/>
                <w:sz w:val="20"/>
                <w:szCs w:val="20"/>
                <w:vertAlign w:val="superscript"/>
                <w:lang w:eastAsia="cs-CZ"/>
              </w:rPr>
              <w:t>2</w:t>
            </w:r>
            <w:r w:rsidR="00EC4078">
              <w:rPr>
                <w:rFonts w:cs="Calibri"/>
                <w:b/>
                <w:bCs/>
                <w:i/>
                <w:iCs/>
                <w:sz w:val="20"/>
                <w:szCs w:val="20"/>
                <w:vertAlign w:val="superscript"/>
                <w:lang w:eastAsia="cs-CZ"/>
              </w:rPr>
              <w:t>)</w:t>
            </w:r>
          </w:p>
        </w:tc>
        <w:tc>
          <w:tcPr>
            <w:tcW w:w="371" w:type="pct"/>
            <w:tcBorders>
              <w:top w:val="nil"/>
              <w:left w:val="nil"/>
              <w:bottom w:val="single" w:sz="4" w:space="0" w:color="auto"/>
              <w:right w:val="single" w:sz="4" w:space="0" w:color="auto"/>
            </w:tcBorders>
            <w:shd w:val="clear" w:color="auto" w:fill="auto"/>
            <w:noWrap/>
            <w:vAlign w:val="center"/>
            <w:hideMark/>
          </w:tcPr>
          <w:p w14:paraId="6A55EFBA" w14:textId="0DFDBB3D" w:rsidR="009D3874" w:rsidRPr="00524662" w:rsidRDefault="00EA2916" w:rsidP="00CE6926">
            <w:pPr>
              <w:jc w:val="center"/>
              <w:rPr>
                <w:rFonts w:cs="Calibri"/>
                <w:i/>
                <w:iCs/>
                <w:sz w:val="20"/>
                <w:szCs w:val="20"/>
                <w:vertAlign w:val="superscript"/>
                <w:lang w:eastAsia="cs-CZ"/>
              </w:rPr>
            </w:pPr>
            <w:r w:rsidRPr="00524662">
              <w:rPr>
                <w:rFonts w:cs="Calibri"/>
                <w:i/>
                <w:iCs/>
                <w:sz w:val="20"/>
                <w:szCs w:val="20"/>
                <w:lang w:eastAsia="cs-CZ"/>
              </w:rPr>
              <w:t>49,76</w:t>
            </w:r>
            <w:r w:rsidRPr="000D0AC8">
              <w:rPr>
                <w:rFonts w:cs="Calibri"/>
                <w:b/>
                <w:bCs/>
                <w:i/>
                <w:iCs/>
                <w:sz w:val="20"/>
                <w:szCs w:val="20"/>
                <w:vertAlign w:val="superscript"/>
                <w:lang w:eastAsia="cs-CZ"/>
              </w:rPr>
              <w:t>2</w:t>
            </w:r>
            <w:r w:rsidR="00EC4078">
              <w:rPr>
                <w:rFonts w:cs="Calibri"/>
                <w:b/>
                <w:bCs/>
                <w:i/>
                <w:iCs/>
                <w:sz w:val="20"/>
                <w:szCs w:val="20"/>
                <w:vertAlign w:val="superscript"/>
                <w:lang w:eastAsia="cs-CZ"/>
              </w:rPr>
              <w:t>)</w:t>
            </w:r>
          </w:p>
        </w:tc>
      </w:tr>
    </w:tbl>
    <w:p w14:paraId="48543B42" w14:textId="77777777" w:rsidR="009D3874" w:rsidRPr="000C5E33" w:rsidRDefault="00EA2916" w:rsidP="009D3874">
      <w:pPr>
        <w:pStyle w:val="Zdrojeapozn"/>
        <w:rPr>
          <w:b/>
          <w:bCs w:val="0"/>
        </w:rPr>
      </w:pPr>
      <w:r w:rsidRPr="000C5E33">
        <w:rPr>
          <w:b/>
          <w:bCs w:val="0"/>
        </w:rPr>
        <w:t>Zdroj:</w:t>
      </w:r>
      <w:r w:rsidRPr="000C5E33">
        <w:t xml:space="preserve"> SFŽP.</w:t>
      </w:r>
    </w:p>
    <w:p w14:paraId="6272391A" w14:textId="2392C422" w:rsidR="009D3874" w:rsidRPr="00A247AC" w:rsidRDefault="00EC4078" w:rsidP="00A247AC">
      <w:pPr>
        <w:pStyle w:val="Zdrojeapozn"/>
        <w:ind w:left="284" w:hanging="284"/>
      </w:pPr>
      <w:r w:rsidRPr="00A247AC">
        <w:t>1)</w:t>
      </w:r>
      <w:r w:rsidR="00EA2916" w:rsidRPr="00A247AC">
        <w:rPr>
          <w:vertAlign w:val="superscript"/>
        </w:rPr>
        <w:t xml:space="preserve"> </w:t>
      </w:r>
      <w:r>
        <w:rPr>
          <w:vertAlign w:val="superscript"/>
        </w:rPr>
        <w:tab/>
      </w:r>
      <w:r w:rsidR="00EA2916" w:rsidRPr="00EC4078">
        <w:t>Podíl peněžních prostředků v R</w:t>
      </w:r>
      <w:r w:rsidR="00464199">
        <w:t>ozhodnutích</w:t>
      </w:r>
      <w:r w:rsidR="00EA2916" w:rsidRPr="00EC4078">
        <w:t xml:space="preserve"> (aktivní projekty) na celkové výši </w:t>
      </w:r>
      <w:r w:rsidR="00464199" w:rsidRPr="00EC4078">
        <w:t>investic</w:t>
      </w:r>
      <w:r w:rsidR="00464199">
        <w:t xml:space="preserve"> </w:t>
      </w:r>
      <w:r w:rsidR="00EA2916" w:rsidRPr="00EC4078">
        <w:t xml:space="preserve">schválených </w:t>
      </w:r>
      <w:r w:rsidR="00464199">
        <w:t>Evropskou investiční bankou</w:t>
      </w:r>
      <w:r>
        <w:t>.</w:t>
      </w:r>
    </w:p>
    <w:p w14:paraId="53058A63" w14:textId="3086D9DB" w:rsidR="009D3874" w:rsidRPr="00A247AC" w:rsidRDefault="00EA2916" w:rsidP="00A247AC">
      <w:pPr>
        <w:pStyle w:val="Zdrojeapozn"/>
        <w:ind w:left="284" w:hanging="284"/>
      </w:pPr>
      <w:r w:rsidRPr="00A247AC">
        <w:t>2</w:t>
      </w:r>
      <w:r w:rsidR="00EC4078" w:rsidRPr="00A247AC">
        <w:t>)</w:t>
      </w:r>
      <w:r w:rsidRPr="00A247AC">
        <w:rPr>
          <w:vertAlign w:val="superscript"/>
        </w:rPr>
        <w:t xml:space="preserve"> </w:t>
      </w:r>
      <w:r w:rsidR="00EC4078">
        <w:rPr>
          <w:vertAlign w:val="superscript"/>
        </w:rPr>
        <w:tab/>
      </w:r>
      <w:r w:rsidRPr="00EC4078">
        <w:t>Podíl</w:t>
      </w:r>
      <w:r w:rsidRPr="000C5E33">
        <w:t xml:space="preserve"> peněžních prostředků </w:t>
      </w:r>
      <w:r w:rsidR="00464199" w:rsidRPr="000C5E33">
        <w:t xml:space="preserve">SFŽP přijatých </w:t>
      </w:r>
      <w:r w:rsidRPr="000C5E33">
        <w:t xml:space="preserve">od EIB na celkové výši </w:t>
      </w:r>
      <w:r w:rsidR="00464199" w:rsidRPr="000C5E33">
        <w:t>investic</w:t>
      </w:r>
      <w:r w:rsidR="00464199">
        <w:t xml:space="preserve"> </w:t>
      </w:r>
      <w:r w:rsidRPr="000C5E33">
        <w:t xml:space="preserve">schválených </w:t>
      </w:r>
      <w:r w:rsidR="00464199">
        <w:t>Evropskou investiční bankou</w:t>
      </w:r>
      <w:r w:rsidRPr="000C5E33">
        <w:t>.</w:t>
      </w:r>
    </w:p>
    <w:p w14:paraId="169AE00B" w14:textId="7445CDB9" w:rsidR="009D3874" w:rsidRPr="009D3874" w:rsidRDefault="00EA2916" w:rsidP="009D3874">
      <w:pPr>
        <w:pStyle w:val="Titulek"/>
      </w:pPr>
      <w:r w:rsidRPr="009D3874">
        <w:t xml:space="preserve">Tabulka č. </w:t>
      </w:r>
      <w:r w:rsidR="00172DD9">
        <w:t>4</w:t>
      </w:r>
      <w:r w:rsidRPr="009D3874">
        <w:t xml:space="preserve">: Průběžné hodnocení plnění přínosu projektů nad 1 </w:t>
      </w:r>
      <w:proofErr w:type="spellStart"/>
      <w:r w:rsidRPr="009D3874">
        <w:t>MW</w:t>
      </w:r>
      <w:r w:rsidR="00082E2B">
        <w:t>p</w:t>
      </w:r>
      <w:proofErr w:type="spellEnd"/>
    </w:p>
    <w:tbl>
      <w:tblPr>
        <w:tblW w:w="5000" w:type="pct"/>
        <w:tblCellMar>
          <w:left w:w="70" w:type="dxa"/>
          <w:right w:w="70" w:type="dxa"/>
        </w:tblCellMar>
        <w:tblLook w:val="04A0" w:firstRow="1" w:lastRow="0" w:firstColumn="1" w:lastColumn="0" w:noHBand="0" w:noVBand="1"/>
      </w:tblPr>
      <w:tblGrid>
        <w:gridCol w:w="4179"/>
        <w:gridCol w:w="918"/>
        <w:gridCol w:w="1626"/>
        <w:gridCol w:w="1346"/>
        <w:gridCol w:w="1201"/>
        <w:gridCol w:w="1318"/>
        <w:gridCol w:w="1318"/>
        <w:gridCol w:w="1047"/>
        <w:gridCol w:w="1041"/>
      </w:tblGrid>
      <w:tr w:rsidR="007220E7" w14:paraId="3DFF1491" w14:textId="77777777" w:rsidTr="00AA6902">
        <w:trPr>
          <w:trHeight w:val="255"/>
        </w:trPr>
        <w:tc>
          <w:tcPr>
            <w:tcW w:w="1493"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4E91C4EF" w14:textId="77777777" w:rsidR="009D3874" w:rsidRPr="00296922" w:rsidRDefault="00EA2916" w:rsidP="00CE6926">
            <w:pPr>
              <w:jc w:val="center"/>
              <w:rPr>
                <w:rFonts w:cs="Calibri"/>
                <w:b/>
                <w:bCs/>
                <w:color w:val="000000"/>
                <w:sz w:val="20"/>
                <w:szCs w:val="20"/>
                <w:lang w:eastAsia="cs-CZ"/>
              </w:rPr>
            </w:pPr>
            <w:r w:rsidRPr="00EC4078">
              <w:rPr>
                <w:rFonts w:cs="Calibri"/>
                <w:b/>
                <w:bCs/>
                <w:color w:val="000000"/>
                <w:sz w:val="20"/>
                <w:szCs w:val="20"/>
                <w:lang w:val="en-GB" w:eastAsia="cs-CZ"/>
              </w:rPr>
              <w:t>Scheme (Part B): Support for photovoltaic power plants with installed capacity above</w:t>
            </w:r>
            <w:r w:rsidRPr="00296922">
              <w:rPr>
                <w:rFonts w:cs="Calibri"/>
                <w:b/>
                <w:bCs/>
                <w:color w:val="000000"/>
                <w:sz w:val="20"/>
                <w:szCs w:val="20"/>
                <w:lang w:eastAsia="cs-CZ"/>
              </w:rPr>
              <w:t xml:space="preserve"> 1</w:t>
            </w:r>
            <w:r w:rsidR="00082E2B">
              <w:rPr>
                <w:rFonts w:cs="Calibri"/>
                <w:b/>
                <w:bCs/>
                <w:color w:val="000000"/>
                <w:sz w:val="20"/>
                <w:szCs w:val="20"/>
                <w:lang w:eastAsia="cs-CZ"/>
              </w:rPr>
              <w:t> </w:t>
            </w:r>
            <w:proofErr w:type="spellStart"/>
            <w:r w:rsidRPr="00296922">
              <w:rPr>
                <w:rFonts w:cs="Calibri"/>
                <w:b/>
                <w:bCs/>
                <w:color w:val="000000"/>
                <w:sz w:val="20"/>
                <w:szCs w:val="20"/>
                <w:lang w:eastAsia="cs-CZ"/>
              </w:rPr>
              <w:t>MW</w:t>
            </w:r>
            <w:r w:rsidR="00082E2B">
              <w:rPr>
                <w:rFonts w:cs="Calibri"/>
                <w:b/>
                <w:bCs/>
                <w:color w:val="000000"/>
                <w:sz w:val="20"/>
                <w:szCs w:val="20"/>
                <w:lang w:eastAsia="cs-CZ"/>
              </w:rPr>
              <w:t>p</w:t>
            </w:r>
            <w:proofErr w:type="spellEnd"/>
          </w:p>
        </w:tc>
        <w:tc>
          <w:tcPr>
            <w:tcW w:w="328"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493CF4D7"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Počet projektů</w:t>
            </w:r>
          </w:p>
        </w:tc>
        <w:tc>
          <w:tcPr>
            <w:tcW w:w="581"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4289CB26"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Nově instalovaný výkon OZE</w:t>
            </w:r>
            <w:r w:rsidRPr="00296922">
              <w:rPr>
                <w:rFonts w:cs="Calibri"/>
                <w:b/>
                <w:bCs/>
                <w:color w:val="000000"/>
                <w:sz w:val="20"/>
                <w:szCs w:val="20"/>
                <w:lang w:eastAsia="cs-CZ"/>
              </w:rPr>
              <w:br/>
              <w:t>[</w:t>
            </w:r>
            <w:proofErr w:type="spellStart"/>
            <w:r w:rsidRPr="00296922">
              <w:rPr>
                <w:rFonts w:cs="Calibri"/>
                <w:b/>
                <w:bCs/>
                <w:color w:val="000000"/>
                <w:sz w:val="20"/>
                <w:szCs w:val="20"/>
                <w:lang w:eastAsia="cs-CZ"/>
              </w:rPr>
              <w:t>MW</w:t>
            </w:r>
            <w:r w:rsidR="00D60778">
              <w:rPr>
                <w:rFonts w:cs="Calibri"/>
                <w:b/>
                <w:bCs/>
                <w:color w:val="000000"/>
                <w:sz w:val="20"/>
                <w:szCs w:val="20"/>
                <w:lang w:eastAsia="cs-CZ"/>
              </w:rPr>
              <w:t>p</w:t>
            </w:r>
            <w:proofErr w:type="spellEnd"/>
            <w:r w:rsidRPr="00296922">
              <w:rPr>
                <w:rFonts w:cs="Calibri"/>
                <w:b/>
                <w:bCs/>
                <w:color w:val="000000"/>
                <w:sz w:val="20"/>
                <w:szCs w:val="20"/>
                <w:lang w:eastAsia="cs-CZ"/>
              </w:rPr>
              <w:t>]</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3B4351FD"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Nová kapacita akumulace</w:t>
            </w:r>
            <w:r w:rsidRPr="00296922">
              <w:rPr>
                <w:rFonts w:cs="Calibri"/>
                <w:b/>
                <w:bCs/>
                <w:color w:val="000000"/>
                <w:sz w:val="20"/>
                <w:szCs w:val="20"/>
                <w:lang w:eastAsia="cs-CZ"/>
              </w:rPr>
              <w:br/>
              <w:t>[</w:t>
            </w:r>
            <w:proofErr w:type="spellStart"/>
            <w:r w:rsidRPr="00296922">
              <w:rPr>
                <w:rFonts w:cs="Calibri"/>
                <w:b/>
                <w:bCs/>
                <w:color w:val="000000"/>
                <w:sz w:val="20"/>
                <w:szCs w:val="20"/>
                <w:lang w:eastAsia="cs-CZ"/>
              </w:rPr>
              <w:t>MWh</w:t>
            </w:r>
            <w:proofErr w:type="spellEnd"/>
            <w:r w:rsidRPr="00296922">
              <w:rPr>
                <w:rFonts w:cs="Calibri"/>
                <w:b/>
                <w:bCs/>
                <w:color w:val="000000"/>
                <w:sz w:val="20"/>
                <w:szCs w:val="20"/>
                <w:lang w:eastAsia="cs-CZ"/>
              </w:rPr>
              <w:t>]</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20AD20F1"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Snížení CO</w:t>
            </w:r>
            <w:r w:rsidRPr="00296922">
              <w:rPr>
                <w:rFonts w:cs="Calibri"/>
                <w:b/>
                <w:bCs/>
                <w:color w:val="000000"/>
                <w:sz w:val="20"/>
                <w:szCs w:val="20"/>
                <w:vertAlign w:val="subscript"/>
                <w:lang w:eastAsia="cs-CZ"/>
              </w:rPr>
              <w:t>2</w:t>
            </w:r>
            <w:r w:rsidRPr="00296922">
              <w:rPr>
                <w:rFonts w:cs="Calibri"/>
                <w:b/>
                <w:bCs/>
                <w:color w:val="000000"/>
                <w:sz w:val="20"/>
                <w:szCs w:val="20"/>
                <w:lang w:eastAsia="cs-CZ"/>
              </w:rPr>
              <w:br/>
              <w:t>[</w:t>
            </w:r>
            <w:proofErr w:type="spellStart"/>
            <w:r w:rsidRPr="00296922">
              <w:rPr>
                <w:rFonts w:cs="Calibri"/>
                <w:b/>
                <w:bCs/>
                <w:color w:val="000000"/>
                <w:sz w:val="20"/>
                <w:szCs w:val="20"/>
                <w:lang w:eastAsia="cs-CZ"/>
              </w:rPr>
              <w:t>kt</w:t>
            </w:r>
            <w:proofErr w:type="spellEnd"/>
            <w:r w:rsidRPr="00296922">
              <w:rPr>
                <w:rFonts w:cs="Calibri"/>
                <w:b/>
                <w:bCs/>
                <w:color w:val="000000"/>
                <w:sz w:val="20"/>
                <w:szCs w:val="20"/>
                <w:lang w:eastAsia="cs-CZ"/>
              </w:rPr>
              <w:t xml:space="preserve"> CO</w:t>
            </w:r>
            <w:r w:rsidRPr="00296922">
              <w:rPr>
                <w:rFonts w:cs="Calibri"/>
                <w:b/>
                <w:bCs/>
                <w:color w:val="000000"/>
                <w:sz w:val="20"/>
                <w:szCs w:val="20"/>
                <w:vertAlign w:val="subscript"/>
                <w:lang w:eastAsia="cs-CZ"/>
              </w:rPr>
              <w:t>2</w:t>
            </w:r>
            <w:r w:rsidRPr="00296922">
              <w:rPr>
                <w:rFonts w:cs="Calibri"/>
                <w:b/>
                <w:bCs/>
                <w:color w:val="000000"/>
                <w:sz w:val="20"/>
                <w:szCs w:val="20"/>
                <w:lang w:eastAsia="cs-CZ"/>
              </w:rPr>
              <w:t>ekv]</w:t>
            </w:r>
          </w:p>
        </w:tc>
        <w:tc>
          <w:tcPr>
            <w:tcW w:w="942" w:type="pct"/>
            <w:gridSpan w:val="2"/>
            <w:tcBorders>
              <w:top w:val="single" w:sz="4" w:space="0" w:color="auto"/>
              <w:left w:val="nil"/>
              <w:bottom w:val="single" w:sz="4" w:space="0" w:color="auto"/>
              <w:right w:val="single" w:sz="4" w:space="0" w:color="000000"/>
            </w:tcBorders>
            <w:shd w:val="clear" w:color="auto" w:fill="E6E6E6"/>
            <w:vAlign w:val="center"/>
            <w:hideMark/>
          </w:tcPr>
          <w:p w14:paraId="2CD582B6" w14:textId="40607D1A"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Celková výše investic</w:t>
            </w:r>
            <w:r>
              <w:rPr>
                <w:rFonts w:cs="Calibri"/>
                <w:b/>
                <w:bCs/>
                <w:color w:val="000000"/>
                <w:sz w:val="20"/>
                <w:szCs w:val="20"/>
                <w:lang w:eastAsia="cs-CZ"/>
              </w:rPr>
              <w:t xml:space="preserve"> </w:t>
            </w:r>
            <w:r w:rsidR="00464199">
              <w:rPr>
                <w:rFonts w:cstheme="minorHAnsi"/>
                <w:b/>
                <w:bCs/>
                <w:color w:val="000000"/>
                <w:sz w:val="20"/>
                <w:szCs w:val="20"/>
                <w:lang w:eastAsia="cs-CZ"/>
              </w:rPr>
              <w:t>–</w:t>
            </w:r>
            <w:r w:rsidRPr="00296922">
              <w:rPr>
                <w:rFonts w:cs="Calibri"/>
                <w:b/>
                <w:bCs/>
                <w:color w:val="000000"/>
                <w:sz w:val="20"/>
                <w:szCs w:val="20"/>
                <w:lang w:eastAsia="cs-CZ"/>
              </w:rPr>
              <w:t xml:space="preserve"> </w:t>
            </w:r>
            <w:proofErr w:type="spellStart"/>
            <w:r w:rsidRPr="00296922">
              <w:rPr>
                <w:rFonts w:cs="Calibri"/>
                <w:b/>
                <w:bCs/>
                <w:color w:val="000000"/>
                <w:sz w:val="20"/>
                <w:szCs w:val="20"/>
                <w:lang w:eastAsia="cs-CZ"/>
              </w:rPr>
              <w:t>zazávazkováno</w:t>
            </w:r>
            <w:proofErr w:type="spellEnd"/>
          </w:p>
        </w:tc>
        <w:tc>
          <w:tcPr>
            <w:tcW w:w="746" w:type="pct"/>
            <w:gridSpan w:val="2"/>
            <w:tcBorders>
              <w:top w:val="single" w:sz="4" w:space="0" w:color="auto"/>
              <w:left w:val="nil"/>
              <w:bottom w:val="single" w:sz="4" w:space="0" w:color="auto"/>
              <w:right w:val="single" w:sz="4" w:space="0" w:color="auto"/>
            </w:tcBorders>
            <w:shd w:val="clear" w:color="auto" w:fill="E6E6E6"/>
            <w:vAlign w:val="center"/>
            <w:hideMark/>
          </w:tcPr>
          <w:p w14:paraId="16044CB2" w14:textId="50AC206B" w:rsidR="009D3874" w:rsidRPr="00296922" w:rsidRDefault="00464199" w:rsidP="00CE6926">
            <w:pPr>
              <w:jc w:val="center"/>
              <w:rPr>
                <w:rFonts w:cs="Calibri"/>
                <w:b/>
                <w:bCs/>
                <w:color w:val="000000"/>
                <w:sz w:val="20"/>
                <w:szCs w:val="20"/>
                <w:lang w:eastAsia="cs-CZ"/>
              </w:rPr>
            </w:pPr>
            <w:r>
              <w:rPr>
                <w:rFonts w:cs="Calibri"/>
                <w:b/>
                <w:bCs/>
                <w:color w:val="000000"/>
                <w:sz w:val="20"/>
                <w:szCs w:val="20"/>
                <w:lang w:eastAsia="cs-CZ"/>
              </w:rPr>
              <w:t>P</w:t>
            </w:r>
            <w:r w:rsidR="00EA2916" w:rsidRPr="00296922">
              <w:rPr>
                <w:rFonts w:cs="Calibri"/>
                <w:b/>
                <w:bCs/>
                <w:color w:val="000000"/>
                <w:sz w:val="20"/>
                <w:szCs w:val="20"/>
                <w:lang w:eastAsia="cs-CZ"/>
              </w:rPr>
              <w:t xml:space="preserve">eněžní prostředky SFŽP </w:t>
            </w:r>
            <w:r>
              <w:rPr>
                <w:rFonts w:cs="Calibri"/>
                <w:b/>
                <w:bCs/>
                <w:color w:val="000000"/>
                <w:sz w:val="20"/>
                <w:szCs w:val="20"/>
                <w:lang w:eastAsia="cs-CZ"/>
              </w:rPr>
              <w:t>p</w:t>
            </w:r>
            <w:r w:rsidRPr="00296922">
              <w:rPr>
                <w:rFonts w:cs="Calibri"/>
                <w:b/>
                <w:bCs/>
                <w:color w:val="000000"/>
                <w:sz w:val="20"/>
                <w:szCs w:val="20"/>
                <w:lang w:eastAsia="cs-CZ"/>
              </w:rPr>
              <w:t xml:space="preserve">řijaté </w:t>
            </w:r>
            <w:r w:rsidR="00EA2916" w:rsidRPr="00296922">
              <w:rPr>
                <w:rFonts w:cs="Calibri"/>
                <w:b/>
                <w:bCs/>
                <w:color w:val="000000"/>
                <w:sz w:val="20"/>
                <w:szCs w:val="20"/>
                <w:lang w:eastAsia="cs-CZ"/>
              </w:rPr>
              <w:t>od EIB</w:t>
            </w:r>
          </w:p>
        </w:tc>
      </w:tr>
      <w:tr w:rsidR="007220E7" w14:paraId="0C2E6C58" w14:textId="77777777" w:rsidTr="00AA6902">
        <w:trPr>
          <w:trHeight w:val="255"/>
        </w:trPr>
        <w:tc>
          <w:tcPr>
            <w:tcW w:w="1493"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7DC4D896" w14:textId="77777777" w:rsidR="009D3874" w:rsidRPr="00296922" w:rsidRDefault="009D3874" w:rsidP="00CE6926">
            <w:pPr>
              <w:rPr>
                <w:rFonts w:cs="Calibri"/>
                <w:b/>
                <w:bCs/>
                <w:color w:val="000000"/>
                <w:sz w:val="20"/>
                <w:szCs w:val="20"/>
                <w:lang w:eastAsia="cs-CZ"/>
              </w:rPr>
            </w:pPr>
          </w:p>
        </w:tc>
        <w:tc>
          <w:tcPr>
            <w:tcW w:w="328"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03B5F180" w14:textId="77777777" w:rsidR="009D3874" w:rsidRPr="00296922" w:rsidRDefault="009D3874" w:rsidP="00CE6926">
            <w:pPr>
              <w:rPr>
                <w:rFonts w:cs="Calibri"/>
                <w:b/>
                <w:bCs/>
                <w:color w:val="000000"/>
                <w:sz w:val="20"/>
                <w:szCs w:val="20"/>
                <w:lang w:eastAsia="cs-CZ"/>
              </w:rPr>
            </w:pPr>
          </w:p>
        </w:tc>
        <w:tc>
          <w:tcPr>
            <w:tcW w:w="581"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75FE6A7A" w14:textId="77777777" w:rsidR="009D3874" w:rsidRPr="00296922" w:rsidRDefault="009D3874" w:rsidP="00CE6926">
            <w:pPr>
              <w:rPr>
                <w:rFonts w:cs="Calibri"/>
                <w:b/>
                <w:bCs/>
                <w:color w:val="000000"/>
                <w:sz w:val="20"/>
                <w:szCs w:val="20"/>
                <w:lang w:eastAsia="cs-CZ"/>
              </w:rPr>
            </w:pPr>
          </w:p>
        </w:tc>
        <w:tc>
          <w:tcPr>
            <w:tcW w:w="481"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3C47C641" w14:textId="77777777" w:rsidR="009D3874" w:rsidRPr="00296922" w:rsidRDefault="009D3874" w:rsidP="00CE6926">
            <w:pPr>
              <w:rPr>
                <w:rFonts w:cs="Calibri"/>
                <w:b/>
                <w:bCs/>
                <w:color w:val="000000"/>
                <w:sz w:val="20"/>
                <w:szCs w:val="20"/>
                <w:lang w:eastAsia="cs-CZ"/>
              </w:rPr>
            </w:pPr>
          </w:p>
        </w:tc>
        <w:tc>
          <w:tcPr>
            <w:tcW w:w="429" w:type="pct"/>
            <w:vMerge/>
            <w:tcBorders>
              <w:top w:val="single" w:sz="4" w:space="0" w:color="auto"/>
              <w:left w:val="single" w:sz="4" w:space="0" w:color="auto"/>
              <w:bottom w:val="single" w:sz="4" w:space="0" w:color="000000"/>
              <w:right w:val="single" w:sz="4" w:space="0" w:color="auto"/>
            </w:tcBorders>
            <w:shd w:val="clear" w:color="auto" w:fill="E6E6E6"/>
            <w:vAlign w:val="center"/>
            <w:hideMark/>
          </w:tcPr>
          <w:p w14:paraId="288D6FE0" w14:textId="77777777" w:rsidR="009D3874" w:rsidRPr="00296922" w:rsidRDefault="009D3874" w:rsidP="00CE6926">
            <w:pPr>
              <w:rPr>
                <w:rFonts w:cs="Calibri"/>
                <w:b/>
                <w:bCs/>
                <w:color w:val="000000"/>
                <w:sz w:val="20"/>
                <w:szCs w:val="20"/>
                <w:lang w:eastAsia="cs-CZ"/>
              </w:rPr>
            </w:pPr>
          </w:p>
        </w:tc>
        <w:tc>
          <w:tcPr>
            <w:tcW w:w="471" w:type="pct"/>
            <w:tcBorders>
              <w:top w:val="nil"/>
              <w:left w:val="nil"/>
              <w:bottom w:val="single" w:sz="4" w:space="0" w:color="auto"/>
              <w:right w:val="single" w:sz="4" w:space="0" w:color="auto"/>
            </w:tcBorders>
            <w:shd w:val="clear" w:color="auto" w:fill="E6E6E6"/>
            <w:vAlign w:val="center"/>
            <w:hideMark/>
          </w:tcPr>
          <w:p w14:paraId="5509AA0F"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[mil. EUR]</w:t>
            </w:r>
          </w:p>
        </w:tc>
        <w:tc>
          <w:tcPr>
            <w:tcW w:w="471" w:type="pct"/>
            <w:tcBorders>
              <w:top w:val="nil"/>
              <w:left w:val="nil"/>
              <w:bottom w:val="single" w:sz="4" w:space="0" w:color="auto"/>
              <w:right w:val="single" w:sz="4" w:space="0" w:color="auto"/>
            </w:tcBorders>
            <w:shd w:val="clear" w:color="auto" w:fill="E6E6E6"/>
            <w:vAlign w:val="center"/>
            <w:hideMark/>
          </w:tcPr>
          <w:p w14:paraId="6ECDD870"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[mil. Kč]</w:t>
            </w:r>
          </w:p>
        </w:tc>
        <w:tc>
          <w:tcPr>
            <w:tcW w:w="374" w:type="pct"/>
            <w:tcBorders>
              <w:top w:val="nil"/>
              <w:left w:val="nil"/>
              <w:bottom w:val="single" w:sz="4" w:space="0" w:color="auto"/>
              <w:right w:val="single" w:sz="4" w:space="0" w:color="auto"/>
            </w:tcBorders>
            <w:shd w:val="clear" w:color="auto" w:fill="E6E6E6"/>
            <w:vAlign w:val="center"/>
            <w:hideMark/>
          </w:tcPr>
          <w:p w14:paraId="69F53C78"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[mil. EUR]</w:t>
            </w:r>
          </w:p>
        </w:tc>
        <w:tc>
          <w:tcPr>
            <w:tcW w:w="372" w:type="pct"/>
            <w:tcBorders>
              <w:top w:val="nil"/>
              <w:left w:val="nil"/>
              <w:bottom w:val="single" w:sz="4" w:space="0" w:color="auto"/>
              <w:right w:val="single" w:sz="4" w:space="0" w:color="auto"/>
            </w:tcBorders>
            <w:shd w:val="clear" w:color="auto" w:fill="E6E6E6"/>
            <w:vAlign w:val="center"/>
            <w:hideMark/>
          </w:tcPr>
          <w:p w14:paraId="001DA422"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[mil. Kč]</w:t>
            </w:r>
          </w:p>
        </w:tc>
      </w:tr>
      <w:tr w:rsidR="007220E7" w14:paraId="3838F1A5" w14:textId="77777777" w:rsidTr="00CE6926">
        <w:trPr>
          <w:trHeight w:val="255"/>
        </w:trPr>
        <w:tc>
          <w:tcPr>
            <w:tcW w:w="1493" w:type="pct"/>
            <w:tcBorders>
              <w:top w:val="nil"/>
              <w:left w:val="single" w:sz="4" w:space="0" w:color="auto"/>
              <w:bottom w:val="single" w:sz="4" w:space="0" w:color="auto"/>
              <w:right w:val="single" w:sz="4" w:space="0" w:color="auto"/>
            </w:tcBorders>
            <w:shd w:val="clear" w:color="000000" w:fill="FFF3D8"/>
            <w:vAlign w:val="center"/>
            <w:hideMark/>
          </w:tcPr>
          <w:p w14:paraId="6BFF2417" w14:textId="4E18F9AC" w:rsidR="009D3874" w:rsidRPr="00296922" w:rsidRDefault="00EA2916" w:rsidP="00031F5F">
            <w:pPr>
              <w:jc w:val="left"/>
              <w:rPr>
                <w:rFonts w:cs="Calibri"/>
                <w:b/>
                <w:bCs/>
                <w:color w:val="000000"/>
                <w:sz w:val="20"/>
                <w:szCs w:val="20"/>
                <w:lang w:eastAsia="cs-CZ"/>
              </w:rPr>
            </w:pPr>
            <w:r w:rsidRPr="00296922">
              <w:rPr>
                <w:rFonts w:cs="Calibri"/>
                <w:b/>
                <w:bCs/>
                <w:color w:val="000000"/>
                <w:sz w:val="20"/>
                <w:szCs w:val="20"/>
                <w:lang w:eastAsia="cs-CZ"/>
              </w:rPr>
              <w:t xml:space="preserve">Očekávané přínosy </w:t>
            </w:r>
            <w:r w:rsidR="00031F5F">
              <w:rPr>
                <w:rFonts w:cs="Calibri"/>
                <w:b/>
                <w:bCs/>
                <w:color w:val="000000"/>
                <w:sz w:val="20"/>
                <w:szCs w:val="20"/>
                <w:lang w:eastAsia="cs-CZ"/>
              </w:rPr>
              <w:t>po</w:t>
            </w:r>
            <w:r w:rsidRPr="00296922">
              <w:rPr>
                <w:rFonts w:cs="Calibri"/>
                <w:b/>
                <w:bCs/>
                <w:color w:val="000000"/>
                <w:sz w:val="20"/>
                <w:szCs w:val="20"/>
                <w:lang w:eastAsia="cs-CZ"/>
              </w:rPr>
              <w:t>dle schváleného investičního návrhu</w:t>
            </w:r>
          </w:p>
        </w:tc>
        <w:tc>
          <w:tcPr>
            <w:tcW w:w="328" w:type="pct"/>
            <w:tcBorders>
              <w:top w:val="nil"/>
              <w:left w:val="nil"/>
              <w:bottom w:val="single" w:sz="4" w:space="0" w:color="auto"/>
              <w:right w:val="single" w:sz="4" w:space="0" w:color="auto"/>
            </w:tcBorders>
            <w:shd w:val="clear" w:color="000000" w:fill="FFF3D8"/>
            <w:noWrap/>
            <w:vAlign w:val="center"/>
            <w:hideMark/>
          </w:tcPr>
          <w:p w14:paraId="36187072"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343</w:t>
            </w:r>
          </w:p>
        </w:tc>
        <w:tc>
          <w:tcPr>
            <w:tcW w:w="581" w:type="pct"/>
            <w:tcBorders>
              <w:top w:val="nil"/>
              <w:left w:val="nil"/>
              <w:bottom w:val="single" w:sz="4" w:space="0" w:color="auto"/>
              <w:right w:val="single" w:sz="4" w:space="0" w:color="auto"/>
            </w:tcBorders>
            <w:shd w:val="clear" w:color="000000" w:fill="FFF3D8"/>
            <w:noWrap/>
            <w:vAlign w:val="center"/>
            <w:hideMark/>
          </w:tcPr>
          <w:p w14:paraId="629E97E9"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2 959,0</w:t>
            </w:r>
          </w:p>
        </w:tc>
        <w:tc>
          <w:tcPr>
            <w:tcW w:w="481" w:type="pct"/>
            <w:tcBorders>
              <w:top w:val="nil"/>
              <w:left w:val="nil"/>
              <w:bottom w:val="single" w:sz="4" w:space="0" w:color="auto"/>
              <w:right w:val="single" w:sz="4" w:space="0" w:color="auto"/>
            </w:tcBorders>
            <w:shd w:val="clear" w:color="000000" w:fill="FFF3D8"/>
            <w:noWrap/>
            <w:vAlign w:val="center"/>
            <w:hideMark/>
          </w:tcPr>
          <w:p w14:paraId="79369EF5"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684,5</w:t>
            </w:r>
          </w:p>
        </w:tc>
        <w:tc>
          <w:tcPr>
            <w:tcW w:w="429" w:type="pct"/>
            <w:tcBorders>
              <w:top w:val="nil"/>
              <w:left w:val="nil"/>
              <w:bottom w:val="single" w:sz="4" w:space="0" w:color="auto"/>
              <w:right w:val="single" w:sz="4" w:space="0" w:color="auto"/>
            </w:tcBorders>
            <w:shd w:val="clear" w:color="000000" w:fill="FFF3D8"/>
            <w:noWrap/>
            <w:vAlign w:val="center"/>
            <w:hideMark/>
          </w:tcPr>
          <w:p w14:paraId="3F7D0AA0"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2 545,0</w:t>
            </w:r>
          </w:p>
        </w:tc>
        <w:tc>
          <w:tcPr>
            <w:tcW w:w="471" w:type="pct"/>
            <w:tcBorders>
              <w:top w:val="nil"/>
              <w:left w:val="nil"/>
              <w:bottom w:val="single" w:sz="4" w:space="0" w:color="auto"/>
              <w:right w:val="single" w:sz="4" w:space="0" w:color="auto"/>
            </w:tcBorders>
            <w:shd w:val="clear" w:color="000000" w:fill="FFF3D8"/>
            <w:noWrap/>
            <w:vAlign w:val="center"/>
            <w:hideMark/>
          </w:tcPr>
          <w:p w14:paraId="3B0D6C13"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1 100,0</w:t>
            </w:r>
          </w:p>
        </w:tc>
        <w:tc>
          <w:tcPr>
            <w:tcW w:w="471" w:type="pct"/>
            <w:tcBorders>
              <w:top w:val="nil"/>
              <w:left w:val="nil"/>
              <w:bottom w:val="single" w:sz="4" w:space="0" w:color="auto"/>
              <w:right w:val="single" w:sz="4" w:space="0" w:color="auto"/>
            </w:tcBorders>
            <w:shd w:val="clear" w:color="000000" w:fill="FFF3D8"/>
            <w:noWrap/>
            <w:vAlign w:val="center"/>
            <w:hideMark/>
          </w:tcPr>
          <w:p w14:paraId="0CF7E77A"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28 209,5</w:t>
            </w:r>
          </w:p>
        </w:tc>
        <w:tc>
          <w:tcPr>
            <w:tcW w:w="374" w:type="pct"/>
            <w:tcBorders>
              <w:top w:val="nil"/>
              <w:left w:val="nil"/>
              <w:bottom w:val="single" w:sz="4" w:space="0" w:color="auto"/>
              <w:right w:val="single" w:sz="4" w:space="0" w:color="auto"/>
            </w:tcBorders>
            <w:shd w:val="clear" w:color="000000" w:fill="FFF3D8"/>
            <w:noWrap/>
            <w:vAlign w:val="center"/>
            <w:hideMark/>
          </w:tcPr>
          <w:p w14:paraId="1D77ED3E"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313</w:t>
            </w:r>
          </w:p>
        </w:tc>
        <w:tc>
          <w:tcPr>
            <w:tcW w:w="372" w:type="pct"/>
            <w:tcBorders>
              <w:top w:val="nil"/>
              <w:left w:val="nil"/>
              <w:bottom w:val="single" w:sz="4" w:space="0" w:color="auto"/>
              <w:right w:val="single" w:sz="4" w:space="0" w:color="auto"/>
            </w:tcBorders>
            <w:shd w:val="clear" w:color="000000" w:fill="FFF3D8"/>
            <w:noWrap/>
            <w:vAlign w:val="center"/>
            <w:hideMark/>
          </w:tcPr>
          <w:p w14:paraId="1CD526A9"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7 814,34</w:t>
            </w:r>
          </w:p>
        </w:tc>
      </w:tr>
      <w:tr w:rsidR="007220E7" w14:paraId="4A1816FD" w14:textId="77777777" w:rsidTr="00CE6926">
        <w:trPr>
          <w:trHeight w:val="255"/>
        </w:trPr>
        <w:tc>
          <w:tcPr>
            <w:tcW w:w="1493" w:type="pct"/>
            <w:tcBorders>
              <w:top w:val="nil"/>
              <w:left w:val="single" w:sz="4" w:space="0" w:color="auto"/>
              <w:bottom w:val="single" w:sz="4" w:space="0" w:color="auto"/>
              <w:right w:val="single" w:sz="4" w:space="0" w:color="auto"/>
            </w:tcBorders>
            <w:shd w:val="clear" w:color="auto" w:fill="auto"/>
            <w:vAlign w:val="center"/>
            <w:hideMark/>
          </w:tcPr>
          <w:p w14:paraId="7B9B0F05" w14:textId="77777777" w:rsidR="009D3874" w:rsidRPr="00296922" w:rsidRDefault="00EA2916" w:rsidP="00CE6926">
            <w:pPr>
              <w:rPr>
                <w:rFonts w:cs="Calibri"/>
                <w:color w:val="000000"/>
                <w:sz w:val="20"/>
                <w:szCs w:val="20"/>
                <w:lang w:eastAsia="cs-CZ"/>
              </w:rPr>
            </w:pPr>
            <w:r w:rsidRPr="00296922">
              <w:rPr>
                <w:rFonts w:cs="Calibri"/>
                <w:color w:val="000000"/>
                <w:sz w:val="20"/>
                <w:szCs w:val="20"/>
                <w:lang w:eastAsia="cs-CZ"/>
              </w:rPr>
              <w:t>Výzva RES+ č. 2/2021</w:t>
            </w:r>
          </w:p>
        </w:tc>
        <w:tc>
          <w:tcPr>
            <w:tcW w:w="328" w:type="pct"/>
            <w:tcBorders>
              <w:top w:val="nil"/>
              <w:left w:val="nil"/>
              <w:bottom w:val="single" w:sz="4" w:space="0" w:color="auto"/>
              <w:right w:val="single" w:sz="4" w:space="0" w:color="auto"/>
            </w:tcBorders>
            <w:shd w:val="clear" w:color="auto" w:fill="auto"/>
            <w:noWrap/>
            <w:vAlign w:val="center"/>
            <w:hideMark/>
          </w:tcPr>
          <w:p w14:paraId="069C28FB"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57</w:t>
            </w:r>
          </w:p>
        </w:tc>
        <w:tc>
          <w:tcPr>
            <w:tcW w:w="581" w:type="pct"/>
            <w:tcBorders>
              <w:top w:val="nil"/>
              <w:left w:val="nil"/>
              <w:bottom w:val="single" w:sz="4" w:space="0" w:color="auto"/>
              <w:right w:val="single" w:sz="4" w:space="0" w:color="auto"/>
            </w:tcBorders>
            <w:shd w:val="clear" w:color="auto" w:fill="auto"/>
            <w:noWrap/>
            <w:vAlign w:val="center"/>
            <w:hideMark/>
          </w:tcPr>
          <w:p w14:paraId="2FDCE9E5"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532,3</w:t>
            </w:r>
          </w:p>
        </w:tc>
        <w:tc>
          <w:tcPr>
            <w:tcW w:w="481" w:type="pct"/>
            <w:tcBorders>
              <w:top w:val="nil"/>
              <w:left w:val="nil"/>
              <w:bottom w:val="single" w:sz="4" w:space="0" w:color="auto"/>
              <w:right w:val="single" w:sz="4" w:space="0" w:color="auto"/>
            </w:tcBorders>
            <w:shd w:val="clear" w:color="auto" w:fill="auto"/>
            <w:noWrap/>
            <w:vAlign w:val="center"/>
            <w:hideMark/>
          </w:tcPr>
          <w:p w14:paraId="4905BF52"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40,7</w:t>
            </w:r>
          </w:p>
        </w:tc>
        <w:tc>
          <w:tcPr>
            <w:tcW w:w="429" w:type="pct"/>
            <w:tcBorders>
              <w:top w:val="nil"/>
              <w:left w:val="nil"/>
              <w:bottom w:val="single" w:sz="4" w:space="0" w:color="auto"/>
              <w:right w:val="single" w:sz="4" w:space="0" w:color="auto"/>
            </w:tcBorders>
            <w:shd w:val="clear" w:color="auto" w:fill="auto"/>
            <w:noWrap/>
            <w:vAlign w:val="center"/>
            <w:hideMark/>
          </w:tcPr>
          <w:p w14:paraId="7C89916A"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529,3</w:t>
            </w:r>
          </w:p>
        </w:tc>
        <w:tc>
          <w:tcPr>
            <w:tcW w:w="471" w:type="pct"/>
            <w:tcBorders>
              <w:top w:val="nil"/>
              <w:left w:val="nil"/>
              <w:bottom w:val="single" w:sz="4" w:space="0" w:color="auto"/>
              <w:right w:val="single" w:sz="4" w:space="0" w:color="auto"/>
            </w:tcBorders>
            <w:shd w:val="clear" w:color="auto" w:fill="auto"/>
            <w:noWrap/>
            <w:vAlign w:val="center"/>
            <w:hideMark/>
          </w:tcPr>
          <w:p w14:paraId="449C8D8A" w14:textId="77777777" w:rsidR="009D3874" w:rsidRPr="00296922" w:rsidRDefault="00EA2916" w:rsidP="00CE6926">
            <w:pPr>
              <w:jc w:val="center"/>
              <w:rPr>
                <w:rFonts w:cs="Calibri"/>
                <w:color w:val="000000"/>
                <w:sz w:val="20"/>
                <w:szCs w:val="20"/>
                <w:lang w:eastAsia="cs-CZ"/>
              </w:rPr>
            </w:pPr>
            <w:r w:rsidRPr="00296922">
              <w:rPr>
                <w:rFonts w:cs="Calibri"/>
                <w:color w:val="000000"/>
                <w:sz w:val="20"/>
                <w:szCs w:val="20"/>
                <w:lang w:eastAsia="cs-CZ"/>
              </w:rPr>
              <w:t>x</w:t>
            </w:r>
          </w:p>
        </w:tc>
        <w:tc>
          <w:tcPr>
            <w:tcW w:w="471" w:type="pct"/>
            <w:tcBorders>
              <w:top w:val="nil"/>
              <w:left w:val="nil"/>
              <w:bottom w:val="single" w:sz="4" w:space="0" w:color="auto"/>
              <w:right w:val="single" w:sz="4" w:space="0" w:color="auto"/>
            </w:tcBorders>
            <w:shd w:val="clear" w:color="auto" w:fill="auto"/>
            <w:noWrap/>
            <w:vAlign w:val="center"/>
            <w:hideMark/>
          </w:tcPr>
          <w:p w14:paraId="44EEAEB0"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3 214,8</w:t>
            </w:r>
          </w:p>
        </w:tc>
        <w:tc>
          <w:tcPr>
            <w:tcW w:w="374" w:type="pct"/>
            <w:tcBorders>
              <w:top w:val="nil"/>
              <w:left w:val="nil"/>
              <w:bottom w:val="single" w:sz="4" w:space="0" w:color="auto"/>
              <w:right w:val="single" w:sz="4" w:space="0" w:color="auto"/>
            </w:tcBorders>
            <w:shd w:val="clear" w:color="auto" w:fill="auto"/>
            <w:noWrap/>
            <w:vAlign w:val="center"/>
            <w:hideMark/>
          </w:tcPr>
          <w:p w14:paraId="13B081B0" w14:textId="77777777" w:rsidR="009D3874" w:rsidRPr="00296922" w:rsidRDefault="00EA2916" w:rsidP="00CE6926">
            <w:pPr>
              <w:jc w:val="center"/>
              <w:rPr>
                <w:rFonts w:cs="Calibri"/>
                <w:color w:val="000000"/>
                <w:sz w:val="20"/>
                <w:szCs w:val="20"/>
                <w:lang w:eastAsia="cs-CZ"/>
              </w:rPr>
            </w:pPr>
            <w:r w:rsidRPr="00296922">
              <w:rPr>
                <w:rFonts w:cs="Calibri"/>
                <w:color w:val="000000"/>
                <w:sz w:val="20"/>
                <w:szCs w:val="20"/>
                <w:lang w:eastAsia="cs-CZ"/>
              </w:rPr>
              <w:t>x</w:t>
            </w:r>
          </w:p>
        </w:tc>
        <w:tc>
          <w:tcPr>
            <w:tcW w:w="372" w:type="pct"/>
            <w:tcBorders>
              <w:top w:val="nil"/>
              <w:left w:val="nil"/>
              <w:bottom w:val="single" w:sz="4" w:space="0" w:color="auto"/>
              <w:right w:val="single" w:sz="4" w:space="0" w:color="auto"/>
            </w:tcBorders>
            <w:shd w:val="clear" w:color="auto" w:fill="auto"/>
            <w:noWrap/>
            <w:vAlign w:val="center"/>
            <w:hideMark/>
          </w:tcPr>
          <w:p w14:paraId="756BF80E" w14:textId="77777777" w:rsidR="009D3874" w:rsidRPr="00296922" w:rsidRDefault="00EA2916" w:rsidP="00CE6926">
            <w:pPr>
              <w:jc w:val="center"/>
              <w:rPr>
                <w:rFonts w:cs="Calibri"/>
                <w:color w:val="000000"/>
                <w:sz w:val="20"/>
                <w:szCs w:val="20"/>
                <w:lang w:eastAsia="cs-CZ"/>
              </w:rPr>
            </w:pPr>
            <w:r w:rsidRPr="00296922">
              <w:rPr>
                <w:rFonts w:cs="Calibri"/>
                <w:color w:val="000000"/>
                <w:sz w:val="20"/>
                <w:szCs w:val="20"/>
                <w:lang w:eastAsia="cs-CZ"/>
              </w:rPr>
              <w:t>x</w:t>
            </w:r>
          </w:p>
        </w:tc>
      </w:tr>
      <w:tr w:rsidR="007220E7" w14:paraId="1A8085EE" w14:textId="77777777" w:rsidTr="00CE6926">
        <w:trPr>
          <w:trHeight w:val="255"/>
        </w:trPr>
        <w:tc>
          <w:tcPr>
            <w:tcW w:w="1493" w:type="pct"/>
            <w:tcBorders>
              <w:top w:val="nil"/>
              <w:left w:val="single" w:sz="4" w:space="0" w:color="auto"/>
              <w:bottom w:val="single" w:sz="4" w:space="0" w:color="auto"/>
              <w:right w:val="single" w:sz="4" w:space="0" w:color="auto"/>
            </w:tcBorders>
            <w:shd w:val="clear" w:color="auto" w:fill="auto"/>
            <w:vAlign w:val="center"/>
            <w:hideMark/>
          </w:tcPr>
          <w:p w14:paraId="1936C2F3" w14:textId="77777777" w:rsidR="009D3874" w:rsidRPr="00296922" w:rsidRDefault="00EA2916" w:rsidP="00CE6926">
            <w:pPr>
              <w:rPr>
                <w:rFonts w:cs="Calibri"/>
                <w:color w:val="000000"/>
                <w:sz w:val="20"/>
                <w:szCs w:val="20"/>
                <w:lang w:eastAsia="cs-CZ"/>
              </w:rPr>
            </w:pPr>
            <w:r w:rsidRPr="00296922">
              <w:rPr>
                <w:rFonts w:cs="Calibri"/>
                <w:color w:val="000000"/>
                <w:sz w:val="20"/>
                <w:szCs w:val="20"/>
                <w:lang w:eastAsia="cs-CZ"/>
              </w:rPr>
              <w:t>Výzva RES+ č. 2/2022</w:t>
            </w:r>
          </w:p>
        </w:tc>
        <w:tc>
          <w:tcPr>
            <w:tcW w:w="328" w:type="pct"/>
            <w:tcBorders>
              <w:top w:val="nil"/>
              <w:left w:val="nil"/>
              <w:bottom w:val="single" w:sz="4" w:space="0" w:color="auto"/>
              <w:right w:val="single" w:sz="4" w:space="0" w:color="auto"/>
            </w:tcBorders>
            <w:shd w:val="clear" w:color="auto" w:fill="auto"/>
            <w:noWrap/>
            <w:vAlign w:val="center"/>
            <w:hideMark/>
          </w:tcPr>
          <w:p w14:paraId="64E1B25A"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84</w:t>
            </w:r>
          </w:p>
        </w:tc>
        <w:tc>
          <w:tcPr>
            <w:tcW w:w="581" w:type="pct"/>
            <w:tcBorders>
              <w:top w:val="nil"/>
              <w:left w:val="nil"/>
              <w:bottom w:val="single" w:sz="4" w:space="0" w:color="auto"/>
              <w:right w:val="single" w:sz="4" w:space="0" w:color="auto"/>
            </w:tcBorders>
            <w:shd w:val="clear" w:color="auto" w:fill="auto"/>
            <w:noWrap/>
            <w:vAlign w:val="center"/>
            <w:hideMark/>
          </w:tcPr>
          <w:p w14:paraId="41840AE0" w14:textId="77777777" w:rsidR="009D3874" w:rsidRPr="00296922" w:rsidRDefault="00EA2916" w:rsidP="00CE6926">
            <w:pPr>
              <w:jc w:val="right"/>
              <w:rPr>
                <w:rFonts w:cs="Calibri"/>
                <w:color w:val="000000"/>
                <w:sz w:val="20"/>
                <w:szCs w:val="20"/>
                <w:lang w:eastAsia="cs-CZ"/>
              </w:rPr>
            </w:pPr>
            <w:r>
              <w:rPr>
                <w:rFonts w:cs="Calibri"/>
                <w:color w:val="000000"/>
                <w:sz w:val="20"/>
                <w:szCs w:val="20"/>
                <w:lang w:eastAsia="cs-CZ"/>
              </w:rPr>
              <w:t>1 270,8</w:t>
            </w:r>
          </w:p>
        </w:tc>
        <w:tc>
          <w:tcPr>
            <w:tcW w:w="481" w:type="pct"/>
            <w:tcBorders>
              <w:top w:val="nil"/>
              <w:left w:val="nil"/>
              <w:bottom w:val="single" w:sz="4" w:space="0" w:color="auto"/>
              <w:right w:val="single" w:sz="4" w:space="0" w:color="auto"/>
            </w:tcBorders>
            <w:shd w:val="clear" w:color="auto" w:fill="auto"/>
            <w:noWrap/>
            <w:vAlign w:val="center"/>
            <w:hideMark/>
          </w:tcPr>
          <w:p w14:paraId="01A20799"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44,4</w:t>
            </w:r>
          </w:p>
        </w:tc>
        <w:tc>
          <w:tcPr>
            <w:tcW w:w="429" w:type="pct"/>
            <w:tcBorders>
              <w:top w:val="nil"/>
              <w:left w:val="nil"/>
              <w:bottom w:val="single" w:sz="4" w:space="0" w:color="auto"/>
              <w:right w:val="single" w:sz="4" w:space="0" w:color="auto"/>
            </w:tcBorders>
            <w:shd w:val="clear" w:color="auto" w:fill="auto"/>
            <w:noWrap/>
            <w:vAlign w:val="center"/>
            <w:hideMark/>
          </w:tcPr>
          <w:p w14:paraId="400A325A"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1 038,4</w:t>
            </w:r>
          </w:p>
        </w:tc>
        <w:tc>
          <w:tcPr>
            <w:tcW w:w="471" w:type="pct"/>
            <w:tcBorders>
              <w:top w:val="nil"/>
              <w:left w:val="nil"/>
              <w:bottom w:val="single" w:sz="4" w:space="0" w:color="auto"/>
              <w:right w:val="single" w:sz="4" w:space="0" w:color="auto"/>
            </w:tcBorders>
            <w:shd w:val="clear" w:color="auto" w:fill="auto"/>
            <w:noWrap/>
            <w:vAlign w:val="center"/>
            <w:hideMark/>
          </w:tcPr>
          <w:p w14:paraId="623A8242" w14:textId="77777777" w:rsidR="009D3874" w:rsidRPr="00296922" w:rsidRDefault="00EA2916" w:rsidP="00CE6926">
            <w:pPr>
              <w:jc w:val="center"/>
              <w:rPr>
                <w:rFonts w:cs="Calibri"/>
                <w:color w:val="000000"/>
                <w:sz w:val="20"/>
                <w:szCs w:val="20"/>
                <w:lang w:eastAsia="cs-CZ"/>
              </w:rPr>
            </w:pPr>
            <w:r w:rsidRPr="00296922">
              <w:rPr>
                <w:rFonts w:cs="Calibri"/>
                <w:color w:val="000000"/>
                <w:sz w:val="20"/>
                <w:szCs w:val="20"/>
                <w:lang w:eastAsia="cs-CZ"/>
              </w:rPr>
              <w:t>x</w:t>
            </w:r>
          </w:p>
        </w:tc>
        <w:tc>
          <w:tcPr>
            <w:tcW w:w="471" w:type="pct"/>
            <w:tcBorders>
              <w:top w:val="nil"/>
              <w:left w:val="nil"/>
              <w:bottom w:val="single" w:sz="4" w:space="0" w:color="auto"/>
              <w:right w:val="single" w:sz="4" w:space="0" w:color="auto"/>
            </w:tcBorders>
            <w:shd w:val="clear" w:color="auto" w:fill="auto"/>
            <w:noWrap/>
            <w:vAlign w:val="center"/>
            <w:hideMark/>
          </w:tcPr>
          <w:p w14:paraId="79A401ED" w14:textId="77777777" w:rsidR="009D3874" w:rsidRPr="00296922" w:rsidRDefault="00EA2916" w:rsidP="00CE6926">
            <w:pPr>
              <w:jc w:val="right"/>
              <w:rPr>
                <w:rFonts w:cs="Calibri"/>
                <w:color w:val="000000"/>
                <w:sz w:val="20"/>
                <w:szCs w:val="20"/>
                <w:lang w:eastAsia="cs-CZ"/>
              </w:rPr>
            </w:pPr>
            <w:r w:rsidRPr="00296922">
              <w:rPr>
                <w:rFonts w:cs="Calibri"/>
                <w:color w:val="000000"/>
                <w:sz w:val="20"/>
                <w:szCs w:val="20"/>
                <w:lang w:eastAsia="cs-CZ"/>
              </w:rPr>
              <w:t>5 470,6</w:t>
            </w:r>
          </w:p>
        </w:tc>
        <w:tc>
          <w:tcPr>
            <w:tcW w:w="374" w:type="pct"/>
            <w:tcBorders>
              <w:top w:val="nil"/>
              <w:left w:val="nil"/>
              <w:bottom w:val="single" w:sz="4" w:space="0" w:color="auto"/>
              <w:right w:val="single" w:sz="4" w:space="0" w:color="auto"/>
            </w:tcBorders>
            <w:shd w:val="clear" w:color="auto" w:fill="auto"/>
            <w:noWrap/>
            <w:vAlign w:val="center"/>
            <w:hideMark/>
          </w:tcPr>
          <w:p w14:paraId="23EAED24" w14:textId="77777777" w:rsidR="009D3874" w:rsidRPr="00296922" w:rsidRDefault="00EA2916" w:rsidP="00CE6926">
            <w:pPr>
              <w:jc w:val="center"/>
              <w:rPr>
                <w:rFonts w:cs="Calibri"/>
                <w:color w:val="000000"/>
                <w:sz w:val="20"/>
                <w:szCs w:val="20"/>
                <w:lang w:eastAsia="cs-CZ"/>
              </w:rPr>
            </w:pPr>
            <w:r w:rsidRPr="00296922">
              <w:rPr>
                <w:rFonts w:cs="Calibri"/>
                <w:color w:val="000000"/>
                <w:sz w:val="20"/>
                <w:szCs w:val="20"/>
                <w:lang w:eastAsia="cs-CZ"/>
              </w:rPr>
              <w:t>x</w:t>
            </w:r>
          </w:p>
        </w:tc>
        <w:tc>
          <w:tcPr>
            <w:tcW w:w="372" w:type="pct"/>
            <w:tcBorders>
              <w:top w:val="nil"/>
              <w:left w:val="nil"/>
              <w:bottom w:val="single" w:sz="4" w:space="0" w:color="auto"/>
              <w:right w:val="single" w:sz="4" w:space="0" w:color="auto"/>
            </w:tcBorders>
            <w:shd w:val="clear" w:color="auto" w:fill="auto"/>
            <w:noWrap/>
            <w:vAlign w:val="center"/>
            <w:hideMark/>
          </w:tcPr>
          <w:p w14:paraId="0698444A" w14:textId="77777777" w:rsidR="009D3874" w:rsidRPr="00296922" w:rsidRDefault="00EA2916" w:rsidP="00CE6926">
            <w:pPr>
              <w:jc w:val="center"/>
              <w:rPr>
                <w:rFonts w:cs="Calibri"/>
                <w:color w:val="000000"/>
                <w:sz w:val="20"/>
                <w:szCs w:val="20"/>
                <w:lang w:eastAsia="cs-CZ"/>
              </w:rPr>
            </w:pPr>
            <w:r w:rsidRPr="00296922">
              <w:rPr>
                <w:rFonts w:cs="Calibri"/>
                <w:color w:val="000000"/>
                <w:sz w:val="20"/>
                <w:szCs w:val="20"/>
                <w:lang w:eastAsia="cs-CZ"/>
              </w:rPr>
              <w:t>x</w:t>
            </w:r>
          </w:p>
        </w:tc>
      </w:tr>
      <w:tr w:rsidR="007220E7" w14:paraId="6DCC1709" w14:textId="77777777" w:rsidTr="00CE6926">
        <w:trPr>
          <w:trHeight w:val="255"/>
        </w:trPr>
        <w:tc>
          <w:tcPr>
            <w:tcW w:w="1493" w:type="pct"/>
            <w:tcBorders>
              <w:top w:val="nil"/>
              <w:left w:val="single" w:sz="4" w:space="0" w:color="auto"/>
              <w:bottom w:val="single" w:sz="4" w:space="0" w:color="auto"/>
              <w:right w:val="single" w:sz="4" w:space="0" w:color="auto"/>
            </w:tcBorders>
            <w:shd w:val="clear" w:color="000000" w:fill="EDD4D9"/>
            <w:vAlign w:val="center"/>
            <w:hideMark/>
          </w:tcPr>
          <w:p w14:paraId="4F9EB408" w14:textId="77777777" w:rsidR="009D3874" w:rsidRPr="00296922" w:rsidRDefault="00EA2916" w:rsidP="00031F5F">
            <w:pPr>
              <w:jc w:val="left"/>
              <w:rPr>
                <w:rFonts w:cs="Calibri"/>
                <w:b/>
                <w:bCs/>
                <w:color w:val="000000"/>
                <w:sz w:val="20"/>
                <w:szCs w:val="20"/>
                <w:lang w:eastAsia="cs-CZ"/>
              </w:rPr>
            </w:pPr>
            <w:r w:rsidRPr="00296922">
              <w:rPr>
                <w:rFonts w:cs="Calibri"/>
                <w:b/>
                <w:bCs/>
                <w:color w:val="000000"/>
                <w:sz w:val="20"/>
                <w:szCs w:val="20"/>
                <w:lang w:eastAsia="cs-CZ"/>
              </w:rPr>
              <w:t>Celkem výzvy RES+ č. 2/2021 a č. 2/2022</w:t>
            </w:r>
          </w:p>
        </w:tc>
        <w:tc>
          <w:tcPr>
            <w:tcW w:w="328" w:type="pct"/>
            <w:tcBorders>
              <w:top w:val="nil"/>
              <w:left w:val="nil"/>
              <w:bottom w:val="single" w:sz="4" w:space="0" w:color="auto"/>
              <w:right w:val="single" w:sz="4" w:space="0" w:color="auto"/>
            </w:tcBorders>
            <w:shd w:val="clear" w:color="000000" w:fill="EDD4D9"/>
            <w:noWrap/>
            <w:vAlign w:val="center"/>
            <w:hideMark/>
          </w:tcPr>
          <w:p w14:paraId="166D7611"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141</w:t>
            </w:r>
          </w:p>
        </w:tc>
        <w:tc>
          <w:tcPr>
            <w:tcW w:w="581" w:type="pct"/>
            <w:tcBorders>
              <w:top w:val="nil"/>
              <w:left w:val="nil"/>
              <w:bottom w:val="single" w:sz="4" w:space="0" w:color="auto"/>
              <w:right w:val="single" w:sz="4" w:space="0" w:color="auto"/>
            </w:tcBorders>
            <w:shd w:val="clear" w:color="000000" w:fill="EDD4D9"/>
            <w:noWrap/>
            <w:vAlign w:val="center"/>
            <w:hideMark/>
          </w:tcPr>
          <w:p w14:paraId="005737E1"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 xml:space="preserve">1 </w:t>
            </w:r>
            <w:r w:rsidR="00F16655">
              <w:rPr>
                <w:rFonts w:cs="Calibri"/>
                <w:b/>
                <w:bCs/>
                <w:color w:val="000000"/>
                <w:sz w:val="20"/>
                <w:szCs w:val="20"/>
                <w:lang w:eastAsia="cs-CZ"/>
              </w:rPr>
              <w:t>803</w:t>
            </w:r>
            <w:r w:rsidRPr="00296922">
              <w:rPr>
                <w:rFonts w:cs="Calibri"/>
                <w:b/>
                <w:bCs/>
                <w:color w:val="000000"/>
                <w:sz w:val="20"/>
                <w:szCs w:val="20"/>
                <w:lang w:eastAsia="cs-CZ"/>
              </w:rPr>
              <w:t>,</w:t>
            </w:r>
            <w:r w:rsidR="00F16655">
              <w:rPr>
                <w:rFonts w:cs="Calibri"/>
                <w:b/>
                <w:bCs/>
                <w:color w:val="000000"/>
                <w:sz w:val="20"/>
                <w:szCs w:val="20"/>
                <w:lang w:eastAsia="cs-CZ"/>
              </w:rPr>
              <w:t>0</w:t>
            </w:r>
          </w:p>
        </w:tc>
        <w:tc>
          <w:tcPr>
            <w:tcW w:w="481" w:type="pct"/>
            <w:tcBorders>
              <w:top w:val="nil"/>
              <w:left w:val="nil"/>
              <w:bottom w:val="single" w:sz="4" w:space="0" w:color="auto"/>
              <w:right w:val="single" w:sz="4" w:space="0" w:color="auto"/>
            </w:tcBorders>
            <w:shd w:val="clear" w:color="000000" w:fill="EDD4D9"/>
            <w:noWrap/>
            <w:vAlign w:val="center"/>
            <w:hideMark/>
          </w:tcPr>
          <w:p w14:paraId="2D077414"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85,1</w:t>
            </w:r>
          </w:p>
        </w:tc>
        <w:tc>
          <w:tcPr>
            <w:tcW w:w="429" w:type="pct"/>
            <w:tcBorders>
              <w:top w:val="nil"/>
              <w:left w:val="nil"/>
              <w:bottom w:val="single" w:sz="4" w:space="0" w:color="auto"/>
              <w:right w:val="single" w:sz="4" w:space="0" w:color="auto"/>
            </w:tcBorders>
            <w:shd w:val="clear" w:color="000000" w:fill="EDD4D9"/>
            <w:noWrap/>
            <w:vAlign w:val="center"/>
            <w:hideMark/>
          </w:tcPr>
          <w:p w14:paraId="11FCE5BB"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1 567,7</w:t>
            </w:r>
          </w:p>
        </w:tc>
        <w:tc>
          <w:tcPr>
            <w:tcW w:w="471" w:type="pct"/>
            <w:tcBorders>
              <w:top w:val="nil"/>
              <w:left w:val="nil"/>
              <w:bottom w:val="single" w:sz="4" w:space="0" w:color="auto"/>
              <w:right w:val="single" w:sz="4" w:space="0" w:color="auto"/>
            </w:tcBorders>
            <w:shd w:val="clear" w:color="000000" w:fill="EDD4D9"/>
            <w:noWrap/>
            <w:vAlign w:val="center"/>
            <w:hideMark/>
          </w:tcPr>
          <w:p w14:paraId="2E05FD38"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x</w:t>
            </w:r>
          </w:p>
        </w:tc>
        <w:tc>
          <w:tcPr>
            <w:tcW w:w="471" w:type="pct"/>
            <w:tcBorders>
              <w:top w:val="nil"/>
              <w:left w:val="nil"/>
              <w:bottom w:val="single" w:sz="4" w:space="0" w:color="auto"/>
              <w:right w:val="single" w:sz="4" w:space="0" w:color="auto"/>
            </w:tcBorders>
            <w:shd w:val="clear" w:color="000000" w:fill="EDD4D9"/>
            <w:noWrap/>
            <w:vAlign w:val="center"/>
            <w:hideMark/>
          </w:tcPr>
          <w:p w14:paraId="36D00F5B" w14:textId="77777777" w:rsidR="009D3874" w:rsidRPr="00296922" w:rsidRDefault="00EA2916" w:rsidP="00CE6926">
            <w:pPr>
              <w:jc w:val="right"/>
              <w:rPr>
                <w:rFonts w:cs="Calibri"/>
                <w:b/>
                <w:bCs/>
                <w:color w:val="000000"/>
                <w:sz w:val="20"/>
                <w:szCs w:val="20"/>
                <w:lang w:eastAsia="cs-CZ"/>
              </w:rPr>
            </w:pPr>
            <w:r w:rsidRPr="00296922">
              <w:rPr>
                <w:rFonts w:cs="Calibri"/>
                <w:b/>
                <w:bCs/>
                <w:color w:val="000000"/>
                <w:sz w:val="20"/>
                <w:szCs w:val="20"/>
                <w:lang w:eastAsia="cs-CZ"/>
              </w:rPr>
              <w:t>8 685,5</w:t>
            </w:r>
          </w:p>
        </w:tc>
        <w:tc>
          <w:tcPr>
            <w:tcW w:w="374" w:type="pct"/>
            <w:tcBorders>
              <w:top w:val="nil"/>
              <w:left w:val="nil"/>
              <w:bottom w:val="single" w:sz="4" w:space="0" w:color="auto"/>
              <w:right w:val="single" w:sz="4" w:space="0" w:color="auto"/>
            </w:tcBorders>
            <w:shd w:val="clear" w:color="000000" w:fill="EDD4D9"/>
            <w:noWrap/>
            <w:vAlign w:val="center"/>
            <w:hideMark/>
          </w:tcPr>
          <w:p w14:paraId="66E9F0DF"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x</w:t>
            </w:r>
          </w:p>
        </w:tc>
        <w:tc>
          <w:tcPr>
            <w:tcW w:w="372" w:type="pct"/>
            <w:tcBorders>
              <w:top w:val="nil"/>
              <w:left w:val="nil"/>
              <w:bottom w:val="single" w:sz="4" w:space="0" w:color="auto"/>
              <w:right w:val="single" w:sz="4" w:space="0" w:color="auto"/>
            </w:tcBorders>
            <w:shd w:val="clear" w:color="000000" w:fill="EDD4D9"/>
            <w:noWrap/>
            <w:vAlign w:val="center"/>
            <w:hideMark/>
          </w:tcPr>
          <w:p w14:paraId="37CA7A8C" w14:textId="77777777" w:rsidR="009D3874" w:rsidRPr="00296922" w:rsidRDefault="00EA2916" w:rsidP="00CE6926">
            <w:pPr>
              <w:jc w:val="center"/>
              <w:rPr>
                <w:rFonts w:cs="Calibri"/>
                <w:b/>
                <w:bCs/>
                <w:color w:val="000000"/>
                <w:sz w:val="20"/>
                <w:szCs w:val="20"/>
                <w:lang w:eastAsia="cs-CZ"/>
              </w:rPr>
            </w:pPr>
            <w:r w:rsidRPr="00296922">
              <w:rPr>
                <w:rFonts w:cs="Calibri"/>
                <w:b/>
                <w:bCs/>
                <w:color w:val="000000"/>
                <w:sz w:val="20"/>
                <w:szCs w:val="20"/>
                <w:lang w:eastAsia="cs-CZ"/>
              </w:rPr>
              <w:t>x</w:t>
            </w:r>
          </w:p>
        </w:tc>
      </w:tr>
      <w:tr w:rsidR="007220E7" w14:paraId="34D44EEB" w14:textId="77777777" w:rsidTr="00CE6926">
        <w:trPr>
          <w:trHeight w:val="255"/>
        </w:trPr>
        <w:tc>
          <w:tcPr>
            <w:tcW w:w="1493" w:type="pct"/>
            <w:tcBorders>
              <w:top w:val="nil"/>
              <w:left w:val="single" w:sz="4" w:space="0" w:color="auto"/>
              <w:bottom w:val="single" w:sz="4" w:space="0" w:color="auto"/>
              <w:right w:val="single" w:sz="4" w:space="0" w:color="auto"/>
            </w:tcBorders>
            <w:shd w:val="clear" w:color="auto" w:fill="auto"/>
            <w:vAlign w:val="center"/>
            <w:hideMark/>
          </w:tcPr>
          <w:p w14:paraId="499CADBA" w14:textId="766477C5" w:rsidR="009D3874" w:rsidRPr="00296922" w:rsidRDefault="00EA2916" w:rsidP="00CE6926">
            <w:pPr>
              <w:rPr>
                <w:rFonts w:cs="Calibri"/>
                <w:color w:val="000000"/>
                <w:sz w:val="20"/>
                <w:szCs w:val="20"/>
                <w:lang w:eastAsia="cs-CZ"/>
              </w:rPr>
            </w:pPr>
            <w:r w:rsidRPr="00296922">
              <w:rPr>
                <w:rFonts w:cs="Calibri"/>
                <w:color w:val="000000"/>
                <w:sz w:val="20"/>
                <w:szCs w:val="20"/>
                <w:lang w:eastAsia="cs-CZ"/>
              </w:rPr>
              <w:t xml:space="preserve">Plnění </w:t>
            </w:r>
            <w:r w:rsidR="00464199">
              <w:rPr>
                <w:rFonts w:cs="Calibri"/>
                <w:color w:val="000000"/>
                <w:sz w:val="20"/>
                <w:szCs w:val="20"/>
                <w:lang w:eastAsia="cs-CZ"/>
              </w:rPr>
              <w:t>(podíl v %)</w:t>
            </w:r>
          </w:p>
        </w:tc>
        <w:tc>
          <w:tcPr>
            <w:tcW w:w="328" w:type="pct"/>
            <w:tcBorders>
              <w:top w:val="nil"/>
              <w:left w:val="nil"/>
              <w:bottom w:val="single" w:sz="4" w:space="0" w:color="auto"/>
              <w:right w:val="single" w:sz="4" w:space="0" w:color="auto"/>
            </w:tcBorders>
            <w:shd w:val="clear" w:color="auto" w:fill="auto"/>
            <w:noWrap/>
            <w:vAlign w:val="center"/>
            <w:hideMark/>
          </w:tcPr>
          <w:p w14:paraId="1AC1A359" w14:textId="77777777" w:rsidR="009D3874" w:rsidRPr="00296922" w:rsidRDefault="00EA2916" w:rsidP="00CE6926">
            <w:pPr>
              <w:jc w:val="center"/>
              <w:rPr>
                <w:rFonts w:cs="Calibri"/>
                <w:i/>
                <w:iCs/>
                <w:color w:val="000000"/>
                <w:sz w:val="20"/>
                <w:szCs w:val="20"/>
                <w:lang w:eastAsia="cs-CZ"/>
              </w:rPr>
            </w:pPr>
            <w:r w:rsidRPr="00296922">
              <w:rPr>
                <w:rFonts w:cs="Calibri"/>
                <w:i/>
                <w:iCs/>
                <w:color w:val="000000"/>
                <w:sz w:val="20"/>
                <w:szCs w:val="20"/>
                <w:lang w:eastAsia="cs-CZ"/>
              </w:rPr>
              <w:t>41,11</w:t>
            </w:r>
          </w:p>
        </w:tc>
        <w:tc>
          <w:tcPr>
            <w:tcW w:w="581" w:type="pct"/>
            <w:tcBorders>
              <w:top w:val="nil"/>
              <w:left w:val="nil"/>
              <w:bottom w:val="single" w:sz="4" w:space="0" w:color="auto"/>
              <w:right w:val="single" w:sz="4" w:space="0" w:color="auto"/>
            </w:tcBorders>
            <w:shd w:val="clear" w:color="auto" w:fill="auto"/>
            <w:noWrap/>
            <w:vAlign w:val="center"/>
            <w:hideMark/>
          </w:tcPr>
          <w:p w14:paraId="11A43A98" w14:textId="77777777" w:rsidR="009D3874" w:rsidRPr="00296922" w:rsidRDefault="00EA2916" w:rsidP="00CE6926">
            <w:pPr>
              <w:jc w:val="center"/>
              <w:rPr>
                <w:rFonts w:cs="Calibri"/>
                <w:i/>
                <w:iCs/>
                <w:color w:val="000000"/>
                <w:sz w:val="20"/>
                <w:szCs w:val="20"/>
                <w:lang w:eastAsia="cs-CZ"/>
              </w:rPr>
            </w:pPr>
            <w:r>
              <w:rPr>
                <w:rFonts w:cs="Calibri"/>
                <w:i/>
                <w:iCs/>
                <w:color w:val="000000"/>
                <w:sz w:val="20"/>
                <w:szCs w:val="20"/>
                <w:lang w:eastAsia="cs-CZ"/>
              </w:rPr>
              <w:t>60,93</w:t>
            </w:r>
          </w:p>
        </w:tc>
        <w:tc>
          <w:tcPr>
            <w:tcW w:w="481" w:type="pct"/>
            <w:tcBorders>
              <w:top w:val="nil"/>
              <w:left w:val="nil"/>
              <w:bottom w:val="single" w:sz="4" w:space="0" w:color="auto"/>
              <w:right w:val="single" w:sz="4" w:space="0" w:color="auto"/>
            </w:tcBorders>
            <w:shd w:val="clear" w:color="auto" w:fill="auto"/>
            <w:noWrap/>
            <w:vAlign w:val="center"/>
            <w:hideMark/>
          </w:tcPr>
          <w:p w14:paraId="6468819A" w14:textId="77777777" w:rsidR="009D3874" w:rsidRPr="00296922" w:rsidRDefault="00EA2916" w:rsidP="00CE6926">
            <w:pPr>
              <w:jc w:val="center"/>
              <w:rPr>
                <w:rFonts w:cs="Calibri"/>
                <w:i/>
                <w:iCs/>
                <w:color w:val="000000"/>
                <w:sz w:val="20"/>
                <w:szCs w:val="20"/>
                <w:lang w:eastAsia="cs-CZ"/>
              </w:rPr>
            </w:pPr>
            <w:r w:rsidRPr="00296922">
              <w:rPr>
                <w:rFonts w:cs="Calibri"/>
                <w:i/>
                <w:iCs/>
                <w:color w:val="000000"/>
                <w:sz w:val="20"/>
                <w:szCs w:val="20"/>
                <w:lang w:eastAsia="cs-CZ"/>
              </w:rPr>
              <w:t>12,43</w:t>
            </w:r>
          </w:p>
        </w:tc>
        <w:tc>
          <w:tcPr>
            <w:tcW w:w="429" w:type="pct"/>
            <w:tcBorders>
              <w:top w:val="nil"/>
              <w:left w:val="nil"/>
              <w:bottom w:val="single" w:sz="4" w:space="0" w:color="auto"/>
              <w:right w:val="single" w:sz="4" w:space="0" w:color="auto"/>
            </w:tcBorders>
            <w:shd w:val="clear" w:color="auto" w:fill="auto"/>
            <w:noWrap/>
            <w:vAlign w:val="center"/>
            <w:hideMark/>
          </w:tcPr>
          <w:p w14:paraId="1840ED7B" w14:textId="77777777" w:rsidR="009D3874" w:rsidRPr="00296922" w:rsidRDefault="00EA2916" w:rsidP="00CE6926">
            <w:pPr>
              <w:jc w:val="center"/>
              <w:rPr>
                <w:rFonts w:cs="Calibri"/>
                <w:i/>
                <w:iCs/>
                <w:color w:val="000000"/>
                <w:sz w:val="20"/>
                <w:szCs w:val="20"/>
                <w:lang w:eastAsia="cs-CZ"/>
              </w:rPr>
            </w:pPr>
            <w:r w:rsidRPr="00296922">
              <w:rPr>
                <w:rFonts w:cs="Calibri"/>
                <w:i/>
                <w:iCs/>
                <w:color w:val="000000"/>
                <w:sz w:val="20"/>
                <w:szCs w:val="20"/>
                <w:lang w:eastAsia="cs-CZ"/>
              </w:rPr>
              <w:t>61,60</w:t>
            </w:r>
          </w:p>
        </w:tc>
        <w:tc>
          <w:tcPr>
            <w:tcW w:w="471" w:type="pct"/>
            <w:tcBorders>
              <w:top w:val="nil"/>
              <w:left w:val="nil"/>
              <w:bottom w:val="single" w:sz="4" w:space="0" w:color="auto"/>
              <w:right w:val="single" w:sz="4" w:space="0" w:color="auto"/>
            </w:tcBorders>
            <w:shd w:val="clear" w:color="auto" w:fill="auto"/>
            <w:noWrap/>
            <w:vAlign w:val="center"/>
            <w:hideMark/>
          </w:tcPr>
          <w:p w14:paraId="0DE336D1" w14:textId="77777777" w:rsidR="009D3874" w:rsidRPr="00296922" w:rsidRDefault="00EA2916" w:rsidP="00CE6926">
            <w:pPr>
              <w:jc w:val="center"/>
              <w:rPr>
                <w:rFonts w:cs="Calibri"/>
                <w:i/>
                <w:iCs/>
                <w:color w:val="000000"/>
                <w:sz w:val="20"/>
                <w:szCs w:val="20"/>
                <w:lang w:eastAsia="cs-CZ"/>
              </w:rPr>
            </w:pPr>
            <w:r w:rsidRPr="00296922">
              <w:rPr>
                <w:rFonts w:cs="Calibri"/>
                <w:i/>
                <w:iCs/>
                <w:color w:val="000000"/>
                <w:sz w:val="20"/>
                <w:szCs w:val="20"/>
                <w:lang w:eastAsia="cs-CZ"/>
              </w:rPr>
              <w:t>x</w:t>
            </w:r>
          </w:p>
        </w:tc>
        <w:tc>
          <w:tcPr>
            <w:tcW w:w="471" w:type="pct"/>
            <w:tcBorders>
              <w:top w:val="nil"/>
              <w:left w:val="nil"/>
              <w:bottom w:val="single" w:sz="4" w:space="0" w:color="auto"/>
              <w:right w:val="single" w:sz="4" w:space="0" w:color="auto"/>
            </w:tcBorders>
            <w:shd w:val="clear" w:color="auto" w:fill="auto"/>
            <w:noWrap/>
            <w:vAlign w:val="center"/>
            <w:hideMark/>
          </w:tcPr>
          <w:p w14:paraId="60BAAD11" w14:textId="2D6C14F4" w:rsidR="009D3874" w:rsidRPr="00296922" w:rsidRDefault="00EA2916" w:rsidP="00CE6926">
            <w:pPr>
              <w:jc w:val="center"/>
              <w:rPr>
                <w:rFonts w:cs="Calibri"/>
                <w:i/>
                <w:iCs/>
                <w:sz w:val="20"/>
                <w:szCs w:val="20"/>
                <w:lang w:eastAsia="cs-CZ"/>
              </w:rPr>
            </w:pPr>
            <w:r w:rsidRPr="00296922">
              <w:rPr>
                <w:rFonts w:cs="Calibri"/>
                <w:i/>
                <w:iCs/>
                <w:sz w:val="20"/>
                <w:szCs w:val="20"/>
                <w:lang w:eastAsia="cs-CZ"/>
              </w:rPr>
              <w:t>30,79</w:t>
            </w:r>
            <w:r w:rsidRPr="000D0AC8">
              <w:rPr>
                <w:rFonts w:cs="Calibri"/>
                <w:b/>
                <w:bCs/>
                <w:i/>
                <w:iCs/>
                <w:sz w:val="20"/>
                <w:szCs w:val="20"/>
                <w:vertAlign w:val="superscript"/>
                <w:lang w:eastAsia="cs-CZ"/>
              </w:rPr>
              <w:t>1</w:t>
            </w:r>
            <w:r w:rsidR="00EC4078">
              <w:rPr>
                <w:rFonts w:cs="Calibri"/>
                <w:b/>
                <w:bCs/>
                <w:i/>
                <w:iCs/>
                <w:sz w:val="20"/>
                <w:szCs w:val="20"/>
                <w:vertAlign w:val="superscript"/>
                <w:lang w:eastAsia="cs-CZ"/>
              </w:rPr>
              <w:t>)</w:t>
            </w:r>
          </w:p>
        </w:tc>
        <w:tc>
          <w:tcPr>
            <w:tcW w:w="374" w:type="pct"/>
            <w:tcBorders>
              <w:top w:val="nil"/>
              <w:left w:val="nil"/>
              <w:bottom w:val="single" w:sz="4" w:space="0" w:color="auto"/>
              <w:right w:val="single" w:sz="4" w:space="0" w:color="auto"/>
            </w:tcBorders>
            <w:shd w:val="clear" w:color="auto" w:fill="auto"/>
            <w:noWrap/>
            <w:vAlign w:val="center"/>
            <w:hideMark/>
          </w:tcPr>
          <w:p w14:paraId="748E4767" w14:textId="322A0F0F" w:rsidR="009D3874" w:rsidRPr="00296922" w:rsidRDefault="00EA2916" w:rsidP="00CE6926">
            <w:pPr>
              <w:jc w:val="center"/>
              <w:rPr>
                <w:rFonts w:cs="Calibri"/>
                <w:i/>
                <w:iCs/>
                <w:sz w:val="20"/>
                <w:szCs w:val="20"/>
                <w:lang w:eastAsia="cs-CZ"/>
              </w:rPr>
            </w:pPr>
            <w:r w:rsidRPr="00296922">
              <w:rPr>
                <w:rFonts w:cs="Calibri"/>
                <w:i/>
                <w:iCs/>
                <w:sz w:val="20"/>
                <w:szCs w:val="20"/>
                <w:lang w:eastAsia="cs-CZ"/>
              </w:rPr>
              <w:t>28,45</w:t>
            </w:r>
            <w:r>
              <w:rPr>
                <w:rFonts w:cs="Calibri"/>
                <w:b/>
                <w:bCs/>
                <w:i/>
                <w:iCs/>
                <w:sz w:val="20"/>
                <w:szCs w:val="20"/>
                <w:vertAlign w:val="superscript"/>
                <w:lang w:eastAsia="cs-CZ"/>
              </w:rPr>
              <w:t>2</w:t>
            </w:r>
            <w:r w:rsidR="00EC4078">
              <w:rPr>
                <w:rFonts w:cs="Calibri"/>
                <w:b/>
                <w:bCs/>
                <w:i/>
                <w:iCs/>
                <w:sz w:val="20"/>
                <w:szCs w:val="20"/>
                <w:vertAlign w:val="superscript"/>
                <w:lang w:eastAsia="cs-CZ"/>
              </w:rPr>
              <w:t>)</w:t>
            </w:r>
          </w:p>
        </w:tc>
        <w:tc>
          <w:tcPr>
            <w:tcW w:w="372" w:type="pct"/>
            <w:tcBorders>
              <w:top w:val="nil"/>
              <w:left w:val="nil"/>
              <w:bottom w:val="single" w:sz="4" w:space="0" w:color="auto"/>
              <w:right w:val="single" w:sz="4" w:space="0" w:color="auto"/>
            </w:tcBorders>
            <w:shd w:val="clear" w:color="auto" w:fill="auto"/>
            <w:noWrap/>
            <w:vAlign w:val="center"/>
            <w:hideMark/>
          </w:tcPr>
          <w:p w14:paraId="11563FA5" w14:textId="245283EB" w:rsidR="009D3874" w:rsidRPr="00296922" w:rsidRDefault="00EA2916" w:rsidP="00CE6926">
            <w:pPr>
              <w:jc w:val="center"/>
              <w:rPr>
                <w:rFonts w:cs="Calibri"/>
                <w:i/>
                <w:iCs/>
                <w:sz w:val="20"/>
                <w:szCs w:val="20"/>
                <w:lang w:eastAsia="cs-CZ"/>
              </w:rPr>
            </w:pPr>
            <w:r w:rsidRPr="00296922">
              <w:rPr>
                <w:rFonts w:cs="Calibri"/>
                <w:i/>
                <w:iCs/>
                <w:sz w:val="20"/>
                <w:szCs w:val="20"/>
                <w:lang w:eastAsia="cs-CZ"/>
              </w:rPr>
              <w:t>27,70</w:t>
            </w:r>
            <w:r>
              <w:rPr>
                <w:rFonts w:cs="Calibri"/>
                <w:b/>
                <w:bCs/>
                <w:i/>
                <w:iCs/>
                <w:sz w:val="20"/>
                <w:szCs w:val="20"/>
                <w:vertAlign w:val="superscript"/>
                <w:lang w:eastAsia="cs-CZ"/>
              </w:rPr>
              <w:t>2</w:t>
            </w:r>
            <w:r w:rsidR="00EC4078">
              <w:rPr>
                <w:rFonts w:cs="Calibri"/>
                <w:b/>
                <w:bCs/>
                <w:i/>
                <w:iCs/>
                <w:sz w:val="20"/>
                <w:szCs w:val="20"/>
                <w:vertAlign w:val="superscript"/>
                <w:lang w:eastAsia="cs-CZ"/>
              </w:rPr>
              <w:t>)</w:t>
            </w:r>
          </w:p>
        </w:tc>
      </w:tr>
    </w:tbl>
    <w:p w14:paraId="4FE46D21" w14:textId="77777777" w:rsidR="009D3874" w:rsidRPr="000C5E33" w:rsidRDefault="00EA2916" w:rsidP="009D3874">
      <w:pPr>
        <w:pStyle w:val="Zdrojeapozn"/>
        <w:rPr>
          <w:b/>
          <w:bCs w:val="0"/>
        </w:rPr>
      </w:pPr>
      <w:r w:rsidRPr="000C5E33">
        <w:rPr>
          <w:b/>
          <w:bCs w:val="0"/>
        </w:rPr>
        <w:t xml:space="preserve">Zdroj: </w:t>
      </w:r>
      <w:r w:rsidRPr="000C5E33">
        <w:t>SFŽP.</w:t>
      </w:r>
    </w:p>
    <w:p w14:paraId="093B6A13" w14:textId="4E4AF077" w:rsidR="009D3874" w:rsidRPr="00A247AC" w:rsidRDefault="00EA2916" w:rsidP="00A247AC">
      <w:pPr>
        <w:pStyle w:val="Zdrojeapozn"/>
        <w:ind w:left="284" w:hanging="284"/>
      </w:pPr>
      <w:r w:rsidRPr="00A247AC">
        <w:t>1</w:t>
      </w:r>
      <w:r w:rsidR="00EC4078" w:rsidRPr="00A247AC">
        <w:t>)</w:t>
      </w:r>
      <w:r w:rsidRPr="00A247AC">
        <w:rPr>
          <w:vertAlign w:val="superscript"/>
        </w:rPr>
        <w:t xml:space="preserve"> </w:t>
      </w:r>
      <w:r w:rsidR="00EC4078" w:rsidRPr="00A247AC">
        <w:rPr>
          <w:vertAlign w:val="superscript"/>
        </w:rPr>
        <w:tab/>
      </w:r>
      <w:r w:rsidRPr="00EC4078">
        <w:t>Podíl peněžních prostředků v R</w:t>
      </w:r>
      <w:r w:rsidR="00464199">
        <w:t>ozhodnutích</w:t>
      </w:r>
      <w:r w:rsidRPr="00EC4078">
        <w:t xml:space="preserve"> (aktivní projekty) na celkové výši </w:t>
      </w:r>
      <w:r w:rsidR="00464199" w:rsidRPr="00EC4078">
        <w:t>investic</w:t>
      </w:r>
      <w:r w:rsidR="00464199">
        <w:t xml:space="preserve"> </w:t>
      </w:r>
      <w:r w:rsidRPr="00EC4078">
        <w:t xml:space="preserve">schválených </w:t>
      </w:r>
      <w:r w:rsidR="00464199">
        <w:t>Evropskou investiční bankou</w:t>
      </w:r>
      <w:r w:rsidR="00EC4078" w:rsidRPr="00EC4078">
        <w:t>.</w:t>
      </w:r>
    </w:p>
    <w:p w14:paraId="476121A2" w14:textId="68CEAA97" w:rsidR="009D3874" w:rsidRDefault="00EA2916" w:rsidP="00A247AC">
      <w:pPr>
        <w:pStyle w:val="Zdrojeapozn"/>
        <w:ind w:left="284" w:hanging="284"/>
        <w:rPr>
          <w:b/>
        </w:rPr>
      </w:pPr>
      <w:r w:rsidRPr="00A247AC">
        <w:t>2</w:t>
      </w:r>
      <w:r w:rsidR="00EC4078" w:rsidRPr="00A247AC">
        <w:t>)</w:t>
      </w:r>
      <w:r w:rsidRPr="00A247AC">
        <w:rPr>
          <w:vertAlign w:val="superscript"/>
        </w:rPr>
        <w:t xml:space="preserve"> </w:t>
      </w:r>
      <w:r w:rsidR="00EC4078" w:rsidRPr="00A247AC">
        <w:rPr>
          <w:vertAlign w:val="superscript"/>
        </w:rPr>
        <w:tab/>
      </w:r>
      <w:r w:rsidRPr="000C5E33">
        <w:t xml:space="preserve">Podíl peněžních prostředků </w:t>
      </w:r>
      <w:r w:rsidR="00464199" w:rsidRPr="000C5E33">
        <w:t xml:space="preserve">SFŽP přijatých </w:t>
      </w:r>
      <w:r w:rsidRPr="000C5E33">
        <w:t xml:space="preserve">od EIB na celkové výši </w:t>
      </w:r>
      <w:r w:rsidR="00464199" w:rsidRPr="000C5E33">
        <w:t>investic</w:t>
      </w:r>
      <w:r w:rsidR="00464199">
        <w:t xml:space="preserve"> </w:t>
      </w:r>
      <w:r w:rsidRPr="000C5E33">
        <w:t xml:space="preserve">schválených </w:t>
      </w:r>
      <w:r w:rsidR="00464199">
        <w:t>Evropskou investiční bankou</w:t>
      </w:r>
      <w:r w:rsidRPr="000C5E33">
        <w:t>.</w:t>
      </w:r>
      <w:r>
        <w:rPr>
          <w:b/>
        </w:rPr>
        <w:br w:type="page"/>
      </w:r>
    </w:p>
    <w:p w14:paraId="74542FAC" w14:textId="18A8078A" w:rsidR="009D3874" w:rsidRPr="009D3874" w:rsidRDefault="00EA2916" w:rsidP="009D3874">
      <w:pPr>
        <w:pStyle w:val="Titulek"/>
      </w:pPr>
      <w:r w:rsidRPr="009D3874">
        <w:lastRenderedPageBreak/>
        <w:t xml:space="preserve">Tabulka č. </w:t>
      </w:r>
      <w:r w:rsidR="00172DD9">
        <w:t>5</w:t>
      </w:r>
      <w:r w:rsidRPr="009D3874">
        <w:t>: Průběžné hodnocení plnění přínosu projektů v domácnostech (RES+ NZÚ)</w:t>
      </w:r>
    </w:p>
    <w:tbl>
      <w:tblPr>
        <w:tblW w:w="5000" w:type="pct"/>
        <w:tblCellMar>
          <w:left w:w="70" w:type="dxa"/>
          <w:right w:w="70" w:type="dxa"/>
        </w:tblCellMar>
        <w:tblLook w:val="04A0" w:firstRow="1" w:lastRow="0" w:firstColumn="1" w:lastColumn="0" w:noHBand="0" w:noVBand="1"/>
      </w:tblPr>
      <w:tblGrid>
        <w:gridCol w:w="4530"/>
        <w:gridCol w:w="1984"/>
        <w:gridCol w:w="1134"/>
        <w:gridCol w:w="2343"/>
        <w:gridCol w:w="918"/>
        <w:gridCol w:w="1758"/>
        <w:gridCol w:w="1327"/>
      </w:tblGrid>
      <w:tr w:rsidR="007220E7" w14:paraId="49D49257" w14:textId="77777777" w:rsidTr="00AA6902">
        <w:trPr>
          <w:trHeight w:val="227"/>
        </w:trPr>
        <w:tc>
          <w:tcPr>
            <w:tcW w:w="1619"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5CB5C1EF" w14:textId="77777777" w:rsidR="009D3874" w:rsidRPr="00EC4078" w:rsidRDefault="00EA2916" w:rsidP="00CE6926">
            <w:pPr>
              <w:jc w:val="center"/>
              <w:rPr>
                <w:rFonts w:cs="Calibri"/>
                <w:b/>
                <w:bCs/>
                <w:color w:val="000000"/>
                <w:sz w:val="16"/>
                <w:szCs w:val="16"/>
                <w:lang w:val="en-GB" w:eastAsia="cs-CZ"/>
              </w:rPr>
            </w:pPr>
            <w:r w:rsidRPr="00EC4078">
              <w:rPr>
                <w:rFonts w:cs="Calibri"/>
                <w:b/>
                <w:bCs/>
                <w:color w:val="000000"/>
                <w:sz w:val="16"/>
                <w:szCs w:val="16"/>
                <w:lang w:val="en-GB" w:eastAsia="cs-CZ"/>
              </w:rPr>
              <w:t>Scheme: Installation of photovoltaic power plants in households of the “RES+” Programme (New renewable energy sources)</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3DDCFC1"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Nově instalovaná kapacita</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MW</w:t>
            </w:r>
            <w:r w:rsidR="00D60778">
              <w:rPr>
                <w:rFonts w:cs="Calibri"/>
                <w:b/>
                <w:bCs/>
                <w:color w:val="000000"/>
                <w:sz w:val="16"/>
                <w:szCs w:val="16"/>
                <w:lang w:eastAsia="cs-CZ"/>
              </w:rPr>
              <w:t>p</w:t>
            </w:r>
            <w:proofErr w:type="spellEnd"/>
            <w:r w:rsidRPr="00D921B3">
              <w:rPr>
                <w:rFonts w:cs="Calibri"/>
                <w:b/>
                <w:bCs/>
                <w:color w:val="000000"/>
                <w:sz w:val="16"/>
                <w:szCs w:val="16"/>
                <w:lang w:eastAsia="cs-CZ"/>
              </w:rPr>
              <w:t>]</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F780877"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Snížení CO</w:t>
            </w:r>
            <w:r w:rsidRPr="00D921B3">
              <w:rPr>
                <w:rFonts w:cs="Calibri"/>
                <w:b/>
                <w:bCs/>
                <w:color w:val="000000"/>
                <w:sz w:val="16"/>
                <w:szCs w:val="16"/>
                <w:vertAlign w:val="subscript"/>
                <w:lang w:eastAsia="cs-CZ"/>
              </w:rPr>
              <w:t>2</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kt</w:t>
            </w:r>
            <w:proofErr w:type="spellEnd"/>
            <w:r w:rsidRPr="00D921B3">
              <w:rPr>
                <w:rFonts w:cs="Calibri"/>
                <w:b/>
                <w:bCs/>
                <w:color w:val="000000"/>
                <w:sz w:val="16"/>
                <w:szCs w:val="16"/>
                <w:lang w:eastAsia="cs-CZ"/>
              </w:rPr>
              <w:t xml:space="preserve"> CO</w:t>
            </w:r>
            <w:r w:rsidRPr="00D921B3">
              <w:rPr>
                <w:rFonts w:cs="Calibri"/>
                <w:b/>
                <w:bCs/>
                <w:color w:val="000000"/>
                <w:sz w:val="16"/>
                <w:szCs w:val="16"/>
                <w:vertAlign w:val="subscript"/>
                <w:lang w:eastAsia="cs-CZ"/>
              </w:rPr>
              <w:t>2</w:t>
            </w:r>
            <w:r w:rsidRPr="00D921B3">
              <w:rPr>
                <w:rFonts w:cs="Calibri"/>
                <w:b/>
                <w:bCs/>
                <w:color w:val="000000"/>
                <w:sz w:val="16"/>
                <w:szCs w:val="16"/>
                <w:lang w:eastAsia="cs-CZ"/>
              </w:rPr>
              <w:t>ekv]</w:t>
            </w:r>
          </w:p>
        </w:tc>
        <w:tc>
          <w:tcPr>
            <w:tcW w:w="1165" w:type="pct"/>
            <w:gridSpan w:val="2"/>
            <w:tcBorders>
              <w:top w:val="single" w:sz="4" w:space="0" w:color="auto"/>
              <w:left w:val="nil"/>
              <w:bottom w:val="single" w:sz="4" w:space="0" w:color="auto"/>
              <w:right w:val="single" w:sz="4" w:space="0" w:color="auto"/>
            </w:tcBorders>
            <w:shd w:val="clear" w:color="auto" w:fill="E6E6E6"/>
            <w:vAlign w:val="center"/>
            <w:hideMark/>
          </w:tcPr>
          <w:p w14:paraId="2AE97F8B" w14:textId="4A8DC443"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Celková výše investic</w:t>
            </w:r>
            <w:r w:rsidR="00464199">
              <w:rPr>
                <w:rFonts w:cs="Calibri"/>
                <w:b/>
                <w:bCs/>
                <w:color w:val="000000"/>
                <w:sz w:val="16"/>
                <w:szCs w:val="16"/>
                <w:lang w:eastAsia="cs-CZ"/>
              </w:rPr>
              <w:t xml:space="preserve"> </w:t>
            </w:r>
            <w:r w:rsidR="00464199">
              <w:rPr>
                <w:rFonts w:cstheme="minorHAnsi"/>
                <w:b/>
                <w:bCs/>
                <w:color w:val="000000"/>
                <w:sz w:val="16"/>
                <w:szCs w:val="16"/>
                <w:lang w:eastAsia="cs-CZ"/>
              </w:rPr>
              <w:t>–</w:t>
            </w:r>
            <w:r w:rsidRPr="00D921B3">
              <w:rPr>
                <w:rFonts w:cs="Calibri"/>
                <w:b/>
                <w:bCs/>
                <w:color w:val="000000"/>
                <w:sz w:val="16"/>
                <w:szCs w:val="16"/>
                <w:lang w:eastAsia="cs-CZ"/>
              </w:rPr>
              <w:t xml:space="preserve"> </w:t>
            </w:r>
            <w:proofErr w:type="spellStart"/>
            <w:r w:rsidRPr="00D921B3">
              <w:rPr>
                <w:rFonts w:cs="Calibri"/>
                <w:b/>
                <w:bCs/>
                <w:color w:val="000000"/>
                <w:sz w:val="16"/>
                <w:szCs w:val="16"/>
                <w:lang w:eastAsia="cs-CZ"/>
              </w:rPr>
              <w:t>zazávazkováno</w:t>
            </w:r>
            <w:proofErr w:type="spellEnd"/>
          </w:p>
        </w:tc>
        <w:tc>
          <w:tcPr>
            <w:tcW w:w="1102" w:type="pct"/>
            <w:gridSpan w:val="2"/>
            <w:tcBorders>
              <w:top w:val="single" w:sz="4" w:space="0" w:color="auto"/>
              <w:left w:val="nil"/>
              <w:bottom w:val="single" w:sz="4" w:space="0" w:color="auto"/>
              <w:right w:val="single" w:sz="4" w:space="0" w:color="auto"/>
            </w:tcBorders>
            <w:shd w:val="clear" w:color="auto" w:fill="E6E6E6"/>
            <w:vAlign w:val="center"/>
            <w:hideMark/>
          </w:tcPr>
          <w:p w14:paraId="5ACEC7D1" w14:textId="3BAF1F26" w:rsidR="009D3874" w:rsidRPr="00D921B3" w:rsidRDefault="00464199" w:rsidP="00CE6926">
            <w:pPr>
              <w:jc w:val="center"/>
              <w:rPr>
                <w:rFonts w:cs="Calibri"/>
                <w:b/>
                <w:bCs/>
                <w:color w:val="000000"/>
                <w:sz w:val="16"/>
                <w:szCs w:val="16"/>
                <w:lang w:eastAsia="cs-CZ"/>
              </w:rPr>
            </w:pPr>
            <w:r>
              <w:rPr>
                <w:rFonts w:cs="Calibri"/>
                <w:b/>
                <w:bCs/>
                <w:color w:val="000000"/>
                <w:sz w:val="16"/>
                <w:szCs w:val="16"/>
                <w:lang w:eastAsia="cs-CZ"/>
              </w:rPr>
              <w:t>P</w:t>
            </w:r>
            <w:r w:rsidR="00EA2916" w:rsidRPr="00D921B3">
              <w:rPr>
                <w:rFonts w:cs="Calibri"/>
                <w:b/>
                <w:bCs/>
                <w:color w:val="000000"/>
                <w:sz w:val="16"/>
                <w:szCs w:val="16"/>
                <w:lang w:eastAsia="cs-CZ"/>
              </w:rPr>
              <w:t xml:space="preserve">eněžní prostředky SFŽP </w:t>
            </w:r>
            <w:r>
              <w:rPr>
                <w:rFonts w:cs="Calibri"/>
                <w:b/>
                <w:bCs/>
                <w:color w:val="000000"/>
                <w:sz w:val="16"/>
                <w:szCs w:val="16"/>
                <w:lang w:eastAsia="cs-CZ"/>
              </w:rPr>
              <w:t>p</w:t>
            </w:r>
            <w:r w:rsidRPr="00D921B3">
              <w:rPr>
                <w:rFonts w:cs="Calibri"/>
                <w:b/>
                <w:bCs/>
                <w:color w:val="000000"/>
                <w:sz w:val="16"/>
                <w:szCs w:val="16"/>
                <w:lang w:eastAsia="cs-CZ"/>
              </w:rPr>
              <w:t xml:space="preserve">řijaté </w:t>
            </w:r>
            <w:r w:rsidR="00EA2916" w:rsidRPr="00D921B3">
              <w:rPr>
                <w:rFonts w:cs="Calibri"/>
                <w:b/>
                <w:bCs/>
                <w:color w:val="000000"/>
                <w:sz w:val="16"/>
                <w:szCs w:val="16"/>
                <w:lang w:eastAsia="cs-CZ"/>
              </w:rPr>
              <w:t>od EIB</w:t>
            </w:r>
          </w:p>
        </w:tc>
      </w:tr>
      <w:tr w:rsidR="007220E7" w14:paraId="74F36E32" w14:textId="77777777" w:rsidTr="00AA6902">
        <w:trPr>
          <w:trHeight w:val="227"/>
        </w:trPr>
        <w:tc>
          <w:tcPr>
            <w:tcW w:w="1619"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7AFEDF48" w14:textId="77777777" w:rsidR="009D3874" w:rsidRPr="00D921B3" w:rsidRDefault="009D3874" w:rsidP="00CE6926">
            <w:pPr>
              <w:rPr>
                <w:rFonts w:cs="Calibri"/>
                <w:b/>
                <w:bCs/>
                <w:color w:val="000000"/>
                <w:sz w:val="16"/>
                <w:szCs w:val="16"/>
                <w:lang w:eastAsia="cs-CZ"/>
              </w:rPr>
            </w:pPr>
          </w:p>
        </w:tc>
        <w:tc>
          <w:tcPr>
            <w:tcW w:w="709"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1EC8B888" w14:textId="77777777" w:rsidR="009D3874" w:rsidRPr="00D921B3" w:rsidRDefault="009D3874" w:rsidP="00CE6926">
            <w:pPr>
              <w:rPr>
                <w:rFonts w:cs="Calibri"/>
                <w:b/>
                <w:bCs/>
                <w:color w:val="000000"/>
                <w:sz w:val="16"/>
                <w:szCs w:val="16"/>
                <w:lang w:eastAsia="cs-CZ"/>
              </w:rPr>
            </w:pPr>
          </w:p>
        </w:tc>
        <w:tc>
          <w:tcPr>
            <w:tcW w:w="405"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155BF820" w14:textId="77777777" w:rsidR="009D3874" w:rsidRPr="00D921B3" w:rsidRDefault="009D3874" w:rsidP="00CE6926">
            <w:pPr>
              <w:rPr>
                <w:rFonts w:cs="Calibri"/>
                <w:b/>
                <w:bCs/>
                <w:color w:val="000000"/>
                <w:sz w:val="16"/>
                <w:szCs w:val="16"/>
                <w:lang w:eastAsia="cs-CZ"/>
              </w:rPr>
            </w:pPr>
          </w:p>
        </w:tc>
        <w:tc>
          <w:tcPr>
            <w:tcW w:w="837" w:type="pct"/>
            <w:tcBorders>
              <w:top w:val="nil"/>
              <w:left w:val="nil"/>
              <w:bottom w:val="single" w:sz="4" w:space="0" w:color="auto"/>
              <w:right w:val="single" w:sz="4" w:space="0" w:color="auto"/>
            </w:tcBorders>
            <w:shd w:val="clear" w:color="auto" w:fill="E6E6E6"/>
            <w:vAlign w:val="center"/>
            <w:hideMark/>
          </w:tcPr>
          <w:p w14:paraId="044A9861"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EUR]</w:t>
            </w:r>
          </w:p>
        </w:tc>
        <w:tc>
          <w:tcPr>
            <w:tcW w:w="328" w:type="pct"/>
            <w:tcBorders>
              <w:top w:val="nil"/>
              <w:left w:val="nil"/>
              <w:bottom w:val="single" w:sz="4" w:space="0" w:color="auto"/>
              <w:right w:val="single" w:sz="4" w:space="0" w:color="auto"/>
            </w:tcBorders>
            <w:shd w:val="clear" w:color="auto" w:fill="E6E6E6"/>
            <w:vAlign w:val="center"/>
            <w:hideMark/>
          </w:tcPr>
          <w:p w14:paraId="3CC46FEB"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Kč]</w:t>
            </w:r>
          </w:p>
        </w:tc>
        <w:tc>
          <w:tcPr>
            <w:tcW w:w="628" w:type="pct"/>
            <w:tcBorders>
              <w:top w:val="nil"/>
              <w:left w:val="nil"/>
              <w:bottom w:val="single" w:sz="4" w:space="0" w:color="auto"/>
              <w:right w:val="single" w:sz="4" w:space="0" w:color="auto"/>
            </w:tcBorders>
            <w:shd w:val="clear" w:color="auto" w:fill="E6E6E6"/>
            <w:vAlign w:val="center"/>
            <w:hideMark/>
          </w:tcPr>
          <w:p w14:paraId="57066A6E"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EUR]</w:t>
            </w:r>
          </w:p>
        </w:tc>
        <w:tc>
          <w:tcPr>
            <w:tcW w:w="474" w:type="pct"/>
            <w:tcBorders>
              <w:top w:val="nil"/>
              <w:left w:val="nil"/>
              <w:bottom w:val="single" w:sz="4" w:space="0" w:color="auto"/>
              <w:right w:val="single" w:sz="4" w:space="0" w:color="auto"/>
            </w:tcBorders>
            <w:shd w:val="clear" w:color="auto" w:fill="E6E6E6"/>
            <w:vAlign w:val="center"/>
            <w:hideMark/>
          </w:tcPr>
          <w:p w14:paraId="2C2DD28E"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Kč]</w:t>
            </w:r>
          </w:p>
        </w:tc>
      </w:tr>
      <w:tr w:rsidR="007220E7" w14:paraId="6D7892D9" w14:textId="77777777" w:rsidTr="00CE6926">
        <w:trPr>
          <w:trHeight w:val="227"/>
        </w:trPr>
        <w:tc>
          <w:tcPr>
            <w:tcW w:w="1619" w:type="pct"/>
            <w:tcBorders>
              <w:top w:val="nil"/>
              <w:left w:val="single" w:sz="4" w:space="0" w:color="auto"/>
              <w:bottom w:val="single" w:sz="4" w:space="0" w:color="auto"/>
              <w:right w:val="single" w:sz="4" w:space="0" w:color="auto"/>
            </w:tcBorders>
            <w:shd w:val="clear" w:color="000000" w:fill="FFF3D8"/>
            <w:vAlign w:val="center"/>
            <w:hideMark/>
          </w:tcPr>
          <w:p w14:paraId="39D7617C" w14:textId="3D96B436" w:rsidR="009D3874" w:rsidRPr="00D921B3" w:rsidRDefault="00EA2916" w:rsidP="00031F5F">
            <w:pPr>
              <w:jc w:val="left"/>
              <w:rPr>
                <w:rFonts w:cs="Calibri"/>
                <w:b/>
                <w:bCs/>
                <w:color w:val="000000"/>
                <w:sz w:val="16"/>
                <w:szCs w:val="16"/>
                <w:lang w:eastAsia="cs-CZ"/>
              </w:rPr>
            </w:pPr>
            <w:r w:rsidRPr="00D921B3">
              <w:rPr>
                <w:rFonts w:cs="Calibri"/>
                <w:b/>
                <w:bCs/>
                <w:color w:val="000000"/>
                <w:sz w:val="16"/>
                <w:szCs w:val="16"/>
                <w:lang w:eastAsia="cs-CZ"/>
              </w:rPr>
              <w:t xml:space="preserve">Očekávané přínosy </w:t>
            </w:r>
            <w:r w:rsidR="00031F5F">
              <w:rPr>
                <w:rFonts w:cs="Calibri"/>
                <w:b/>
                <w:bCs/>
                <w:color w:val="000000"/>
                <w:sz w:val="16"/>
                <w:szCs w:val="16"/>
                <w:lang w:eastAsia="cs-CZ"/>
              </w:rPr>
              <w:t>po</w:t>
            </w:r>
            <w:r w:rsidRPr="00D921B3">
              <w:rPr>
                <w:rFonts w:cs="Calibri"/>
                <w:b/>
                <w:bCs/>
                <w:color w:val="000000"/>
                <w:sz w:val="16"/>
                <w:szCs w:val="16"/>
                <w:lang w:eastAsia="cs-CZ"/>
              </w:rPr>
              <w:t>dle schváleného investičního návrhu</w:t>
            </w:r>
          </w:p>
        </w:tc>
        <w:tc>
          <w:tcPr>
            <w:tcW w:w="709" w:type="pct"/>
            <w:tcBorders>
              <w:top w:val="nil"/>
              <w:left w:val="nil"/>
              <w:bottom w:val="single" w:sz="4" w:space="0" w:color="auto"/>
              <w:right w:val="single" w:sz="4" w:space="0" w:color="auto"/>
            </w:tcBorders>
            <w:shd w:val="clear" w:color="000000" w:fill="FFF3D8"/>
            <w:noWrap/>
            <w:vAlign w:val="center"/>
            <w:hideMark/>
          </w:tcPr>
          <w:p w14:paraId="16C3AC7D" w14:textId="77777777" w:rsidR="009D3874" w:rsidRPr="00D921B3" w:rsidRDefault="00EA2916" w:rsidP="00CE6926">
            <w:pPr>
              <w:jc w:val="right"/>
              <w:rPr>
                <w:rFonts w:cs="Calibri"/>
                <w:color w:val="000000"/>
                <w:sz w:val="16"/>
                <w:szCs w:val="16"/>
                <w:lang w:eastAsia="cs-CZ"/>
              </w:rPr>
            </w:pPr>
            <w:r w:rsidRPr="00D921B3">
              <w:rPr>
                <w:rFonts w:cs="Calibri"/>
                <w:color w:val="000000"/>
                <w:sz w:val="16"/>
                <w:szCs w:val="16"/>
                <w:lang w:eastAsia="cs-CZ"/>
              </w:rPr>
              <w:t>980,8</w:t>
            </w:r>
          </w:p>
        </w:tc>
        <w:tc>
          <w:tcPr>
            <w:tcW w:w="405" w:type="pct"/>
            <w:tcBorders>
              <w:top w:val="nil"/>
              <w:left w:val="nil"/>
              <w:bottom w:val="single" w:sz="4" w:space="0" w:color="auto"/>
              <w:right w:val="single" w:sz="4" w:space="0" w:color="auto"/>
            </w:tcBorders>
            <w:shd w:val="clear" w:color="000000" w:fill="FFF3D8"/>
            <w:noWrap/>
            <w:vAlign w:val="center"/>
            <w:hideMark/>
          </w:tcPr>
          <w:p w14:paraId="6BBCF41A" w14:textId="77777777" w:rsidR="009D3874" w:rsidRPr="00D921B3" w:rsidRDefault="00EA2916" w:rsidP="00CE6926">
            <w:pPr>
              <w:jc w:val="right"/>
              <w:rPr>
                <w:rFonts w:cs="Calibri"/>
                <w:color w:val="000000"/>
                <w:sz w:val="16"/>
                <w:szCs w:val="16"/>
                <w:lang w:eastAsia="cs-CZ"/>
              </w:rPr>
            </w:pPr>
            <w:r w:rsidRPr="00D921B3">
              <w:rPr>
                <w:rFonts w:cs="Calibri"/>
                <w:color w:val="000000"/>
                <w:sz w:val="16"/>
                <w:szCs w:val="16"/>
                <w:lang w:eastAsia="cs-CZ"/>
              </w:rPr>
              <w:t>843,5</w:t>
            </w:r>
          </w:p>
        </w:tc>
        <w:tc>
          <w:tcPr>
            <w:tcW w:w="837" w:type="pct"/>
            <w:tcBorders>
              <w:top w:val="nil"/>
              <w:left w:val="nil"/>
              <w:bottom w:val="single" w:sz="4" w:space="0" w:color="auto"/>
              <w:right w:val="single" w:sz="4" w:space="0" w:color="auto"/>
            </w:tcBorders>
            <w:shd w:val="clear" w:color="000000" w:fill="FFF3D8"/>
            <w:noWrap/>
            <w:vAlign w:val="center"/>
            <w:hideMark/>
          </w:tcPr>
          <w:p w14:paraId="4AED683B" w14:textId="77777777" w:rsidR="009D3874" w:rsidRPr="00D921B3" w:rsidRDefault="00EA2916" w:rsidP="00CE6926">
            <w:pPr>
              <w:jc w:val="right"/>
              <w:rPr>
                <w:rFonts w:cs="Calibri"/>
                <w:color w:val="000000"/>
                <w:sz w:val="16"/>
                <w:szCs w:val="16"/>
                <w:lang w:eastAsia="cs-CZ"/>
              </w:rPr>
            </w:pPr>
            <w:r w:rsidRPr="00D921B3">
              <w:rPr>
                <w:rFonts w:cs="Calibri"/>
                <w:color w:val="000000"/>
                <w:sz w:val="16"/>
                <w:szCs w:val="16"/>
                <w:lang w:eastAsia="cs-CZ"/>
              </w:rPr>
              <w:t>800,0</w:t>
            </w:r>
          </w:p>
        </w:tc>
        <w:tc>
          <w:tcPr>
            <w:tcW w:w="328" w:type="pct"/>
            <w:tcBorders>
              <w:top w:val="nil"/>
              <w:left w:val="nil"/>
              <w:bottom w:val="single" w:sz="4" w:space="0" w:color="auto"/>
              <w:right w:val="single" w:sz="4" w:space="0" w:color="auto"/>
            </w:tcBorders>
            <w:shd w:val="clear" w:color="000000" w:fill="FFF3D8"/>
            <w:noWrap/>
            <w:vAlign w:val="center"/>
            <w:hideMark/>
          </w:tcPr>
          <w:p w14:paraId="10C470BC" w14:textId="77777777" w:rsidR="009D3874" w:rsidRPr="00D921B3" w:rsidRDefault="00EA2916" w:rsidP="00CE6926">
            <w:pPr>
              <w:jc w:val="right"/>
              <w:rPr>
                <w:rFonts w:cs="Calibri"/>
                <w:color w:val="000000"/>
                <w:sz w:val="16"/>
                <w:szCs w:val="16"/>
                <w:lang w:eastAsia="cs-CZ"/>
              </w:rPr>
            </w:pPr>
            <w:r w:rsidRPr="00D921B3">
              <w:rPr>
                <w:rFonts w:cs="Calibri"/>
                <w:color w:val="000000"/>
                <w:sz w:val="16"/>
                <w:szCs w:val="16"/>
                <w:lang w:eastAsia="cs-CZ"/>
              </w:rPr>
              <w:t>20 011,2</w:t>
            </w:r>
          </w:p>
        </w:tc>
        <w:tc>
          <w:tcPr>
            <w:tcW w:w="628" w:type="pct"/>
            <w:tcBorders>
              <w:top w:val="nil"/>
              <w:left w:val="nil"/>
              <w:bottom w:val="single" w:sz="4" w:space="0" w:color="auto"/>
              <w:right w:val="single" w:sz="4" w:space="0" w:color="auto"/>
            </w:tcBorders>
            <w:shd w:val="clear" w:color="000000" w:fill="FFF3D8"/>
            <w:noWrap/>
            <w:vAlign w:val="center"/>
            <w:hideMark/>
          </w:tcPr>
          <w:p w14:paraId="5B2592D8"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500</w:t>
            </w:r>
          </w:p>
        </w:tc>
        <w:tc>
          <w:tcPr>
            <w:tcW w:w="474" w:type="pct"/>
            <w:tcBorders>
              <w:top w:val="nil"/>
              <w:left w:val="nil"/>
              <w:bottom w:val="single" w:sz="4" w:space="0" w:color="auto"/>
              <w:right w:val="single" w:sz="4" w:space="0" w:color="auto"/>
            </w:tcBorders>
            <w:shd w:val="clear" w:color="000000" w:fill="FFF3D8"/>
            <w:noWrap/>
            <w:vAlign w:val="center"/>
            <w:hideMark/>
          </w:tcPr>
          <w:p w14:paraId="4B7F4B4C"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12 410</w:t>
            </w:r>
          </w:p>
        </w:tc>
      </w:tr>
      <w:tr w:rsidR="007220E7" w14:paraId="13AE86A9" w14:textId="77777777" w:rsidTr="00CE6926">
        <w:trPr>
          <w:trHeight w:val="227"/>
        </w:trPr>
        <w:tc>
          <w:tcPr>
            <w:tcW w:w="1619" w:type="pct"/>
            <w:tcBorders>
              <w:top w:val="nil"/>
              <w:left w:val="single" w:sz="4" w:space="0" w:color="auto"/>
              <w:bottom w:val="single" w:sz="4" w:space="0" w:color="auto"/>
              <w:right w:val="single" w:sz="4" w:space="0" w:color="auto"/>
            </w:tcBorders>
            <w:shd w:val="clear" w:color="000000" w:fill="EDD4D9"/>
            <w:vAlign w:val="center"/>
            <w:hideMark/>
          </w:tcPr>
          <w:p w14:paraId="45A692C8" w14:textId="77777777" w:rsidR="009D3874" w:rsidRPr="00D921B3" w:rsidRDefault="00EA2916" w:rsidP="00CE6926">
            <w:pPr>
              <w:rPr>
                <w:rFonts w:cs="Calibri"/>
                <w:b/>
                <w:bCs/>
                <w:color w:val="000000"/>
                <w:sz w:val="16"/>
                <w:szCs w:val="16"/>
                <w:lang w:eastAsia="cs-CZ"/>
              </w:rPr>
            </w:pPr>
            <w:r w:rsidRPr="00D921B3">
              <w:rPr>
                <w:rFonts w:cs="Calibri"/>
                <w:b/>
                <w:bCs/>
                <w:color w:val="000000"/>
                <w:sz w:val="16"/>
                <w:szCs w:val="16"/>
                <w:lang w:eastAsia="cs-CZ"/>
              </w:rPr>
              <w:t>NZÚ</w:t>
            </w:r>
          </w:p>
        </w:tc>
        <w:tc>
          <w:tcPr>
            <w:tcW w:w="709" w:type="pct"/>
            <w:tcBorders>
              <w:top w:val="nil"/>
              <w:left w:val="nil"/>
              <w:bottom w:val="single" w:sz="4" w:space="0" w:color="auto"/>
              <w:right w:val="single" w:sz="4" w:space="0" w:color="auto"/>
            </w:tcBorders>
            <w:shd w:val="clear" w:color="000000" w:fill="EDD4D9"/>
            <w:noWrap/>
            <w:vAlign w:val="center"/>
            <w:hideMark/>
          </w:tcPr>
          <w:p w14:paraId="2259D78D"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424,3</w:t>
            </w:r>
          </w:p>
        </w:tc>
        <w:tc>
          <w:tcPr>
            <w:tcW w:w="405" w:type="pct"/>
            <w:tcBorders>
              <w:top w:val="nil"/>
              <w:left w:val="nil"/>
              <w:bottom w:val="single" w:sz="4" w:space="0" w:color="auto"/>
              <w:right w:val="single" w:sz="4" w:space="0" w:color="auto"/>
            </w:tcBorders>
            <w:shd w:val="clear" w:color="000000" w:fill="EDD4D9"/>
            <w:noWrap/>
            <w:vAlign w:val="center"/>
            <w:hideMark/>
          </w:tcPr>
          <w:p w14:paraId="6BAF0E57"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N/A</w:t>
            </w:r>
          </w:p>
        </w:tc>
        <w:tc>
          <w:tcPr>
            <w:tcW w:w="837" w:type="pct"/>
            <w:tcBorders>
              <w:top w:val="nil"/>
              <w:left w:val="nil"/>
              <w:bottom w:val="single" w:sz="4" w:space="0" w:color="auto"/>
              <w:right w:val="single" w:sz="4" w:space="0" w:color="auto"/>
            </w:tcBorders>
            <w:shd w:val="clear" w:color="000000" w:fill="EDD4D9"/>
            <w:noWrap/>
            <w:vAlign w:val="center"/>
            <w:hideMark/>
          </w:tcPr>
          <w:p w14:paraId="35C622CE"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c>
          <w:tcPr>
            <w:tcW w:w="328" w:type="pct"/>
            <w:tcBorders>
              <w:top w:val="nil"/>
              <w:left w:val="nil"/>
              <w:bottom w:val="single" w:sz="4" w:space="0" w:color="auto"/>
              <w:right w:val="single" w:sz="4" w:space="0" w:color="auto"/>
            </w:tcBorders>
            <w:shd w:val="clear" w:color="000000" w:fill="EDD4D9"/>
            <w:noWrap/>
            <w:vAlign w:val="center"/>
            <w:hideMark/>
          </w:tcPr>
          <w:p w14:paraId="0D3214C7"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12 590,3</w:t>
            </w:r>
          </w:p>
        </w:tc>
        <w:tc>
          <w:tcPr>
            <w:tcW w:w="628" w:type="pct"/>
            <w:tcBorders>
              <w:top w:val="nil"/>
              <w:left w:val="nil"/>
              <w:bottom w:val="single" w:sz="4" w:space="0" w:color="auto"/>
              <w:right w:val="single" w:sz="4" w:space="0" w:color="auto"/>
            </w:tcBorders>
            <w:shd w:val="clear" w:color="000000" w:fill="EDD4D9"/>
            <w:noWrap/>
            <w:vAlign w:val="center"/>
            <w:hideMark/>
          </w:tcPr>
          <w:p w14:paraId="5553C4E6"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c>
          <w:tcPr>
            <w:tcW w:w="474" w:type="pct"/>
            <w:tcBorders>
              <w:top w:val="nil"/>
              <w:left w:val="nil"/>
              <w:bottom w:val="single" w:sz="4" w:space="0" w:color="auto"/>
              <w:right w:val="single" w:sz="4" w:space="0" w:color="auto"/>
            </w:tcBorders>
            <w:shd w:val="clear" w:color="000000" w:fill="EDD4D9"/>
            <w:noWrap/>
            <w:vAlign w:val="center"/>
            <w:hideMark/>
          </w:tcPr>
          <w:p w14:paraId="09B584A6"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r>
      <w:tr w:rsidR="007220E7" w14:paraId="1075723E" w14:textId="77777777" w:rsidTr="00CE6926">
        <w:trPr>
          <w:trHeight w:val="227"/>
        </w:trPr>
        <w:tc>
          <w:tcPr>
            <w:tcW w:w="1619" w:type="pct"/>
            <w:tcBorders>
              <w:top w:val="nil"/>
              <w:left w:val="single" w:sz="4" w:space="0" w:color="auto"/>
              <w:bottom w:val="single" w:sz="4" w:space="0" w:color="auto"/>
              <w:right w:val="single" w:sz="4" w:space="0" w:color="auto"/>
            </w:tcBorders>
            <w:shd w:val="clear" w:color="auto" w:fill="auto"/>
            <w:vAlign w:val="center"/>
            <w:hideMark/>
          </w:tcPr>
          <w:p w14:paraId="2970B745" w14:textId="484AC25B" w:rsidR="009D3874" w:rsidRPr="00D921B3" w:rsidRDefault="00EA2916" w:rsidP="00CE6926">
            <w:pPr>
              <w:rPr>
                <w:rFonts w:cs="Calibri"/>
                <w:color w:val="000000"/>
                <w:sz w:val="16"/>
                <w:szCs w:val="16"/>
                <w:lang w:eastAsia="cs-CZ"/>
              </w:rPr>
            </w:pPr>
            <w:r w:rsidRPr="00D921B3">
              <w:rPr>
                <w:rFonts w:cs="Calibri"/>
                <w:color w:val="000000"/>
                <w:sz w:val="16"/>
                <w:szCs w:val="16"/>
                <w:lang w:eastAsia="cs-CZ"/>
              </w:rPr>
              <w:t xml:space="preserve">Plnění </w:t>
            </w:r>
            <w:r w:rsidR="00464199">
              <w:rPr>
                <w:rFonts w:cs="Calibri"/>
                <w:color w:val="000000"/>
                <w:sz w:val="16"/>
                <w:szCs w:val="16"/>
                <w:lang w:eastAsia="cs-CZ"/>
              </w:rPr>
              <w:t>(podíl v %)</w:t>
            </w:r>
          </w:p>
        </w:tc>
        <w:tc>
          <w:tcPr>
            <w:tcW w:w="709" w:type="pct"/>
            <w:tcBorders>
              <w:top w:val="nil"/>
              <w:left w:val="nil"/>
              <w:bottom w:val="single" w:sz="4" w:space="0" w:color="auto"/>
              <w:right w:val="single" w:sz="4" w:space="0" w:color="auto"/>
            </w:tcBorders>
            <w:shd w:val="clear" w:color="auto" w:fill="auto"/>
            <w:noWrap/>
            <w:vAlign w:val="center"/>
            <w:hideMark/>
          </w:tcPr>
          <w:p w14:paraId="64339C8B"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43,26</w:t>
            </w:r>
          </w:p>
        </w:tc>
        <w:tc>
          <w:tcPr>
            <w:tcW w:w="405" w:type="pct"/>
            <w:tcBorders>
              <w:top w:val="nil"/>
              <w:left w:val="nil"/>
              <w:bottom w:val="single" w:sz="4" w:space="0" w:color="auto"/>
              <w:right w:val="single" w:sz="4" w:space="0" w:color="auto"/>
            </w:tcBorders>
            <w:shd w:val="clear" w:color="auto" w:fill="auto"/>
            <w:noWrap/>
            <w:vAlign w:val="center"/>
            <w:hideMark/>
          </w:tcPr>
          <w:p w14:paraId="2B096F77"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x</w:t>
            </w:r>
          </w:p>
        </w:tc>
        <w:tc>
          <w:tcPr>
            <w:tcW w:w="837" w:type="pct"/>
            <w:tcBorders>
              <w:top w:val="nil"/>
              <w:left w:val="nil"/>
              <w:bottom w:val="single" w:sz="4" w:space="0" w:color="auto"/>
              <w:right w:val="single" w:sz="4" w:space="0" w:color="auto"/>
            </w:tcBorders>
            <w:shd w:val="clear" w:color="auto" w:fill="auto"/>
            <w:noWrap/>
            <w:vAlign w:val="center"/>
            <w:hideMark/>
          </w:tcPr>
          <w:p w14:paraId="24060272"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x</w:t>
            </w:r>
          </w:p>
        </w:tc>
        <w:tc>
          <w:tcPr>
            <w:tcW w:w="328" w:type="pct"/>
            <w:tcBorders>
              <w:top w:val="nil"/>
              <w:left w:val="nil"/>
              <w:bottom w:val="single" w:sz="4" w:space="0" w:color="auto"/>
              <w:right w:val="single" w:sz="4" w:space="0" w:color="auto"/>
            </w:tcBorders>
            <w:shd w:val="clear" w:color="auto" w:fill="auto"/>
            <w:noWrap/>
            <w:vAlign w:val="center"/>
            <w:hideMark/>
          </w:tcPr>
          <w:p w14:paraId="15989D91" w14:textId="1E82C48E" w:rsidR="009D3874" w:rsidRPr="00D921B3" w:rsidRDefault="00EA2916" w:rsidP="00CE6926">
            <w:pPr>
              <w:jc w:val="center"/>
              <w:rPr>
                <w:rFonts w:cs="Calibri"/>
                <w:i/>
                <w:iCs/>
                <w:sz w:val="16"/>
                <w:szCs w:val="16"/>
                <w:lang w:eastAsia="cs-CZ"/>
              </w:rPr>
            </w:pPr>
            <w:r w:rsidRPr="00D921B3">
              <w:rPr>
                <w:rFonts w:cs="Calibri"/>
                <w:i/>
                <w:iCs/>
                <w:sz w:val="16"/>
                <w:szCs w:val="16"/>
                <w:lang w:eastAsia="cs-CZ"/>
              </w:rPr>
              <w:t>62,92</w:t>
            </w:r>
            <w:r w:rsidRPr="00B856A4">
              <w:rPr>
                <w:rFonts w:cs="Calibri"/>
                <w:b/>
                <w:bCs/>
                <w:i/>
                <w:iCs/>
                <w:sz w:val="16"/>
                <w:szCs w:val="16"/>
                <w:vertAlign w:val="superscript"/>
                <w:lang w:eastAsia="cs-CZ"/>
              </w:rPr>
              <w:t>1</w:t>
            </w:r>
            <w:r w:rsidR="00EC4078">
              <w:rPr>
                <w:rFonts w:cs="Calibri"/>
                <w:b/>
                <w:bCs/>
                <w:i/>
                <w:iCs/>
                <w:sz w:val="16"/>
                <w:szCs w:val="16"/>
                <w:vertAlign w:val="superscript"/>
                <w:lang w:eastAsia="cs-CZ"/>
              </w:rPr>
              <w:t>)</w:t>
            </w:r>
          </w:p>
        </w:tc>
        <w:tc>
          <w:tcPr>
            <w:tcW w:w="628" w:type="pct"/>
            <w:tcBorders>
              <w:top w:val="nil"/>
              <w:left w:val="nil"/>
              <w:bottom w:val="single" w:sz="4" w:space="0" w:color="auto"/>
              <w:right w:val="single" w:sz="4" w:space="0" w:color="auto"/>
            </w:tcBorders>
            <w:shd w:val="clear" w:color="auto" w:fill="auto"/>
            <w:noWrap/>
            <w:vAlign w:val="center"/>
            <w:hideMark/>
          </w:tcPr>
          <w:p w14:paraId="1AE18876" w14:textId="7FADA8EF" w:rsidR="009D3874" w:rsidRPr="00D921B3" w:rsidRDefault="00EA2916" w:rsidP="00CE6926">
            <w:pPr>
              <w:jc w:val="center"/>
              <w:rPr>
                <w:rFonts w:cs="Calibri"/>
                <w:i/>
                <w:iCs/>
                <w:sz w:val="16"/>
                <w:szCs w:val="16"/>
                <w:lang w:eastAsia="cs-CZ"/>
              </w:rPr>
            </w:pPr>
            <w:r w:rsidRPr="00D921B3">
              <w:rPr>
                <w:rFonts w:cs="Calibri"/>
                <w:i/>
                <w:iCs/>
                <w:sz w:val="16"/>
                <w:szCs w:val="16"/>
                <w:lang w:eastAsia="cs-CZ"/>
              </w:rPr>
              <w:t>62,50</w:t>
            </w:r>
            <w:r w:rsidRPr="00B856A4">
              <w:rPr>
                <w:rFonts w:cs="Calibri"/>
                <w:b/>
                <w:bCs/>
                <w:i/>
                <w:iCs/>
                <w:sz w:val="16"/>
                <w:szCs w:val="16"/>
                <w:vertAlign w:val="superscript"/>
                <w:lang w:eastAsia="cs-CZ"/>
              </w:rPr>
              <w:t>2</w:t>
            </w:r>
            <w:r w:rsidR="00EC4078">
              <w:rPr>
                <w:rFonts w:cs="Calibri"/>
                <w:b/>
                <w:bCs/>
                <w:i/>
                <w:iCs/>
                <w:sz w:val="16"/>
                <w:szCs w:val="16"/>
                <w:vertAlign w:val="superscript"/>
                <w:lang w:eastAsia="cs-CZ"/>
              </w:rPr>
              <w:t>)</w:t>
            </w:r>
          </w:p>
        </w:tc>
        <w:tc>
          <w:tcPr>
            <w:tcW w:w="474" w:type="pct"/>
            <w:tcBorders>
              <w:top w:val="nil"/>
              <w:left w:val="nil"/>
              <w:bottom w:val="single" w:sz="4" w:space="0" w:color="auto"/>
              <w:right w:val="single" w:sz="4" w:space="0" w:color="auto"/>
            </w:tcBorders>
            <w:shd w:val="clear" w:color="auto" w:fill="auto"/>
            <w:noWrap/>
            <w:vAlign w:val="center"/>
            <w:hideMark/>
          </w:tcPr>
          <w:p w14:paraId="593CE6F7" w14:textId="3F6CBCEE" w:rsidR="009D3874" w:rsidRPr="00D921B3" w:rsidRDefault="00EA2916" w:rsidP="00CE6926">
            <w:pPr>
              <w:jc w:val="center"/>
              <w:rPr>
                <w:rFonts w:cs="Calibri"/>
                <w:i/>
                <w:iCs/>
                <w:sz w:val="16"/>
                <w:szCs w:val="16"/>
                <w:lang w:eastAsia="cs-CZ"/>
              </w:rPr>
            </w:pPr>
            <w:r w:rsidRPr="00D921B3">
              <w:rPr>
                <w:rFonts w:cs="Calibri"/>
                <w:i/>
                <w:iCs/>
                <w:sz w:val="16"/>
                <w:szCs w:val="16"/>
                <w:lang w:eastAsia="cs-CZ"/>
              </w:rPr>
              <w:t>62,02</w:t>
            </w:r>
            <w:r w:rsidRPr="00B856A4">
              <w:rPr>
                <w:rFonts w:cs="Calibri"/>
                <w:b/>
                <w:bCs/>
                <w:i/>
                <w:iCs/>
                <w:sz w:val="16"/>
                <w:szCs w:val="16"/>
                <w:vertAlign w:val="superscript"/>
                <w:lang w:eastAsia="cs-CZ"/>
              </w:rPr>
              <w:t>2</w:t>
            </w:r>
            <w:r w:rsidR="00EC4078">
              <w:rPr>
                <w:rFonts w:cs="Calibri"/>
                <w:b/>
                <w:bCs/>
                <w:i/>
                <w:iCs/>
                <w:sz w:val="16"/>
                <w:szCs w:val="16"/>
                <w:vertAlign w:val="superscript"/>
                <w:lang w:eastAsia="cs-CZ"/>
              </w:rPr>
              <w:t>)</w:t>
            </w:r>
          </w:p>
        </w:tc>
      </w:tr>
    </w:tbl>
    <w:p w14:paraId="04AC6634" w14:textId="77777777" w:rsidR="009D3874" w:rsidRPr="000C5E33" w:rsidRDefault="00EA2916" w:rsidP="009D3874">
      <w:pPr>
        <w:pStyle w:val="Zdrojeapozn"/>
        <w:rPr>
          <w:b/>
          <w:bCs w:val="0"/>
        </w:rPr>
      </w:pPr>
      <w:r w:rsidRPr="000C5E33">
        <w:rPr>
          <w:rFonts w:eastAsia="Calibri"/>
          <w:b/>
          <w:bCs w:val="0"/>
        </w:rPr>
        <w:t>Zdroj:</w:t>
      </w:r>
      <w:r w:rsidRPr="000C5E33">
        <w:rPr>
          <w:b/>
          <w:bCs w:val="0"/>
        </w:rPr>
        <w:t xml:space="preserve"> </w:t>
      </w:r>
      <w:r w:rsidRPr="000C5E33">
        <w:t>SFŽP.</w:t>
      </w:r>
    </w:p>
    <w:p w14:paraId="64D99CC6" w14:textId="2047FCFF" w:rsidR="009D3874" w:rsidRPr="00F33045" w:rsidRDefault="00EA2916" w:rsidP="00EC4078">
      <w:pPr>
        <w:pStyle w:val="Zdrojeapozn"/>
        <w:ind w:left="284" w:hanging="284"/>
      </w:pPr>
      <w:r w:rsidRPr="00F33045">
        <w:t>1</w:t>
      </w:r>
      <w:r w:rsidR="00EC4078">
        <w:t>)</w:t>
      </w:r>
      <w:r w:rsidRPr="00F33045">
        <w:t xml:space="preserve"> </w:t>
      </w:r>
      <w:r w:rsidR="00EC4078" w:rsidRPr="00F33045">
        <w:tab/>
      </w:r>
      <w:r w:rsidRPr="00EC4078">
        <w:t>Podíl peněžních prostředků v R</w:t>
      </w:r>
      <w:r w:rsidR="004C2313">
        <w:t>ozhodnutích</w:t>
      </w:r>
      <w:r w:rsidRPr="00EC4078">
        <w:t xml:space="preserve"> (aktivní projekty) na celkové výši </w:t>
      </w:r>
      <w:r w:rsidR="004C2313" w:rsidRPr="00EC4078">
        <w:t>investic</w:t>
      </w:r>
      <w:r w:rsidR="004C2313">
        <w:t xml:space="preserve"> </w:t>
      </w:r>
      <w:r w:rsidRPr="00EC4078">
        <w:t xml:space="preserve">schválených </w:t>
      </w:r>
      <w:r w:rsidR="004C2313">
        <w:t>Evropskou investiční bankou.</w:t>
      </w:r>
    </w:p>
    <w:p w14:paraId="0B604780" w14:textId="02B1FE43" w:rsidR="009D3874" w:rsidRPr="00F33045" w:rsidRDefault="00EA2916" w:rsidP="00EC4078">
      <w:pPr>
        <w:pStyle w:val="Zdrojeapozn"/>
        <w:ind w:left="284" w:hanging="284"/>
      </w:pPr>
      <w:r w:rsidRPr="00F33045">
        <w:t>2</w:t>
      </w:r>
      <w:r w:rsidR="00EC4078">
        <w:t>)</w:t>
      </w:r>
      <w:r w:rsidRPr="00F33045">
        <w:t xml:space="preserve"> </w:t>
      </w:r>
      <w:r w:rsidR="00EC4078" w:rsidRPr="00F33045">
        <w:tab/>
      </w:r>
      <w:r w:rsidRPr="000C5E33">
        <w:t xml:space="preserve">Podíl peněžních prostředků </w:t>
      </w:r>
      <w:r w:rsidR="004C2313" w:rsidRPr="000C5E33">
        <w:t xml:space="preserve">SFŽP přijatých </w:t>
      </w:r>
      <w:r w:rsidRPr="000C5E33">
        <w:t xml:space="preserve">od EIB na celkové výši </w:t>
      </w:r>
      <w:r w:rsidR="004C2313" w:rsidRPr="000C5E33">
        <w:t>investic</w:t>
      </w:r>
      <w:r w:rsidR="004C2313">
        <w:t xml:space="preserve"> </w:t>
      </w:r>
      <w:r w:rsidRPr="000C5E33">
        <w:t xml:space="preserve">schválených </w:t>
      </w:r>
      <w:r w:rsidR="004C2313">
        <w:t>Evropskou investiční bankou</w:t>
      </w:r>
      <w:r w:rsidRPr="000C5E33">
        <w:t>.</w:t>
      </w:r>
    </w:p>
    <w:p w14:paraId="07A3BEBD" w14:textId="2310405D" w:rsidR="009D3874" w:rsidRPr="009D3874" w:rsidRDefault="00EA2916" w:rsidP="009D3874">
      <w:pPr>
        <w:pStyle w:val="Titulek"/>
      </w:pPr>
      <w:r w:rsidRPr="009D3874">
        <w:t xml:space="preserve">Tabulka č. </w:t>
      </w:r>
      <w:r w:rsidR="00172DD9">
        <w:t>6</w:t>
      </w:r>
      <w:r w:rsidRPr="009D3874">
        <w:t>: Průběžné hodnocení plnění přínosu projektů obcí – komunitní energetika</w:t>
      </w:r>
    </w:p>
    <w:tbl>
      <w:tblPr>
        <w:tblW w:w="5000" w:type="pct"/>
        <w:tblCellMar>
          <w:left w:w="70" w:type="dxa"/>
          <w:right w:w="70" w:type="dxa"/>
        </w:tblCellMar>
        <w:tblLook w:val="04A0" w:firstRow="1" w:lastRow="0" w:firstColumn="1" w:lastColumn="0" w:noHBand="0" w:noVBand="1"/>
      </w:tblPr>
      <w:tblGrid>
        <w:gridCol w:w="3861"/>
        <w:gridCol w:w="709"/>
        <w:gridCol w:w="1379"/>
        <w:gridCol w:w="1134"/>
        <w:gridCol w:w="991"/>
        <w:gridCol w:w="1366"/>
        <w:gridCol w:w="1187"/>
        <w:gridCol w:w="1153"/>
        <w:gridCol w:w="1153"/>
        <w:gridCol w:w="1061"/>
      </w:tblGrid>
      <w:tr w:rsidR="007220E7" w14:paraId="1E7B674B" w14:textId="77777777" w:rsidTr="00AA6902">
        <w:trPr>
          <w:trHeight w:val="20"/>
        </w:trPr>
        <w:tc>
          <w:tcPr>
            <w:tcW w:w="1380"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FD905D8" w14:textId="77777777" w:rsidR="009D3874" w:rsidRPr="00EC4078" w:rsidRDefault="00EA2916" w:rsidP="00CE6926">
            <w:pPr>
              <w:jc w:val="center"/>
              <w:rPr>
                <w:rFonts w:cs="Calibri"/>
                <w:b/>
                <w:bCs/>
                <w:color w:val="000000"/>
                <w:sz w:val="16"/>
                <w:szCs w:val="16"/>
                <w:lang w:val="en-GB" w:eastAsia="cs-CZ"/>
              </w:rPr>
            </w:pPr>
            <w:r w:rsidRPr="00EC4078">
              <w:rPr>
                <w:rFonts w:cs="Calibri"/>
                <w:b/>
                <w:bCs/>
                <w:color w:val="000000"/>
                <w:sz w:val="16"/>
                <w:szCs w:val="16"/>
                <w:lang w:val="en-GB" w:eastAsia="cs-CZ"/>
              </w:rPr>
              <w:t>Scheme: Municipal PV – communal renewable energy priority investment of the “RES+” Programme (New renewable energy sources)</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3C1F740"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Počet projektů</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3372C8A"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Nově instalovaný výkon OZE</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MW</w:t>
            </w:r>
            <w:r w:rsidR="00D60778">
              <w:rPr>
                <w:rFonts w:cs="Calibri"/>
                <w:b/>
                <w:bCs/>
                <w:color w:val="000000"/>
                <w:sz w:val="16"/>
                <w:szCs w:val="16"/>
                <w:lang w:eastAsia="cs-CZ"/>
              </w:rPr>
              <w:t>p</w:t>
            </w:r>
            <w:proofErr w:type="spellEnd"/>
            <w:r w:rsidRPr="00D921B3">
              <w:rPr>
                <w:rFonts w:cs="Calibri"/>
                <w:b/>
                <w:bCs/>
                <w:color w:val="000000"/>
                <w:sz w:val="16"/>
                <w:szCs w:val="16"/>
                <w:lang w:eastAsia="cs-CZ"/>
              </w:rPr>
              <w:t>]</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6B47F40"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Nová kapacita akumulace</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MWh</w:t>
            </w:r>
            <w:proofErr w:type="spellEnd"/>
            <w:r w:rsidRPr="00D921B3">
              <w:rPr>
                <w:rFonts w:cs="Calibri"/>
                <w:b/>
                <w:bCs/>
                <w:color w:val="000000"/>
                <w:sz w:val="16"/>
                <w:szCs w:val="16"/>
                <w:lang w:eastAsia="cs-CZ"/>
              </w:rPr>
              <w:t>]</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582A147"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Snížení CO</w:t>
            </w:r>
            <w:r w:rsidRPr="00D921B3">
              <w:rPr>
                <w:rFonts w:cs="Calibri"/>
                <w:b/>
                <w:bCs/>
                <w:color w:val="000000"/>
                <w:sz w:val="16"/>
                <w:szCs w:val="16"/>
                <w:vertAlign w:val="subscript"/>
                <w:lang w:eastAsia="cs-CZ"/>
              </w:rPr>
              <w:t>2</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kt</w:t>
            </w:r>
            <w:proofErr w:type="spellEnd"/>
            <w:r w:rsidRPr="00D921B3">
              <w:rPr>
                <w:rFonts w:cs="Calibri"/>
                <w:b/>
                <w:bCs/>
                <w:color w:val="000000"/>
                <w:sz w:val="16"/>
                <w:szCs w:val="16"/>
                <w:lang w:eastAsia="cs-CZ"/>
              </w:rPr>
              <w:t xml:space="preserve"> CO</w:t>
            </w:r>
            <w:r w:rsidRPr="00D921B3">
              <w:rPr>
                <w:rFonts w:cs="Calibri"/>
                <w:b/>
                <w:bCs/>
                <w:color w:val="000000"/>
                <w:sz w:val="16"/>
                <w:szCs w:val="16"/>
                <w:vertAlign w:val="subscript"/>
                <w:lang w:eastAsia="cs-CZ"/>
              </w:rPr>
              <w:t>2</w:t>
            </w:r>
            <w:r w:rsidRPr="00D921B3">
              <w:rPr>
                <w:rFonts w:cs="Calibri"/>
                <w:b/>
                <w:bCs/>
                <w:color w:val="000000"/>
                <w:sz w:val="16"/>
                <w:szCs w:val="16"/>
                <w:lang w:eastAsia="cs-CZ"/>
              </w:rPr>
              <w:t>ekv]</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F71F143" w14:textId="589B536E" w:rsidR="009D3874" w:rsidRPr="00D921B3" w:rsidRDefault="004C2313" w:rsidP="00CE6926">
            <w:pPr>
              <w:jc w:val="center"/>
              <w:rPr>
                <w:rFonts w:cs="Calibri"/>
                <w:b/>
                <w:bCs/>
                <w:color w:val="000000"/>
                <w:sz w:val="16"/>
                <w:szCs w:val="16"/>
                <w:lang w:eastAsia="cs-CZ"/>
              </w:rPr>
            </w:pPr>
            <w:r>
              <w:rPr>
                <w:rFonts w:cs="Calibri"/>
                <w:b/>
                <w:bCs/>
                <w:color w:val="000000"/>
                <w:sz w:val="16"/>
                <w:szCs w:val="16"/>
                <w:lang w:eastAsia="cs-CZ"/>
              </w:rPr>
              <w:t>Kapacita nových e</w:t>
            </w:r>
            <w:r w:rsidR="00EA2916" w:rsidRPr="00D921B3">
              <w:rPr>
                <w:rFonts w:cs="Calibri"/>
                <w:b/>
                <w:bCs/>
                <w:color w:val="000000"/>
                <w:sz w:val="16"/>
                <w:szCs w:val="16"/>
                <w:lang w:eastAsia="cs-CZ"/>
              </w:rPr>
              <w:t>lektrolyzér</w:t>
            </w:r>
            <w:r>
              <w:rPr>
                <w:rFonts w:cs="Calibri"/>
                <w:b/>
                <w:bCs/>
                <w:color w:val="000000"/>
                <w:sz w:val="16"/>
                <w:szCs w:val="16"/>
                <w:lang w:eastAsia="cs-CZ"/>
              </w:rPr>
              <w:t xml:space="preserve">ů </w:t>
            </w:r>
            <w:r w:rsidR="00EA2916" w:rsidRPr="00D921B3">
              <w:rPr>
                <w:rFonts w:cs="Calibri"/>
                <w:b/>
                <w:bCs/>
                <w:color w:val="000000"/>
                <w:sz w:val="16"/>
                <w:szCs w:val="16"/>
                <w:lang w:eastAsia="cs-CZ"/>
              </w:rPr>
              <w:br/>
              <w:t>[Nm</w:t>
            </w:r>
            <w:r w:rsidR="00EA2916" w:rsidRPr="00D921B3">
              <w:rPr>
                <w:rFonts w:cs="Calibri"/>
                <w:b/>
                <w:bCs/>
                <w:color w:val="000000"/>
                <w:sz w:val="16"/>
                <w:szCs w:val="16"/>
                <w:vertAlign w:val="superscript"/>
                <w:lang w:eastAsia="cs-CZ"/>
              </w:rPr>
              <w:t>3</w:t>
            </w:r>
            <w:r w:rsidR="00EA2916" w:rsidRPr="00D921B3">
              <w:rPr>
                <w:rFonts w:cs="Calibri"/>
                <w:b/>
                <w:bCs/>
                <w:color w:val="000000"/>
                <w:sz w:val="16"/>
                <w:szCs w:val="16"/>
                <w:lang w:eastAsia="cs-CZ"/>
              </w:rPr>
              <w:t>/h]</w:t>
            </w:r>
          </w:p>
        </w:tc>
        <w:tc>
          <w:tcPr>
            <w:tcW w:w="836" w:type="pct"/>
            <w:gridSpan w:val="2"/>
            <w:tcBorders>
              <w:top w:val="single" w:sz="4" w:space="0" w:color="auto"/>
              <w:left w:val="nil"/>
              <w:bottom w:val="single" w:sz="4" w:space="0" w:color="auto"/>
              <w:right w:val="single" w:sz="4" w:space="0" w:color="auto"/>
            </w:tcBorders>
            <w:shd w:val="clear" w:color="auto" w:fill="E6E6E6"/>
            <w:vAlign w:val="center"/>
            <w:hideMark/>
          </w:tcPr>
          <w:p w14:paraId="01419AB1" w14:textId="59DC84F6"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Celková výše investic</w:t>
            </w:r>
            <w:r w:rsidR="004C2313">
              <w:rPr>
                <w:rFonts w:cs="Calibri"/>
                <w:b/>
                <w:bCs/>
                <w:color w:val="000000"/>
                <w:sz w:val="16"/>
                <w:szCs w:val="16"/>
                <w:lang w:eastAsia="cs-CZ"/>
              </w:rPr>
              <w:t xml:space="preserve"> </w:t>
            </w:r>
            <w:r w:rsidR="004C2313">
              <w:rPr>
                <w:rFonts w:cstheme="minorHAnsi"/>
                <w:b/>
                <w:bCs/>
                <w:color w:val="000000"/>
                <w:sz w:val="16"/>
                <w:szCs w:val="16"/>
                <w:lang w:eastAsia="cs-CZ"/>
              </w:rPr>
              <w:t>–</w:t>
            </w:r>
            <w:r w:rsidRPr="00D921B3">
              <w:rPr>
                <w:rFonts w:cs="Calibri"/>
                <w:b/>
                <w:bCs/>
                <w:color w:val="000000"/>
                <w:sz w:val="16"/>
                <w:szCs w:val="16"/>
                <w:lang w:eastAsia="cs-CZ"/>
              </w:rPr>
              <w:t xml:space="preserve"> </w:t>
            </w:r>
            <w:proofErr w:type="spellStart"/>
            <w:r w:rsidRPr="00D921B3">
              <w:rPr>
                <w:rFonts w:cs="Calibri"/>
                <w:b/>
                <w:bCs/>
                <w:color w:val="000000"/>
                <w:sz w:val="16"/>
                <w:szCs w:val="16"/>
                <w:lang w:eastAsia="cs-CZ"/>
              </w:rPr>
              <w:t>zazávazkováno</w:t>
            </w:r>
            <w:proofErr w:type="spellEnd"/>
          </w:p>
        </w:tc>
        <w:tc>
          <w:tcPr>
            <w:tcW w:w="791" w:type="pct"/>
            <w:gridSpan w:val="2"/>
            <w:tcBorders>
              <w:top w:val="single" w:sz="4" w:space="0" w:color="auto"/>
              <w:left w:val="nil"/>
              <w:bottom w:val="single" w:sz="4" w:space="0" w:color="auto"/>
              <w:right w:val="single" w:sz="4" w:space="0" w:color="auto"/>
            </w:tcBorders>
            <w:shd w:val="clear" w:color="auto" w:fill="E6E6E6"/>
            <w:vAlign w:val="center"/>
            <w:hideMark/>
          </w:tcPr>
          <w:p w14:paraId="4CD83BD0" w14:textId="7BE5AE93" w:rsidR="009D3874" w:rsidRPr="00D921B3" w:rsidRDefault="004C2313" w:rsidP="00CE6926">
            <w:pPr>
              <w:jc w:val="center"/>
              <w:rPr>
                <w:rFonts w:cs="Calibri"/>
                <w:b/>
                <w:bCs/>
                <w:color w:val="000000"/>
                <w:sz w:val="16"/>
                <w:szCs w:val="16"/>
                <w:lang w:eastAsia="cs-CZ"/>
              </w:rPr>
            </w:pPr>
            <w:r>
              <w:rPr>
                <w:rFonts w:cs="Calibri"/>
                <w:b/>
                <w:bCs/>
                <w:color w:val="000000"/>
                <w:sz w:val="16"/>
                <w:szCs w:val="16"/>
                <w:lang w:eastAsia="cs-CZ"/>
              </w:rPr>
              <w:t>P</w:t>
            </w:r>
            <w:r w:rsidR="00EA2916" w:rsidRPr="00D921B3">
              <w:rPr>
                <w:rFonts w:cs="Calibri"/>
                <w:b/>
                <w:bCs/>
                <w:color w:val="000000"/>
                <w:sz w:val="16"/>
                <w:szCs w:val="16"/>
                <w:lang w:eastAsia="cs-CZ"/>
              </w:rPr>
              <w:t xml:space="preserve">eněžní prostředky SFŽP </w:t>
            </w:r>
            <w:r>
              <w:rPr>
                <w:rFonts w:cs="Calibri"/>
                <w:b/>
                <w:bCs/>
                <w:color w:val="000000"/>
                <w:sz w:val="16"/>
                <w:szCs w:val="16"/>
                <w:lang w:eastAsia="cs-CZ"/>
              </w:rPr>
              <w:t>p</w:t>
            </w:r>
            <w:r w:rsidRPr="00D921B3">
              <w:rPr>
                <w:rFonts w:cs="Calibri"/>
                <w:b/>
                <w:bCs/>
                <w:color w:val="000000"/>
                <w:sz w:val="16"/>
                <w:szCs w:val="16"/>
                <w:lang w:eastAsia="cs-CZ"/>
              </w:rPr>
              <w:t xml:space="preserve">řijaté </w:t>
            </w:r>
            <w:r w:rsidR="00EA2916" w:rsidRPr="00D921B3">
              <w:rPr>
                <w:rFonts w:cs="Calibri"/>
                <w:b/>
                <w:bCs/>
                <w:color w:val="000000"/>
                <w:sz w:val="16"/>
                <w:szCs w:val="16"/>
                <w:lang w:eastAsia="cs-CZ"/>
              </w:rPr>
              <w:t>od EIB</w:t>
            </w:r>
          </w:p>
        </w:tc>
      </w:tr>
      <w:tr w:rsidR="007220E7" w14:paraId="3A71703C" w14:textId="77777777" w:rsidTr="00AA6902">
        <w:trPr>
          <w:trHeight w:val="20"/>
        </w:trPr>
        <w:tc>
          <w:tcPr>
            <w:tcW w:w="1380"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7F36672F" w14:textId="77777777" w:rsidR="009D3874" w:rsidRPr="00D921B3" w:rsidRDefault="009D3874" w:rsidP="00CE6926">
            <w:pPr>
              <w:rPr>
                <w:rFonts w:cs="Calibri"/>
                <w:b/>
                <w:bCs/>
                <w:color w:val="000000"/>
                <w:sz w:val="16"/>
                <w:szCs w:val="16"/>
                <w:lang w:eastAsia="cs-CZ"/>
              </w:rPr>
            </w:pPr>
          </w:p>
        </w:tc>
        <w:tc>
          <w:tcPr>
            <w:tcW w:w="253"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65216617" w14:textId="77777777" w:rsidR="009D3874" w:rsidRPr="00D921B3" w:rsidRDefault="009D3874" w:rsidP="00CE6926">
            <w:pPr>
              <w:rPr>
                <w:rFonts w:cs="Calibri"/>
                <w:b/>
                <w:bCs/>
                <w:color w:val="000000"/>
                <w:sz w:val="16"/>
                <w:szCs w:val="16"/>
                <w:lang w:eastAsia="cs-CZ"/>
              </w:rPr>
            </w:pPr>
          </w:p>
        </w:tc>
        <w:tc>
          <w:tcPr>
            <w:tcW w:w="493"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4D566F79" w14:textId="77777777" w:rsidR="009D3874" w:rsidRPr="00D921B3" w:rsidRDefault="009D3874" w:rsidP="00CE6926">
            <w:pPr>
              <w:rPr>
                <w:rFonts w:cs="Calibri"/>
                <w:b/>
                <w:bCs/>
                <w:color w:val="000000"/>
                <w:sz w:val="16"/>
                <w:szCs w:val="16"/>
                <w:lang w:eastAsia="cs-CZ"/>
              </w:rPr>
            </w:pPr>
          </w:p>
        </w:tc>
        <w:tc>
          <w:tcPr>
            <w:tcW w:w="405"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07FF5D1C" w14:textId="77777777" w:rsidR="009D3874" w:rsidRPr="00D921B3" w:rsidRDefault="009D3874" w:rsidP="00CE6926">
            <w:pPr>
              <w:rPr>
                <w:rFonts w:cs="Calibri"/>
                <w:b/>
                <w:bCs/>
                <w:color w:val="000000"/>
                <w:sz w:val="16"/>
                <w:szCs w:val="16"/>
                <w:lang w:eastAsia="cs-CZ"/>
              </w:rPr>
            </w:pPr>
          </w:p>
        </w:tc>
        <w:tc>
          <w:tcPr>
            <w:tcW w:w="354"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6AA3C114" w14:textId="77777777" w:rsidR="009D3874" w:rsidRPr="00D921B3" w:rsidRDefault="009D3874" w:rsidP="00CE6926">
            <w:pPr>
              <w:rPr>
                <w:rFonts w:cs="Calibri"/>
                <w:b/>
                <w:bCs/>
                <w:color w:val="000000"/>
                <w:sz w:val="16"/>
                <w:szCs w:val="16"/>
                <w:lang w:eastAsia="cs-CZ"/>
              </w:rPr>
            </w:pPr>
          </w:p>
        </w:tc>
        <w:tc>
          <w:tcPr>
            <w:tcW w:w="488"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2733082A" w14:textId="77777777" w:rsidR="009D3874" w:rsidRPr="00D921B3" w:rsidRDefault="009D3874" w:rsidP="00CE6926">
            <w:pPr>
              <w:rPr>
                <w:rFonts w:cs="Calibri"/>
                <w:b/>
                <w:bCs/>
                <w:color w:val="000000"/>
                <w:sz w:val="16"/>
                <w:szCs w:val="16"/>
                <w:lang w:eastAsia="cs-CZ"/>
              </w:rPr>
            </w:pPr>
          </w:p>
        </w:tc>
        <w:tc>
          <w:tcPr>
            <w:tcW w:w="424" w:type="pct"/>
            <w:tcBorders>
              <w:top w:val="nil"/>
              <w:left w:val="nil"/>
              <w:bottom w:val="single" w:sz="4" w:space="0" w:color="auto"/>
              <w:right w:val="single" w:sz="4" w:space="0" w:color="auto"/>
            </w:tcBorders>
            <w:shd w:val="clear" w:color="auto" w:fill="E6E6E6"/>
            <w:vAlign w:val="center"/>
            <w:hideMark/>
          </w:tcPr>
          <w:p w14:paraId="6BCCFC50"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EUR]</w:t>
            </w:r>
          </w:p>
        </w:tc>
        <w:tc>
          <w:tcPr>
            <w:tcW w:w="412" w:type="pct"/>
            <w:tcBorders>
              <w:top w:val="nil"/>
              <w:left w:val="nil"/>
              <w:bottom w:val="single" w:sz="4" w:space="0" w:color="auto"/>
              <w:right w:val="single" w:sz="4" w:space="0" w:color="auto"/>
            </w:tcBorders>
            <w:shd w:val="clear" w:color="auto" w:fill="E6E6E6"/>
            <w:vAlign w:val="center"/>
            <w:hideMark/>
          </w:tcPr>
          <w:p w14:paraId="31F866B9"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Kč]</w:t>
            </w:r>
          </w:p>
        </w:tc>
        <w:tc>
          <w:tcPr>
            <w:tcW w:w="412" w:type="pct"/>
            <w:tcBorders>
              <w:top w:val="nil"/>
              <w:left w:val="nil"/>
              <w:bottom w:val="single" w:sz="4" w:space="0" w:color="auto"/>
              <w:right w:val="single" w:sz="4" w:space="0" w:color="auto"/>
            </w:tcBorders>
            <w:shd w:val="clear" w:color="auto" w:fill="E6E6E6"/>
            <w:vAlign w:val="center"/>
            <w:hideMark/>
          </w:tcPr>
          <w:p w14:paraId="2189A325"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EUR]</w:t>
            </w:r>
          </w:p>
        </w:tc>
        <w:tc>
          <w:tcPr>
            <w:tcW w:w="379" w:type="pct"/>
            <w:tcBorders>
              <w:top w:val="nil"/>
              <w:left w:val="nil"/>
              <w:bottom w:val="single" w:sz="4" w:space="0" w:color="auto"/>
              <w:right w:val="single" w:sz="4" w:space="0" w:color="auto"/>
            </w:tcBorders>
            <w:shd w:val="clear" w:color="auto" w:fill="E6E6E6"/>
            <w:vAlign w:val="center"/>
            <w:hideMark/>
          </w:tcPr>
          <w:p w14:paraId="38449769"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Kč]</w:t>
            </w:r>
          </w:p>
        </w:tc>
      </w:tr>
      <w:tr w:rsidR="007220E7" w14:paraId="1CC36E9A" w14:textId="77777777" w:rsidTr="00CE6926">
        <w:trPr>
          <w:trHeight w:val="20"/>
        </w:trPr>
        <w:tc>
          <w:tcPr>
            <w:tcW w:w="1380" w:type="pct"/>
            <w:tcBorders>
              <w:top w:val="nil"/>
              <w:left w:val="single" w:sz="4" w:space="0" w:color="auto"/>
              <w:bottom w:val="single" w:sz="4" w:space="0" w:color="auto"/>
              <w:right w:val="single" w:sz="4" w:space="0" w:color="auto"/>
            </w:tcBorders>
            <w:shd w:val="clear" w:color="000000" w:fill="FFF3D8"/>
            <w:vAlign w:val="center"/>
            <w:hideMark/>
          </w:tcPr>
          <w:p w14:paraId="2CEB8683" w14:textId="76D9E521" w:rsidR="009D3874" w:rsidRPr="00D921B3" w:rsidRDefault="00EA2916" w:rsidP="00031F5F">
            <w:pPr>
              <w:jc w:val="left"/>
              <w:rPr>
                <w:rFonts w:cs="Calibri"/>
                <w:b/>
                <w:bCs/>
                <w:color w:val="000000"/>
                <w:sz w:val="16"/>
                <w:szCs w:val="16"/>
                <w:lang w:eastAsia="cs-CZ"/>
              </w:rPr>
            </w:pPr>
            <w:r w:rsidRPr="00D921B3">
              <w:rPr>
                <w:rFonts w:cs="Calibri"/>
                <w:b/>
                <w:bCs/>
                <w:color w:val="000000"/>
                <w:sz w:val="16"/>
                <w:szCs w:val="16"/>
                <w:lang w:eastAsia="cs-CZ"/>
              </w:rPr>
              <w:t xml:space="preserve">Očekávané přínosy </w:t>
            </w:r>
            <w:r w:rsidR="00031F5F">
              <w:rPr>
                <w:rFonts w:cs="Calibri"/>
                <w:b/>
                <w:bCs/>
                <w:color w:val="000000"/>
                <w:sz w:val="16"/>
                <w:szCs w:val="16"/>
                <w:lang w:eastAsia="cs-CZ"/>
              </w:rPr>
              <w:t>po</w:t>
            </w:r>
            <w:r w:rsidRPr="00D921B3">
              <w:rPr>
                <w:rFonts w:cs="Calibri"/>
                <w:b/>
                <w:bCs/>
                <w:color w:val="000000"/>
                <w:sz w:val="16"/>
                <w:szCs w:val="16"/>
                <w:lang w:eastAsia="cs-CZ"/>
              </w:rPr>
              <w:t>dle schváleného investičního návrhu</w:t>
            </w:r>
          </w:p>
        </w:tc>
        <w:tc>
          <w:tcPr>
            <w:tcW w:w="253" w:type="pct"/>
            <w:tcBorders>
              <w:top w:val="nil"/>
              <w:left w:val="nil"/>
              <w:bottom w:val="single" w:sz="4" w:space="0" w:color="auto"/>
              <w:right w:val="single" w:sz="4" w:space="0" w:color="auto"/>
            </w:tcBorders>
            <w:shd w:val="clear" w:color="000000" w:fill="FFF3D8"/>
            <w:noWrap/>
            <w:vAlign w:val="center"/>
            <w:hideMark/>
          </w:tcPr>
          <w:p w14:paraId="62942BD3" w14:textId="77777777" w:rsidR="009D3874" w:rsidRPr="00D921B3" w:rsidRDefault="00EA2916" w:rsidP="00CE6926">
            <w:pPr>
              <w:jc w:val="center"/>
              <w:rPr>
                <w:rFonts w:cs="Calibri"/>
                <w:color w:val="000000"/>
                <w:sz w:val="16"/>
                <w:szCs w:val="16"/>
                <w:lang w:eastAsia="cs-CZ"/>
              </w:rPr>
            </w:pPr>
            <w:r w:rsidRPr="00D921B3">
              <w:rPr>
                <w:rFonts w:cs="Calibri"/>
                <w:color w:val="000000"/>
                <w:sz w:val="16"/>
                <w:szCs w:val="16"/>
                <w:lang w:eastAsia="cs-CZ"/>
              </w:rPr>
              <w:t>N/A</w:t>
            </w:r>
          </w:p>
        </w:tc>
        <w:tc>
          <w:tcPr>
            <w:tcW w:w="493" w:type="pct"/>
            <w:tcBorders>
              <w:top w:val="nil"/>
              <w:left w:val="nil"/>
              <w:bottom w:val="single" w:sz="4" w:space="0" w:color="auto"/>
              <w:right w:val="single" w:sz="4" w:space="0" w:color="auto"/>
            </w:tcBorders>
            <w:shd w:val="clear" w:color="000000" w:fill="FFF3D8"/>
            <w:noWrap/>
            <w:vAlign w:val="center"/>
            <w:hideMark/>
          </w:tcPr>
          <w:p w14:paraId="69622E7E"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317,0</w:t>
            </w:r>
          </w:p>
        </w:tc>
        <w:tc>
          <w:tcPr>
            <w:tcW w:w="405" w:type="pct"/>
            <w:tcBorders>
              <w:top w:val="nil"/>
              <w:left w:val="nil"/>
              <w:bottom w:val="single" w:sz="4" w:space="0" w:color="auto"/>
              <w:right w:val="single" w:sz="4" w:space="0" w:color="auto"/>
            </w:tcBorders>
            <w:shd w:val="clear" w:color="000000" w:fill="FFF3D8"/>
            <w:noWrap/>
            <w:vAlign w:val="center"/>
            <w:hideMark/>
          </w:tcPr>
          <w:p w14:paraId="769E86BD"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87,3</w:t>
            </w:r>
          </w:p>
        </w:tc>
        <w:tc>
          <w:tcPr>
            <w:tcW w:w="354" w:type="pct"/>
            <w:tcBorders>
              <w:top w:val="nil"/>
              <w:left w:val="nil"/>
              <w:bottom w:val="single" w:sz="4" w:space="0" w:color="auto"/>
              <w:right w:val="single" w:sz="4" w:space="0" w:color="auto"/>
            </w:tcBorders>
            <w:shd w:val="clear" w:color="000000" w:fill="FFF3D8"/>
            <w:noWrap/>
            <w:vAlign w:val="center"/>
            <w:hideMark/>
          </w:tcPr>
          <w:p w14:paraId="3AA4013D"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272,7</w:t>
            </w:r>
          </w:p>
        </w:tc>
        <w:tc>
          <w:tcPr>
            <w:tcW w:w="488" w:type="pct"/>
            <w:tcBorders>
              <w:top w:val="nil"/>
              <w:left w:val="nil"/>
              <w:bottom w:val="single" w:sz="4" w:space="0" w:color="auto"/>
              <w:right w:val="single" w:sz="4" w:space="0" w:color="auto"/>
            </w:tcBorders>
            <w:shd w:val="clear" w:color="000000" w:fill="FFF3D8"/>
            <w:noWrap/>
            <w:vAlign w:val="center"/>
            <w:hideMark/>
          </w:tcPr>
          <w:p w14:paraId="40D04F50"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2 019,4</w:t>
            </w:r>
          </w:p>
        </w:tc>
        <w:tc>
          <w:tcPr>
            <w:tcW w:w="424" w:type="pct"/>
            <w:tcBorders>
              <w:top w:val="nil"/>
              <w:left w:val="nil"/>
              <w:bottom w:val="single" w:sz="4" w:space="0" w:color="auto"/>
              <w:right w:val="single" w:sz="4" w:space="0" w:color="auto"/>
            </w:tcBorders>
            <w:shd w:val="clear" w:color="000000" w:fill="FFF3D8"/>
            <w:noWrap/>
            <w:vAlign w:val="center"/>
            <w:hideMark/>
          </w:tcPr>
          <w:p w14:paraId="127F74DA"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200,0</w:t>
            </w:r>
          </w:p>
        </w:tc>
        <w:tc>
          <w:tcPr>
            <w:tcW w:w="412" w:type="pct"/>
            <w:tcBorders>
              <w:top w:val="nil"/>
              <w:left w:val="nil"/>
              <w:bottom w:val="single" w:sz="4" w:space="0" w:color="auto"/>
              <w:right w:val="single" w:sz="4" w:space="0" w:color="auto"/>
            </w:tcBorders>
            <w:shd w:val="clear" w:color="000000" w:fill="FFF3D8"/>
            <w:noWrap/>
            <w:vAlign w:val="center"/>
            <w:hideMark/>
          </w:tcPr>
          <w:p w14:paraId="3EB278EE"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4 913,0</w:t>
            </w:r>
          </w:p>
        </w:tc>
        <w:tc>
          <w:tcPr>
            <w:tcW w:w="412" w:type="pct"/>
            <w:tcBorders>
              <w:top w:val="nil"/>
              <w:left w:val="nil"/>
              <w:bottom w:val="single" w:sz="4" w:space="0" w:color="auto"/>
              <w:right w:val="single" w:sz="4" w:space="0" w:color="auto"/>
            </w:tcBorders>
            <w:shd w:val="clear" w:color="000000" w:fill="FFF3D8"/>
            <w:noWrap/>
            <w:vAlign w:val="center"/>
            <w:hideMark/>
          </w:tcPr>
          <w:p w14:paraId="5FD622F8"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100</w:t>
            </w:r>
          </w:p>
        </w:tc>
        <w:tc>
          <w:tcPr>
            <w:tcW w:w="379" w:type="pct"/>
            <w:tcBorders>
              <w:top w:val="nil"/>
              <w:left w:val="nil"/>
              <w:bottom w:val="single" w:sz="4" w:space="0" w:color="auto"/>
              <w:right w:val="single" w:sz="4" w:space="0" w:color="auto"/>
            </w:tcBorders>
            <w:shd w:val="clear" w:color="000000" w:fill="FFF3D8"/>
            <w:noWrap/>
            <w:vAlign w:val="center"/>
            <w:hideMark/>
          </w:tcPr>
          <w:p w14:paraId="35085C23"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2 461,60</w:t>
            </w:r>
          </w:p>
        </w:tc>
      </w:tr>
      <w:tr w:rsidR="007220E7" w14:paraId="6ABBA41E" w14:textId="77777777" w:rsidTr="00CE6926">
        <w:trPr>
          <w:trHeight w:val="20"/>
        </w:trPr>
        <w:tc>
          <w:tcPr>
            <w:tcW w:w="1380" w:type="pct"/>
            <w:tcBorders>
              <w:top w:val="nil"/>
              <w:left w:val="single" w:sz="4" w:space="0" w:color="auto"/>
              <w:bottom w:val="single" w:sz="4" w:space="0" w:color="auto"/>
              <w:right w:val="single" w:sz="4" w:space="0" w:color="auto"/>
            </w:tcBorders>
            <w:shd w:val="clear" w:color="000000" w:fill="EDD4D9"/>
            <w:vAlign w:val="center"/>
            <w:hideMark/>
          </w:tcPr>
          <w:p w14:paraId="1076D327" w14:textId="77777777" w:rsidR="009D3874" w:rsidRPr="00D921B3" w:rsidRDefault="00EA2916" w:rsidP="00CE6926">
            <w:pPr>
              <w:rPr>
                <w:rFonts w:cs="Calibri"/>
                <w:b/>
                <w:bCs/>
                <w:color w:val="000000"/>
                <w:sz w:val="16"/>
                <w:szCs w:val="16"/>
                <w:lang w:eastAsia="cs-CZ"/>
              </w:rPr>
            </w:pPr>
            <w:r w:rsidRPr="00D921B3">
              <w:rPr>
                <w:rFonts w:cs="Calibri"/>
                <w:b/>
                <w:bCs/>
                <w:color w:val="000000"/>
                <w:sz w:val="16"/>
                <w:szCs w:val="16"/>
                <w:lang w:eastAsia="cs-CZ"/>
              </w:rPr>
              <w:t>Výzva RES+ č. 4/2022</w:t>
            </w:r>
          </w:p>
        </w:tc>
        <w:tc>
          <w:tcPr>
            <w:tcW w:w="253" w:type="pct"/>
            <w:tcBorders>
              <w:top w:val="nil"/>
              <w:left w:val="nil"/>
              <w:bottom w:val="single" w:sz="4" w:space="0" w:color="auto"/>
              <w:right w:val="single" w:sz="4" w:space="0" w:color="auto"/>
            </w:tcBorders>
            <w:shd w:val="clear" w:color="000000" w:fill="EDD4D9"/>
            <w:noWrap/>
            <w:vAlign w:val="center"/>
            <w:hideMark/>
          </w:tcPr>
          <w:p w14:paraId="398F4467"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108</w:t>
            </w:r>
          </w:p>
        </w:tc>
        <w:tc>
          <w:tcPr>
            <w:tcW w:w="493" w:type="pct"/>
            <w:tcBorders>
              <w:top w:val="nil"/>
              <w:left w:val="nil"/>
              <w:bottom w:val="single" w:sz="4" w:space="0" w:color="auto"/>
              <w:right w:val="single" w:sz="4" w:space="0" w:color="auto"/>
            </w:tcBorders>
            <w:shd w:val="clear" w:color="000000" w:fill="EDD4D9"/>
            <w:noWrap/>
            <w:vAlign w:val="center"/>
            <w:hideMark/>
          </w:tcPr>
          <w:p w14:paraId="483FF6F6" w14:textId="77777777" w:rsidR="009D3874" w:rsidRPr="00D921B3" w:rsidRDefault="00EA2916" w:rsidP="00CE6926">
            <w:pPr>
              <w:jc w:val="right"/>
              <w:rPr>
                <w:rFonts w:cs="Calibri"/>
                <w:b/>
                <w:bCs/>
                <w:color w:val="000000"/>
                <w:sz w:val="16"/>
                <w:szCs w:val="16"/>
                <w:lang w:eastAsia="cs-CZ"/>
              </w:rPr>
            </w:pPr>
            <w:r>
              <w:rPr>
                <w:rFonts w:cs="Calibri"/>
                <w:b/>
                <w:bCs/>
                <w:color w:val="000000"/>
                <w:sz w:val="16"/>
                <w:szCs w:val="16"/>
                <w:lang w:eastAsia="cs-CZ"/>
              </w:rPr>
              <w:t>34,1</w:t>
            </w:r>
          </w:p>
        </w:tc>
        <w:tc>
          <w:tcPr>
            <w:tcW w:w="405" w:type="pct"/>
            <w:tcBorders>
              <w:top w:val="nil"/>
              <w:left w:val="nil"/>
              <w:bottom w:val="single" w:sz="4" w:space="0" w:color="auto"/>
              <w:right w:val="single" w:sz="4" w:space="0" w:color="auto"/>
            </w:tcBorders>
            <w:shd w:val="clear" w:color="000000" w:fill="EDD4D9"/>
            <w:noWrap/>
            <w:vAlign w:val="center"/>
            <w:hideMark/>
          </w:tcPr>
          <w:p w14:paraId="58F22983" w14:textId="77777777" w:rsidR="009D3874" w:rsidRPr="00D921B3" w:rsidRDefault="00EA2916" w:rsidP="00CE6926">
            <w:pPr>
              <w:jc w:val="right"/>
              <w:rPr>
                <w:rFonts w:cs="Calibri"/>
                <w:b/>
                <w:bCs/>
                <w:color w:val="000000"/>
                <w:sz w:val="16"/>
                <w:szCs w:val="16"/>
                <w:lang w:eastAsia="cs-CZ"/>
              </w:rPr>
            </w:pPr>
            <w:r>
              <w:rPr>
                <w:rFonts w:cs="Calibri"/>
                <w:b/>
                <w:bCs/>
                <w:color w:val="000000"/>
                <w:sz w:val="16"/>
                <w:szCs w:val="16"/>
                <w:lang w:eastAsia="cs-CZ"/>
              </w:rPr>
              <w:t>1</w:t>
            </w:r>
            <w:r w:rsidRPr="00D921B3">
              <w:rPr>
                <w:rFonts w:cs="Calibri"/>
                <w:b/>
                <w:bCs/>
                <w:color w:val="000000"/>
                <w:sz w:val="16"/>
                <w:szCs w:val="16"/>
                <w:lang w:eastAsia="cs-CZ"/>
              </w:rPr>
              <w:t>1</w:t>
            </w:r>
            <w:r>
              <w:rPr>
                <w:rFonts w:cs="Calibri"/>
                <w:b/>
                <w:bCs/>
                <w:color w:val="000000"/>
                <w:sz w:val="16"/>
                <w:szCs w:val="16"/>
                <w:lang w:eastAsia="cs-CZ"/>
              </w:rPr>
              <w:t>,0</w:t>
            </w:r>
          </w:p>
        </w:tc>
        <w:tc>
          <w:tcPr>
            <w:tcW w:w="354" w:type="pct"/>
            <w:tcBorders>
              <w:top w:val="nil"/>
              <w:left w:val="nil"/>
              <w:bottom w:val="single" w:sz="4" w:space="0" w:color="auto"/>
              <w:right w:val="single" w:sz="4" w:space="0" w:color="auto"/>
            </w:tcBorders>
            <w:shd w:val="clear" w:color="000000" w:fill="EDD4D9"/>
            <w:noWrap/>
            <w:vAlign w:val="center"/>
            <w:hideMark/>
          </w:tcPr>
          <w:p w14:paraId="5D2F60E1"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27,0</w:t>
            </w:r>
          </w:p>
        </w:tc>
        <w:tc>
          <w:tcPr>
            <w:tcW w:w="488" w:type="pct"/>
            <w:tcBorders>
              <w:top w:val="nil"/>
              <w:left w:val="nil"/>
              <w:bottom w:val="single" w:sz="4" w:space="0" w:color="auto"/>
              <w:right w:val="single" w:sz="4" w:space="0" w:color="auto"/>
            </w:tcBorders>
            <w:shd w:val="clear" w:color="000000" w:fill="EDD4D9"/>
            <w:noWrap/>
            <w:vAlign w:val="center"/>
            <w:hideMark/>
          </w:tcPr>
          <w:p w14:paraId="7DA46CDA"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0,0</w:t>
            </w:r>
          </w:p>
        </w:tc>
        <w:tc>
          <w:tcPr>
            <w:tcW w:w="424" w:type="pct"/>
            <w:tcBorders>
              <w:top w:val="nil"/>
              <w:left w:val="nil"/>
              <w:bottom w:val="single" w:sz="4" w:space="0" w:color="auto"/>
              <w:right w:val="single" w:sz="4" w:space="0" w:color="auto"/>
            </w:tcBorders>
            <w:shd w:val="clear" w:color="000000" w:fill="EDD4D9"/>
            <w:noWrap/>
            <w:vAlign w:val="center"/>
            <w:hideMark/>
          </w:tcPr>
          <w:p w14:paraId="27F0F496"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c>
          <w:tcPr>
            <w:tcW w:w="412" w:type="pct"/>
            <w:tcBorders>
              <w:top w:val="nil"/>
              <w:left w:val="nil"/>
              <w:bottom w:val="single" w:sz="4" w:space="0" w:color="auto"/>
              <w:right w:val="single" w:sz="4" w:space="0" w:color="auto"/>
            </w:tcBorders>
            <w:shd w:val="clear" w:color="000000" w:fill="EDD4D9"/>
            <w:noWrap/>
            <w:vAlign w:val="center"/>
            <w:hideMark/>
          </w:tcPr>
          <w:p w14:paraId="61E3EF0A"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599,5</w:t>
            </w:r>
          </w:p>
        </w:tc>
        <w:tc>
          <w:tcPr>
            <w:tcW w:w="412" w:type="pct"/>
            <w:tcBorders>
              <w:top w:val="nil"/>
              <w:left w:val="nil"/>
              <w:bottom w:val="single" w:sz="4" w:space="0" w:color="auto"/>
              <w:right w:val="single" w:sz="4" w:space="0" w:color="auto"/>
            </w:tcBorders>
            <w:shd w:val="clear" w:color="000000" w:fill="EDD4D9"/>
            <w:noWrap/>
            <w:vAlign w:val="center"/>
            <w:hideMark/>
          </w:tcPr>
          <w:p w14:paraId="00563697"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c>
          <w:tcPr>
            <w:tcW w:w="379" w:type="pct"/>
            <w:tcBorders>
              <w:top w:val="nil"/>
              <w:left w:val="nil"/>
              <w:bottom w:val="single" w:sz="4" w:space="0" w:color="auto"/>
              <w:right w:val="single" w:sz="4" w:space="0" w:color="auto"/>
            </w:tcBorders>
            <w:shd w:val="clear" w:color="000000" w:fill="EDD4D9"/>
            <w:noWrap/>
            <w:vAlign w:val="center"/>
            <w:hideMark/>
          </w:tcPr>
          <w:p w14:paraId="0678FE2C"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r>
      <w:tr w:rsidR="007220E7" w14:paraId="2BA004ED" w14:textId="77777777" w:rsidTr="00CE6926">
        <w:trPr>
          <w:trHeight w:val="20"/>
        </w:trPr>
        <w:tc>
          <w:tcPr>
            <w:tcW w:w="1380" w:type="pct"/>
            <w:tcBorders>
              <w:top w:val="nil"/>
              <w:left w:val="single" w:sz="4" w:space="0" w:color="auto"/>
              <w:bottom w:val="single" w:sz="4" w:space="0" w:color="auto"/>
              <w:right w:val="single" w:sz="4" w:space="0" w:color="auto"/>
            </w:tcBorders>
            <w:shd w:val="clear" w:color="auto" w:fill="auto"/>
            <w:vAlign w:val="center"/>
            <w:hideMark/>
          </w:tcPr>
          <w:p w14:paraId="3B93FBB6" w14:textId="5479B7A4" w:rsidR="009D3874" w:rsidRPr="00D921B3" w:rsidRDefault="00EA2916" w:rsidP="00CE6926">
            <w:pPr>
              <w:rPr>
                <w:rFonts w:cs="Calibri"/>
                <w:color w:val="000000"/>
                <w:sz w:val="16"/>
                <w:szCs w:val="16"/>
                <w:lang w:eastAsia="cs-CZ"/>
              </w:rPr>
            </w:pPr>
            <w:r w:rsidRPr="00D921B3">
              <w:rPr>
                <w:rFonts w:cs="Calibri"/>
                <w:color w:val="000000"/>
                <w:sz w:val="16"/>
                <w:szCs w:val="16"/>
                <w:lang w:eastAsia="cs-CZ"/>
              </w:rPr>
              <w:t xml:space="preserve">Plnění </w:t>
            </w:r>
            <w:r w:rsidR="004C2313">
              <w:rPr>
                <w:rFonts w:cs="Calibri"/>
                <w:color w:val="000000"/>
                <w:sz w:val="16"/>
                <w:szCs w:val="16"/>
                <w:lang w:eastAsia="cs-CZ"/>
              </w:rPr>
              <w:t>(podíl v %)</w:t>
            </w:r>
          </w:p>
        </w:tc>
        <w:tc>
          <w:tcPr>
            <w:tcW w:w="253" w:type="pct"/>
            <w:tcBorders>
              <w:top w:val="nil"/>
              <w:left w:val="nil"/>
              <w:bottom w:val="single" w:sz="4" w:space="0" w:color="auto"/>
              <w:right w:val="single" w:sz="4" w:space="0" w:color="auto"/>
            </w:tcBorders>
            <w:shd w:val="clear" w:color="auto" w:fill="auto"/>
            <w:noWrap/>
            <w:vAlign w:val="center"/>
            <w:hideMark/>
          </w:tcPr>
          <w:p w14:paraId="372C3C86" w14:textId="77777777" w:rsidR="009D3874" w:rsidRPr="00D921B3" w:rsidRDefault="00EA2916" w:rsidP="00CE6926">
            <w:pPr>
              <w:jc w:val="center"/>
              <w:rPr>
                <w:rFonts w:cs="Calibri"/>
                <w:color w:val="000000"/>
                <w:sz w:val="16"/>
                <w:szCs w:val="16"/>
                <w:lang w:eastAsia="cs-CZ"/>
              </w:rPr>
            </w:pPr>
            <w:r w:rsidRPr="00D921B3">
              <w:rPr>
                <w:rFonts w:cs="Calibri"/>
                <w:color w:val="000000"/>
                <w:sz w:val="16"/>
                <w:szCs w:val="16"/>
                <w:lang w:eastAsia="cs-CZ"/>
              </w:rPr>
              <w:t>x</w:t>
            </w:r>
          </w:p>
        </w:tc>
        <w:tc>
          <w:tcPr>
            <w:tcW w:w="493" w:type="pct"/>
            <w:tcBorders>
              <w:top w:val="nil"/>
              <w:left w:val="nil"/>
              <w:bottom w:val="single" w:sz="4" w:space="0" w:color="auto"/>
              <w:right w:val="single" w:sz="4" w:space="0" w:color="auto"/>
            </w:tcBorders>
            <w:shd w:val="clear" w:color="auto" w:fill="auto"/>
            <w:noWrap/>
            <w:vAlign w:val="center"/>
            <w:hideMark/>
          </w:tcPr>
          <w:p w14:paraId="371ABE7E" w14:textId="77777777" w:rsidR="009D3874" w:rsidRPr="00D921B3" w:rsidRDefault="00EA2916" w:rsidP="00CE6926">
            <w:pPr>
              <w:jc w:val="center"/>
              <w:rPr>
                <w:rFonts w:cs="Calibri"/>
                <w:i/>
                <w:iCs/>
                <w:color w:val="000000"/>
                <w:sz w:val="16"/>
                <w:szCs w:val="16"/>
                <w:lang w:eastAsia="cs-CZ"/>
              </w:rPr>
            </w:pPr>
            <w:r>
              <w:rPr>
                <w:rFonts w:cs="Calibri"/>
                <w:i/>
                <w:iCs/>
                <w:color w:val="000000"/>
                <w:sz w:val="16"/>
                <w:szCs w:val="16"/>
                <w:lang w:eastAsia="cs-CZ"/>
              </w:rPr>
              <w:t>10,74</w:t>
            </w:r>
          </w:p>
        </w:tc>
        <w:tc>
          <w:tcPr>
            <w:tcW w:w="405" w:type="pct"/>
            <w:tcBorders>
              <w:top w:val="nil"/>
              <w:left w:val="nil"/>
              <w:bottom w:val="single" w:sz="4" w:space="0" w:color="auto"/>
              <w:right w:val="single" w:sz="4" w:space="0" w:color="auto"/>
            </w:tcBorders>
            <w:shd w:val="clear" w:color="auto" w:fill="auto"/>
            <w:noWrap/>
            <w:vAlign w:val="center"/>
            <w:hideMark/>
          </w:tcPr>
          <w:p w14:paraId="180AAB23" w14:textId="77777777" w:rsidR="009D3874" w:rsidRPr="00D921B3" w:rsidRDefault="00EA2916" w:rsidP="00CE6926">
            <w:pPr>
              <w:jc w:val="center"/>
              <w:rPr>
                <w:rFonts w:cs="Calibri"/>
                <w:i/>
                <w:iCs/>
                <w:color w:val="000000"/>
                <w:sz w:val="16"/>
                <w:szCs w:val="16"/>
                <w:lang w:eastAsia="cs-CZ"/>
              </w:rPr>
            </w:pPr>
            <w:r>
              <w:rPr>
                <w:rFonts w:cs="Calibri"/>
                <w:i/>
                <w:iCs/>
                <w:color w:val="000000"/>
                <w:sz w:val="16"/>
                <w:szCs w:val="16"/>
                <w:lang w:eastAsia="cs-CZ"/>
              </w:rPr>
              <w:t>12,60</w:t>
            </w:r>
          </w:p>
        </w:tc>
        <w:tc>
          <w:tcPr>
            <w:tcW w:w="354" w:type="pct"/>
            <w:tcBorders>
              <w:top w:val="nil"/>
              <w:left w:val="nil"/>
              <w:bottom w:val="single" w:sz="4" w:space="0" w:color="auto"/>
              <w:right w:val="single" w:sz="4" w:space="0" w:color="auto"/>
            </w:tcBorders>
            <w:shd w:val="clear" w:color="auto" w:fill="auto"/>
            <w:noWrap/>
            <w:vAlign w:val="center"/>
            <w:hideMark/>
          </w:tcPr>
          <w:p w14:paraId="6C541C81"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9,90</w:t>
            </w:r>
          </w:p>
        </w:tc>
        <w:tc>
          <w:tcPr>
            <w:tcW w:w="488" w:type="pct"/>
            <w:tcBorders>
              <w:top w:val="nil"/>
              <w:left w:val="nil"/>
              <w:bottom w:val="single" w:sz="4" w:space="0" w:color="auto"/>
              <w:right w:val="single" w:sz="4" w:space="0" w:color="auto"/>
            </w:tcBorders>
            <w:shd w:val="clear" w:color="auto" w:fill="auto"/>
            <w:noWrap/>
            <w:vAlign w:val="center"/>
            <w:hideMark/>
          </w:tcPr>
          <w:p w14:paraId="71D662F1"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0,00</w:t>
            </w:r>
          </w:p>
        </w:tc>
        <w:tc>
          <w:tcPr>
            <w:tcW w:w="424" w:type="pct"/>
            <w:tcBorders>
              <w:top w:val="nil"/>
              <w:left w:val="nil"/>
              <w:bottom w:val="single" w:sz="4" w:space="0" w:color="auto"/>
              <w:right w:val="single" w:sz="4" w:space="0" w:color="auto"/>
            </w:tcBorders>
            <w:shd w:val="clear" w:color="auto" w:fill="auto"/>
            <w:noWrap/>
            <w:vAlign w:val="center"/>
            <w:hideMark/>
          </w:tcPr>
          <w:p w14:paraId="489EAEE9"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x</w:t>
            </w:r>
          </w:p>
        </w:tc>
        <w:tc>
          <w:tcPr>
            <w:tcW w:w="412" w:type="pct"/>
            <w:tcBorders>
              <w:top w:val="nil"/>
              <w:left w:val="nil"/>
              <w:bottom w:val="single" w:sz="4" w:space="0" w:color="auto"/>
              <w:right w:val="single" w:sz="4" w:space="0" w:color="auto"/>
            </w:tcBorders>
            <w:shd w:val="clear" w:color="auto" w:fill="auto"/>
            <w:noWrap/>
            <w:vAlign w:val="center"/>
            <w:hideMark/>
          </w:tcPr>
          <w:p w14:paraId="0AA90820" w14:textId="03FF7D46"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12,20</w:t>
            </w:r>
            <w:r w:rsidRPr="00B856A4">
              <w:rPr>
                <w:rFonts w:cs="Calibri"/>
                <w:b/>
                <w:bCs/>
                <w:i/>
                <w:iCs/>
                <w:sz w:val="16"/>
                <w:szCs w:val="16"/>
                <w:vertAlign w:val="superscript"/>
                <w:lang w:eastAsia="cs-CZ"/>
              </w:rPr>
              <w:t>1</w:t>
            </w:r>
            <w:r w:rsidR="00EC4078">
              <w:rPr>
                <w:rFonts w:cs="Calibri"/>
                <w:b/>
                <w:bCs/>
                <w:i/>
                <w:iCs/>
                <w:sz w:val="16"/>
                <w:szCs w:val="16"/>
                <w:vertAlign w:val="superscript"/>
                <w:lang w:eastAsia="cs-CZ"/>
              </w:rPr>
              <w:t>)</w:t>
            </w:r>
          </w:p>
        </w:tc>
        <w:tc>
          <w:tcPr>
            <w:tcW w:w="412" w:type="pct"/>
            <w:tcBorders>
              <w:top w:val="nil"/>
              <w:left w:val="nil"/>
              <w:bottom w:val="single" w:sz="4" w:space="0" w:color="auto"/>
              <w:right w:val="single" w:sz="4" w:space="0" w:color="auto"/>
            </w:tcBorders>
            <w:shd w:val="clear" w:color="auto" w:fill="auto"/>
            <w:noWrap/>
            <w:vAlign w:val="center"/>
            <w:hideMark/>
          </w:tcPr>
          <w:p w14:paraId="11A9612F" w14:textId="2B3A360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50,00</w:t>
            </w:r>
            <w:r w:rsidRPr="00B856A4">
              <w:rPr>
                <w:rFonts w:cs="Calibri"/>
                <w:b/>
                <w:bCs/>
                <w:i/>
                <w:iCs/>
                <w:sz w:val="16"/>
                <w:szCs w:val="16"/>
                <w:vertAlign w:val="superscript"/>
                <w:lang w:eastAsia="cs-CZ"/>
              </w:rPr>
              <w:t>2</w:t>
            </w:r>
            <w:r w:rsidR="00EC4078">
              <w:rPr>
                <w:rFonts w:cs="Calibri"/>
                <w:b/>
                <w:bCs/>
                <w:i/>
                <w:iCs/>
                <w:sz w:val="16"/>
                <w:szCs w:val="16"/>
                <w:vertAlign w:val="superscript"/>
                <w:lang w:eastAsia="cs-CZ"/>
              </w:rPr>
              <w:t>)</w:t>
            </w:r>
          </w:p>
        </w:tc>
        <w:tc>
          <w:tcPr>
            <w:tcW w:w="379" w:type="pct"/>
            <w:tcBorders>
              <w:top w:val="nil"/>
              <w:left w:val="nil"/>
              <w:bottom w:val="single" w:sz="4" w:space="0" w:color="auto"/>
              <w:right w:val="single" w:sz="4" w:space="0" w:color="auto"/>
            </w:tcBorders>
            <w:shd w:val="clear" w:color="auto" w:fill="auto"/>
            <w:noWrap/>
            <w:vAlign w:val="center"/>
            <w:hideMark/>
          </w:tcPr>
          <w:p w14:paraId="2A020C56" w14:textId="189F8EE1"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50,10</w:t>
            </w:r>
            <w:r w:rsidRPr="00B856A4">
              <w:rPr>
                <w:rFonts w:cs="Calibri"/>
                <w:b/>
                <w:bCs/>
                <w:i/>
                <w:iCs/>
                <w:sz w:val="16"/>
                <w:szCs w:val="16"/>
                <w:vertAlign w:val="superscript"/>
                <w:lang w:eastAsia="cs-CZ"/>
              </w:rPr>
              <w:t>2</w:t>
            </w:r>
            <w:r w:rsidR="00EC4078">
              <w:rPr>
                <w:rFonts w:cs="Calibri"/>
                <w:b/>
                <w:bCs/>
                <w:i/>
                <w:iCs/>
                <w:sz w:val="16"/>
                <w:szCs w:val="16"/>
                <w:vertAlign w:val="superscript"/>
                <w:lang w:eastAsia="cs-CZ"/>
              </w:rPr>
              <w:t>)</w:t>
            </w:r>
          </w:p>
        </w:tc>
      </w:tr>
    </w:tbl>
    <w:p w14:paraId="34E9CF17" w14:textId="77777777" w:rsidR="009D3874" w:rsidRPr="000C5E33" w:rsidRDefault="00EA2916" w:rsidP="009D3874">
      <w:pPr>
        <w:pStyle w:val="Zdrojeapozn"/>
        <w:rPr>
          <w:b/>
          <w:bCs w:val="0"/>
        </w:rPr>
      </w:pPr>
      <w:r w:rsidRPr="000C5E33">
        <w:rPr>
          <w:rFonts w:eastAsia="Calibri"/>
          <w:b/>
          <w:bCs w:val="0"/>
        </w:rPr>
        <w:t>Zdroj:</w:t>
      </w:r>
      <w:r w:rsidRPr="000C5E33">
        <w:rPr>
          <w:b/>
          <w:bCs w:val="0"/>
        </w:rPr>
        <w:t xml:space="preserve"> </w:t>
      </w:r>
      <w:r w:rsidRPr="000C5E33">
        <w:t>SFŽP.</w:t>
      </w:r>
    </w:p>
    <w:p w14:paraId="08BA7AC7" w14:textId="75443C32" w:rsidR="009D3874" w:rsidRPr="009D3874" w:rsidRDefault="00EA2916" w:rsidP="00F33045">
      <w:pPr>
        <w:pStyle w:val="Zdrojeapozn"/>
        <w:ind w:left="284" w:hanging="284"/>
        <w:rPr>
          <w:b/>
          <w:bCs w:val="0"/>
        </w:rPr>
      </w:pPr>
      <w:r w:rsidRPr="00F33045">
        <w:t>1</w:t>
      </w:r>
      <w:r w:rsidR="00EC4078">
        <w:t>)</w:t>
      </w:r>
      <w:r w:rsidRPr="00F33045">
        <w:t xml:space="preserve"> </w:t>
      </w:r>
      <w:r w:rsidR="00EC4078">
        <w:tab/>
      </w:r>
      <w:r w:rsidRPr="000C5E33">
        <w:t>Podíl peněžních prostředků v R</w:t>
      </w:r>
      <w:r w:rsidR="004C2313">
        <w:t>ozhodnutích</w:t>
      </w:r>
      <w:r w:rsidRPr="000C5E33">
        <w:t xml:space="preserve"> (aktivní projekty) na celkové výši </w:t>
      </w:r>
      <w:r w:rsidR="004C2313" w:rsidRPr="000C5E33">
        <w:t>investic</w:t>
      </w:r>
      <w:r w:rsidR="004C2313">
        <w:t xml:space="preserve"> </w:t>
      </w:r>
      <w:r w:rsidRPr="000C5E33">
        <w:t xml:space="preserve">schválených </w:t>
      </w:r>
      <w:r w:rsidR="004C2313">
        <w:t>Evropskou investiční bankou.</w:t>
      </w:r>
    </w:p>
    <w:p w14:paraId="7504DA77" w14:textId="36383D85" w:rsidR="009D3874" w:rsidRPr="00F33045" w:rsidRDefault="00EA2916" w:rsidP="00F33045">
      <w:pPr>
        <w:pStyle w:val="Zdrojeapozn"/>
        <w:ind w:left="284" w:hanging="284"/>
        <w:rPr>
          <w:b/>
          <w:bCs w:val="0"/>
        </w:rPr>
      </w:pPr>
      <w:r w:rsidRPr="00F33045">
        <w:t>2</w:t>
      </w:r>
      <w:r w:rsidR="00EC4078">
        <w:t>)</w:t>
      </w:r>
      <w:r w:rsidRPr="00F33045">
        <w:t xml:space="preserve"> </w:t>
      </w:r>
      <w:r w:rsidR="00EC4078">
        <w:tab/>
      </w:r>
      <w:r w:rsidRPr="000C5E33">
        <w:t xml:space="preserve">Podíl peněžních prostředků </w:t>
      </w:r>
      <w:r w:rsidR="004C2313" w:rsidRPr="000C5E33">
        <w:t xml:space="preserve">SFŽP přijatých </w:t>
      </w:r>
      <w:r w:rsidRPr="000C5E33">
        <w:t xml:space="preserve">od EIB na celkové výši </w:t>
      </w:r>
      <w:r w:rsidR="004C2313" w:rsidRPr="000C5E33">
        <w:t>investic</w:t>
      </w:r>
      <w:r w:rsidR="004C2313">
        <w:t xml:space="preserve"> </w:t>
      </w:r>
      <w:r w:rsidRPr="000C5E33">
        <w:t xml:space="preserve">schválených </w:t>
      </w:r>
      <w:r w:rsidR="004C2313">
        <w:t>Evropskou investiční bankou</w:t>
      </w:r>
      <w:r w:rsidRPr="000C5E33">
        <w:t>.</w:t>
      </w:r>
    </w:p>
    <w:p w14:paraId="563DED95" w14:textId="1F3F22AE" w:rsidR="009D3874" w:rsidRPr="000C5E33" w:rsidRDefault="00EA2916" w:rsidP="009D3874">
      <w:pPr>
        <w:pStyle w:val="Titulek"/>
      </w:pPr>
      <w:r w:rsidRPr="000C5E33">
        <w:t xml:space="preserve">Tabulka č. </w:t>
      </w:r>
      <w:r w:rsidR="00172DD9">
        <w:t>7</w:t>
      </w:r>
      <w:r w:rsidRPr="000C5E33">
        <w:t>: Průběžné hodnocení plnění přínosu projektů malých obcí (do 3 000 obyvatel)</w:t>
      </w:r>
    </w:p>
    <w:tbl>
      <w:tblPr>
        <w:tblW w:w="5060" w:type="pct"/>
        <w:tblCellMar>
          <w:left w:w="70" w:type="dxa"/>
          <w:right w:w="70" w:type="dxa"/>
        </w:tblCellMar>
        <w:tblLook w:val="04A0" w:firstRow="1" w:lastRow="0" w:firstColumn="1" w:lastColumn="0" w:noHBand="0" w:noVBand="1"/>
      </w:tblPr>
      <w:tblGrid>
        <w:gridCol w:w="4081"/>
        <w:gridCol w:w="711"/>
        <w:gridCol w:w="1326"/>
        <w:gridCol w:w="1275"/>
        <w:gridCol w:w="963"/>
        <w:gridCol w:w="1368"/>
        <w:gridCol w:w="940"/>
        <w:gridCol w:w="1085"/>
        <w:gridCol w:w="1204"/>
        <w:gridCol w:w="1209"/>
      </w:tblGrid>
      <w:tr w:rsidR="007220E7" w14:paraId="4F09A61F" w14:textId="77777777" w:rsidTr="00031F5F">
        <w:trPr>
          <w:trHeight w:val="300"/>
        </w:trPr>
        <w:tc>
          <w:tcPr>
            <w:tcW w:w="1441"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0D04BC4" w14:textId="269CF2A8" w:rsidR="009D3874" w:rsidRPr="00EC4078" w:rsidRDefault="00EA2916" w:rsidP="00CE6926">
            <w:pPr>
              <w:jc w:val="center"/>
              <w:rPr>
                <w:rFonts w:cs="Calibri"/>
                <w:b/>
                <w:bCs/>
                <w:color w:val="000000"/>
                <w:sz w:val="16"/>
                <w:szCs w:val="16"/>
                <w:lang w:val="en-GB" w:eastAsia="cs-CZ"/>
              </w:rPr>
            </w:pPr>
            <w:r w:rsidRPr="00EC4078">
              <w:rPr>
                <w:rFonts w:cs="Calibri"/>
                <w:b/>
                <w:bCs/>
                <w:color w:val="000000"/>
                <w:sz w:val="16"/>
                <w:szCs w:val="16"/>
                <w:lang w:val="en-GB" w:eastAsia="cs-CZ"/>
              </w:rPr>
              <w:t xml:space="preserve">Scheme: Municipal PV </w:t>
            </w:r>
            <w:r w:rsidR="004C2313">
              <w:rPr>
                <w:rFonts w:cs="Calibri"/>
                <w:b/>
                <w:bCs/>
                <w:color w:val="000000"/>
                <w:sz w:val="16"/>
                <w:szCs w:val="16"/>
                <w:lang w:val="en-GB" w:eastAsia="cs-CZ"/>
              </w:rPr>
              <w:t>–</w:t>
            </w:r>
            <w:r w:rsidRPr="00EC4078">
              <w:rPr>
                <w:rFonts w:cs="Calibri"/>
                <w:b/>
                <w:bCs/>
                <w:color w:val="000000"/>
                <w:sz w:val="16"/>
                <w:szCs w:val="16"/>
                <w:lang w:val="en-GB" w:eastAsia="cs-CZ"/>
              </w:rPr>
              <w:t xml:space="preserve"> small municipalities priority investment of the “RES+” Programme (New renewable energy sources)</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71F7617C"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Počet projektů</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A63D698"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Nově instalovaný výkon OZE</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MW</w:t>
            </w:r>
            <w:r w:rsidR="00D60778">
              <w:rPr>
                <w:rFonts w:cs="Calibri"/>
                <w:b/>
                <w:bCs/>
                <w:color w:val="000000"/>
                <w:sz w:val="16"/>
                <w:szCs w:val="16"/>
                <w:lang w:eastAsia="cs-CZ"/>
              </w:rPr>
              <w:t>p</w:t>
            </w:r>
            <w:proofErr w:type="spellEnd"/>
            <w:r w:rsidRPr="00D921B3">
              <w:rPr>
                <w:rFonts w:cs="Calibri"/>
                <w:b/>
                <w:bCs/>
                <w:color w:val="000000"/>
                <w:sz w:val="16"/>
                <w:szCs w:val="16"/>
                <w:lang w:eastAsia="cs-CZ"/>
              </w:rPr>
              <w:t>]</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32C6B7F"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Nová kapacita akumulace</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MWh</w:t>
            </w:r>
            <w:proofErr w:type="spellEnd"/>
            <w:r w:rsidRPr="00D921B3">
              <w:rPr>
                <w:rFonts w:cs="Calibri"/>
                <w:b/>
                <w:bCs/>
                <w:color w:val="000000"/>
                <w:sz w:val="16"/>
                <w:szCs w:val="16"/>
                <w:lang w:eastAsia="cs-CZ"/>
              </w:rPr>
              <w:t>]</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7A24BEA6"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Snížení CO</w:t>
            </w:r>
            <w:r w:rsidRPr="00D921B3">
              <w:rPr>
                <w:rFonts w:cs="Calibri"/>
                <w:b/>
                <w:bCs/>
                <w:color w:val="000000"/>
                <w:sz w:val="16"/>
                <w:szCs w:val="16"/>
                <w:vertAlign w:val="subscript"/>
                <w:lang w:eastAsia="cs-CZ"/>
              </w:rPr>
              <w:t>2</w:t>
            </w:r>
            <w:r w:rsidRPr="00D921B3">
              <w:rPr>
                <w:rFonts w:cs="Calibri"/>
                <w:b/>
                <w:bCs/>
                <w:color w:val="000000"/>
                <w:sz w:val="16"/>
                <w:szCs w:val="16"/>
                <w:lang w:eastAsia="cs-CZ"/>
              </w:rPr>
              <w:br/>
              <w:t>[</w:t>
            </w:r>
            <w:proofErr w:type="spellStart"/>
            <w:r w:rsidRPr="00D921B3">
              <w:rPr>
                <w:rFonts w:cs="Calibri"/>
                <w:b/>
                <w:bCs/>
                <w:color w:val="000000"/>
                <w:sz w:val="16"/>
                <w:szCs w:val="16"/>
                <w:lang w:eastAsia="cs-CZ"/>
              </w:rPr>
              <w:t>kt</w:t>
            </w:r>
            <w:proofErr w:type="spellEnd"/>
            <w:r w:rsidRPr="00D921B3">
              <w:rPr>
                <w:rFonts w:cs="Calibri"/>
                <w:b/>
                <w:bCs/>
                <w:color w:val="000000"/>
                <w:sz w:val="16"/>
                <w:szCs w:val="16"/>
                <w:lang w:eastAsia="cs-CZ"/>
              </w:rPr>
              <w:t xml:space="preserve"> CO</w:t>
            </w:r>
            <w:r w:rsidRPr="00D921B3">
              <w:rPr>
                <w:rFonts w:cs="Calibri"/>
                <w:b/>
                <w:bCs/>
                <w:color w:val="000000"/>
                <w:sz w:val="16"/>
                <w:szCs w:val="16"/>
                <w:vertAlign w:val="subscript"/>
                <w:lang w:eastAsia="cs-CZ"/>
              </w:rPr>
              <w:t>2</w:t>
            </w:r>
            <w:r w:rsidRPr="00D921B3">
              <w:rPr>
                <w:rFonts w:cs="Calibri"/>
                <w:b/>
                <w:bCs/>
                <w:color w:val="000000"/>
                <w:sz w:val="16"/>
                <w:szCs w:val="16"/>
                <w:lang w:eastAsia="cs-CZ"/>
              </w:rPr>
              <w:t>ekv]</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EB2EC80" w14:textId="5770B318" w:rsidR="009D3874" w:rsidRPr="00D921B3" w:rsidRDefault="004C2313" w:rsidP="00CE6926">
            <w:pPr>
              <w:jc w:val="center"/>
              <w:rPr>
                <w:rFonts w:cs="Calibri"/>
                <w:b/>
                <w:bCs/>
                <w:color w:val="000000"/>
                <w:sz w:val="16"/>
                <w:szCs w:val="16"/>
                <w:lang w:eastAsia="cs-CZ"/>
              </w:rPr>
            </w:pPr>
            <w:r>
              <w:rPr>
                <w:rFonts w:cs="Calibri"/>
                <w:b/>
                <w:bCs/>
                <w:color w:val="000000"/>
                <w:sz w:val="16"/>
                <w:szCs w:val="16"/>
                <w:lang w:eastAsia="cs-CZ"/>
              </w:rPr>
              <w:t>Kapacita nových e</w:t>
            </w:r>
            <w:r w:rsidR="00EA2916" w:rsidRPr="00D921B3">
              <w:rPr>
                <w:rFonts w:cs="Calibri"/>
                <w:b/>
                <w:bCs/>
                <w:color w:val="000000"/>
                <w:sz w:val="16"/>
                <w:szCs w:val="16"/>
                <w:lang w:eastAsia="cs-CZ"/>
              </w:rPr>
              <w:t>lektrolyzér</w:t>
            </w:r>
            <w:r>
              <w:rPr>
                <w:rFonts w:cs="Calibri"/>
                <w:b/>
                <w:bCs/>
                <w:color w:val="000000"/>
                <w:sz w:val="16"/>
                <w:szCs w:val="16"/>
                <w:lang w:eastAsia="cs-CZ"/>
              </w:rPr>
              <w:t>ů</w:t>
            </w:r>
            <w:r w:rsidR="00EA2916" w:rsidRPr="00D921B3">
              <w:rPr>
                <w:rFonts w:cs="Calibri"/>
                <w:b/>
                <w:bCs/>
                <w:color w:val="000000"/>
                <w:sz w:val="16"/>
                <w:szCs w:val="16"/>
                <w:lang w:eastAsia="cs-CZ"/>
              </w:rPr>
              <w:t xml:space="preserve"> </w:t>
            </w:r>
            <w:r w:rsidR="00EA2916" w:rsidRPr="00D921B3">
              <w:rPr>
                <w:rFonts w:cs="Calibri"/>
                <w:b/>
                <w:bCs/>
                <w:color w:val="000000"/>
                <w:sz w:val="16"/>
                <w:szCs w:val="16"/>
                <w:lang w:eastAsia="cs-CZ"/>
              </w:rPr>
              <w:br/>
              <w:t>[Nm</w:t>
            </w:r>
            <w:r w:rsidR="00EA2916" w:rsidRPr="00D921B3">
              <w:rPr>
                <w:rFonts w:cs="Calibri"/>
                <w:b/>
                <w:bCs/>
                <w:color w:val="000000"/>
                <w:sz w:val="16"/>
                <w:szCs w:val="16"/>
                <w:vertAlign w:val="superscript"/>
                <w:lang w:eastAsia="cs-CZ"/>
              </w:rPr>
              <w:t>3</w:t>
            </w:r>
            <w:r w:rsidR="00EA2916" w:rsidRPr="00D921B3">
              <w:rPr>
                <w:rFonts w:cs="Calibri"/>
                <w:b/>
                <w:bCs/>
                <w:color w:val="000000"/>
                <w:sz w:val="16"/>
                <w:szCs w:val="16"/>
                <w:lang w:eastAsia="cs-CZ"/>
              </w:rPr>
              <w:t>/h]</w:t>
            </w:r>
          </w:p>
        </w:tc>
        <w:tc>
          <w:tcPr>
            <w:tcW w:w="715" w:type="pct"/>
            <w:gridSpan w:val="2"/>
            <w:tcBorders>
              <w:top w:val="single" w:sz="4" w:space="0" w:color="auto"/>
              <w:left w:val="nil"/>
              <w:bottom w:val="single" w:sz="4" w:space="0" w:color="auto"/>
              <w:right w:val="single" w:sz="4" w:space="0" w:color="auto"/>
            </w:tcBorders>
            <w:shd w:val="clear" w:color="auto" w:fill="E6E6E6"/>
            <w:vAlign w:val="center"/>
            <w:hideMark/>
          </w:tcPr>
          <w:p w14:paraId="6127D0A0" w14:textId="19937584"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Celková výše investic</w:t>
            </w:r>
            <w:r w:rsidR="004C2313">
              <w:rPr>
                <w:rFonts w:cs="Calibri"/>
                <w:b/>
                <w:bCs/>
                <w:color w:val="000000"/>
                <w:sz w:val="16"/>
                <w:szCs w:val="16"/>
                <w:lang w:eastAsia="cs-CZ"/>
              </w:rPr>
              <w:t xml:space="preserve"> </w:t>
            </w:r>
            <w:r w:rsidR="004C2313">
              <w:rPr>
                <w:rFonts w:cstheme="minorHAnsi"/>
                <w:b/>
                <w:bCs/>
                <w:color w:val="000000"/>
                <w:sz w:val="16"/>
                <w:szCs w:val="16"/>
                <w:lang w:eastAsia="cs-CZ"/>
              </w:rPr>
              <w:t>–</w:t>
            </w:r>
            <w:r w:rsidRPr="00D921B3">
              <w:rPr>
                <w:rFonts w:cs="Calibri"/>
                <w:b/>
                <w:bCs/>
                <w:color w:val="000000"/>
                <w:sz w:val="16"/>
                <w:szCs w:val="16"/>
                <w:lang w:eastAsia="cs-CZ"/>
              </w:rPr>
              <w:t xml:space="preserve"> </w:t>
            </w:r>
            <w:proofErr w:type="spellStart"/>
            <w:r w:rsidRPr="00D921B3">
              <w:rPr>
                <w:rFonts w:cs="Calibri"/>
                <w:b/>
                <w:bCs/>
                <w:color w:val="000000"/>
                <w:sz w:val="16"/>
                <w:szCs w:val="16"/>
                <w:lang w:eastAsia="cs-CZ"/>
              </w:rPr>
              <w:t>zazávazkováno</w:t>
            </w:r>
            <w:proofErr w:type="spellEnd"/>
          </w:p>
        </w:tc>
        <w:tc>
          <w:tcPr>
            <w:tcW w:w="852" w:type="pct"/>
            <w:gridSpan w:val="2"/>
            <w:tcBorders>
              <w:top w:val="single" w:sz="4" w:space="0" w:color="auto"/>
              <w:left w:val="nil"/>
              <w:bottom w:val="single" w:sz="4" w:space="0" w:color="auto"/>
              <w:right w:val="single" w:sz="4" w:space="0" w:color="auto"/>
            </w:tcBorders>
            <w:shd w:val="clear" w:color="auto" w:fill="E6E6E6"/>
            <w:vAlign w:val="center"/>
            <w:hideMark/>
          </w:tcPr>
          <w:p w14:paraId="4F7B7A24" w14:textId="490FFB9B" w:rsidR="009D3874" w:rsidRPr="00D921B3" w:rsidRDefault="004C2313" w:rsidP="00CE6926">
            <w:pPr>
              <w:jc w:val="center"/>
              <w:rPr>
                <w:rFonts w:cs="Calibri"/>
                <w:b/>
                <w:bCs/>
                <w:color w:val="000000"/>
                <w:sz w:val="16"/>
                <w:szCs w:val="16"/>
                <w:lang w:eastAsia="cs-CZ"/>
              </w:rPr>
            </w:pPr>
            <w:r>
              <w:rPr>
                <w:rFonts w:cs="Calibri"/>
                <w:b/>
                <w:bCs/>
                <w:color w:val="000000"/>
                <w:sz w:val="16"/>
                <w:szCs w:val="16"/>
                <w:lang w:eastAsia="cs-CZ"/>
              </w:rPr>
              <w:t>P</w:t>
            </w:r>
            <w:r w:rsidR="00EA2916" w:rsidRPr="00D921B3">
              <w:rPr>
                <w:rFonts w:cs="Calibri"/>
                <w:b/>
                <w:bCs/>
                <w:color w:val="000000"/>
                <w:sz w:val="16"/>
                <w:szCs w:val="16"/>
                <w:lang w:eastAsia="cs-CZ"/>
              </w:rPr>
              <w:t xml:space="preserve">eněžní prostředky SFŽP </w:t>
            </w:r>
            <w:r>
              <w:rPr>
                <w:rFonts w:cs="Calibri"/>
                <w:b/>
                <w:bCs/>
                <w:color w:val="000000"/>
                <w:sz w:val="16"/>
                <w:szCs w:val="16"/>
                <w:lang w:eastAsia="cs-CZ"/>
              </w:rPr>
              <w:t>p</w:t>
            </w:r>
            <w:r w:rsidRPr="00D921B3">
              <w:rPr>
                <w:rFonts w:cs="Calibri"/>
                <w:b/>
                <w:bCs/>
                <w:color w:val="000000"/>
                <w:sz w:val="16"/>
                <w:szCs w:val="16"/>
                <w:lang w:eastAsia="cs-CZ"/>
              </w:rPr>
              <w:t xml:space="preserve">řijaté </w:t>
            </w:r>
            <w:r w:rsidR="00EA2916" w:rsidRPr="00D921B3">
              <w:rPr>
                <w:rFonts w:cs="Calibri"/>
                <w:b/>
                <w:bCs/>
                <w:color w:val="000000"/>
                <w:sz w:val="16"/>
                <w:szCs w:val="16"/>
                <w:lang w:eastAsia="cs-CZ"/>
              </w:rPr>
              <w:t>od EIB</w:t>
            </w:r>
          </w:p>
        </w:tc>
      </w:tr>
      <w:tr w:rsidR="00031F5F" w14:paraId="5574EE51" w14:textId="77777777" w:rsidTr="00031F5F">
        <w:trPr>
          <w:trHeight w:val="255"/>
        </w:trPr>
        <w:tc>
          <w:tcPr>
            <w:tcW w:w="1441"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4036D472" w14:textId="77777777" w:rsidR="009D3874" w:rsidRPr="00D921B3" w:rsidRDefault="009D3874" w:rsidP="00CE6926">
            <w:pPr>
              <w:rPr>
                <w:rFonts w:cs="Calibri"/>
                <w:b/>
                <w:bCs/>
                <w:color w:val="000000"/>
                <w:sz w:val="16"/>
                <w:szCs w:val="16"/>
                <w:lang w:eastAsia="cs-CZ"/>
              </w:rPr>
            </w:pPr>
          </w:p>
        </w:tc>
        <w:tc>
          <w:tcPr>
            <w:tcW w:w="251"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1280E372" w14:textId="77777777" w:rsidR="009D3874" w:rsidRPr="00D921B3" w:rsidRDefault="009D3874" w:rsidP="00CE6926">
            <w:pPr>
              <w:rPr>
                <w:rFonts w:cs="Calibri"/>
                <w:b/>
                <w:bCs/>
                <w:color w:val="000000"/>
                <w:sz w:val="16"/>
                <w:szCs w:val="16"/>
                <w:lang w:eastAsia="cs-CZ"/>
              </w:rPr>
            </w:pPr>
          </w:p>
        </w:tc>
        <w:tc>
          <w:tcPr>
            <w:tcW w:w="468"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75A25192" w14:textId="77777777" w:rsidR="009D3874" w:rsidRPr="00D921B3" w:rsidRDefault="009D3874" w:rsidP="00CE6926">
            <w:pPr>
              <w:rPr>
                <w:rFonts w:cs="Calibri"/>
                <w:b/>
                <w:bCs/>
                <w:color w:val="000000"/>
                <w:sz w:val="16"/>
                <w:szCs w:val="16"/>
                <w:lang w:eastAsia="cs-CZ"/>
              </w:rPr>
            </w:pPr>
          </w:p>
        </w:tc>
        <w:tc>
          <w:tcPr>
            <w:tcW w:w="450"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6F2040FA" w14:textId="77777777" w:rsidR="009D3874" w:rsidRPr="00D921B3" w:rsidRDefault="009D3874" w:rsidP="00CE6926">
            <w:pPr>
              <w:rPr>
                <w:rFonts w:cs="Calibri"/>
                <w:b/>
                <w:bCs/>
                <w:color w:val="000000"/>
                <w:sz w:val="16"/>
                <w:szCs w:val="16"/>
                <w:lang w:eastAsia="cs-CZ"/>
              </w:rPr>
            </w:pPr>
          </w:p>
        </w:tc>
        <w:tc>
          <w:tcPr>
            <w:tcW w:w="340"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4369A93C" w14:textId="77777777" w:rsidR="009D3874" w:rsidRPr="00D921B3" w:rsidRDefault="009D3874" w:rsidP="00CE6926">
            <w:pPr>
              <w:rPr>
                <w:rFonts w:cs="Calibri"/>
                <w:b/>
                <w:bCs/>
                <w:color w:val="000000"/>
                <w:sz w:val="16"/>
                <w:szCs w:val="16"/>
                <w:lang w:eastAsia="cs-CZ"/>
              </w:rPr>
            </w:pPr>
          </w:p>
        </w:tc>
        <w:tc>
          <w:tcPr>
            <w:tcW w:w="483" w:type="pct"/>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478E4AB9" w14:textId="77777777" w:rsidR="009D3874" w:rsidRPr="00D921B3" w:rsidRDefault="009D3874" w:rsidP="00CE6926">
            <w:pPr>
              <w:rPr>
                <w:rFonts w:cs="Calibri"/>
                <w:b/>
                <w:bCs/>
                <w:color w:val="000000"/>
                <w:sz w:val="16"/>
                <w:szCs w:val="16"/>
                <w:lang w:eastAsia="cs-CZ"/>
              </w:rPr>
            </w:pPr>
          </w:p>
        </w:tc>
        <w:tc>
          <w:tcPr>
            <w:tcW w:w="332" w:type="pct"/>
            <w:tcBorders>
              <w:top w:val="nil"/>
              <w:left w:val="nil"/>
              <w:bottom w:val="single" w:sz="4" w:space="0" w:color="auto"/>
              <w:right w:val="single" w:sz="4" w:space="0" w:color="auto"/>
            </w:tcBorders>
            <w:shd w:val="clear" w:color="auto" w:fill="E6E6E6"/>
            <w:vAlign w:val="center"/>
            <w:hideMark/>
          </w:tcPr>
          <w:p w14:paraId="38D57293"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EUR]</w:t>
            </w:r>
          </w:p>
        </w:tc>
        <w:tc>
          <w:tcPr>
            <w:tcW w:w="383" w:type="pct"/>
            <w:tcBorders>
              <w:top w:val="nil"/>
              <w:left w:val="nil"/>
              <w:bottom w:val="single" w:sz="4" w:space="0" w:color="auto"/>
              <w:right w:val="single" w:sz="4" w:space="0" w:color="auto"/>
            </w:tcBorders>
            <w:shd w:val="clear" w:color="auto" w:fill="E6E6E6"/>
            <w:vAlign w:val="center"/>
            <w:hideMark/>
          </w:tcPr>
          <w:p w14:paraId="6F99434C"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Kč]</w:t>
            </w:r>
          </w:p>
        </w:tc>
        <w:tc>
          <w:tcPr>
            <w:tcW w:w="425" w:type="pct"/>
            <w:tcBorders>
              <w:top w:val="nil"/>
              <w:left w:val="nil"/>
              <w:bottom w:val="single" w:sz="4" w:space="0" w:color="auto"/>
              <w:right w:val="single" w:sz="4" w:space="0" w:color="auto"/>
            </w:tcBorders>
            <w:shd w:val="clear" w:color="auto" w:fill="E6E6E6"/>
            <w:vAlign w:val="center"/>
            <w:hideMark/>
          </w:tcPr>
          <w:p w14:paraId="65B7A8E7"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EUR]</w:t>
            </w:r>
          </w:p>
        </w:tc>
        <w:tc>
          <w:tcPr>
            <w:tcW w:w="426" w:type="pct"/>
            <w:tcBorders>
              <w:top w:val="nil"/>
              <w:left w:val="nil"/>
              <w:bottom w:val="single" w:sz="4" w:space="0" w:color="auto"/>
              <w:right w:val="single" w:sz="4" w:space="0" w:color="auto"/>
            </w:tcBorders>
            <w:shd w:val="clear" w:color="auto" w:fill="E6E6E6"/>
            <w:vAlign w:val="center"/>
            <w:hideMark/>
          </w:tcPr>
          <w:p w14:paraId="51D78E24"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[mil. Kč]</w:t>
            </w:r>
          </w:p>
        </w:tc>
      </w:tr>
      <w:tr w:rsidR="00031F5F" w14:paraId="62762843" w14:textId="77777777" w:rsidTr="00031F5F">
        <w:trPr>
          <w:trHeight w:val="255"/>
        </w:trPr>
        <w:tc>
          <w:tcPr>
            <w:tcW w:w="1441" w:type="pct"/>
            <w:tcBorders>
              <w:top w:val="nil"/>
              <w:left w:val="single" w:sz="4" w:space="0" w:color="auto"/>
              <w:bottom w:val="single" w:sz="4" w:space="0" w:color="auto"/>
              <w:right w:val="single" w:sz="4" w:space="0" w:color="auto"/>
            </w:tcBorders>
            <w:shd w:val="clear" w:color="000000" w:fill="FFF3D8"/>
            <w:vAlign w:val="center"/>
            <w:hideMark/>
          </w:tcPr>
          <w:p w14:paraId="01E78135" w14:textId="26292F46" w:rsidR="009D3874" w:rsidRPr="00D921B3" w:rsidRDefault="00EA2916" w:rsidP="00031F5F">
            <w:pPr>
              <w:jc w:val="left"/>
              <w:rPr>
                <w:rFonts w:cs="Calibri"/>
                <w:b/>
                <w:bCs/>
                <w:color w:val="000000"/>
                <w:sz w:val="16"/>
                <w:szCs w:val="16"/>
                <w:lang w:eastAsia="cs-CZ"/>
              </w:rPr>
            </w:pPr>
            <w:r w:rsidRPr="00D921B3">
              <w:rPr>
                <w:rFonts w:cs="Calibri"/>
                <w:b/>
                <w:bCs/>
                <w:color w:val="000000"/>
                <w:sz w:val="16"/>
                <w:szCs w:val="16"/>
                <w:lang w:eastAsia="cs-CZ"/>
              </w:rPr>
              <w:t xml:space="preserve">Očekávané přínosy </w:t>
            </w:r>
            <w:r w:rsidR="00031F5F">
              <w:rPr>
                <w:rFonts w:cs="Calibri"/>
                <w:b/>
                <w:bCs/>
                <w:color w:val="000000"/>
                <w:sz w:val="16"/>
                <w:szCs w:val="16"/>
                <w:lang w:eastAsia="cs-CZ"/>
              </w:rPr>
              <w:t>po</w:t>
            </w:r>
            <w:r w:rsidRPr="00D921B3">
              <w:rPr>
                <w:rFonts w:cs="Calibri"/>
                <w:b/>
                <w:bCs/>
                <w:color w:val="000000"/>
                <w:sz w:val="16"/>
                <w:szCs w:val="16"/>
                <w:lang w:eastAsia="cs-CZ"/>
              </w:rPr>
              <w:t>dle schváleného investičního návrhu</w:t>
            </w:r>
          </w:p>
        </w:tc>
        <w:tc>
          <w:tcPr>
            <w:tcW w:w="251" w:type="pct"/>
            <w:tcBorders>
              <w:top w:val="nil"/>
              <w:left w:val="nil"/>
              <w:bottom w:val="single" w:sz="4" w:space="0" w:color="auto"/>
              <w:right w:val="single" w:sz="4" w:space="0" w:color="auto"/>
            </w:tcBorders>
            <w:shd w:val="clear" w:color="000000" w:fill="FFF3D8"/>
            <w:noWrap/>
            <w:vAlign w:val="center"/>
            <w:hideMark/>
          </w:tcPr>
          <w:p w14:paraId="29547152" w14:textId="77777777" w:rsidR="009D3874" w:rsidRPr="00D921B3" w:rsidRDefault="00EA2916" w:rsidP="00CE6926">
            <w:pPr>
              <w:jc w:val="center"/>
              <w:rPr>
                <w:rFonts w:cs="Calibri"/>
                <w:color w:val="000000"/>
                <w:sz w:val="16"/>
                <w:szCs w:val="16"/>
                <w:lang w:eastAsia="cs-CZ"/>
              </w:rPr>
            </w:pPr>
            <w:r w:rsidRPr="00D921B3">
              <w:rPr>
                <w:rFonts w:cs="Calibri"/>
                <w:color w:val="000000"/>
                <w:sz w:val="16"/>
                <w:szCs w:val="16"/>
                <w:lang w:eastAsia="cs-CZ"/>
              </w:rPr>
              <w:t>N/A</w:t>
            </w:r>
          </w:p>
        </w:tc>
        <w:tc>
          <w:tcPr>
            <w:tcW w:w="468" w:type="pct"/>
            <w:tcBorders>
              <w:top w:val="nil"/>
              <w:left w:val="nil"/>
              <w:bottom w:val="single" w:sz="4" w:space="0" w:color="auto"/>
              <w:right w:val="single" w:sz="4" w:space="0" w:color="auto"/>
            </w:tcBorders>
            <w:shd w:val="clear" w:color="000000" w:fill="FFF3D8"/>
            <w:noWrap/>
            <w:vAlign w:val="center"/>
            <w:hideMark/>
          </w:tcPr>
          <w:p w14:paraId="278C30EF"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105,7</w:t>
            </w:r>
          </w:p>
        </w:tc>
        <w:tc>
          <w:tcPr>
            <w:tcW w:w="450" w:type="pct"/>
            <w:tcBorders>
              <w:top w:val="nil"/>
              <w:left w:val="nil"/>
              <w:bottom w:val="single" w:sz="4" w:space="0" w:color="auto"/>
              <w:right w:val="single" w:sz="4" w:space="0" w:color="auto"/>
            </w:tcBorders>
            <w:shd w:val="clear" w:color="000000" w:fill="FFF3D8"/>
            <w:noWrap/>
            <w:vAlign w:val="center"/>
            <w:hideMark/>
          </w:tcPr>
          <w:p w14:paraId="483DF8A5"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29,1</w:t>
            </w:r>
          </w:p>
        </w:tc>
        <w:tc>
          <w:tcPr>
            <w:tcW w:w="340" w:type="pct"/>
            <w:tcBorders>
              <w:top w:val="nil"/>
              <w:left w:val="nil"/>
              <w:bottom w:val="single" w:sz="4" w:space="0" w:color="auto"/>
              <w:right w:val="single" w:sz="4" w:space="0" w:color="auto"/>
            </w:tcBorders>
            <w:shd w:val="clear" w:color="000000" w:fill="FFF3D8"/>
            <w:noWrap/>
            <w:vAlign w:val="center"/>
            <w:hideMark/>
          </w:tcPr>
          <w:p w14:paraId="0C78B826"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90,9</w:t>
            </w:r>
          </w:p>
        </w:tc>
        <w:tc>
          <w:tcPr>
            <w:tcW w:w="483" w:type="pct"/>
            <w:tcBorders>
              <w:top w:val="nil"/>
              <w:left w:val="nil"/>
              <w:bottom w:val="single" w:sz="4" w:space="0" w:color="auto"/>
              <w:right w:val="single" w:sz="4" w:space="0" w:color="auto"/>
            </w:tcBorders>
            <w:shd w:val="clear" w:color="000000" w:fill="FFF3D8"/>
            <w:noWrap/>
            <w:vAlign w:val="center"/>
            <w:hideMark/>
          </w:tcPr>
          <w:p w14:paraId="0E3D33FE"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391,0</w:t>
            </w:r>
          </w:p>
        </w:tc>
        <w:tc>
          <w:tcPr>
            <w:tcW w:w="332" w:type="pct"/>
            <w:tcBorders>
              <w:top w:val="nil"/>
              <w:left w:val="nil"/>
              <w:bottom w:val="single" w:sz="4" w:space="0" w:color="auto"/>
              <w:right w:val="single" w:sz="4" w:space="0" w:color="auto"/>
            </w:tcBorders>
            <w:shd w:val="clear" w:color="000000" w:fill="FFF3D8"/>
            <w:noWrap/>
            <w:vAlign w:val="center"/>
            <w:hideMark/>
          </w:tcPr>
          <w:p w14:paraId="5D0054DD"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100,0</w:t>
            </w:r>
          </w:p>
        </w:tc>
        <w:tc>
          <w:tcPr>
            <w:tcW w:w="383" w:type="pct"/>
            <w:tcBorders>
              <w:top w:val="nil"/>
              <w:left w:val="nil"/>
              <w:bottom w:val="single" w:sz="4" w:space="0" w:color="auto"/>
              <w:right w:val="single" w:sz="4" w:space="0" w:color="auto"/>
            </w:tcBorders>
            <w:shd w:val="clear" w:color="000000" w:fill="FFF3D8"/>
            <w:noWrap/>
            <w:vAlign w:val="center"/>
            <w:hideMark/>
          </w:tcPr>
          <w:p w14:paraId="70C487F6"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2 456,5</w:t>
            </w:r>
          </w:p>
        </w:tc>
        <w:tc>
          <w:tcPr>
            <w:tcW w:w="425" w:type="pct"/>
            <w:tcBorders>
              <w:top w:val="nil"/>
              <w:left w:val="nil"/>
              <w:bottom w:val="single" w:sz="4" w:space="0" w:color="auto"/>
              <w:right w:val="single" w:sz="4" w:space="0" w:color="auto"/>
            </w:tcBorders>
            <w:shd w:val="clear" w:color="000000" w:fill="FFF3D8"/>
            <w:noWrap/>
            <w:vAlign w:val="center"/>
            <w:hideMark/>
          </w:tcPr>
          <w:p w14:paraId="3EA0D4DD"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50</w:t>
            </w:r>
          </w:p>
        </w:tc>
        <w:tc>
          <w:tcPr>
            <w:tcW w:w="426" w:type="pct"/>
            <w:tcBorders>
              <w:top w:val="nil"/>
              <w:left w:val="nil"/>
              <w:bottom w:val="single" w:sz="4" w:space="0" w:color="auto"/>
              <w:right w:val="single" w:sz="4" w:space="0" w:color="auto"/>
            </w:tcBorders>
            <w:shd w:val="clear" w:color="000000" w:fill="FFF3D8"/>
            <w:noWrap/>
            <w:vAlign w:val="center"/>
            <w:hideMark/>
          </w:tcPr>
          <w:p w14:paraId="3B12FCB9"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1 230,80</w:t>
            </w:r>
          </w:p>
        </w:tc>
      </w:tr>
      <w:tr w:rsidR="00031F5F" w14:paraId="19BA25FB" w14:textId="77777777" w:rsidTr="00031F5F">
        <w:trPr>
          <w:trHeight w:val="255"/>
        </w:trPr>
        <w:tc>
          <w:tcPr>
            <w:tcW w:w="1441" w:type="pct"/>
            <w:tcBorders>
              <w:top w:val="nil"/>
              <w:left w:val="single" w:sz="4" w:space="0" w:color="auto"/>
              <w:bottom w:val="single" w:sz="4" w:space="0" w:color="auto"/>
              <w:right w:val="single" w:sz="4" w:space="0" w:color="auto"/>
            </w:tcBorders>
            <w:shd w:val="clear" w:color="000000" w:fill="EDD4D9"/>
            <w:vAlign w:val="center"/>
            <w:hideMark/>
          </w:tcPr>
          <w:p w14:paraId="69F3711F" w14:textId="77777777" w:rsidR="009D3874" w:rsidRPr="00D921B3" w:rsidRDefault="00EA2916" w:rsidP="00CE6926">
            <w:pPr>
              <w:rPr>
                <w:rFonts w:cs="Calibri"/>
                <w:b/>
                <w:bCs/>
                <w:color w:val="000000"/>
                <w:sz w:val="16"/>
                <w:szCs w:val="16"/>
                <w:lang w:eastAsia="cs-CZ"/>
              </w:rPr>
            </w:pPr>
            <w:r w:rsidRPr="00D921B3">
              <w:rPr>
                <w:rFonts w:cs="Calibri"/>
                <w:b/>
                <w:bCs/>
                <w:color w:val="000000"/>
                <w:sz w:val="16"/>
                <w:szCs w:val="16"/>
                <w:lang w:eastAsia="cs-CZ"/>
              </w:rPr>
              <w:t>Výzva RES+ č. 3/2022</w:t>
            </w:r>
          </w:p>
        </w:tc>
        <w:tc>
          <w:tcPr>
            <w:tcW w:w="251" w:type="pct"/>
            <w:tcBorders>
              <w:top w:val="nil"/>
              <w:left w:val="nil"/>
              <w:bottom w:val="single" w:sz="4" w:space="0" w:color="auto"/>
              <w:right w:val="single" w:sz="4" w:space="0" w:color="auto"/>
            </w:tcBorders>
            <w:shd w:val="clear" w:color="000000" w:fill="EDD4D9"/>
            <w:noWrap/>
            <w:vAlign w:val="center"/>
            <w:hideMark/>
          </w:tcPr>
          <w:p w14:paraId="3B47A9D9"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1 032</w:t>
            </w:r>
          </w:p>
        </w:tc>
        <w:tc>
          <w:tcPr>
            <w:tcW w:w="468" w:type="pct"/>
            <w:tcBorders>
              <w:top w:val="nil"/>
              <w:left w:val="nil"/>
              <w:bottom w:val="single" w:sz="4" w:space="0" w:color="auto"/>
              <w:right w:val="single" w:sz="4" w:space="0" w:color="auto"/>
            </w:tcBorders>
            <w:shd w:val="clear" w:color="000000" w:fill="EDD4D9"/>
            <w:noWrap/>
            <w:vAlign w:val="center"/>
            <w:hideMark/>
          </w:tcPr>
          <w:p w14:paraId="474BBFC6" w14:textId="77777777" w:rsidR="009D3874" w:rsidRPr="00D921B3" w:rsidRDefault="00EA2916" w:rsidP="00CE6926">
            <w:pPr>
              <w:jc w:val="right"/>
              <w:rPr>
                <w:rFonts w:cs="Calibri"/>
                <w:b/>
                <w:bCs/>
                <w:color w:val="000000"/>
                <w:sz w:val="16"/>
                <w:szCs w:val="16"/>
                <w:lang w:eastAsia="cs-CZ"/>
              </w:rPr>
            </w:pPr>
            <w:r>
              <w:rPr>
                <w:rFonts w:cs="Calibri"/>
                <w:b/>
                <w:bCs/>
                <w:color w:val="000000"/>
                <w:sz w:val="16"/>
                <w:szCs w:val="16"/>
                <w:lang w:eastAsia="cs-CZ"/>
              </w:rPr>
              <w:t>49</w:t>
            </w:r>
            <w:r w:rsidRPr="00D921B3">
              <w:rPr>
                <w:rFonts w:cs="Calibri"/>
                <w:b/>
                <w:bCs/>
                <w:color w:val="000000"/>
                <w:sz w:val="16"/>
                <w:szCs w:val="16"/>
                <w:lang w:eastAsia="cs-CZ"/>
              </w:rPr>
              <w:t>,7</w:t>
            </w:r>
          </w:p>
        </w:tc>
        <w:tc>
          <w:tcPr>
            <w:tcW w:w="450" w:type="pct"/>
            <w:tcBorders>
              <w:top w:val="nil"/>
              <w:left w:val="nil"/>
              <w:bottom w:val="single" w:sz="4" w:space="0" w:color="auto"/>
              <w:right w:val="single" w:sz="4" w:space="0" w:color="auto"/>
            </w:tcBorders>
            <w:shd w:val="clear" w:color="000000" w:fill="EDD4D9"/>
            <w:noWrap/>
            <w:vAlign w:val="center"/>
            <w:hideMark/>
          </w:tcPr>
          <w:p w14:paraId="4008F5E2" w14:textId="77777777" w:rsidR="009D3874" w:rsidRPr="00D921B3" w:rsidRDefault="00EA2916" w:rsidP="00CE6926">
            <w:pPr>
              <w:jc w:val="right"/>
              <w:rPr>
                <w:rFonts w:cs="Calibri"/>
                <w:b/>
                <w:bCs/>
                <w:color w:val="000000"/>
                <w:sz w:val="16"/>
                <w:szCs w:val="16"/>
                <w:lang w:eastAsia="cs-CZ"/>
              </w:rPr>
            </w:pPr>
            <w:r>
              <w:rPr>
                <w:rFonts w:cs="Calibri"/>
                <w:b/>
                <w:bCs/>
                <w:color w:val="000000"/>
                <w:sz w:val="16"/>
                <w:szCs w:val="16"/>
                <w:lang w:eastAsia="cs-CZ"/>
              </w:rPr>
              <w:t>32</w:t>
            </w:r>
            <w:r w:rsidRPr="00D921B3">
              <w:rPr>
                <w:rFonts w:cs="Calibri"/>
                <w:b/>
                <w:bCs/>
                <w:color w:val="000000"/>
                <w:sz w:val="16"/>
                <w:szCs w:val="16"/>
                <w:lang w:eastAsia="cs-CZ"/>
              </w:rPr>
              <w:t>,7</w:t>
            </w:r>
          </w:p>
        </w:tc>
        <w:tc>
          <w:tcPr>
            <w:tcW w:w="340" w:type="pct"/>
            <w:tcBorders>
              <w:top w:val="nil"/>
              <w:left w:val="nil"/>
              <w:bottom w:val="single" w:sz="4" w:space="0" w:color="auto"/>
              <w:right w:val="single" w:sz="4" w:space="0" w:color="auto"/>
            </w:tcBorders>
            <w:shd w:val="clear" w:color="000000" w:fill="EDD4D9"/>
            <w:noWrap/>
            <w:vAlign w:val="center"/>
            <w:hideMark/>
          </w:tcPr>
          <w:p w14:paraId="32CDA89B"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39,2</w:t>
            </w:r>
          </w:p>
        </w:tc>
        <w:tc>
          <w:tcPr>
            <w:tcW w:w="483" w:type="pct"/>
            <w:tcBorders>
              <w:top w:val="nil"/>
              <w:left w:val="nil"/>
              <w:bottom w:val="single" w:sz="4" w:space="0" w:color="auto"/>
              <w:right w:val="single" w:sz="4" w:space="0" w:color="auto"/>
            </w:tcBorders>
            <w:shd w:val="clear" w:color="000000" w:fill="EDD4D9"/>
            <w:noWrap/>
            <w:vAlign w:val="center"/>
            <w:hideMark/>
          </w:tcPr>
          <w:p w14:paraId="16CA236B"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0,0</w:t>
            </w:r>
          </w:p>
        </w:tc>
        <w:tc>
          <w:tcPr>
            <w:tcW w:w="332" w:type="pct"/>
            <w:tcBorders>
              <w:top w:val="nil"/>
              <w:left w:val="nil"/>
              <w:bottom w:val="single" w:sz="4" w:space="0" w:color="auto"/>
              <w:right w:val="single" w:sz="4" w:space="0" w:color="auto"/>
            </w:tcBorders>
            <w:shd w:val="clear" w:color="000000" w:fill="EDD4D9"/>
            <w:noWrap/>
            <w:vAlign w:val="center"/>
            <w:hideMark/>
          </w:tcPr>
          <w:p w14:paraId="63BD82EE"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c>
          <w:tcPr>
            <w:tcW w:w="383" w:type="pct"/>
            <w:tcBorders>
              <w:top w:val="nil"/>
              <w:left w:val="nil"/>
              <w:bottom w:val="single" w:sz="4" w:space="0" w:color="auto"/>
              <w:right w:val="single" w:sz="4" w:space="0" w:color="auto"/>
            </w:tcBorders>
            <w:shd w:val="clear" w:color="000000" w:fill="EDD4D9"/>
            <w:noWrap/>
            <w:vAlign w:val="center"/>
            <w:hideMark/>
          </w:tcPr>
          <w:p w14:paraId="7854D41A" w14:textId="77777777" w:rsidR="009D3874" w:rsidRPr="00D921B3" w:rsidRDefault="00EA2916" w:rsidP="00CE6926">
            <w:pPr>
              <w:jc w:val="right"/>
              <w:rPr>
                <w:rFonts w:cs="Calibri"/>
                <w:b/>
                <w:bCs/>
                <w:color w:val="000000"/>
                <w:sz w:val="16"/>
                <w:szCs w:val="16"/>
                <w:lang w:eastAsia="cs-CZ"/>
              </w:rPr>
            </w:pPr>
            <w:r w:rsidRPr="00D921B3">
              <w:rPr>
                <w:rFonts w:cs="Calibri"/>
                <w:b/>
                <w:bCs/>
                <w:color w:val="000000"/>
                <w:sz w:val="16"/>
                <w:szCs w:val="16"/>
                <w:lang w:eastAsia="cs-CZ"/>
              </w:rPr>
              <w:t>1 906,0</w:t>
            </w:r>
          </w:p>
        </w:tc>
        <w:tc>
          <w:tcPr>
            <w:tcW w:w="425" w:type="pct"/>
            <w:tcBorders>
              <w:top w:val="nil"/>
              <w:left w:val="nil"/>
              <w:bottom w:val="single" w:sz="4" w:space="0" w:color="auto"/>
              <w:right w:val="single" w:sz="4" w:space="0" w:color="auto"/>
            </w:tcBorders>
            <w:shd w:val="clear" w:color="000000" w:fill="EDD4D9"/>
            <w:noWrap/>
            <w:vAlign w:val="center"/>
            <w:hideMark/>
          </w:tcPr>
          <w:p w14:paraId="6959DC02"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c>
          <w:tcPr>
            <w:tcW w:w="426" w:type="pct"/>
            <w:tcBorders>
              <w:top w:val="nil"/>
              <w:left w:val="nil"/>
              <w:bottom w:val="single" w:sz="4" w:space="0" w:color="auto"/>
              <w:right w:val="single" w:sz="4" w:space="0" w:color="auto"/>
            </w:tcBorders>
            <w:shd w:val="clear" w:color="000000" w:fill="EDD4D9"/>
            <w:noWrap/>
            <w:vAlign w:val="center"/>
            <w:hideMark/>
          </w:tcPr>
          <w:p w14:paraId="375A2E97" w14:textId="77777777" w:rsidR="009D3874" w:rsidRPr="00D921B3" w:rsidRDefault="00EA2916" w:rsidP="00CE6926">
            <w:pPr>
              <w:jc w:val="center"/>
              <w:rPr>
                <w:rFonts w:cs="Calibri"/>
                <w:b/>
                <w:bCs/>
                <w:color w:val="000000"/>
                <w:sz w:val="16"/>
                <w:szCs w:val="16"/>
                <w:lang w:eastAsia="cs-CZ"/>
              </w:rPr>
            </w:pPr>
            <w:r w:rsidRPr="00D921B3">
              <w:rPr>
                <w:rFonts w:cs="Calibri"/>
                <w:b/>
                <w:bCs/>
                <w:color w:val="000000"/>
                <w:sz w:val="16"/>
                <w:szCs w:val="16"/>
                <w:lang w:eastAsia="cs-CZ"/>
              </w:rPr>
              <w:t>x</w:t>
            </w:r>
          </w:p>
        </w:tc>
      </w:tr>
      <w:tr w:rsidR="007220E7" w14:paraId="165C099E" w14:textId="77777777" w:rsidTr="00031F5F">
        <w:trPr>
          <w:trHeight w:val="255"/>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54FE0D5" w14:textId="05343B0F" w:rsidR="009D3874" w:rsidRPr="00D921B3" w:rsidRDefault="00EA2916" w:rsidP="00CE6926">
            <w:pPr>
              <w:rPr>
                <w:rFonts w:cs="Calibri"/>
                <w:color w:val="000000"/>
                <w:sz w:val="16"/>
                <w:szCs w:val="16"/>
                <w:lang w:eastAsia="cs-CZ"/>
              </w:rPr>
            </w:pPr>
            <w:r w:rsidRPr="00D921B3">
              <w:rPr>
                <w:rFonts w:cs="Calibri"/>
                <w:color w:val="000000"/>
                <w:sz w:val="16"/>
                <w:szCs w:val="16"/>
                <w:lang w:eastAsia="cs-CZ"/>
              </w:rPr>
              <w:t xml:space="preserve">Plnění </w:t>
            </w:r>
            <w:r w:rsidR="004C2313">
              <w:rPr>
                <w:rFonts w:cs="Calibri"/>
                <w:color w:val="000000"/>
                <w:sz w:val="16"/>
                <w:szCs w:val="16"/>
                <w:lang w:eastAsia="cs-CZ"/>
              </w:rPr>
              <w:t>(podíl v %)</w:t>
            </w:r>
          </w:p>
        </w:tc>
        <w:tc>
          <w:tcPr>
            <w:tcW w:w="251" w:type="pct"/>
            <w:tcBorders>
              <w:top w:val="nil"/>
              <w:left w:val="nil"/>
              <w:bottom w:val="single" w:sz="4" w:space="0" w:color="auto"/>
              <w:right w:val="single" w:sz="4" w:space="0" w:color="auto"/>
            </w:tcBorders>
            <w:shd w:val="clear" w:color="auto" w:fill="auto"/>
            <w:noWrap/>
            <w:vAlign w:val="center"/>
            <w:hideMark/>
          </w:tcPr>
          <w:p w14:paraId="34710C45" w14:textId="77777777" w:rsidR="009D3874" w:rsidRPr="00D921B3" w:rsidRDefault="00EA2916" w:rsidP="00CE6926">
            <w:pPr>
              <w:jc w:val="center"/>
              <w:rPr>
                <w:rFonts w:cs="Calibri"/>
                <w:color w:val="000000"/>
                <w:sz w:val="16"/>
                <w:szCs w:val="16"/>
                <w:lang w:eastAsia="cs-CZ"/>
              </w:rPr>
            </w:pPr>
            <w:r w:rsidRPr="00D921B3">
              <w:rPr>
                <w:rFonts w:cs="Calibri"/>
                <w:color w:val="000000"/>
                <w:sz w:val="16"/>
                <w:szCs w:val="16"/>
                <w:lang w:eastAsia="cs-CZ"/>
              </w:rPr>
              <w:t>x</w:t>
            </w:r>
          </w:p>
        </w:tc>
        <w:tc>
          <w:tcPr>
            <w:tcW w:w="468" w:type="pct"/>
            <w:tcBorders>
              <w:top w:val="nil"/>
              <w:left w:val="nil"/>
              <w:bottom w:val="single" w:sz="4" w:space="0" w:color="auto"/>
              <w:right w:val="single" w:sz="4" w:space="0" w:color="auto"/>
            </w:tcBorders>
            <w:shd w:val="clear" w:color="auto" w:fill="auto"/>
            <w:noWrap/>
            <w:vAlign w:val="center"/>
            <w:hideMark/>
          </w:tcPr>
          <w:p w14:paraId="6FF07214" w14:textId="77777777" w:rsidR="009D3874" w:rsidRPr="00D921B3" w:rsidRDefault="00EA2916" w:rsidP="00CE6926">
            <w:pPr>
              <w:jc w:val="center"/>
              <w:rPr>
                <w:rFonts w:cs="Calibri"/>
                <w:i/>
                <w:iCs/>
                <w:color w:val="000000"/>
                <w:sz w:val="16"/>
                <w:szCs w:val="16"/>
                <w:lang w:eastAsia="cs-CZ"/>
              </w:rPr>
            </w:pPr>
            <w:r>
              <w:rPr>
                <w:rFonts w:cs="Calibri"/>
                <w:i/>
                <w:iCs/>
                <w:color w:val="000000"/>
                <w:sz w:val="16"/>
                <w:szCs w:val="16"/>
                <w:lang w:eastAsia="cs-CZ"/>
              </w:rPr>
              <w:t>47,00</w:t>
            </w:r>
          </w:p>
        </w:tc>
        <w:tc>
          <w:tcPr>
            <w:tcW w:w="450" w:type="pct"/>
            <w:tcBorders>
              <w:top w:val="nil"/>
              <w:left w:val="nil"/>
              <w:bottom w:val="single" w:sz="4" w:space="0" w:color="auto"/>
              <w:right w:val="single" w:sz="4" w:space="0" w:color="auto"/>
            </w:tcBorders>
            <w:shd w:val="clear" w:color="auto" w:fill="auto"/>
            <w:noWrap/>
            <w:vAlign w:val="center"/>
            <w:hideMark/>
          </w:tcPr>
          <w:p w14:paraId="76556040" w14:textId="77777777" w:rsidR="009D3874" w:rsidRPr="00D921B3" w:rsidRDefault="00EA2916" w:rsidP="00CE6926">
            <w:pPr>
              <w:jc w:val="center"/>
              <w:rPr>
                <w:rFonts w:cs="Calibri"/>
                <w:i/>
                <w:iCs/>
                <w:color w:val="000000"/>
                <w:sz w:val="16"/>
                <w:szCs w:val="16"/>
                <w:lang w:eastAsia="cs-CZ"/>
              </w:rPr>
            </w:pPr>
            <w:r>
              <w:rPr>
                <w:rFonts w:cs="Calibri"/>
                <w:i/>
                <w:iCs/>
                <w:color w:val="000000"/>
                <w:sz w:val="16"/>
                <w:szCs w:val="16"/>
                <w:lang w:eastAsia="cs-CZ"/>
              </w:rPr>
              <w:t>112,30</w:t>
            </w:r>
          </w:p>
        </w:tc>
        <w:tc>
          <w:tcPr>
            <w:tcW w:w="340" w:type="pct"/>
            <w:tcBorders>
              <w:top w:val="nil"/>
              <w:left w:val="nil"/>
              <w:bottom w:val="single" w:sz="4" w:space="0" w:color="auto"/>
              <w:right w:val="single" w:sz="4" w:space="0" w:color="auto"/>
            </w:tcBorders>
            <w:shd w:val="clear" w:color="auto" w:fill="auto"/>
            <w:noWrap/>
            <w:vAlign w:val="center"/>
            <w:hideMark/>
          </w:tcPr>
          <w:p w14:paraId="445A622C"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43,14</w:t>
            </w:r>
          </w:p>
        </w:tc>
        <w:tc>
          <w:tcPr>
            <w:tcW w:w="483" w:type="pct"/>
            <w:tcBorders>
              <w:top w:val="nil"/>
              <w:left w:val="nil"/>
              <w:bottom w:val="single" w:sz="4" w:space="0" w:color="auto"/>
              <w:right w:val="single" w:sz="4" w:space="0" w:color="auto"/>
            </w:tcBorders>
            <w:shd w:val="clear" w:color="auto" w:fill="auto"/>
            <w:noWrap/>
            <w:vAlign w:val="center"/>
            <w:hideMark/>
          </w:tcPr>
          <w:p w14:paraId="5A75139D"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0,00</w:t>
            </w:r>
          </w:p>
        </w:tc>
        <w:tc>
          <w:tcPr>
            <w:tcW w:w="332" w:type="pct"/>
            <w:tcBorders>
              <w:top w:val="nil"/>
              <w:left w:val="nil"/>
              <w:bottom w:val="single" w:sz="4" w:space="0" w:color="auto"/>
              <w:right w:val="single" w:sz="4" w:space="0" w:color="auto"/>
            </w:tcBorders>
            <w:shd w:val="clear" w:color="auto" w:fill="auto"/>
            <w:noWrap/>
            <w:vAlign w:val="center"/>
            <w:hideMark/>
          </w:tcPr>
          <w:p w14:paraId="587E61E0" w14:textId="77777777" w:rsidR="009D3874" w:rsidRPr="00D921B3" w:rsidRDefault="00EA2916" w:rsidP="00CE6926">
            <w:pPr>
              <w:jc w:val="center"/>
              <w:rPr>
                <w:rFonts w:cs="Calibri"/>
                <w:i/>
                <w:iCs/>
                <w:color w:val="000000"/>
                <w:sz w:val="16"/>
                <w:szCs w:val="16"/>
                <w:lang w:eastAsia="cs-CZ"/>
              </w:rPr>
            </w:pPr>
            <w:r w:rsidRPr="00D921B3">
              <w:rPr>
                <w:rFonts w:cs="Calibri"/>
                <w:i/>
                <w:iCs/>
                <w:color w:val="000000"/>
                <w:sz w:val="16"/>
                <w:szCs w:val="16"/>
                <w:lang w:eastAsia="cs-CZ"/>
              </w:rPr>
              <w:t>x</w:t>
            </w:r>
          </w:p>
        </w:tc>
        <w:tc>
          <w:tcPr>
            <w:tcW w:w="383" w:type="pct"/>
            <w:tcBorders>
              <w:top w:val="nil"/>
              <w:left w:val="nil"/>
              <w:bottom w:val="single" w:sz="4" w:space="0" w:color="auto"/>
              <w:right w:val="single" w:sz="4" w:space="0" w:color="auto"/>
            </w:tcBorders>
            <w:shd w:val="clear" w:color="auto" w:fill="auto"/>
            <w:noWrap/>
            <w:vAlign w:val="center"/>
            <w:hideMark/>
          </w:tcPr>
          <w:p w14:paraId="037DA12D" w14:textId="098CE178" w:rsidR="009D3874" w:rsidRPr="00D921B3" w:rsidRDefault="00EA2916" w:rsidP="00CE6926">
            <w:pPr>
              <w:jc w:val="center"/>
              <w:rPr>
                <w:rFonts w:cs="Calibri"/>
                <w:i/>
                <w:iCs/>
                <w:sz w:val="16"/>
                <w:szCs w:val="16"/>
                <w:lang w:eastAsia="cs-CZ"/>
              </w:rPr>
            </w:pPr>
            <w:r w:rsidRPr="00D921B3">
              <w:rPr>
                <w:rFonts w:cs="Calibri"/>
                <w:i/>
                <w:iCs/>
                <w:sz w:val="16"/>
                <w:szCs w:val="16"/>
                <w:lang w:eastAsia="cs-CZ"/>
              </w:rPr>
              <w:t>77,59</w:t>
            </w:r>
            <w:r w:rsidRPr="00B856A4">
              <w:rPr>
                <w:rFonts w:cs="Calibri"/>
                <w:b/>
                <w:bCs/>
                <w:i/>
                <w:iCs/>
                <w:sz w:val="16"/>
                <w:szCs w:val="16"/>
                <w:vertAlign w:val="superscript"/>
                <w:lang w:eastAsia="cs-CZ"/>
              </w:rPr>
              <w:t>1</w:t>
            </w:r>
            <w:r w:rsidR="00EC4078">
              <w:rPr>
                <w:rFonts w:cs="Calibri"/>
                <w:b/>
                <w:bCs/>
                <w:i/>
                <w:iCs/>
                <w:sz w:val="16"/>
                <w:szCs w:val="16"/>
                <w:vertAlign w:val="superscript"/>
                <w:lang w:eastAsia="cs-CZ"/>
              </w:rPr>
              <w:t>)</w:t>
            </w:r>
          </w:p>
        </w:tc>
        <w:tc>
          <w:tcPr>
            <w:tcW w:w="425" w:type="pct"/>
            <w:tcBorders>
              <w:top w:val="nil"/>
              <w:left w:val="nil"/>
              <w:bottom w:val="single" w:sz="4" w:space="0" w:color="auto"/>
              <w:right w:val="single" w:sz="4" w:space="0" w:color="auto"/>
            </w:tcBorders>
            <w:shd w:val="clear" w:color="auto" w:fill="auto"/>
            <w:noWrap/>
            <w:vAlign w:val="center"/>
            <w:hideMark/>
          </w:tcPr>
          <w:p w14:paraId="059CE3D0" w14:textId="18AC72DB" w:rsidR="009D3874" w:rsidRPr="00D921B3" w:rsidRDefault="00EA2916" w:rsidP="00CE6926">
            <w:pPr>
              <w:jc w:val="center"/>
              <w:rPr>
                <w:rFonts w:cs="Calibri"/>
                <w:i/>
                <w:iCs/>
                <w:sz w:val="16"/>
                <w:szCs w:val="16"/>
                <w:lang w:eastAsia="cs-CZ"/>
              </w:rPr>
            </w:pPr>
            <w:r w:rsidRPr="00D921B3">
              <w:rPr>
                <w:rFonts w:cs="Calibri"/>
                <w:i/>
                <w:iCs/>
                <w:sz w:val="16"/>
                <w:szCs w:val="16"/>
                <w:lang w:eastAsia="cs-CZ"/>
              </w:rPr>
              <w:t>50,00</w:t>
            </w:r>
            <w:r w:rsidRPr="00B856A4">
              <w:rPr>
                <w:rFonts w:cs="Calibri"/>
                <w:b/>
                <w:bCs/>
                <w:i/>
                <w:iCs/>
                <w:sz w:val="16"/>
                <w:szCs w:val="16"/>
                <w:vertAlign w:val="superscript"/>
                <w:lang w:eastAsia="cs-CZ"/>
              </w:rPr>
              <w:t>2</w:t>
            </w:r>
            <w:r w:rsidR="00EC4078">
              <w:rPr>
                <w:rFonts w:cs="Calibri"/>
                <w:b/>
                <w:bCs/>
                <w:i/>
                <w:iCs/>
                <w:sz w:val="16"/>
                <w:szCs w:val="16"/>
                <w:vertAlign w:val="superscript"/>
                <w:lang w:eastAsia="cs-CZ"/>
              </w:rPr>
              <w:t>)</w:t>
            </w:r>
          </w:p>
        </w:tc>
        <w:tc>
          <w:tcPr>
            <w:tcW w:w="426" w:type="pct"/>
            <w:tcBorders>
              <w:top w:val="nil"/>
              <w:left w:val="nil"/>
              <w:bottom w:val="single" w:sz="4" w:space="0" w:color="auto"/>
              <w:right w:val="single" w:sz="4" w:space="0" w:color="auto"/>
            </w:tcBorders>
            <w:shd w:val="clear" w:color="auto" w:fill="auto"/>
            <w:noWrap/>
            <w:vAlign w:val="center"/>
            <w:hideMark/>
          </w:tcPr>
          <w:p w14:paraId="6EDC5955" w14:textId="353BD8A7" w:rsidR="009D3874" w:rsidRPr="00D921B3" w:rsidRDefault="00EA2916" w:rsidP="00CE6926">
            <w:pPr>
              <w:jc w:val="center"/>
              <w:rPr>
                <w:rFonts w:cs="Calibri"/>
                <w:i/>
                <w:iCs/>
                <w:sz w:val="16"/>
                <w:szCs w:val="16"/>
                <w:lang w:eastAsia="cs-CZ"/>
              </w:rPr>
            </w:pPr>
            <w:r w:rsidRPr="00D921B3">
              <w:rPr>
                <w:rFonts w:cs="Calibri"/>
                <w:i/>
                <w:iCs/>
                <w:sz w:val="16"/>
                <w:szCs w:val="16"/>
                <w:lang w:eastAsia="cs-CZ"/>
              </w:rPr>
              <w:t>50,10</w:t>
            </w:r>
            <w:r w:rsidRPr="00B856A4">
              <w:rPr>
                <w:rFonts w:cs="Calibri"/>
                <w:b/>
                <w:bCs/>
                <w:i/>
                <w:iCs/>
                <w:sz w:val="16"/>
                <w:szCs w:val="16"/>
                <w:vertAlign w:val="superscript"/>
                <w:lang w:eastAsia="cs-CZ"/>
              </w:rPr>
              <w:t>2</w:t>
            </w:r>
            <w:r w:rsidR="00EC4078">
              <w:rPr>
                <w:rFonts w:cs="Calibri"/>
                <w:b/>
                <w:bCs/>
                <w:i/>
                <w:iCs/>
                <w:sz w:val="16"/>
                <w:szCs w:val="16"/>
                <w:vertAlign w:val="superscript"/>
                <w:lang w:eastAsia="cs-CZ"/>
              </w:rPr>
              <w:t>)</w:t>
            </w:r>
          </w:p>
        </w:tc>
      </w:tr>
    </w:tbl>
    <w:p w14:paraId="63E9B010" w14:textId="77777777" w:rsidR="009D3874" w:rsidRPr="000C5E33" w:rsidRDefault="00EA2916" w:rsidP="009D3874">
      <w:pPr>
        <w:pStyle w:val="Zdrojeapozn"/>
        <w:rPr>
          <w:b/>
          <w:bCs w:val="0"/>
        </w:rPr>
      </w:pPr>
      <w:r w:rsidRPr="000C5E33">
        <w:rPr>
          <w:rFonts w:eastAsia="Calibri"/>
          <w:b/>
          <w:bCs w:val="0"/>
        </w:rPr>
        <w:t>Zdroj:</w:t>
      </w:r>
      <w:r w:rsidRPr="000C5E33">
        <w:rPr>
          <w:b/>
          <w:bCs w:val="0"/>
        </w:rPr>
        <w:t xml:space="preserve"> </w:t>
      </w:r>
      <w:r w:rsidRPr="000C5E33">
        <w:t>SFŽP.</w:t>
      </w:r>
    </w:p>
    <w:p w14:paraId="17144276" w14:textId="4EBDCD4A" w:rsidR="009D3874" w:rsidRPr="000C5E33" w:rsidRDefault="00EA2916" w:rsidP="00F33045">
      <w:pPr>
        <w:pStyle w:val="Zdrojeapozn"/>
        <w:ind w:left="284" w:hanging="284"/>
      </w:pPr>
      <w:r w:rsidRPr="00F33045">
        <w:t>1</w:t>
      </w:r>
      <w:r w:rsidR="00EC4078">
        <w:t>)</w:t>
      </w:r>
      <w:r w:rsidRPr="00F33045">
        <w:t xml:space="preserve"> </w:t>
      </w:r>
      <w:r w:rsidR="00EC4078">
        <w:tab/>
      </w:r>
      <w:r w:rsidRPr="000C5E33">
        <w:t>Podíl peněžních prostředků v R</w:t>
      </w:r>
      <w:r w:rsidR="004C2313">
        <w:t>ozhodnutích</w:t>
      </w:r>
      <w:r w:rsidRPr="000C5E33">
        <w:t xml:space="preserve"> (aktivní projekty) na celkové výši </w:t>
      </w:r>
      <w:r w:rsidR="004C2313" w:rsidRPr="000C5E33">
        <w:t>investic</w:t>
      </w:r>
      <w:r w:rsidR="004C2313">
        <w:t xml:space="preserve"> </w:t>
      </w:r>
      <w:r w:rsidRPr="000C5E33">
        <w:t xml:space="preserve">schválených </w:t>
      </w:r>
      <w:r w:rsidR="004C2313">
        <w:t>Evropskou investiční bankou.</w:t>
      </w:r>
    </w:p>
    <w:p w14:paraId="7F466AE0" w14:textId="16D00B50" w:rsidR="00CC14EF" w:rsidRDefault="00EA2916" w:rsidP="00F33045">
      <w:pPr>
        <w:ind w:left="284" w:hanging="284"/>
        <w:rPr>
          <w:sz w:val="20"/>
        </w:rPr>
      </w:pPr>
      <w:r w:rsidRPr="00F33045">
        <w:rPr>
          <w:rStyle w:val="ZdrojeapoznChar"/>
        </w:rPr>
        <w:t>2</w:t>
      </w:r>
      <w:r w:rsidR="00EC4078">
        <w:rPr>
          <w:rStyle w:val="ZdrojeapoznChar"/>
        </w:rPr>
        <w:t>)</w:t>
      </w:r>
      <w:r w:rsidRPr="000C5E33">
        <w:rPr>
          <w:rStyle w:val="ZdrojeapoznChar"/>
          <w:b/>
          <w:bCs w:val="0"/>
          <w:vertAlign w:val="superscript"/>
        </w:rPr>
        <w:t xml:space="preserve"> </w:t>
      </w:r>
      <w:r w:rsidR="00EC4078">
        <w:rPr>
          <w:rStyle w:val="ZdrojeapoznChar"/>
          <w:b/>
          <w:bCs w:val="0"/>
          <w:vertAlign w:val="superscript"/>
        </w:rPr>
        <w:tab/>
      </w:r>
      <w:r w:rsidRPr="000C5E33">
        <w:rPr>
          <w:rStyle w:val="ZdrojeapoznChar"/>
        </w:rPr>
        <w:t xml:space="preserve">Podíl peněžních prostředků </w:t>
      </w:r>
      <w:r w:rsidR="002164E1" w:rsidRPr="000C5E33">
        <w:rPr>
          <w:rStyle w:val="ZdrojeapoznChar"/>
        </w:rPr>
        <w:t xml:space="preserve">SFŽP přijatých </w:t>
      </w:r>
      <w:r w:rsidRPr="000C5E33">
        <w:rPr>
          <w:rStyle w:val="ZdrojeapoznChar"/>
        </w:rPr>
        <w:t xml:space="preserve">od EIB na celkové výši </w:t>
      </w:r>
      <w:r w:rsidR="002164E1" w:rsidRPr="000C5E33">
        <w:rPr>
          <w:rStyle w:val="ZdrojeapoznChar"/>
        </w:rPr>
        <w:t>investic</w:t>
      </w:r>
      <w:r w:rsidR="002164E1">
        <w:rPr>
          <w:rStyle w:val="ZdrojeapoznChar"/>
        </w:rPr>
        <w:t xml:space="preserve"> </w:t>
      </w:r>
      <w:r w:rsidRPr="000C5E33">
        <w:rPr>
          <w:rStyle w:val="ZdrojeapoznChar"/>
        </w:rPr>
        <w:t>schválených</w:t>
      </w:r>
      <w:r w:rsidR="002164E1">
        <w:rPr>
          <w:rStyle w:val="ZdrojeapoznChar"/>
        </w:rPr>
        <w:t xml:space="preserve"> </w:t>
      </w:r>
      <w:r w:rsidR="002164E1" w:rsidRPr="002164E1">
        <w:rPr>
          <w:rStyle w:val="ZdrojeapoznChar"/>
        </w:rPr>
        <w:t>Evropskou investiční bankou</w:t>
      </w:r>
      <w:r w:rsidRPr="000C5E33">
        <w:rPr>
          <w:rStyle w:val="ZdrojeapoznChar"/>
        </w:rPr>
        <w:t>.</w:t>
      </w:r>
    </w:p>
    <w:p w14:paraId="4B7F148D" w14:textId="77777777" w:rsidR="00CC14EF" w:rsidRPr="00CC14EF" w:rsidRDefault="00CC14EF" w:rsidP="00CC14EF">
      <w:pPr>
        <w:sectPr w:rsidR="00CC14EF" w:rsidRPr="00CC14EF" w:rsidSect="00CC14EF">
          <w:headerReference w:type="default" r:id="rId30"/>
          <w:pgSz w:w="16838" w:h="11906" w:orient="landscape"/>
          <w:pgMar w:top="1417" w:right="1417" w:bottom="1417" w:left="1417" w:header="708" w:footer="708" w:gutter="0"/>
          <w:cols w:space="708"/>
          <w:docGrid w:linePitch="360"/>
        </w:sectPr>
      </w:pPr>
    </w:p>
    <w:p w14:paraId="654444C1" w14:textId="3A0B3DB0" w:rsidR="00D25728" w:rsidRDefault="00EA2916" w:rsidP="00D25728">
      <w:pPr>
        <w:pStyle w:val="TextKP"/>
        <w:spacing w:before="0"/>
        <w:jc w:val="right"/>
        <w:outlineLvl w:val="0"/>
        <w:rPr>
          <w:b/>
        </w:rPr>
      </w:pPr>
      <w:r w:rsidRPr="00303804">
        <w:rPr>
          <w:b/>
        </w:rPr>
        <w:lastRenderedPageBreak/>
        <w:t xml:space="preserve">Příloha č. </w:t>
      </w:r>
      <w:r w:rsidR="00C7261A">
        <w:rPr>
          <w:b/>
        </w:rPr>
        <w:t>7</w:t>
      </w:r>
    </w:p>
    <w:p w14:paraId="070E90A9" w14:textId="6E37B410" w:rsidR="00D25728" w:rsidRPr="00560EBE" w:rsidRDefault="00EA2916" w:rsidP="00D25728">
      <w:pPr>
        <w:pStyle w:val="TextKP"/>
      </w:pPr>
      <w:r>
        <w:t xml:space="preserve">Porovnání instalovaného výkonu FVE ke dni 31. 12. 2022 v ČR </w:t>
      </w:r>
      <w:r w:rsidR="002164E1">
        <w:t>a</w:t>
      </w:r>
      <w:r>
        <w:t xml:space="preserve"> plánované</w:t>
      </w:r>
      <w:r w:rsidR="002164E1">
        <w:t>ho</w:t>
      </w:r>
      <w:r>
        <w:t xml:space="preserve"> nově instalované</w:t>
      </w:r>
      <w:r w:rsidR="002164E1">
        <w:t>ho</w:t>
      </w:r>
      <w:r>
        <w:t xml:space="preserve"> výkonu FVE ze čtyř kontrolovaných výzev RES+ ke dni 30. 6.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462"/>
        <w:gridCol w:w="3478"/>
      </w:tblGrid>
      <w:tr w:rsidR="007220E7" w14:paraId="4B50261F" w14:textId="77777777" w:rsidTr="00AA6902">
        <w:trPr>
          <w:trHeight w:val="260"/>
        </w:trPr>
        <w:tc>
          <w:tcPr>
            <w:tcW w:w="1171" w:type="pct"/>
            <w:shd w:val="clear" w:color="auto" w:fill="E6E6E6"/>
            <w:vAlign w:val="center"/>
            <w:hideMark/>
          </w:tcPr>
          <w:p w14:paraId="54D05020" w14:textId="77777777" w:rsidR="00D25728" w:rsidRPr="00560EBE" w:rsidRDefault="00EA2916" w:rsidP="00CE6926">
            <w:pPr>
              <w:jc w:val="center"/>
              <w:rPr>
                <w:rFonts w:ascii="Calibri" w:eastAsia="Times New Roman" w:hAnsi="Calibri" w:cs="Calibri"/>
                <w:b/>
                <w:bCs/>
                <w:color w:val="000000"/>
                <w:sz w:val="20"/>
                <w:szCs w:val="20"/>
                <w:lang w:eastAsia="cs-CZ"/>
              </w:rPr>
            </w:pPr>
            <w:r w:rsidRPr="00560EBE">
              <w:rPr>
                <w:rFonts w:ascii="Calibri" w:eastAsia="Times New Roman" w:hAnsi="Calibri" w:cs="Calibri"/>
                <w:b/>
                <w:bCs/>
                <w:color w:val="000000"/>
                <w:sz w:val="20"/>
                <w:szCs w:val="20"/>
                <w:lang w:eastAsia="cs-CZ"/>
              </w:rPr>
              <w:t>Kraj</w:t>
            </w:r>
          </w:p>
        </w:tc>
        <w:tc>
          <w:tcPr>
            <w:tcW w:w="1910" w:type="pct"/>
            <w:shd w:val="clear" w:color="auto" w:fill="E6E6E6"/>
            <w:vAlign w:val="center"/>
            <w:hideMark/>
          </w:tcPr>
          <w:p w14:paraId="569EC652" w14:textId="77777777" w:rsidR="00C86C15" w:rsidRDefault="00EA2916" w:rsidP="00CE6926">
            <w:pPr>
              <w:jc w:val="center"/>
              <w:rPr>
                <w:rFonts w:ascii="Calibri" w:eastAsia="Times New Roman" w:hAnsi="Calibri" w:cs="Calibri"/>
                <w:b/>
                <w:bCs/>
                <w:color w:val="000000"/>
                <w:sz w:val="20"/>
                <w:szCs w:val="20"/>
                <w:lang w:eastAsia="cs-CZ"/>
              </w:rPr>
            </w:pPr>
            <w:r w:rsidRPr="00560EBE">
              <w:rPr>
                <w:rFonts w:ascii="Calibri" w:eastAsia="Times New Roman" w:hAnsi="Calibri" w:cs="Calibri"/>
                <w:b/>
                <w:bCs/>
                <w:color w:val="000000"/>
                <w:sz w:val="20"/>
                <w:szCs w:val="20"/>
                <w:lang w:eastAsia="cs-CZ"/>
              </w:rPr>
              <w:t xml:space="preserve">Instalovaný výkon FVE </w:t>
            </w:r>
            <w:r>
              <w:rPr>
                <w:rFonts w:ascii="Calibri" w:eastAsia="Times New Roman" w:hAnsi="Calibri" w:cs="Calibri"/>
                <w:b/>
                <w:bCs/>
                <w:color w:val="000000"/>
                <w:sz w:val="20"/>
                <w:szCs w:val="20"/>
                <w:lang w:eastAsia="cs-CZ"/>
              </w:rPr>
              <w:t>v ČR</w:t>
            </w:r>
          </w:p>
          <w:p w14:paraId="242B2ACE" w14:textId="77777777" w:rsidR="00D25728" w:rsidRDefault="00EA2916" w:rsidP="00CE6926">
            <w:pPr>
              <w:jc w:val="center"/>
              <w:rPr>
                <w:rFonts w:ascii="Calibri" w:eastAsia="Times New Roman" w:hAnsi="Calibri" w:cs="Calibri"/>
                <w:b/>
                <w:bCs/>
                <w:color w:val="000000"/>
                <w:sz w:val="20"/>
                <w:szCs w:val="20"/>
                <w:lang w:eastAsia="cs-CZ"/>
              </w:rPr>
            </w:pPr>
            <w:r w:rsidRPr="00560EBE">
              <w:rPr>
                <w:rFonts w:ascii="Calibri" w:eastAsia="Times New Roman" w:hAnsi="Calibri" w:cs="Calibri"/>
                <w:b/>
                <w:bCs/>
                <w:color w:val="000000"/>
                <w:sz w:val="20"/>
                <w:szCs w:val="20"/>
                <w:lang w:eastAsia="cs-CZ"/>
              </w:rPr>
              <w:t>k 31. 12.</w:t>
            </w:r>
            <w:r>
              <w:rPr>
                <w:rFonts w:ascii="Calibri" w:eastAsia="Times New Roman" w:hAnsi="Calibri" w:cs="Calibri"/>
                <w:b/>
                <w:bCs/>
                <w:color w:val="000000"/>
                <w:sz w:val="20"/>
                <w:szCs w:val="20"/>
                <w:lang w:eastAsia="cs-CZ"/>
              </w:rPr>
              <w:t xml:space="preserve"> </w:t>
            </w:r>
            <w:r w:rsidRPr="00560EBE">
              <w:rPr>
                <w:rFonts w:ascii="Calibri" w:eastAsia="Times New Roman" w:hAnsi="Calibri" w:cs="Calibri"/>
                <w:b/>
                <w:bCs/>
                <w:color w:val="000000"/>
                <w:sz w:val="20"/>
                <w:szCs w:val="20"/>
                <w:lang w:eastAsia="cs-CZ"/>
              </w:rPr>
              <w:t>2022</w:t>
            </w:r>
          </w:p>
          <w:p w14:paraId="2715F3B5" w14:textId="77777777" w:rsidR="00D60778" w:rsidRPr="00C86C15" w:rsidRDefault="00EA2916" w:rsidP="00CE6926">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w:t>
            </w:r>
            <w:proofErr w:type="spellStart"/>
            <w:r>
              <w:rPr>
                <w:rFonts w:ascii="Calibri" w:eastAsia="Times New Roman" w:hAnsi="Calibri" w:cs="Calibri"/>
                <w:b/>
                <w:bCs/>
                <w:color w:val="000000"/>
                <w:sz w:val="20"/>
                <w:szCs w:val="20"/>
                <w:lang w:eastAsia="cs-CZ"/>
              </w:rPr>
              <w:t>MWp</w:t>
            </w:r>
            <w:proofErr w:type="spellEnd"/>
            <w:r>
              <w:rPr>
                <w:rFonts w:ascii="Calibri" w:eastAsia="Times New Roman" w:hAnsi="Calibri" w:cs="Calibri"/>
                <w:b/>
                <w:bCs/>
                <w:color w:val="000000"/>
                <w:sz w:val="20"/>
                <w:szCs w:val="20"/>
                <w:lang w:eastAsia="cs-CZ"/>
              </w:rPr>
              <w:t>]</w:t>
            </w:r>
          </w:p>
        </w:tc>
        <w:tc>
          <w:tcPr>
            <w:tcW w:w="1919" w:type="pct"/>
            <w:shd w:val="clear" w:color="auto" w:fill="E6E6E6"/>
            <w:vAlign w:val="center"/>
            <w:hideMark/>
          </w:tcPr>
          <w:p w14:paraId="10333C8D" w14:textId="77777777" w:rsidR="00D25728" w:rsidRDefault="00EA2916" w:rsidP="00CE6926">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Plánovaný nově instalovaný výkon FVE podpořených v kontrolovaných výzvách</w:t>
            </w:r>
            <w:r w:rsidRPr="00560EBE">
              <w:rPr>
                <w:rFonts w:ascii="Calibri" w:eastAsia="Times New Roman" w:hAnsi="Calibri" w:cs="Calibri"/>
                <w:b/>
                <w:bCs/>
                <w:color w:val="000000"/>
                <w:sz w:val="20"/>
                <w:szCs w:val="20"/>
                <w:lang w:eastAsia="cs-CZ"/>
              </w:rPr>
              <w:t xml:space="preserve"> RES+</w:t>
            </w:r>
            <w:r>
              <w:rPr>
                <w:rFonts w:ascii="Calibri" w:eastAsia="Times New Roman" w:hAnsi="Calibri" w:cs="Calibri"/>
                <w:b/>
                <w:bCs/>
                <w:color w:val="000000"/>
                <w:sz w:val="20"/>
                <w:szCs w:val="20"/>
                <w:lang w:eastAsia="cs-CZ"/>
              </w:rPr>
              <w:t xml:space="preserve"> k </w:t>
            </w:r>
            <w:r w:rsidRPr="00560EBE">
              <w:rPr>
                <w:rFonts w:ascii="Calibri" w:eastAsia="Times New Roman" w:hAnsi="Calibri" w:cs="Calibri"/>
                <w:b/>
                <w:bCs/>
                <w:color w:val="000000"/>
                <w:sz w:val="20"/>
                <w:szCs w:val="20"/>
                <w:lang w:eastAsia="cs-CZ"/>
              </w:rPr>
              <w:t>30.</w:t>
            </w:r>
            <w:r>
              <w:rPr>
                <w:rFonts w:ascii="Calibri" w:eastAsia="Times New Roman" w:hAnsi="Calibri" w:cs="Calibri"/>
                <w:b/>
                <w:bCs/>
                <w:color w:val="000000"/>
                <w:sz w:val="20"/>
                <w:szCs w:val="20"/>
                <w:lang w:eastAsia="cs-CZ"/>
              </w:rPr>
              <w:t xml:space="preserve"> </w:t>
            </w:r>
            <w:r w:rsidRPr="00560EBE">
              <w:rPr>
                <w:rFonts w:ascii="Calibri" w:eastAsia="Times New Roman" w:hAnsi="Calibri" w:cs="Calibri"/>
                <w:b/>
                <w:bCs/>
                <w:color w:val="000000"/>
                <w:sz w:val="20"/>
                <w:szCs w:val="20"/>
                <w:lang w:eastAsia="cs-CZ"/>
              </w:rPr>
              <w:t>6.</w:t>
            </w:r>
            <w:r>
              <w:rPr>
                <w:rFonts w:ascii="Calibri" w:eastAsia="Times New Roman" w:hAnsi="Calibri" w:cs="Calibri"/>
                <w:b/>
                <w:bCs/>
                <w:color w:val="000000"/>
                <w:sz w:val="20"/>
                <w:szCs w:val="20"/>
                <w:lang w:eastAsia="cs-CZ"/>
              </w:rPr>
              <w:t xml:space="preserve"> </w:t>
            </w:r>
            <w:r w:rsidRPr="00560EBE">
              <w:rPr>
                <w:rFonts w:ascii="Calibri" w:eastAsia="Times New Roman" w:hAnsi="Calibri" w:cs="Calibri"/>
                <w:b/>
                <w:bCs/>
                <w:color w:val="000000"/>
                <w:sz w:val="20"/>
                <w:szCs w:val="20"/>
                <w:lang w:eastAsia="cs-CZ"/>
              </w:rPr>
              <w:t>2024</w:t>
            </w:r>
          </w:p>
          <w:p w14:paraId="18A69FE0" w14:textId="77777777" w:rsidR="00C86C15" w:rsidRPr="00560EBE" w:rsidRDefault="00EA2916" w:rsidP="00CE6926">
            <w:pPr>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w:t>
            </w:r>
            <w:proofErr w:type="spellStart"/>
            <w:r>
              <w:rPr>
                <w:rFonts w:ascii="Calibri" w:eastAsia="Times New Roman" w:hAnsi="Calibri" w:cs="Calibri"/>
                <w:b/>
                <w:bCs/>
                <w:color w:val="000000"/>
                <w:sz w:val="20"/>
                <w:szCs w:val="20"/>
                <w:lang w:eastAsia="cs-CZ"/>
              </w:rPr>
              <w:t>MWp</w:t>
            </w:r>
            <w:proofErr w:type="spellEnd"/>
            <w:r>
              <w:rPr>
                <w:rFonts w:ascii="Calibri" w:eastAsia="Times New Roman" w:hAnsi="Calibri" w:cs="Calibri"/>
                <w:b/>
                <w:bCs/>
                <w:color w:val="000000"/>
                <w:sz w:val="20"/>
                <w:szCs w:val="20"/>
                <w:lang w:eastAsia="cs-CZ"/>
              </w:rPr>
              <w:t>]</w:t>
            </w:r>
          </w:p>
        </w:tc>
      </w:tr>
      <w:tr w:rsidR="007220E7" w14:paraId="1DE74EC0" w14:textId="77777777" w:rsidTr="00F33045">
        <w:trPr>
          <w:trHeight w:val="260"/>
        </w:trPr>
        <w:tc>
          <w:tcPr>
            <w:tcW w:w="1171" w:type="pct"/>
            <w:shd w:val="clear" w:color="000000" w:fill="FFFFFF"/>
            <w:noWrap/>
            <w:vAlign w:val="center"/>
            <w:hideMark/>
          </w:tcPr>
          <w:p w14:paraId="5CD3539E"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Celkem ČR</w:t>
            </w:r>
          </w:p>
        </w:tc>
        <w:tc>
          <w:tcPr>
            <w:tcW w:w="1910" w:type="pct"/>
            <w:shd w:val="clear" w:color="000000" w:fill="FFFFFF"/>
            <w:noWrap/>
            <w:vAlign w:val="center"/>
            <w:hideMark/>
          </w:tcPr>
          <w:p w14:paraId="323BC4DE" w14:textId="77777777" w:rsidR="00D25728" w:rsidRPr="00F33045" w:rsidRDefault="00EA2916" w:rsidP="00F33045">
            <w:pPr>
              <w:ind w:right="57"/>
              <w:jc w:val="right"/>
              <w:rPr>
                <w:rFonts w:eastAsia="Times New Roman" w:cstheme="minorHAnsi"/>
                <w:b/>
                <w:bCs/>
                <w:sz w:val="20"/>
                <w:szCs w:val="20"/>
                <w:lang w:eastAsia="cs-CZ"/>
              </w:rPr>
            </w:pPr>
            <w:r w:rsidRPr="00F33045">
              <w:rPr>
                <w:rFonts w:eastAsia="Times New Roman" w:cstheme="minorHAnsi"/>
                <w:b/>
                <w:bCs/>
                <w:sz w:val="20"/>
                <w:szCs w:val="20"/>
                <w:lang w:eastAsia="cs-CZ"/>
              </w:rPr>
              <w:t>2 100,4</w:t>
            </w:r>
          </w:p>
        </w:tc>
        <w:tc>
          <w:tcPr>
            <w:tcW w:w="1919" w:type="pct"/>
            <w:shd w:val="clear" w:color="auto" w:fill="auto"/>
            <w:noWrap/>
            <w:vAlign w:val="center"/>
            <w:hideMark/>
          </w:tcPr>
          <w:p w14:paraId="39FC44C7" w14:textId="6A03BB07" w:rsidR="00D25728" w:rsidRPr="00F33045" w:rsidRDefault="00EA2916" w:rsidP="00F33045">
            <w:pPr>
              <w:ind w:right="57"/>
              <w:jc w:val="right"/>
              <w:rPr>
                <w:rFonts w:eastAsia="Times New Roman" w:cstheme="minorHAnsi"/>
                <w:b/>
                <w:bCs/>
                <w:color w:val="000000"/>
                <w:sz w:val="20"/>
                <w:szCs w:val="20"/>
                <w:lang w:eastAsia="cs-CZ"/>
              </w:rPr>
            </w:pPr>
            <w:r w:rsidRPr="00F33045">
              <w:rPr>
                <w:rFonts w:eastAsia="Times New Roman" w:cstheme="minorHAnsi"/>
                <w:b/>
                <w:bCs/>
                <w:color w:val="000000"/>
                <w:sz w:val="20"/>
                <w:szCs w:val="20"/>
                <w:lang w:eastAsia="cs-CZ"/>
              </w:rPr>
              <w:t>2 169,7</w:t>
            </w:r>
          </w:p>
        </w:tc>
      </w:tr>
      <w:tr w:rsidR="007220E7" w14:paraId="65644AD9" w14:textId="77777777" w:rsidTr="00F33045">
        <w:trPr>
          <w:trHeight w:val="260"/>
        </w:trPr>
        <w:tc>
          <w:tcPr>
            <w:tcW w:w="1171" w:type="pct"/>
            <w:shd w:val="clear" w:color="000000" w:fill="FFFFFF"/>
            <w:noWrap/>
            <w:vAlign w:val="center"/>
            <w:hideMark/>
          </w:tcPr>
          <w:p w14:paraId="4DC4E807"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Hlavní město Praha</w:t>
            </w:r>
          </w:p>
        </w:tc>
        <w:tc>
          <w:tcPr>
            <w:tcW w:w="1910" w:type="pct"/>
            <w:shd w:val="clear" w:color="000000" w:fill="FFFFFF"/>
            <w:noWrap/>
            <w:vAlign w:val="center"/>
            <w:hideMark/>
          </w:tcPr>
          <w:p w14:paraId="16062AF0"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21,9</w:t>
            </w:r>
          </w:p>
        </w:tc>
        <w:tc>
          <w:tcPr>
            <w:tcW w:w="1919" w:type="pct"/>
            <w:shd w:val="clear" w:color="auto" w:fill="auto"/>
            <w:noWrap/>
            <w:vAlign w:val="center"/>
            <w:hideMark/>
          </w:tcPr>
          <w:p w14:paraId="05A9FD3A" w14:textId="2C2AE711"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18,6</w:t>
            </w:r>
          </w:p>
        </w:tc>
      </w:tr>
      <w:tr w:rsidR="007220E7" w14:paraId="6B4CA8B5" w14:textId="77777777" w:rsidTr="00F33045">
        <w:trPr>
          <w:trHeight w:val="260"/>
        </w:trPr>
        <w:tc>
          <w:tcPr>
            <w:tcW w:w="1171" w:type="pct"/>
            <w:shd w:val="clear" w:color="000000" w:fill="FFFFFF"/>
            <w:noWrap/>
            <w:vAlign w:val="center"/>
            <w:hideMark/>
          </w:tcPr>
          <w:p w14:paraId="53984A30"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Jihočeský kraj</w:t>
            </w:r>
          </w:p>
        </w:tc>
        <w:tc>
          <w:tcPr>
            <w:tcW w:w="1910" w:type="pct"/>
            <w:shd w:val="clear" w:color="000000" w:fill="FFFFFF"/>
            <w:noWrap/>
            <w:vAlign w:val="center"/>
            <w:hideMark/>
          </w:tcPr>
          <w:p w14:paraId="1462E7BC"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242,6</w:t>
            </w:r>
          </w:p>
        </w:tc>
        <w:tc>
          <w:tcPr>
            <w:tcW w:w="1919" w:type="pct"/>
            <w:shd w:val="clear" w:color="auto" w:fill="auto"/>
            <w:noWrap/>
            <w:vAlign w:val="center"/>
            <w:hideMark/>
          </w:tcPr>
          <w:p w14:paraId="3160D809" w14:textId="04EF43C2"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57,8</w:t>
            </w:r>
          </w:p>
        </w:tc>
      </w:tr>
      <w:tr w:rsidR="007220E7" w14:paraId="2CB90C67" w14:textId="77777777" w:rsidTr="00F33045">
        <w:trPr>
          <w:trHeight w:val="260"/>
        </w:trPr>
        <w:tc>
          <w:tcPr>
            <w:tcW w:w="1171" w:type="pct"/>
            <w:shd w:val="clear" w:color="000000" w:fill="FFFFFF"/>
            <w:noWrap/>
            <w:vAlign w:val="center"/>
            <w:hideMark/>
          </w:tcPr>
          <w:p w14:paraId="76F126FB"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Jihomoravský kraj</w:t>
            </w:r>
          </w:p>
        </w:tc>
        <w:tc>
          <w:tcPr>
            <w:tcW w:w="1910" w:type="pct"/>
            <w:shd w:val="clear" w:color="000000" w:fill="FFFFFF"/>
            <w:noWrap/>
            <w:vAlign w:val="center"/>
            <w:hideMark/>
          </w:tcPr>
          <w:p w14:paraId="1C715582"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450,4</w:t>
            </w:r>
          </w:p>
        </w:tc>
        <w:tc>
          <w:tcPr>
            <w:tcW w:w="1919" w:type="pct"/>
            <w:shd w:val="clear" w:color="auto" w:fill="auto"/>
            <w:noWrap/>
            <w:vAlign w:val="center"/>
            <w:hideMark/>
          </w:tcPr>
          <w:p w14:paraId="42EA2C7A" w14:textId="6A070F03"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77,4</w:t>
            </w:r>
          </w:p>
        </w:tc>
      </w:tr>
      <w:tr w:rsidR="007220E7" w14:paraId="2D510AB8" w14:textId="77777777" w:rsidTr="00F33045">
        <w:trPr>
          <w:trHeight w:val="260"/>
        </w:trPr>
        <w:tc>
          <w:tcPr>
            <w:tcW w:w="1171" w:type="pct"/>
            <w:shd w:val="clear" w:color="000000" w:fill="FFFFFF"/>
            <w:noWrap/>
            <w:vAlign w:val="center"/>
            <w:hideMark/>
          </w:tcPr>
          <w:p w14:paraId="521D9B37"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Karlovarský kraj</w:t>
            </w:r>
          </w:p>
        </w:tc>
        <w:tc>
          <w:tcPr>
            <w:tcW w:w="1910" w:type="pct"/>
            <w:shd w:val="clear" w:color="000000" w:fill="FFFFFF"/>
            <w:noWrap/>
            <w:vAlign w:val="center"/>
            <w:hideMark/>
          </w:tcPr>
          <w:p w14:paraId="54D877FA"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13,2</w:t>
            </w:r>
          </w:p>
        </w:tc>
        <w:tc>
          <w:tcPr>
            <w:tcW w:w="1919" w:type="pct"/>
            <w:shd w:val="clear" w:color="auto" w:fill="auto"/>
            <w:noWrap/>
            <w:vAlign w:val="center"/>
            <w:hideMark/>
          </w:tcPr>
          <w:p w14:paraId="0F7F9A59" w14:textId="2BD7E65E"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223,7</w:t>
            </w:r>
          </w:p>
        </w:tc>
      </w:tr>
      <w:tr w:rsidR="007220E7" w14:paraId="25299620" w14:textId="77777777" w:rsidTr="00F33045">
        <w:trPr>
          <w:trHeight w:val="260"/>
        </w:trPr>
        <w:tc>
          <w:tcPr>
            <w:tcW w:w="1171" w:type="pct"/>
            <w:shd w:val="clear" w:color="000000" w:fill="FFFFFF"/>
            <w:noWrap/>
            <w:vAlign w:val="center"/>
            <w:hideMark/>
          </w:tcPr>
          <w:p w14:paraId="19150C23"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Kraj Vysočina</w:t>
            </w:r>
          </w:p>
        </w:tc>
        <w:tc>
          <w:tcPr>
            <w:tcW w:w="1910" w:type="pct"/>
            <w:shd w:val="clear" w:color="000000" w:fill="FFFFFF"/>
            <w:noWrap/>
            <w:vAlign w:val="center"/>
            <w:hideMark/>
          </w:tcPr>
          <w:p w14:paraId="577F65A4"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93,2</w:t>
            </w:r>
          </w:p>
        </w:tc>
        <w:tc>
          <w:tcPr>
            <w:tcW w:w="1919" w:type="pct"/>
            <w:shd w:val="clear" w:color="auto" w:fill="auto"/>
            <w:noWrap/>
            <w:vAlign w:val="center"/>
            <w:hideMark/>
          </w:tcPr>
          <w:p w14:paraId="4D6B36FE" w14:textId="14AD7CCB"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39,8</w:t>
            </w:r>
          </w:p>
        </w:tc>
      </w:tr>
      <w:tr w:rsidR="007220E7" w14:paraId="4E9D6B60" w14:textId="77777777" w:rsidTr="00F33045">
        <w:trPr>
          <w:trHeight w:val="260"/>
        </w:trPr>
        <w:tc>
          <w:tcPr>
            <w:tcW w:w="1171" w:type="pct"/>
            <w:shd w:val="clear" w:color="000000" w:fill="FFFFFF"/>
            <w:noWrap/>
            <w:vAlign w:val="center"/>
            <w:hideMark/>
          </w:tcPr>
          <w:p w14:paraId="47711A06"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Královéhradecký kraj</w:t>
            </w:r>
          </w:p>
        </w:tc>
        <w:tc>
          <w:tcPr>
            <w:tcW w:w="1910" w:type="pct"/>
            <w:shd w:val="clear" w:color="000000" w:fill="FFFFFF"/>
            <w:noWrap/>
            <w:vAlign w:val="center"/>
            <w:hideMark/>
          </w:tcPr>
          <w:p w14:paraId="59002E32"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94,7</w:t>
            </w:r>
          </w:p>
        </w:tc>
        <w:tc>
          <w:tcPr>
            <w:tcW w:w="1919" w:type="pct"/>
            <w:shd w:val="clear" w:color="auto" w:fill="auto"/>
            <w:noWrap/>
            <w:vAlign w:val="center"/>
            <w:hideMark/>
          </w:tcPr>
          <w:p w14:paraId="76F92215" w14:textId="5E9926A6"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43,1</w:t>
            </w:r>
          </w:p>
        </w:tc>
      </w:tr>
      <w:tr w:rsidR="007220E7" w14:paraId="7F8B5342" w14:textId="77777777" w:rsidTr="00F33045">
        <w:trPr>
          <w:trHeight w:val="260"/>
        </w:trPr>
        <w:tc>
          <w:tcPr>
            <w:tcW w:w="1171" w:type="pct"/>
            <w:shd w:val="clear" w:color="000000" w:fill="FFFFFF"/>
            <w:noWrap/>
            <w:vAlign w:val="center"/>
            <w:hideMark/>
          </w:tcPr>
          <w:p w14:paraId="082D2383"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Liberecký kraj</w:t>
            </w:r>
          </w:p>
        </w:tc>
        <w:tc>
          <w:tcPr>
            <w:tcW w:w="1910" w:type="pct"/>
            <w:shd w:val="clear" w:color="000000" w:fill="FFFFFF"/>
            <w:noWrap/>
            <w:vAlign w:val="center"/>
            <w:hideMark/>
          </w:tcPr>
          <w:p w14:paraId="46B7FFB4"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113,3</w:t>
            </w:r>
          </w:p>
        </w:tc>
        <w:tc>
          <w:tcPr>
            <w:tcW w:w="1919" w:type="pct"/>
            <w:shd w:val="clear" w:color="auto" w:fill="auto"/>
            <w:noWrap/>
            <w:vAlign w:val="center"/>
            <w:hideMark/>
          </w:tcPr>
          <w:p w14:paraId="1BD96F30" w14:textId="346CA345"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78,3</w:t>
            </w:r>
          </w:p>
        </w:tc>
      </w:tr>
      <w:tr w:rsidR="007220E7" w14:paraId="08559651" w14:textId="77777777" w:rsidTr="00F33045">
        <w:trPr>
          <w:trHeight w:val="260"/>
        </w:trPr>
        <w:tc>
          <w:tcPr>
            <w:tcW w:w="1171" w:type="pct"/>
            <w:shd w:val="clear" w:color="000000" w:fill="FFFFFF"/>
            <w:noWrap/>
            <w:vAlign w:val="center"/>
            <w:hideMark/>
          </w:tcPr>
          <w:p w14:paraId="1F060E7A"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Moravskoslezský kraj</w:t>
            </w:r>
          </w:p>
        </w:tc>
        <w:tc>
          <w:tcPr>
            <w:tcW w:w="1910" w:type="pct"/>
            <w:shd w:val="clear" w:color="000000" w:fill="FFFFFF"/>
            <w:noWrap/>
            <w:vAlign w:val="center"/>
            <w:hideMark/>
          </w:tcPr>
          <w:p w14:paraId="46662FC4"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64,1</w:t>
            </w:r>
          </w:p>
        </w:tc>
        <w:tc>
          <w:tcPr>
            <w:tcW w:w="1919" w:type="pct"/>
            <w:shd w:val="clear" w:color="auto" w:fill="auto"/>
            <w:noWrap/>
            <w:vAlign w:val="center"/>
            <w:hideMark/>
          </w:tcPr>
          <w:p w14:paraId="59435D0D" w14:textId="46C0564C"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252,8</w:t>
            </w:r>
          </w:p>
        </w:tc>
      </w:tr>
      <w:tr w:rsidR="007220E7" w14:paraId="19A8C2F4" w14:textId="77777777" w:rsidTr="00F33045">
        <w:trPr>
          <w:trHeight w:val="260"/>
        </w:trPr>
        <w:tc>
          <w:tcPr>
            <w:tcW w:w="1171" w:type="pct"/>
            <w:shd w:val="clear" w:color="000000" w:fill="FFFFFF"/>
            <w:noWrap/>
            <w:vAlign w:val="center"/>
            <w:hideMark/>
          </w:tcPr>
          <w:p w14:paraId="567445B1"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Olomoucký kraj</w:t>
            </w:r>
          </w:p>
        </w:tc>
        <w:tc>
          <w:tcPr>
            <w:tcW w:w="1910" w:type="pct"/>
            <w:shd w:val="clear" w:color="000000" w:fill="FFFFFF"/>
            <w:noWrap/>
            <w:vAlign w:val="center"/>
            <w:hideMark/>
          </w:tcPr>
          <w:p w14:paraId="45A26DD8"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111,4</w:t>
            </w:r>
          </w:p>
        </w:tc>
        <w:tc>
          <w:tcPr>
            <w:tcW w:w="1919" w:type="pct"/>
            <w:shd w:val="clear" w:color="auto" w:fill="auto"/>
            <w:noWrap/>
            <w:vAlign w:val="center"/>
            <w:hideMark/>
          </w:tcPr>
          <w:p w14:paraId="035CC972" w14:textId="5BBB7F58"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37,3</w:t>
            </w:r>
          </w:p>
        </w:tc>
      </w:tr>
      <w:tr w:rsidR="007220E7" w14:paraId="44C32DD6" w14:textId="77777777" w:rsidTr="00F33045">
        <w:trPr>
          <w:trHeight w:val="260"/>
        </w:trPr>
        <w:tc>
          <w:tcPr>
            <w:tcW w:w="1171" w:type="pct"/>
            <w:shd w:val="clear" w:color="000000" w:fill="FFFFFF"/>
            <w:noWrap/>
            <w:vAlign w:val="center"/>
            <w:hideMark/>
          </w:tcPr>
          <w:p w14:paraId="7A4BC861"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Pardubický kraj</w:t>
            </w:r>
          </w:p>
        </w:tc>
        <w:tc>
          <w:tcPr>
            <w:tcW w:w="1910" w:type="pct"/>
            <w:shd w:val="clear" w:color="000000" w:fill="FFFFFF"/>
            <w:noWrap/>
            <w:vAlign w:val="center"/>
            <w:hideMark/>
          </w:tcPr>
          <w:p w14:paraId="485324DA"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97,2</w:t>
            </w:r>
          </w:p>
        </w:tc>
        <w:tc>
          <w:tcPr>
            <w:tcW w:w="1919" w:type="pct"/>
            <w:shd w:val="clear" w:color="auto" w:fill="auto"/>
            <w:noWrap/>
            <w:vAlign w:val="center"/>
            <w:hideMark/>
          </w:tcPr>
          <w:p w14:paraId="38B9A386" w14:textId="431135B9"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35,8</w:t>
            </w:r>
          </w:p>
        </w:tc>
      </w:tr>
      <w:tr w:rsidR="007220E7" w14:paraId="129BD53E" w14:textId="77777777" w:rsidTr="00F33045">
        <w:trPr>
          <w:trHeight w:val="260"/>
        </w:trPr>
        <w:tc>
          <w:tcPr>
            <w:tcW w:w="1171" w:type="pct"/>
            <w:shd w:val="clear" w:color="000000" w:fill="FFFFFF"/>
            <w:noWrap/>
            <w:vAlign w:val="center"/>
            <w:hideMark/>
          </w:tcPr>
          <w:p w14:paraId="0EC242A3"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Plzeňský kraj</w:t>
            </w:r>
          </w:p>
        </w:tc>
        <w:tc>
          <w:tcPr>
            <w:tcW w:w="1910" w:type="pct"/>
            <w:shd w:val="clear" w:color="000000" w:fill="FFFFFF"/>
            <w:noWrap/>
            <w:vAlign w:val="center"/>
            <w:hideMark/>
          </w:tcPr>
          <w:p w14:paraId="4D831D2A"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212,3</w:t>
            </w:r>
          </w:p>
        </w:tc>
        <w:tc>
          <w:tcPr>
            <w:tcW w:w="1919" w:type="pct"/>
            <w:shd w:val="clear" w:color="auto" w:fill="auto"/>
            <w:noWrap/>
            <w:vAlign w:val="center"/>
            <w:hideMark/>
          </w:tcPr>
          <w:p w14:paraId="3A02A5B5" w14:textId="0646E37C"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128,4</w:t>
            </w:r>
          </w:p>
        </w:tc>
      </w:tr>
      <w:tr w:rsidR="007220E7" w14:paraId="0AF238A2" w14:textId="77777777" w:rsidTr="00F33045">
        <w:trPr>
          <w:trHeight w:val="260"/>
        </w:trPr>
        <w:tc>
          <w:tcPr>
            <w:tcW w:w="1171" w:type="pct"/>
            <w:shd w:val="clear" w:color="000000" w:fill="FFFFFF"/>
            <w:noWrap/>
            <w:vAlign w:val="center"/>
            <w:hideMark/>
          </w:tcPr>
          <w:p w14:paraId="7F505FBF"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Středočeský kraj</w:t>
            </w:r>
          </w:p>
        </w:tc>
        <w:tc>
          <w:tcPr>
            <w:tcW w:w="1910" w:type="pct"/>
            <w:shd w:val="clear" w:color="000000" w:fill="FFFFFF"/>
            <w:noWrap/>
            <w:vAlign w:val="center"/>
            <w:hideMark/>
          </w:tcPr>
          <w:p w14:paraId="49761361"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251,5</w:t>
            </w:r>
          </w:p>
        </w:tc>
        <w:tc>
          <w:tcPr>
            <w:tcW w:w="1919" w:type="pct"/>
            <w:shd w:val="clear" w:color="auto" w:fill="auto"/>
            <w:noWrap/>
            <w:vAlign w:val="center"/>
            <w:hideMark/>
          </w:tcPr>
          <w:p w14:paraId="51D246C8" w14:textId="6891C763"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69,7</w:t>
            </w:r>
          </w:p>
        </w:tc>
      </w:tr>
      <w:tr w:rsidR="007220E7" w14:paraId="0775B9A4" w14:textId="77777777" w:rsidTr="00F33045">
        <w:trPr>
          <w:trHeight w:val="260"/>
        </w:trPr>
        <w:tc>
          <w:tcPr>
            <w:tcW w:w="1171" w:type="pct"/>
            <w:shd w:val="clear" w:color="000000" w:fill="FFFFFF"/>
            <w:noWrap/>
            <w:vAlign w:val="center"/>
            <w:hideMark/>
          </w:tcPr>
          <w:p w14:paraId="09734764"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Ústecký kraj</w:t>
            </w:r>
          </w:p>
        </w:tc>
        <w:tc>
          <w:tcPr>
            <w:tcW w:w="1910" w:type="pct"/>
            <w:shd w:val="clear" w:color="000000" w:fill="FFFFFF"/>
            <w:noWrap/>
            <w:vAlign w:val="center"/>
            <w:hideMark/>
          </w:tcPr>
          <w:p w14:paraId="26868512"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173,4</w:t>
            </w:r>
          </w:p>
        </w:tc>
        <w:tc>
          <w:tcPr>
            <w:tcW w:w="1919" w:type="pct"/>
            <w:shd w:val="clear" w:color="auto" w:fill="auto"/>
            <w:noWrap/>
            <w:vAlign w:val="center"/>
            <w:hideMark/>
          </w:tcPr>
          <w:p w14:paraId="11ABD0CB" w14:textId="3B9B1BC6"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1 088,9</w:t>
            </w:r>
          </w:p>
        </w:tc>
      </w:tr>
      <w:tr w:rsidR="007220E7" w14:paraId="05DD3B87" w14:textId="77777777" w:rsidTr="00F33045">
        <w:trPr>
          <w:trHeight w:val="260"/>
        </w:trPr>
        <w:tc>
          <w:tcPr>
            <w:tcW w:w="1171" w:type="pct"/>
            <w:shd w:val="clear" w:color="000000" w:fill="FFFFFF"/>
            <w:noWrap/>
            <w:vAlign w:val="center"/>
            <w:hideMark/>
          </w:tcPr>
          <w:p w14:paraId="4A5F7D67" w14:textId="77777777" w:rsidR="00D25728" w:rsidRPr="00F33045" w:rsidRDefault="00EA2916" w:rsidP="00F33045">
            <w:pPr>
              <w:jc w:val="left"/>
              <w:rPr>
                <w:rFonts w:eastAsia="Times New Roman" w:cstheme="minorHAnsi"/>
                <w:sz w:val="20"/>
                <w:szCs w:val="20"/>
                <w:lang w:eastAsia="cs-CZ"/>
              </w:rPr>
            </w:pPr>
            <w:r w:rsidRPr="00F33045">
              <w:rPr>
                <w:rFonts w:eastAsia="Times New Roman" w:cstheme="minorHAnsi"/>
                <w:sz w:val="20"/>
                <w:szCs w:val="20"/>
                <w:lang w:eastAsia="cs-CZ"/>
              </w:rPr>
              <w:t>Zlínský kraj</w:t>
            </w:r>
          </w:p>
        </w:tc>
        <w:tc>
          <w:tcPr>
            <w:tcW w:w="1910" w:type="pct"/>
            <w:shd w:val="clear" w:color="000000" w:fill="FFFFFF"/>
            <w:noWrap/>
            <w:vAlign w:val="center"/>
            <w:hideMark/>
          </w:tcPr>
          <w:p w14:paraId="4C5AB46E" w14:textId="77777777" w:rsidR="00D25728" w:rsidRPr="00F33045" w:rsidRDefault="00EA2916" w:rsidP="00F33045">
            <w:pPr>
              <w:ind w:right="57"/>
              <w:jc w:val="right"/>
              <w:rPr>
                <w:rFonts w:eastAsia="Times New Roman" w:cstheme="minorHAnsi"/>
                <w:sz w:val="20"/>
                <w:szCs w:val="20"/>
                <w:lang w:eastAsia="cs-CZ"/>
              </w:rPr>
            </w:pPr>
            <w:r w:rsidRPr="00F33045">
              <w:rPr>
                <w:rFonts w:eastAsia="Times New Roman" w:cstheme="minorHAnsi"/>
                <w:sz w:val="20"/>
                <w:szCs w:val="20"/>
                <w:lang w:eastAsia="cs-CZ"/>
              </w:rPr>
              <w:t>161,3</w:t>
            </w:r>
          </w:p>
        </w:tc>
        <w:tc>
          <w:tcPr>
            <w:tcW w:w="1919" w:type="pct"/>
            <w:shd w:val="clear" w:color="auto" w:fill="auto"/>
            <w:noWrap/>
            <w:vAlign w:val="center"/>
            <w:hideMark/>
          </w:tcPr>
          <w:p w14:paraId="4EC8BBE6" w14:textId="4885499B" w:rsidR="00D25728" w:rsidRPr="00F33045" w:rsidRDefault="00EA2916" w:rsidP="00F33045">
            <w:pPr>
              <w:ind w:right="57"/>
              <w:jc w:val="right"/>
              <w:rPr>
                <w:rFonts w:eastAsia="Times New Roman" w:cstheme="minorHAnsi"/>
                <w:color w:val="000000"/>
                <w:sz w:val="20"/>
                <w:szCs w:val="20"/>
                <w:lang w:eastAsia="cs-CZ"/>
              </w:rPr>
            </w:pPr>
            <w:r w:rsidRPr="00F33045">
              <w:rPr>
                <w:rFonts w:eastAsia="Times New Roman" w:cstheme="minorHAnsi"/>
                <w:color w:val="000000"/>
                <w:sz w:val="20"/>
                <w:szCs w:val="20"/>
                <w:lang w:eastAsia="cs-CZ"/>
              </w:rPr>
              <w:t>18,0</w:t>
            </w:r>
          </w:p>
        </w:tc>
      </w:tr>
    </w:tbl>
    <w:p w14:paraId="13415CC6" w14:textId="6B16D2F4" w:rsidR="00250CDB" w:rsidRPr="000C5E33" w:rsidRDefault="00EA2916" w:rsidP="00D25728">
      <w:pPr>
        <w:pStyle w:val="Zdrojeapozn"/>
        <w:rPr>
          <w:rFonts w:ascii="Calibri" w:eastAsia="Times New Roman" w:hAnsi="Calibri"/>
          <w:b/>
          <w:bCs w:val="0"/>
        </w:rPr>
      </w:pPr>
      <w:r w:rsidRPr="000C5E33">
        <w:rPr>
          <w:b/>
          <w:bCs w:val="0"/>
        </w:rPr>
        <w:t xml:space="preserve">Zdroj: </w:t>
      </w:r>
      <w:r w:rsidRPr="000C5E33">
        <w:t>SFŽP, ERÚ.</w:t>
      </w:r>
    </w:p>
    <w:sectPr w:rsidR="00250CDB" w:rsidRPr="000C5E33" w:rsidSect="0085399C">
      <w:pgSz w:w="11906" w:h="16838"/>
      <w:pgMar w:top="1417" w:right="1417" w:bottom="1417" w:left="1417" w:header="709"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3287B" w14:textId="77777777" w:rsidR="00764ED5" w:rsidRDefault="00764ED5">
      <w:r>
        <w:separator/>
      </w:r>
    </w:p>
  </w:endnote>
  <w:endnote w:type="continuationSeparator" w:id="0">
    <w:p w14:paraId="725E9B8A" w14:textId="77777777" w:rsidR="00764ED5" w:rsidRDefault="0076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ira Sans">
    <w:altName w:val="Calibri"/>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E986" w14:textId="77777777" w:rsidR="004E1CB3" w:rsidRDefault="004E1CB3" w:rsidP="004E1CB3">
    <w:pPr>
      <w:pStyle w:val="Zpat"/>
    </w:pPr>
  </w:p>
  <w:sdt>
    <w:sdtPr>
      <w:id w:val="25530535"/>
      <w:docPartObj>
        <w:docPartGallery w:val="Page Numbers (Bottom of Page)"/>
        <w:docPartUnique/>
      </w:docPartObj>
    </w:sdtPr>
    <w:sdtEndPr/>
    <w:sdtContent>
      <w:p w14:paraId="48509445" w14:textId="77777777" w:rsidR="004E1CB3" w:rsidRDefault="00EA2916" w:rsidP="004E1CB3">
        <w:pPr>
          <w:pStyle w:val="Zpat"/>
          <w:jc w:val="center"/>
        </w:pPr>
        <w:r>
          <w:fldChar w:fldCharType="begin"/>
        </w:r>
        <w:r>
          <w:instrText>PAGE   \* MERGEFORMAT</w:instrText>
        </w:r>
        <w:r>
          <w:fldChar w:fldCharType="separate"/>
        </w:r>
        <w:r>
          <w:t>37</w:t>
        </w:r>
        <w:r>
          <w:fldChar w:fldCharType="end"/>
        </w:r>
      </w:p>
    </w:sdtContent>
  </w:sdt>
  <w:p w14:paraId="5654E5B2" w14:textId="77777777" w:rsidR="004E1CB3" w:rsidRDefault="004E1C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D032" w14:textId="77777777" w:rsidR="00CE6926" w:rsidRDefault="00CE6926" w:rsidP="00CF0B33">
    <w:pPr>
      <w:pStyle w:val="Zpat"/>
      <w:jc w:val="center"/>
    </w:pPr>
  </w:p>
  <w:p w14:paraId="227601C8" w14:textId="77777777" w:rsidR="00CE6926" w:rsidRDefault="00CE692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614534"/>
      <w:docPartObj>
        <w:docPartGallery w:val="Page Numbers (Bottom of Page)"/>
        <w:docPartUnique/>
      </w:docPartObj>
    </w:sdtPr>
    <w:sdtEndPr/>
    <w:sdtContent>
      <w:p w14:paraId="40803558" w14:textId="77777777" w:rsidR="004E1CB3" w:rsidRDefault="00EA2916" w:rsidP="00CF0B33">
        <w:pPr>
          <w:pStyle w:val="Zpat"/>
          <w:jc w:val="center"/>
        </w:pPr>
        <w:r>
          <w:fldChar w:fldCharType="begin"/>
        </w:r>
        <w:r>
          <w:instrText>PAGE   \* MERGEFORMAT</w:instrText>
        </w:r>
        <w:r>
          <w:fldChar w:fldCharType="separate"/>
        </w:r>
        <w:r>
          <w:t>38</w:t>
        </w:r>
        <w:r>
          <w:fldChar w:fldCharType="end"/>
        </w:r>
      </w:p>
    </w:sdtContent>
  </w:sdt>
  <w:p w14:paraId="118B4DCF" w14:textId="77777777" w:rsidR="004E1CB3" w:rsidRDefault="004E1C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E9A7" w14:textId="77777777" w:rsidR="00764ED5" w:rsidRDefault="00764ED5" w:rsidP="00CA2C1A">
      <w:r>
        <w:separator/>
      </w:r>
    </w:p>
  </w:footnote>
  <w:footnote w:type="continuationSeparator" w:id="0">
    <w:p w14:paraId="6FB6B2C7" w14:textId="77777777" w:rsidR="00764ED5" w:rsidRDefault="00764ED5" w:rsidP="00CA2C1A">
      <w:r>
        <w:continuationSeparator/>
      </w:r>
    </w:p>
  </w:footnote>
  <w:footnote w:type="continuationNotice" w:id="1">
    <w:p w14:paraId="36A274C1" w14:textId="77777777" w:rsidR="00764ED5" w:rsidRDefault="00764ED5"/>
  </w:footnote>
  <w:footnote w:id="2">
    <w:p w14:paraId="1DECAEE7" w14:textId="3E34D30B" w:rsidR="004E1CB3" w:rsidRDefault="00EA2916" w:rsidP="00C01385">
      <w:pPr>
        <w:pStyle w:val="Textpoznpodarou"/>
        <w:tabs>
          <w:tab w:val="left" w:pos="8031"/>
        </w:tabs>
        <w:ind w:left="284" w:hanging="284"/>
      </w:pPr>
      <w:r>
        <w:rPr>
          <w:rStyle w:val="Znakapoznpodarou"/>
        </w:rPr>
        <w:footnoteRef/>
      </w:r>
      <w:r>
        <w:t xml:space="preserve"> </w:t>
      </w:r>
      <w:r w:rsidR="001F3B0C">
        <w:tab/>
      </w:r>
      <w:r>
        <w:t xml:space="preserve">Program </w:t>
      </w:r>
      <w:r w:rsidRPr="00CD754F">
        <w:rPr>
          <w:i/>
          <w:iCs/>
        </w:rPr>
        <w:t>Nové obnovitelné zdroje v energetice</w:t>
      </w:r>
      <w:r>
        <w:t xml:space="preserve"> (RES+).</w:t>
      </w:r>
    </w:p>
  </w:footnote>
  <w:footnote w:id="3">
    <w:p w14:paraId="11DCE18F" w14:textId="0B911562" w:rsidR="00F272BF" w:rsidRDefault="00EA2916" w:rsidP="00C01385">
      <w:pPr>
        <w:pStyle w:val="Textpoznpodarou"/>
        <w:ind w:left="284" w:hanging="284"/>
      </w:pPr>
      <w:r>
        <w:rPr>
          <w:rStyle w:val="Znakapoznpodarou"/>
        </w:rPr>
        <w:footnoteRef/>
      </w:r>
      <w:r>
        <w:t xml:space="preserve"> </w:t>
      </w:r>
      <w:r w:rsidR="001F3B0C">
        <w:tab/>
      </w:r>
      <w:r>
        <w:t>Evropská investiční banka.</w:t>
      </w:r>
    </w:p>
  </w:footnote>
  <w:footnote w:id="4">
    <w:p w14:paraId="7E3AD58B" w14:textId="57EE068C" w:rsidR="00F272BF" w:rsidRDefault="00F272BF" w:rsidP="00C01385">
      <w:pPr>
        <w:pStyle w:val="Textpoznpodarou"/>
        <w:ind w:left="284" w:hanging="284"/>
      </w:pPr>
      <w:r>
        <w:rPr>
          <w:rStyle w:val="Znakapoznpodarou"/>
        </w:rPr>
        <w:footnoteRef/>
      </w:r>
      <w:r>
        <w:t xml:space="preserve"> </w:t>
      </w:r>
      <w:r w:rsidR="001F3B0C">
        <w:tab/>
      </w:r>
      <w:r>
        <w:t>Výzvy RES+ č. 1/2021, 2/2021, 1/2022, 2/2022.</w:t>
      </w:r>
    </w:p>
  </w:footnote>
  <w:footnote w:id="5">
    <w:p w14:paraId="0F663650" w14:textId="4DBC3123" w:rsidR="00CC0A7A" w:rsidRDefault="00EA2916" w:rsidP="00C01385">
      <w:pPr>
        <w:pStyle w:val="Textpoznpodarou"/>
        <w:ind w:left="284" w:hanging="284"/>
      </w:pPr>
      <w:r>
        <w:rPr>
          <w:rStyle w:val="Znakapoznpodarou"/>
        </w:rPr>
        <w:footnoteRef/>
      </w:r>
      <w:r>
        <w:t xml:space="preserve"> </w:t>
      </w:r>
      <w:r w:rsidR="00C01385">
        <w:tab/>
      </w:r>
      <w:r w:rsidRPr="00CD754F">
        <w:rPr>
          <w:i/>
          <w:iCs/>
          <w:lang w:val="en-GB"/>
        </w:rPr>
        <w:t>Accord de Paris</w:t>
      </w:r>
      <w:r w:rsidRPr="00EC4078">
        <w:rPr>
          <w:lang w:val="en-GB"/>
        </w:rPr>
        <w:t xml:space="preserve"> (2015); </w:t>
      </w:r>
      <w:r w:rsidRPr="00CD754F">
        <w:rPr>
          <w:i/>
          <w:iCs/>
          <w:lang w:val="en-GB"/>
        </w:rPr>
        <w:t>United Nations Framework Convention on Climate Change</w:t>
      </w:r>
      <w:r>
        <w:t xml:space="preserve"> (1992).</w:t>
      </w:r>
    </w:p>
  </w:footnote>
  <w:footnote w:id="6">
    <w:p w14:paraId="05B570A5" w14:textId="3C951764" w:rsidR="00CC6272" w:rsidRDefault="00CC6272" w:rsidP="00C01385">
      <w:pPr>
        <w:pStyle w:val="Textpoznpodarou"/>
        <w:ind w:left="284" w:hanging="284"/>
      </w:pPr>
      <w:r>
        <w:rPr>
          <w:rStyle w:val="Znakapoznpodarou"/>
        </w:rPr>
        <w:footnoteRef/>
      </w:r>
      <w:r>
        <w:t xml:space="preserve"> </w:t>
      </w:r>
      <w:bookmarkStart w:id="9" w:name="_Hlk197516726"/>
      <w:r w:rsidR="00C01385">
        <w:tab/>
      </w:r>
      <w:r w:rsidRPr="00442924">
        <w:t>Směrnice Evropského parlamentu a Rady 2003/87/ES</w:t>
      </w:r>
      <w:bookmarkEnd w:id="9"/>
      <w:r w:rsidRPr="00442924">
        <w:t xml:space="preserve"> ze dne 13. října 2003</w:t>
      </w:r>
      <w:r w:rsidR="000F4BD3">
        <w:t>,</w:t>
      </w:r>
      <w:r w:rsidRPr="00442924">
        <w:t xml:space="preserve"> o vytvoření systému pro obchodování s povolenkami na emise skleníkových plynů ve Společenství a o změně směrnice Rady 96/61/ES</w:t>
      </w:r>
      <w:r w:rsidR="00E11A8A">
        <w:t>.</w:t>
      </w:r>
    </w:p>
  </w:footnote>
  <w:footnote w:id="7">
    <w:p w14:paraId="4BD5EAAF" w14:textId="76E3483B" w:rsidR="00AD0033" w:rsidRDefault="00AD0033" w:rsidP="00C01385">
      <w:pPr>
        <w:pStyle w:val="Textpoznpodarou"/>
        <w:ind w:left="284" w:hanging="284"/>
      </w:pPr>
      <w:r>
        <w:rPr>
          <w:rStyle w:val="Znakapoznpodarou"/>
        </w:rPr>
        <w:footnoteRef/>
      </w:r>
      <w:r>
        <w:t xml:space="preserve"> </w:t>
      </w:r>
      <w:r w:rsidR="00C01385">
        <w:tab/>
      </w:r>
      <w:r>
        <w:t xml:space="preserve">Nejvíce peněžních prostředků bylo vyplaceno </w:t>
      </w:r>
      <w:r w:rsidR="00E11A8A">
        <w:t>z</w:t>
      </w:r>
      <w:r w:rsidR="004C5C90">
        <w:t xml:space="preserve"> </w:t>
      </w:r>
      <w:r>
        <w:t xml:space="preserve">programu HOUSEnerg (18,6 mld. Kč), viz příloha č. </w:t>
      </w:r>
      <w:r w:rsidR="00E11A8A">
        <w:t>5</w:t>
      </w:r>
      <w:r>
        <w:t xml:space="preserve"> kontrolního závěru.</w:t>
      </w:r>
    </w:p>
  </w:footnote>
  <w:footnote w:id="8">
    <w:p w14:paraId="49DD272A" w14:textId="2033769C" w:rsidR="00330C2C" w:rsidRDefault="00330C2C" w:rsidP="00C01385">
      <w:pPr>
        <w:pStyle w:val="Textpoznpodarou"/>
        <w:ind w:left="284" w:hanging="284"/>
      </w:pPr>
      <w:r>
        <w:rPr>
          <w:rStyle w:val="Znakapoznpodarou"/>
        </w:rPr>
        <w:footnoteRef/>
      </w:r>
      <w:r>
        <w:t xml:space="preserve"> </w:t>
      </w:r>
      <w:r w:rsidR="00C01385">
        <w:tab/>
      </w:r>
      <w:r w:rsidRPr="002C0040">
        <w:t xml:space="preserve">Jedná se o </w:t>
      </w:r>
      <w:r>
        <w:t>peněžn</w:t>
      </w:r>
      <w:r w:rsidRPr="002C0040">
        <w:t>í prostředky na provoz zařízení a výrobu energie z podporované technologie.</w:t>
      </w:r>
      <w:r>
        <w:t xml:space="preserve"> </w:t>
      </w:r>
      <w:r w:rsidRPr="002C0040">
        <w:t xml:space="preserve">Provozní podpora je </w:t>
      </w:r>
      <w:r>
        <w:t>hrazena</w:t>
      </w:r>
      <w:r w:rsidRPr="002C0040">
        <w:t xml:space="preserve"> prostředky z dotace ze státního rozpočtu a tržbami z plateb složky ceny služby distribuční soustavy a složky ceny služby přenosové soustavy na podporu elektřiny, které jsou hrazeny koncovými spotřebiteli prostřednictvím provozovatelů distribučních soustav a provozovatelem přenosové soustavy.</w:t>
      </w:r>
    </w:p>
  </w:footnote>
  <w:footnote w:id="9">
    <w:p w14:paraId="6A5D7B90" w14:textId="3C9F9027" w:rsidR="00926E6B" w:rsidRDefault="00926E6B" w:rsidP="00C01385">
      <w:pPr>
        <w:pStyle w:val="Textpoznpodarou"/>
        <w:ind w:left="284" w:hanging="284"/>
      </w:pPr>
      <w:r>
        <w:rPr>
          <w:rStyle w:val="Znakapoznpodarou"/>
        </w:rPr>
        <w:footnoteRef/>
      </w:r>
      <w:r>
        <w:t xml:space="preserve"> </w:t>
      </w:r>
      <w:r w:rsidR="00C01385">
        <w:tab/>
      </w:r>
      <w:r w:rsidRPr="00926E6B">
        <w:t>Usnesení vlády České republiky ze dne 18. prosince 2024 č. 960</w:t>
      </w:r>
      <w:r w:rsidR="00E11A8A">
        <w:t>,</w:t>
      </w:r>
      <w:r w:rsidRPr="00926E6B">
        <w:t xml:space="preserve"> </w:t>
      </w:r>
      <w:r w:rsidRPr="00CD754F">
        <w:rPr>
          <w:i/>
          <w:iCs/>
        </w:rPr>
        <w:t>k aktualizaci Vnitrostátního plánu České republiky v oblasti energetiky a klimatu</w:t>
      </w:r>
      <w:r>
        <w:t>.</w:t>
      </w:r>
    </w:p>
  </w:footnote>
  <w:footnote w:id="10">
    <w:p w14:paraId="5CB692CC" w14:textId="67560084" w:rsidR="006168DC" w:rsidRDefault="006168DC" w:rsidP="00C01385">
      <w:pPr>
        <w:pStyle w:val="Textpoznpodarou"/>
        <w:ind w:left="284" w:hanging="284"/>
      </w:pPr>
      <w:r>
        <w:rPr>
          <w:rStyle w:val="Znakapoznpodarou"/>
        </w:rPr>
        <w:footnoteRef/>
      </w:r>
      <w:r>
        <w:t xml:space="preserve"> </w:t>
      </w:r>
      <w:r w:rsidR="00C01385">
        <w:tab/>
      </w:r>
      <w:r w:rsidRPr="00D26299">
        <w:t xml:space="preserve">U FVE se pro označení výkonu obvykle používá jednotka „peak“ (špičkový výkon), konkrétně kWp, MWp či GWp. Špičkový výkon označuje maximální výkon, který </w:t>
      </w:r>
      <w:r w:rsidR="00E11A8A">
        <w:t>dokáže</w:t>
      </w:r>
      <w:r w:rsidRPr="00D26299">
        <w:t xml:space="preserve"> fotovoltaický panel nebo celá elektrárna </w:t>
      </w:r>
      <w:r w:rsidR="00E11A8A">
        <w:t>vyprodukovat</w:t>
      </w:r>
      <w:r w:rsidRPr="00D26299">
        <w:t xml:space="preserve"> za standardních testovacích podmínek.</w:t>
      </w:r>
    </w:p>
  </w:footnote>
  <w:footnote w:id="11">
    <w:p w14:paraId="2B09C509" w14:textId="65118D68" w:rsidR="00656FC3" w:rsidRDefault="00EA2916" w:rsidP="00C01385">
      <w:pPr>
        <w:pStyle w:val="Textpoznpodarou"/>
        <w:ind w:left="284" w:hanging="284"/>
      </w:pPr>
      <w:r>
        <w:rPr>
          <w:rStyle w:val="Znakapoznpodarou"/>
        </w:rPr>
        <w:footnoteRef/>
      </w:r>
      <w:r>
        <w:t xml:space="preserve"> </w:t>
      </w:r>
      <w:r w:rsidR="00C01385">
        <w:tab/>
      </w:r>
      <w:r>
        <w:t>Karlovarský kraj, Moravskoslezský kraj a Ústecký kraj.</w:t>
      </w:r>
    </w:p>
  </w:footnote>
  <w:footnote w:id="12">
    <w:p w14:paraId="4843B0D1" w14:textId="7CC3A867" w:rsidR="00074D3F" w:rsidRDefault="00074D3F" w:rsidP="00C01385">
      <w:pPr>
        <w:pStyle w:val="Textpoznpodarou"/>
        <w:ind w:left="284" w:hanging="284"/>
      </w:pPr>
      <w:r>
        <w:rPr>
          <w:rStyle w:val="Znakapoznpodarou"/>
        </w:rPr>
        <w:footnoteRef/>
      </w:r>
      <w:r>
        <w:t xml:space="preserve"> </w:t>
      </w:r>
      <w:r w:rsidR="00C01385">
        <w:tab/>
      </w:r>
      <w:r w:rsidRPr="00CD754F">
        <w:rPr>
          <w:i/>
          <w:iCs/>
        </w:rPr>
        <w:t>Zpráva o stavu implementace Modernizačního fondu v České republice</w:t>
      </w:r>
      <w:r>
        <w:t>, která byla předložen</w:t>
      </w:r>
      <w:r w:rsidR="007C56BB">
        <w:t xml:space="preserve">a ministrem životního prostředí pro informaci na jednání vlády ČR dne </w:t>
      </w:r>
      <w:r>
        <w:t>10. 10. 2024</w:t>
      </w:r>
      <w:r w:rsidR="008472EC">
        <w:t xml:space="preserve"> (dále také „Zpráva o stavu MdF“)</w:t>
      </w:r>
      <w:r>
        <w:t>.</w:t>
      </w:r>
    </w:p>
  </w:footnote>
  <w:footnote w:id="13">
    <w:p w14:paraId="05A92634" w14:textId="7601BFF5" w:rsidR="00844CD9" w:rsidRDefault="00EA2916" w:rsidP="00C01385">
      <w:pPr>
        <w:pStyle w:val="Textpoznpodarou"/>
        <w:ind w:left="284" w:hanging="284"/>
      </w:pPr>
      <w:r>
        <w:rPr>
          <w:rStyle w:val="Znakapoznpodarou"/>
        </w:rPr>
        <w:footnoteRef/>
      </w:r>
      <w:r>
        <w:t xml:space="preserve"> </w:t>
      </w:r>
      <w:r w:rsidR="00C01385">
        <w:tab/>
      </w:r>
      <w:r>
        <w:t>Jedná se o většinu projektů realizovaných obchodními korporacemi. V</w:t>
      </w:r>
      <w:r w:rsidR="00E17AA7">
        <w:t xml:space="preserve"> </w:t>
      </w:r>
      <w:r>
        <w:t>případě několika projektů realizovaných veřejnými subjekty, např. obcemi, měli tito příjemci povinnost postupovat podle zákona č.</w:t>
      </w:r>
      <w:r w:rsidR="00C01385">
        <w:t> </w:t>
      </w:r>
      <w:r>
        <w:t>134/2016 Sb.</w:t>
      </w:r>
    </w:p>
  </w:footnote>
  <w:footnote w:id="14">
    <w:p w14:paraId="71EC821E" w14:textId="3CCA2366" w:rsidR="00D25371" w:rsidRPr="006811F2" w:rsidRDefault="00D25371" w:rsidP="00C01385">
      <w:pPr>
        <w:pStyle w:val="Textpoznpodarou"/>
        <w:ind w:left="284" w:hanging="284"/>
      </w:pPr>
      <w:r w:rsidRPr="006811F2">
        <w:rPr>
          <w:rStyle w:val="Znakapoznpodarou"/>
        </w:rPr>
        <w:footnoteRef/>
      </w:r>
      <w:r w:rsidR="00C01385">
        <w:t xml:space="preserve"> </w:t>
      </w:r>
      <w:r w:rsidR="00C01385">
        <w:tab/>
      </w:r>
      <w:r w:rsidRPr="006811F2">
        <w:t>Zákon č. 1/2020 Sb., kterým se mění zákon č. 383/2012 Sb., o podmínkách obchodování s povolenkami na emise skleníkových plynů, ve znění pozdějších předpisů, a zákon č. 458/2000 Sb., o podmínkách podnikání a o výkonu státní správy v energetických odvětvích a o změně některých zákonů (energetický zákon), ve znění pozdějších předpisů.</w:t>
      </w:r>
    </w:p>
  </w:footnote>
  <w:footnote w:id="15">
    <w:p w14:paraId="1137F425" w14:textId="31BCD733" w:rsidR="00106F82" w:rsidRDefault="00106F82" w:rsidP="00C01385">
      <w:pPr>
        <w:pStyle w:val="Textpoznpodarou"/>
        <w:ind w:left="284" w:hanging="284"/>
      </w:pPr>
      <w:r w:rsidRPr="006811F2">
        <w:rPr>
          <w:rStyle w:val="Znakapoznpodarou"/>
        </w:rPr>
        <w:footnoteRef/>
      </w:r>
      <w:r w:rsidRPr="006811F2">
        <w:t xml:space="preserve"> </w:t>
      </w:r>
      <w:r w:rsidR="00C01385">
        <w:tab/>
      </w:r>
      <w:r w:rsidRPr="006811F2">
        <w:t>Prováděcí nařízení Komise (EU) 2020/1001 ze dne 9. července 2020,</w:t>
      </w:r>
      <w:r w:rsidR="006811F2" w:rsidRPr="006811F2">
        <w:t xml:space="preserve"> </w:t>
      </w:r>
      <w:r w:rsidRPr="006811F2">
        <w:t>kterým se stanoví prováděcí pravidla ke směrnici Evropského parlamentu a Rady 2003/87/ES, pokud jde o fungování modernizačního fondu na podporu investic do modernizace energetických soustav a zlepšení energetické účinnosti vybraných členských států.</w:t>
      </w:r>
    </w:p>
  </w:footnote>
  <w:footnote w:id="16">
    <w:p w14:paraId="452B48FF" w14:textId="22582690" w:rsidR="00CE6926" w:rsidRDefault="00EA2916" w:rsidP="003D5F4B">
      <w:pPr>
        <w:pStyle w:val="Textpoznpodarou"/>
        <w:ind w:left="284" w:hanging="284"/>
      </w:pPr>
      <w:r>
        <w:rPr>
          <w:rStyle w:val="Znakapoznpodarou"/>
        </w:rPr>
        <w:footnoteRef/>
      </w:r>
      <w:r>
        <w:t xml:space="preserve"> </w:t>
      </w:r>
      <w:r w:rsidR="003D5F4B">
        <w:tab/>
      </w:r>
      <w:r w:rsidRPr="008B3DD1">
        <w:t>Směrnice Evropského parlamentu a Rady (EU) 2018/2001 ze dne 11. prosince 2018</w:t>
      </w:r>
      <w:r w:rsidR="00BA6475">
        <w:t>,</w:t>
      </w:r>
      <w:r w:rsidRPr="008B3DD1">
        <w:t xml:space="preserve"> o podpoře využívání energie z obnovitelných zdrojů (přepracované znění)</w:t>
      </w:r>
      <w:r>
        <w:t>.</w:t>
      </w:r>
    </w:p>
  </w:footnote>
  <w:footnote w:id="17">
    <w:p w14:paraId="289C29A4" w14:textId="1E3E3623" w:rsidR="00CE6926" w:rsidRPr="00515026" w:rsidRDefault="00EA2916" w:rsidP="003D5F4B">
      <w:pPr>
        <w:pStyle w:val="Textpoznpodarou"/>
        <w:ind w:left="284" w:hanging="284"/>
      </w:pPr>
      <w:r w:rsidRPr="00515026">
        <w:rPr>
          <w:rStyle w:val="Znakapoznpodarou"/>
        </w:rPr>
        <w:footnoteRef/>
      </w:r>
      <w:r w:rsidRPr="00515026">
        <w:t xml:space="preserve"> </w:t>
      </w:r>
      <w:r w:rsidR="003D5F4B" w:rsidRPr="00515026">
        <w:tab/>
      </w:r>
      <w:r w:rsidRPr="00515026">
        <w:t>Zákon č. 165/2012 Sb., o podporovaných zdrojích energie a o změně některých zákonů.</w:t>
      </w:r>
    </w:p>
  </w:footnote>
  <w:footnote w:id="18">
    <w:p w14:paraId="09F64B9A" w14:textId="53AFACD0" w:rsidR="00CE6926" w:rsidRPr="00515026" w:rsidRDefault="00EA2916" w:rsidP="003D5F4B">
      <w:pPr>
        <w:pStyle w:val="Textpoznpodarou"/>
        <w:ind w:left="284" w:hanging="284"/>
      </w:pPr>
      <w:r w:rsidRPr="00515026">
        <w:rPr>
          <w:rStyle w:val="Znakapoznpodarou"/>
        </w:rPr>
        <w:footnoteRef/>
      </w:r>
      <w:r w:rsidRPr="00515026">
        <w:t xml:space="preserve"> </w:t>
      </w:r>
      <w:r w:rsidR="003D5F4B" w:rsidRPr="00515026">
        <w:tab/>
      </w:r>
      <w:r w:rsidRPr="00515026">
        <w:t>Nařízení vlády č. 189/2022 Sb., o vymezení rozvoje podporovaných zdrojů energie.</w:t>
      </w:r>
    </w:p>
  </w:footnote>
  <w:footnote w:id="19">
    <w:p w14:paraId="48BF1050" w14:textId="1015E5C6" w:rsidR="00CE6926" w:rsidRPr="00515026" w:rsidRDefault="00EA2916" w:rsidP="003D5F4B">
      <w:pPr>
        <w:pStyle w:val="Textpoznpodarou"/>
        <w:ind w:left="284" w:hanging="284"/>
      </w:pPr>
      <w:r w:rsidRPr="00515026">
        <w:rPr>
          <w:rStyle w:val="Znakapoznpodarou"/>
        </w:rPr>
        <w:footnoteRef/>
      </w:r>
      <w:r w:rsidRPr="00515026">
        <w:t xml:space="preserve"> </w:t>
      </w:r>
      <w:r w:rsidR="003D5F4B" w:rsidRPr="00515026">
        <w:tab/>
      </w:r>
      <w:r w:rsidRPr="00515026">
        <w:rPr>
          <w:rFonts w:eastAsiaTheme="minorEastAsia"/>
        </w:rPr>
        <w:t xml:space="preserve">Usnesení vlády České republiky ze dne 18. </w:t>
      </w:r>
      <w:r w:rsidR="00B955E5" w:rsidRPr="00515026">
        <w:rPr>
          <w:rFonts w:eastAsiaTheme="minorEastAsia"/>
        </w:rPr>
        <w:t>května</w:t>
      </w:r>
      <w:r w:rsidRPr="00515026">
        <w:rPr>
          <w:rFonts w:eastAsiaTheme="minorEastAsia"/>
        </w:rPr>
        <w:t xml:space="preserve"> 2015 č. 362</w:t>
      </w:r>
      <w:r w:rsidR="00D50EC8">
        <w:rPr>
          <w:rFonts w:eastAsiaTheme="minorEastAsia"/>
        </w:rPr>
        <w:t>,</w:t>
      </w:r>
      <w:r w:rsidRPr="00515026">
        <w:rPr>
          <w:rFonts w:eastAsiaTheme="minorEastAsia"/>
        </w:rPr>
        <w:t xml:space="preserve"> </w:t>
      </w:r>
      <w:r w:rsidRPr="00CD754F">
        <w:rPr>
          <w:rFonts w:eastAsiaTheme="minorEastAsia"/>
          <w:i/>
          <w:iCs/>
        </w:rPr>
        <w:t>o Státní energetické koncepci České republiky</w:t>
      </w:r>
      <w:r w:rsidRPr="00515026">
        <w:rPr>
          <w:rFonts w:eastAsiaTheme="minorEastAsia"/>
        </w:rPr>
        <w:t>.</w:t>
      </w:r>
    </w:p>
  </w:footnote>
  <w:footnote w:id="20">
    <w:p w14:paraId="64E19DD5" w14:textId="0B4A468F" w:rsidR="00CE6926" w:rsidRPr="00515026" w:rsidRDefault="00EA2916" w:rsidP="003D5F4B">
      <w:pPr>
        <w:pStyle w:val="TextKP"/>
        <w:spacing w:before="0"/>
        <w:ind w:left="284" w:hanging="284"/>
        <w:rPr>
          <w:sz w:val="20"/>
          <w:szCs w:val="20"/>
        </w:rPr>
      </w:pPr>
      <w:r w:rsidRPr="00515026">
        <w:rPr>
          <w:rStyle w:val="Znakapoznpodarou"/>
          <w:sz w:val="20"/>
          <w:szCs w:val="20"/>
        </w:rPr>
        <w:footnoteRef/>
      </w:r>
      <w:r w:rsidR="003D5F4B" w:rsidRPr="00515026">
        <w:rPr>
          <w:rFonts w:cs="Times New Roman"/>
          <w:sz w:val="20"/>
          <w:szCs w:val="20"/>
        </w:rPr>
        <w:t xml:space="preserve"> </w:t>
      </w:r>
      <w:r w:rsidR="003D5F4B" w:rsidRPr="00515026">
        <w:rPr>
          <w:rFonts w:cs="Times New Roman"/>
          <w:sz w:val="20"/>
          <w:szCs w:val="20"/>
        </w:rPr>
        <w:tab/>
      </w:r>
      <w:r w:rsidRPr="00515026">
        <w:rPr>
          <w:rFonts w:cs="Times New Roman"/>
          <w:sz w:val="20"/>
          <w:szCs w:val="20"/>
        </w:rPr>
        <w:t>Usnesení vlády České republiky ze dne 12. dubna 2023 č. 257</w:t>
      </w:r>
      <w:r w:rsidR="00D50EC8">
        <w:rPr>
          <w:rFonts w:cs="Times New Roman"/>
          <w:sz w:val="20"/>
          <w:szCs w:val="20"/>
        </w:rPr>
        <w:t xml:space="preserve">, </w:t>
      </w:r>
      <w:r w:rsidR="00D50EC8" w:rsidRPr="00CD754F">
        <w:rPr>
          <w:rFonts w:cs="Times New Roman"/>
          <w:i/>
          <w:iCs/>
          <w:sz w:val="20"/>
          <w:szCs w:val="20"/>
        </w:rPr>
        <w:t>k</w:t>
      </w:r>
      <w:r w:rsidRPr="00CD754F">
        <w:rPr>
          <w:rFonts w:cs="Times New Roman"/>
          <w:i/>
          <w:iCs/>
          <w:sz w:val="20"/>
          <w:szCs w:val="20"/>
        </w:rPr>
        <w:t xml:space="preserve"> </w:t>
      </w:r>
      <w:r w:rsidR="00D50EC8" w:rsidRPr="00CD754F">
        <w:rPr>
          <w:rFonts w:cs="Times New Roman"/>
          <w:i/>
          <w:iCs/>
          <w:sz w:val="20"/>
          <w:szCs w:val="20"/>
        </w:rPr>
        <w:t>v</w:t>
      </w:r>
      <w:r w:rsidRPr="00CD754F">
        <w:rPr>
          <w:rFonts w:cs="Times New Roman"/>
          <w:i/>
          <w:iCs/>
          <w:sz w:val="20"/>
          <w:szCs w:val="20"/>
        </w:rPr>
        <w:t>ýchodisk</w:t>
      </w:r>
      <w:r w:rsidR="00D50EC8" w:rsidRPr="00CD754F">
        <w:rPr>
          <w:rFonts w:cs="Times New Roman"/>
          <w:i/>
          <w:iCs/>
          <w:sz w:val="20"/>
          <w:szCs w:val="20"/>
        </w:rPr>
        <w:t>ům</w:t>
      </w:r>
      <w:r w:rsidRPr="00CD754F">
        <w:rPr>
          <w:rFonts w:cs="Times New Roman"/>
          <w:i/>
          <w:iCs/>
          <w:sz w:val="20"/>
          <w:szCs w:val="20"/>
        </w:rPr>
        <w:t xml:space="preserve"> aktualizace Státní energetické koncepce ČR a souvisejících strategických dokumentů (Politiky ochrany klimatu a Vnitrostátního plánu ČR v oblasti energetiky a klimatu)</w:t>
      </w:r>
      <w:r w:rsidRPr="00515026">
        <w:rPr>
          <w:rFonts w:cs="Times New Roman"/>
          <w:sz w:val="20"/>
          <w:szCs w:val="20"/>
        </w:rPr>
        <w:t xml:space="preserve">. </w:t>
      </w:r>
    </w:p>
  </w:footnote>
  <w:footnote w:id="21">
    <w:p w14:paraId="3E70ED3D" w14:textId="7A0CDF28" w:rsidR="00CE6926" w:rsidRDefault="00EA2916" w:rsidP="003D5F4B">
      <w:pPr>
        <w:pStyle w:val="Textpoznpodarou"/>
        <w:ind w:left="284" w:hanging="284"/>
      </w:pPr>
      <w:r>
        <w:rPr>
          <w:rStyle w:val="Znakapoznpodarou"/>
        </w:rPr>
        <w:footnoteRef/>
      </w:r>
      <w:r w:rsidR="003D5F4B">
        <w:t xml:space="preserve"> </w:t>
      </w:r>
      <w:r w:rsidR="003D5F4B">
        <w:tab/>
      </w:r>
      <w:r>
        <w:t>Usnesení vlády České republiky ze dne 22. března 2017 č. 207</w:t>
      </w:r>
      <w:r w:rsidR="00D50EC8">
        <w:t>,</w:t>
      </w:r>
      <w:r>
        <w:t xml:space="preserve"> </w:t>
      </w:r>
      <w:r w:rsidRPr="00CD754F">
        <w:rPr>
          <w:i/>
          <w:iCs/>
        </w:rPr>
        <w:t>o Politice ochrany klimatu v České republice</w:t>
      </w:r>
      <w:r>
        <w:t>.</w:t>
      </w:r>
    </w:p>
  </w:footnote>
  <w:footnote w:id="22">
    <w:p w14:paraId="0D4A167A" w14:textId="41075925" w:rsidR="00CE6926" w:rsidRDefault="00EA2916" w:rsidP="003D5F4B">
      <w:pPr>
        <w:pStyle w:val="Textpoznpodarou"/>
        <w:ind w:left="284" w:hanging="284"/>
      </w:pPr>
      <w:r>
        <w:rPr>
          <w:rStyle w:val="Znakapoznpodarou"/>
        </w:rPr>
        <w:footnoteRef/>
      </w:r>
      <w:r>
        <w:t xml:space="preserve"> </w:t>
      </w:r>
      <w:r w:rsidR="003D5F4B">
        <w:tab/>
      </w:r>
      <w:r>
        <w:t>U</w:t>
      </w:r>
      <w:r w:rsidRPr="007A2CBE">
        <w:t xml:space="preserve">snesení </w:t>
      </w:r>
      <w:r>
        <w:t xml:space="preserve">vlády České republiky </w:t>
      </w:r>
      <w:r w:rsidRPr="007A2CBE">
        <w:t>ze dne 13. ledna 2020 č.</w:t>
      </w:r>
      <w:r>
        <w:t xml:space="preserve"> 31</w:t>
      </w:r>
      <w:r w:rsidR="00D50EC8">
        <w:t>,</w:t>
      </w:r>
      <w:r>
        <w:t xml:space="preserve"> </w:t>
      </w:r>
      <w:r w:rsidRPr="00CD754F">
        <w:rPr>
          <w:i/>
          <w:iCs/>
        </w:rPr>
        <w:t>o Vnitrostátním plánu České republiky v oblasti energetiky a klimatu</w:t>
      </w:r>
      <w:r>
        <w:t>.</w:t>
      </w:r>
    </w:p>
  </w:footnote>
  <w:footnote w:id="23">
    <w:p w14:paraId="6E4D0D93" w14:textId="656D00DB" w:rsidR="00CE6926" w:rsidRDefault="00EA2916" w:rsidP="003D5F4B">
      <w:pPr>
        <w:pStyle w:val="Textpoznpodarou"/>
        <w:ind w:left="284" w:hanging="284"/>
      </w:pPr>
      <w:r>
        <w:rPr>
          <w:rStyle w:val="Znakapoznpodarou"/>
        </w:rPr>
        <w:footnoteRef/>
      </w:r>
      <w:r>
        <w:t xml:space="preserve"> </w:t>
      </w:r>
      <w:r w:rsidR="003D5F4B">
        <w:tab/>
      </w:r>
      <w:r w:rsidRPr="00F23AB7">
        <w:t>Nařízení Evropského parlamentu a Rady (EU) 2018/1999 ze dne 11. prosince 2018</w:t>
      </w:r>
      <w:r w:rsidR="00D50EC8">
        <w:t>,</w:t>
      </w:r>
      <w:r w:rsidRPr="00F23AB7">
        <w:t xml:space="preserve"> o správě energetické unie a</w:t>
      </w:r>
      <w:r>
        <w:t> </w:t>
      </w:r>
      <w:r w:rsidRPr="00F23AB7">
        <w:t xml:space="preserve">opatření v oblasti klimatu, kterým se mění nařízení Evropského parlamentu a Rady (ES) č. 663/2009 </w:t>
      </w:r>
      <w:r w:rsidR="00D50EC8">
        <w:br/>
      </w:r>
      <w:r w:rsidRPr="00F23AB7">
        <w:t>a (ES) č.</w:t>
      </w:r>
      <w:r>
        <w:t> </w:t>
      </w:r>
      <w:r w:rsidRPr="00F23AB7">
        <w:t>715/2009, směrnice Evropského parlamentu a Rady 94/22/ES, 98/70/ES, 2009/31/ES, 2009/73/ES, 2010/31/EU, 2012/27/EU a 2013/30/EU, směrnice Rady 2009/119/ES a (EU) 2015/652 a zrušuje nařízení Evropského parlamentu a Rady (EU) č. 525/2013</w:t>
      </w:r>
      <w:r>
        <w:t>.</w:t>
      </w:r>
    </w:p>
  </w:footnote>
  <w:footnote w:id="24">
    <w:p w14:paraId="1D0EB6A4" w14:textId="08974533" w:rsidR="00CE6926" w:rsidRDefault="00EA2916" w:rsidP="003D5F4B">
      <w:pPr>
        <w:pStyle w:val="Textpoznpodarou"/>
        <w:ind w:left="284" w:hanging="284"/>
      </w:pPr>
      <w:r>
        <w:rPr>
          <w:rStyle w:val="Znakapoznpodarou"/>
        </w:rPr>
        <w:footnoteRef/>
      </w:r>
      <w:r>
        <w:t xml:space="preserve"> </w:t>
      </w:r>
      <w:r w:rsidR="003D5F4B">
        <w:tab/>
      </w:r>
      <w:r>
        <w:t>Zákon č. 383/2012 Sb., o podmínkách obchodování s povolenkami na emise skleníkových plynů.</w:t>
      </w:r>
    </w:p>
  </w:footnote>
  <w:footnote w:id="25">
    <w:p w14:paraId="447C10C4" w14:textId="133077D7" w:rsidR="00296DD6" w:rsidRDefault="00296DD6" w:rsidP="003D5F4B">
      <w:pPr>
        <w:pStyle w:val="Textpoznpodarou"/>
        <w:ind w:left="284" w:hanging="284"/>
      </w:pPr>
      <w:r>
        <w:rPr>
          <w:rStyle w:val="Znakapoznpodarou"/>
        </w:rPr>
        <w:footnoteRef/>
      </w:r>
      <w:r>
        <w:t xml:space="preserve"> </w:t>
      </w:r>
      <w:r w:rsidR="003D5F4B">
        <w:tab/>
      </w:r>
      <w:r>
        <w:t>Usnesení vlády České republiky ze dne 25. ledna 2021 č. 64</w:t>
      </w:r>
      <w:r w:rsidR="002604F2">
        <w:t>,</w:t>
      </w:r>
      <w:r>
        <w:t xml:space="preserve"> </w:t>
      </w:r>
      <w:r w:rsidRPr="00E02ED8">
        <w:rPr>
          <w:i/>
          <w:iCs/>
        </w:rPr>
        <w:t>o obecném programovém dokumentu pro implementaci Modernizačního fondu v</w:t>
      </w:r>
      <w:r w:rsidR="002604F2" w:rsidRPr="00E02ED8">
        <w:rPr>
          <w:i/>
          <w:iCs/>
        </w:rPr>
        <w:t> </w:t>
      </w:r>
      <w:r w:rsidRPr="00E02ED8">
        <w:rPr>
          <w:i/>
          <w:iCs/>
        </w:rPr>
        <w:t>České republice</w:t>
      </w:r>
      <w:r>
        <w:t>.</w:t>
      </w:r>
    </w:p>
  </w:footnote>
  <w:footnote w:id="26">
    <w:p w14:paraId="42C56F96" w14:textId="1EFFE52E" w:rsidR="00296DD6" w:rsidRDefault="00296DD6" w:rsidP="003D5F4B">
      <w:pPr>
        <w:pStyle w:val="Textpoznpodarou"/>
        <w:ind w:left="284" w:hanging="284"/>
      </w:pPr>
      <w:r>
        <w:rPr>
          <w:rStyle w:val="Znakapoznpodarou"/>
        </w:rPr>
        <w:footnoteRef/>
      </w:r>
      <w:r>
        <w:t xml:space="preserve"> </w:t>
      </w:r>
      <w:r w:rsidR="003D5F4B">
        <w:tab/>
      </w:r>
      <w:r>
        <w:t>Usnesení vlády České republiky ze dne 20. prosince 2023 č. 981</w:t>
      </w:r>
      <w:r w:rsidR="002604F2">
        <w:t>,</w:t>
      </w:r>
      <w:r>
        <w:t xml:space="preserve"> </w:t>
      </w:r>
      <w:r w:rsidRPr="00E02ED8">
        <w:rPr>
          <w:i/>
          <w:iCs/>
        </w:rPr>
        <w:t>o zprávě o implementaci Modernizačního fondu v České republice a aktualizaci Obecného programového dokumentu Modernizačního fondu</w:t>
      </w:r>
      <w:r>
        <w:t>.</w:t>
      </w:r>
    </w:p>
  </w:footnote>
  <w:footnote w:id="27">
    <w:p w14:paraId="58817D54" w14:textId="38A97570" w:rsidR="00CE6926" w:rsidRDefault="00EA2916" w:rsidP="003D5F4B">
      <w:pPr>
        <w:pStyle w:val="Textpoznpodarou"/>
        <w:ind w:left="284" w:hanging="284"/>
      </w:pPr>
      <w:r>
        <w:rPr>
          <w:rStyle w:val="Znakapoznpodarou"/>
        </w:rPr>
        <w:footnoteRef/>
      </w:r>
      <w:r>
        <w:t xml:space="preserve"> </w:t>
      </w:r>
      <w:r w:rsidR="003D5F4B">
        <w:tab/>
      </w:r>
      <w:r>
        <w:t>Investičními návrhy mohou být buď individuální projekty, nebo režimy (schémata) podpory zahrnující více individuálních projektů s homogenními opatřeními.</w:t>
      </w:r>
    </w:p>
  </w:footnote>
  <w:footnote w:id="28">
    <w:p w14:paraId="7AB1F1DA" w14:textId="3C2CE6AC" w:rsidR="00CE6926" w:rsidRDefault="00EA2916" w:rsidP="003D5F4B">
      <w:pPr>
        <w:pStyle w:val="Textpoznpodarou"/>
        <w:ind w:left="284" w:hanging="284"/>
      </w:pPr>
      <w:r>
        <w:rPr>
          <w:rStyle w:val="Znakapoznpodarou"/>
        </w:rPr>
        <w:footnoteRef/>
      </w:r>
      <w:r>
        <w:t xml:space="preserve"> </w:t>
      </w:r>
      <w:r w:rsidR="003D5F4B">
        <w:tab/>
      </w:r>
      <w:r>
        <w:t>Analýza projektových záměrů podaných v</w:t>
      </w:r>
      <w:r w:rsidR="00EC4078">
        <w:t> </w:t>
      </w:r>
      <w:r>
        <w:t>předregistraci programu RES+ z března 2021:</w:t>
      </w:r>
    </w:p>
    <w:p w14:paraId="17983F72" w14:textId="66A6515F" w:rsidR="00CE6926" w:rsidRDefault="003D5F4B" w:rsidP="003D5F4B">
      <w:pPr>
        <w:pStyle w:val="Textpoznpodarou"/>
        <w:ind w:left="284"/>
      </w:pPr>
      <w:hyperlink r:id="rId1" w:history="1">
        <w:r w:rsidRPr="00B70339">
          <w:rPr>
            <w:rStyle w:val="Hypertextovodkaz"/>
          </w:rPr>
          <w:t>https://www.sfzp.cz/dokumenty/detail/?id=2442</w:t>
        </w:r>
      </w:hyperlink>
      <w:r w:rsidR="00EA2916">
        <w:t>.</w:t>
      </w:r>
    </w:p>
  </w:footnote>
  <w:footnote w:id="29">
    <w:p w14:paraId="22876253" w14:textId="2930FE67" w:rsidR="003006DF" w:rsidRDefault="003006DF" w:rsidP="003D5F4B">
      <w:pPr>
        <w:pStyle w:val="Textpoznpodarou"/>
        <w:ind w:left="284" w:hanging="284"/>
      </w:pPr>
      <w:r>
        <w:rPr>
          <w:rStyle w:val="Znakapoznpodarou"/>
        </w:rPr>
        <w:footnoteRef/>
      </w:r>
      <w:r>
        <w:t xml:space="preserve"> </w:t>
      </w:r>
      <w:r w:rsidR="003D5F4B">
        <w:tab/>
      </w:r>
      <w:r>
        <w:t xml:space="preserve">Dohoda mezi Evropskou komisí a EIB zvaná </w:t>
      </w:r>
      <w:r w:rsidRPr="00340189">
        <w:t>COOPERATION AGREEMENT stanovuje konkrétní podmínky, za nichž EIB plní své úkoly</w:t>
      </w:r>
      <w:r w:rsidR="00807770">
        <w:t>,</w:t>
      </w:r>
      <w:r w:rsidRPr="00340189">
        <w:t xml:space="preserve"> a </w:t>
      </w:r>
      <w:r w:rsidR="00807770">
        <w:t xml:space="preserve">uvádí také výši </w:t>
      </w:r>
      <w:r w:rsidR="0012656F">
        <w:t>poplatků</w:t>
      </w:r>
      <w:r w:rsidR="00807770">
        <w:t xml:space="preserve"> náležející</w:t>
      </w:r>
      <w:r w:rsidR="0012656F">
        <w:t>ch</w:t>
      </w:r>
      <w:r w:rsidR="00807770">
        <w:t xml:space="preserve"> EIB</w:t>
      </w:r>
      <w:r w:rsidRPr="00340189">
        <w:t xml:space="preserve">. Vyplácení prostředků EIB </w:t>
      </w:r>
      <w:r w:rsidR="00807770">
        <w:t>Státnímu fondu životního prostředí ČR</w:t>
      </w:r>
      <w:r w:rsidRPr="00340189">
        <w:t xml:space="preserve"> se řídí </w:t>
      </w:r>
      <w:r w:rsidR="00807770">
        <w:t>zmíněnou</w:t>
      </w:r>
      <w:r w:rsidR="00807770" w:rsidRPr="00340189">
        <w:t xml:space="preserve"> </w:t>
      </w:r>
      <w:r w:rsidRPr="00340189">
        <w:t>dohodou a</w:t>
      </w:r>
      <w:r w:rsidR="0012656F">
        <w:t xml:space="preserve"> </w:t>
      </w:r>
      <w:r w:rsidRPr="00340189">
        <w:t>prováděcím nařízením</w:t>
      </w:r>
      <w:r>
        <w:t xml:space="preserve"> EU</w:t>
      </w:r>
      <w:r w:rsidRPr="00340189">
        <w:t xml:space="preserve">. NKÚ </w:t>
      </w:r>
      <w:r>
        <w:t xml:space="preserve">tuto </w:t>
      </w:r>
      <w:r w:rsidRPr="00340189">
        <w:t xml:space="preserve">dohodu </w:t>
      </w:r>
      <w:r w:rsidRPr="006245D5">
        <w:t xml:space="preserve">neměl </w:t>
      </w:r>
      <w:r w:rsidR="00807770">
        <w:t>při</w:t>
      </w:r>
      <w:r w:rsidRPr="006245D5">
        <w:t xml:space="preserve"> </w:t>
      </w:r>
      <w:r w:rsidR="002F3874">
        <w:br/>
      </w:r>
      <w:r w:rsidRPr="006245D5">
        <w:t>KA</w:t>
      </w:r>
      <w:r w:rsidR="002F3874">
        <w:t xml:space="preserve"> </w:t>
      </w:r>
      <w:r w:rsidR="00807770">
        <w:t xml:space="preserve">č. </w:t>
      </w:r>
      <w:r w:rsidRPr="006245D5">
        <w:t>24/06 k</w:t>
      </w:r>
      <w:r w:rsidR="0012656F">
        <w:t xml:space="preserve"> </w:t>
      </w:r>
      <w:r w:rsidRPr="006245D5">
        <w:t xml:space="preserve">dispozici. </w:t>
      </w:r>
      <w:r w:rsidR="00807770">
        <w:t>Přehled p</w:t>
      </w:r>
      <w:r w:rsidRPr="006245D5">
        <w:t>oplatk</w:t>
      </w:r>
      <w:r w:rsidR="00807770">
        <w:t>ů</w:t>
      </w:r>
      <w:r w:rsidRPr="006245D5">
        <w:t xml:space="preserve"> EIB </w:t>
      </w:r>
      <w:r w:rsidR="0012656F">
        <w:t>(</w:t>
      </w:r>
      <w:r w:rsidRPr="006245D5">
        <w:t xml:space="preserve">poskytnutý </w:t>
      </w:r>
      <w:r w:rsidR="0012656F">
        <w:t>Ministerstvem životního prostředí)</w:t>
      </w:r>
      <w:r w:rsidRPr="006245D5">
        <w:t xml:space="preserve"> j</w:t>
      </w:r>
      <w:r w:rsidR="0012656F">
        <w:t>e</w:t>
      </w:r>
      <w:r w:rsidRPr="006245D5">
        <w:t xml:space="preserve"> uveden v tabulce č. </w:t>
      </w:r>
      <w:r w:rsidR="00167C49">
        <w:t>4</w:t>
      </w:r>
      <w:r w:rsidRPr="006245D5">
        <w:t>.</w:t>
      </w:r>
    </w:p>
  </w:footnote>
  <w:footnote w:id="30">
    <w:p w14:paraId="46C6A6A5" w14:textId="50B36E33" w:rsidR="00CE6926" w:rsidRDefault="00EA2916" w:rsidP="00384335">
      <w:pPr>
        <w:pStyle w:val="Textpoznpodarou"/>
        <w:ind w:left="284" w:hanging="284"/>
      </w:pPr>
      <w:r>
        <w:rPr>
          <w:rStyle w:val="Znakapoznpodarou"/>
        </w:rPr>
        <w:footnoteRef/>
      </w:r>
      <w:r>
        <w:t xml:space="preserve"> </w:t>
      </w:r>
      <w:r w:rsidR="00384335">
        <w:tab/>
      </w:r>
      <w:r w:rsidR="00515026">
        <w:t xml:space="preserve">Viz: </w:t>
      </w:r>
      <w:hyperlink r:id="rId2" w:history="1">
        <w:r w:rsidR="00515026" w:rsidRPr="00515026">
          <w:rPr>
            <w:rStyle w:val="Hypertextovodkaz"/>
          </w:rPr>
          <w:t>https://www.eex.com/en/market-data/environmental-markets/eua-primary-auction-spot-download</w:t>
        </w:r>
      </w:hyperlink>
      <w:r w:rsidR="00515026">
        <w:t xml:space="preserve"> </w:t>
      </w:r>
    </w:p>
    <w:p w14:paraId="4DF3E48D" w14:textId="4AA4D859" w:rsidR="00CE6926" w:rsidRDefault="00384335" w:rsidP="00384335">
      <w:pPr>
        <w:pStyle w:val="Textpoznpodarou"/>
        <w:ind w:left="284" w:hanging="284"/>
      </w:pPr>
      <w:r>
        <w:tab/>
      </w:r>
      <w:r w:rsidR="00EA2916" w:rsidRPr="005B6C8E">
        <w:t xml:space="preserve">a </w:t>
      </w:r>
      <w:hyperlink r:id="rId3" w:history="1">
        <w:r w:rsidR="00CE6926" w:rsidRPr="009F5579">
          <w:rPr>
            <w:rStyle w:val="Hypertextovodkaz"/>
          </w:rPr>
          <w:t>https://modernisationfund.eu/documents-2/annual-reports/</w:t>
        </w:r>
      </w:hyperlink>
      <w:r w:rsidR="00EA2916" w:rsidRPr="005B6C8E">
        <w:t>.</w:t>
      </w:r>
    </w:p>
  </w:footnote>
  <w:footnote w:id="31">
    <w:p w14:paraId="6466C8DC" w14:textId="79854A1B" w:rsidR="00CE6926" w:rsidRDefault="00EA2916" w:rsidP="00384335">
      <w:pPr>
        <w:pStyle w:val="Zdrojeapozn"/>
        <w:ind w:left="284" w:hanging="284"/>
      </w:pPr>
      <w:r>
        <w:rPr>
          <w:rStyle w:val="Znakapoznpodarou"/>
        </w:rPr>
        <w:footnoteRef/>
      </w:r>
      <w:r>
        <w:t xml:space="preserve"> </w:t>
      </w:r>
      <w:r w:rsidR="00384335">
        <w:tab/>
      </w:r>
      <w:r w:rsidRPr="00542928">
        <w:t xml:space="preserve">Podle článku 6 prováděcího nařízení je stanoven postup pro potvrzení prioritních investičních návrhů </w:t>
      </w:r>
      <w:r w:rsidR="0017577A">
        <w:t>Evropskou investiční bankou</w:t>
      </w:r>
      <w:r>
        <w:t>.</w:t>
      </w:r>
      <w:r w:rsidRPr="00542928">
        <w:t xml:space="preserve"> Prioritní investicí se rozumí investice, která spadá pod článek 10d odst. 2 směrnice 2003/87/ES.</w:t>
      </w:r>
    </w:p>
  </w:footnote>
  <w:footnote w:id="32">
    <w:p w14:paraId="56347C02" w14:textId="39CC38C7" w:rsidR="00CE6926" w:rsidRDefault="00EA2916" w:rsidP="00384335">
      <w:pPr>
        <w:pStyle w:val="Textpoznpodarou"/>
        <w:ind w:left="284" w:hanging="284"/>
      </w:pPr>
      <w:r>
        <w:rPr>
          <w:rStyle w:val="Znakapoznpodarou"/>
        </w:rPr>
        <w:footnoteRef/>
      </w:r>
      <w:r>
        <w:t xml:space="preserve"> </w:t>
      </w:r>
      <w:r w:rsidR="00384335">
        <w:tab/>
      </w:r>
      <w:r>
        <w:t>P</w:t>
      </w:r>
      <w:r w:rsidRPr="00542928">
        <w:t>odle článku 7 prováděcího nařízení je stanoven postup pro doporučení týkající se neprioritních investic.</w:t>
      </w:r>
    </w:p>
  </w:footnote>
  <w:footnote w:id="33">
    <w:p w14:paraId="36863BA2" w14:textId="216972C0" w:rsidR="00CE6926" w:rsidRDefault="00EA2916" w:rsidP="00384335">
      <w:pPr>
        <w:pStyle w:val="Textpoznpodarou"/>
        <w:ind w:left="284" w:hanging="284"/>
      </w:pPr>
      <w:r>
        <w:rPr>
          <w:rStyle w:val="Znakapoznpodarou"/>
        </w:rPr>
        <w:footnoteRef/>
      </w:r>
      <w:r>
        <w:t xml:space="preserve"> </w:t>
      </w:r>
      <w:r w:rsidR="00384335">
        <w:tab/>
      </w:r>
      <w:r w:rsidRPr="009001E1">
        <w:t>S platností od 18. 12. 2024 SFŽP zveřejnil druhou verzi programového dokumentu RES+.</w:t>
      </w:r>
    </w:p>
  </w:footnote>
  <w:footnote w:id="34">
    <w:p w14:paraId="56AA86B3" w14:textId="0F3F94A9" w:rsidR="00CE6926" w:rsidRDefault="00EA2916" w:rsidP="00384335">
      <w:pPr>
        <w:pStyle w:val="Textpoznpodarou"/>
        <w:ind w:left="284" w:hanging="284"/>
      </w:pPr>
      <w:r>
        <w:rPr>
          <w:rStyle w:val="Znakapoznpodarou"/>
        </w:rPr>
        <w:footnoteRef/>
      </w:r>
      <w:r>
        <w:t xml:space="preserve"> </w:t>
      </w:r>
      <w:r w:rsidR="00384335">
        <w:tab/>
      </w:r>
      <w:r w:rsidRPr="00EC4078">
        <w:rPr>
          <w:lang w:val="en-GB"/>
        </w:rPr>
        <w:t>International Renewable Energy Agency</w:t>
      </w:r>
      <w:r>
        <w:t xml:space="preserve"> (dále také „IRENA“).</w:t>
      </w:r>
    </w:p>
  </w:footnote>
  <w:footnote w:id="35">
    <w:p w14:paraId="66FE5A7D" w14:textId="0FFD7323" w:rsidR="00CE6926" w:rsidRDefault="00EA2916" w:rsidP="00384335">
      <w:pPr>
        <w:pStyle w:val="Textpoznpodarou"/>
        <w:ind w:left="284" w:hanging="284"/>
      </w:pPr>
      <w:r>
        <w:rPr>
          <w:rStyle w:val="Znakapoznpodarou"/>
        </w:rPr>
        <w:footnoteRef/>
      </w:r>
      <w:r>
        <w:t xml:space="preserve"> </w:t>
      </w:r>
      <w:r w:rsidR="00384335">
        <w:tab/>
      </w:r>
      <w:r w:rsidR="00DF376D">
        <w:t>V</w:t>
      </w:r>
      <w:r>
        <w:t xml:space="preserve"> § 12 odst. 3 zákona č. 383/2012 Sb. </w:t>
      </w:r>
      <w:r w:rsidR="00DF376D">
        <w:t>je stanoveno: „</w:t>
      </w:r>
      <w:r w:rsidR="00DF376D" w:rsidRPr="002B64D4">
        <w:rPr>
          <w:i/>
          <w:iCs/>
        </w:rPr>
        <w:t>O</w:t>
      </w:r>
      <w:r w:rsidRPr="002B64D4">
        <w:rPr>
          <w:i/>
          <w:iCs/>
        </w:rPr>
        <w:t xml:space="preserve"> poskytování prostředků Modernizačního fondu rozhoduje ministr životního prostředí. Při posuzování budou zvýhodněny projekty realizované v regionech postižených útlumem těžby uhlí.</w:t>
      </w:r>
      <w:r w:rsidR="00DF376D">
        <w:t>“</w:t>
      </w:r>
    </w:p>
  </w:footnote>
  <w:footnote w:id="36">
    <w:p w14:paraId="46E268F8" w14:textId="000CC1D0" w:rsidR="00CE6926" w:rsidRDefault="00EA2916" w:rsidP="00384335">
      <w:pPr>
        <w:pStyle w:val="Textpoznpodarou"/>
        <w:ind w:left="284" w:hanging="284"/>
      </w:pPr>
      <w:r>
        <w:rPr>
          <w:rStyle w:val="Znakapoznpodarou"/>
        </w:rPr>
        <w:footnoteRef/>
      </w:r>
      <w:r>
        <w:t xml:space="preserve"> </w:t>
      </w:r>
      <w:r w:rsidR="00384335">
        <w:tab/>
      </w:r>
      <w:r w:rsidR="00FC649C">
        <w:t xml:space="preserve">Ustanovení </w:t>
      </w:r>
      <w:r>
        <w:t>§ 12 odst. 2 zákona č. 383/2012 Sb.</w:t>
      </w:r>
    </w:p>
  </w:footnote>
  <w:footnote w:id="37">
    <w:p w14:paraId="76E1B9B9" w14:textId="017A7E33" w:rsidR="00CE6926" w:rsidRPr="008F5007" w:rsidRDefault="00EA2916" w:rsidP="00384335">
      <w:pPr>
        <w:pStyle w:val="Textpoznpodarou"/>
        <w:ind w:left="284" w:hanging="284"/>
      </w:pPr>
      <w:r w:rsidRPr="008F5007">
        <w:rPr>
          <w:rStyle w:val="Znakapoznpodarou"/>
        </w:rPr>
        <w:footnoteRef/>
      </w:r>
      <w:r w:rsidRPr="008F5007">
        <w:t xml:space="preserve"> </w:t>
      </w:r>
      <w:r w:rsidR="00384335">
        <w:tab/>
      </w:r>
      <w:r w:rsidRPr="008F5007">
        <w:rPr>
          <w:rFonts w:cstheme="minorHAnsi"/>
          <w:lang w:eastAsia="cs-CZ" w:bidi="bn-BD"/>
        </w:rPr>
        <w:t>Zákon č. 180/2005 Sb., o podpoře výroby elektřiny z obnovitelných zdrojů energie a o změně některých zákonů (zákon o podpoře využívání obnovitelných zdrojů).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273A" w14:textId="73991782" w:rsidR="006E1B4D" w:rsidRDefault="00EA2916">
    <w:pPr>
      <w:pStyle w:val="Zhlav"/>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D42E" w14:textId="77777777" w:rsidR="00FD66B0" w:rsidRDefault="00FD66B0">
    <w:pPr>
      <w:pStyle w:val="Zhlav"/>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A808" w14:textId="77777777" w:rsidR="00CE6926" w:rsidRDefault="00CE69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2AA0"/>
    <w:multiLevelType w:val="hybridMultilevel"/>
    <w:tmpl w:val="FB664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D64C4"/>
    <w:multiLevelType w:val="multilevel"/>
    <w:tmpl w:val="21EE1898"/>
    <w:lvl w:ilvl="0">
      <w:start w:val="1"/>
      <w:numFmt w:val="decimal"/>
      <w:pStyle w:val="Odstavec-slovan"/>
      <w:lvlText w:val="%1."/>
      <w:lvlJc w:val="left"/>
      <w:pPr>
        <w:ind w:left="567" w:hanging="567"/>
      </w:pPr>
      <w:rPr>
        <w:rFonts w:cs="Times New Roman" w:hint="default"/>
      </w:rPr>
    </w:lvl>
    <w:lvl w:ilvl="1">
      <w:start w:val="1"/>
      <w:numFmt w:val="decimal"/>
      <w:pStyle w:val="pododstavec"/>
      <w:isLgl/>
      <w:lvlText w:val="%1.%2"/>
      <w:lvlJc w:val="left"/>
      <w:pPr>
        <w:ind w:left="1134" w:hanging="567"/>
      </w:pPr>
      <w:rPr>
        <w:rFonts w:cs="Times New Roman" w:hint="default"/>
      </w:rPr>
    </w:lvl>
    <w:lvl w:ilvl="2">
      <w:start w:val="1"/>
      <w:numFmt w:val="decimal"/>
      <w:isLgl/>
      <w:lvlText w:val="%1.%2.%3"/>
      <w:lvlJc w:val="left"/>
      <w:pPr>
        <w:ind w:left="1701" w:hanging="567"/>
      </w:pPr>
      <w:rPr>
        <w:rFonts w:cs="Times New Roman" w:hint="default"/>
      </w:rPr>
    </w:lvl>
    <w:lvl w:ilvl="3">
      <w:start w:val="1"/>
      <w:numFmt w:val="decimal"/>
      <w:isLgl/>
      <w:lvlText w:val="%1.%2.%3.%4"/>
      <w:lvlJc w:val="left"/>
      <w:pPr>
        <w:ind w:left="2268" w:hanging="567"/>
      </w:pPr>
      <w:rPr>
        <w:rFonts w:cs="Times New Roman" w:hint="default"/>
      </w:rPr>
    </w:lvl>
    <w:lvl w:ilvl="4">
      <w:start w:val="1"/>
      <w:numFmt w:val="decimal"/>
      <w:isLgl/>
      <w:lvlText w:val="%1.%2.%3.%4.%5"/>
      <w:lvlJc w:val="left"/>
      <w:pPr>
        <w:ind w:left="2835" w:hanging="567"/>
      </w:pPr>
      <w:rPr>
        <w:rFonts w:cs="Times New Roman" w:hint="default"/>
      </w:rPr>
    </w:lvl>
    <w:lvl w:ilvl="5">
      <w:start w:val="1"/>
      <w:numFmt w:val="decimal"/>
      <w:isLgl/>
      <w:lvlText w:val="%1.%2.%3.%4.%5.%6"/>
      <w:lvlJc w:val="left"/>
      <w:pPr>
        <w:ind w:left="3402" w:hanging="567"/>
      </w:pPr>
      <w:rPr>
        <w:rFonts w:cs="Times New Roman" w:hint="default"/>
      </w:rPr>
    </w:lvl>
    <w:lvl w:ilvl="6">
      <w:start w:val="1"/>
      <w:numFmt w:val="decimal"/>
      <w:isLgl/>
      <w:lvlText w:val="%1.%2.%3.%4.%5.%6.%7"/>
      <w:lvlJc w:val="left"/>
      <w:pPr>
        <w:ind w:left="3969" w:hanging="567"/>
      </w:pPr>
      <w:rPr>
        <w:rFonts w:cs="Times New Roman" w:hint="default"/>
      </w:rPr>
    </w:lvl>
    <w:lvl w:ilvl="7">
      <w:start w:val="1"/>
      <w:numFmt w:val="decimal"/>
      <w:isLgl/>
      <w:lvlText w:val="%1.%2.%3.%4.%5.%6.%7.%8"/>
      <w:lvlJc w:val="left"/>
      <w:pPr>
        <w:ind w:left="4536" w:hanging="567"/>
      </w:pPr>
      <w:rPr>
        <w:rFonts w:cs="Times New Roman" w:hint="default"/>
      </w:rPr>
    </w:lvl>
    <w:lvl w:ilvl="8">
      <w:start w:val="1"/>
      <w:numFmt w:val="decimal"/>
      <w:isLgl/>
      <w:lvlText w:val="%1.%2.%3.%4.%5.%6.%7.%8.%9"/>
      <w:lvlJc w:val="left"/>
      <w:pPr>
        <w:ind w:left="5103" w:hanging="567"/>
      </w:pPr>
      <w:rPr>
        <w:rFonts w:cs="Times New Roman" w:hint="default"/>
      </w:rPr>
    </w:lvl>
  </w:abstractNum>
  <w:abstractNum w:abstractNumId="2" w15:restartNumberingAfterBreak="0">
    <w:nsid w:val="07FB62B6"/>
    <w:multiLevelType w:val="hybridMultilevel"/>
    <w:tmpl w:val="31D2AD22"/>
    <w:lvl w:ilvl="0" w:tplc="43AA3056">
      <w:start w:val="1"/>
      <w:numFmt w:val="upperRoman"/>
      <w:pStyle w:val="Styl1-I"/>
      <w:lvlText w:val="%1."/>
      <w:lvlJc w:val="left"/>
      <w:pPr>
        <w:ind w:left="720" w:hanging="360"/>
      </w:pPr>
      <w:rPr>
        <w:b/>
        <w:i w:val="0"/>
        <w:iCs/>
      </w:rPr>
    </w:lvl>
    <w:lvl w:ilvl="1" w:tplc="DC6A4C56">
      <w:start w:val="1"/>
      <w:numFmt w:val="lowerLetter"/>
      <w:lvlText w:val="%2."/>
      <w:lvlJc w:val="left"/>
      <w:pPr>
        <w:ind w:left="1440" w:hanging="360"/>
      </w:pPr>
    </w:lvl>
    <w:lvl w:ilvl="2" w:tplc="E49A8C48">
      <w:start w:val="1"/>
      <w:numFmt w:val="lowerRoman"/>
      <w:lvlText w:val="%3."/>
      <w:lvlJc w:val="right"/>
      <w:pPr>
        <w:ind w:left="2160" w:hanging="180"/>
      </w:pPr>
    </w:lvl>
    <w:lvl w:ilvl="3" w:tplc="42DA1F44">
      <w:start w:val="1"/>
      <w:numFmt w:val="decimal"/>
      <w:lvlText w:val="%4."/>
      <w:lvlJc w:val="left"/>
      <w:pPr>
        <w:ind w:left="2880" w:hanging="360"/>
      </w:pPr>
    </w:lvl>
    <w:lvl w:ilvl="4" w:tplc="E8325668">
      <w:start w:val="1"/>
      <w:numFmt w:val="lowerLetter"/>
      <w:lvlText w:val="%5."/>
      <w:lvlJc w:val="left"/>
      <w:pPr>
        <w:ind w:left="3600" w:hanging="360"/>
      </w:pPr>
    </w:lvl>
    <w:lvl w:ilvl="5" w:tplc="5964E0D2">
      <w:start w:val="1"/>
      <w:numFmt w:val="lowerRoman"/>
      <w:lvlText w:val="%6."/>
      <w:lvlJc w:val="right"/>
      <w:pPr>
        <w:ind w:left="4320" w:hanging="180"/>
      </w:pPr>
    </w:lvl>
    <w:lvl w:ilvl="6" w:tplc="666EE032">
      <w:start w:val="1"/>
      <w:numFmt w:val="decimal"/>
      <w:lvlText w:val="%7."/>
      <w:lvlJc w:val="left"/>
      <w:pPr>
        <w:ind w:left="5040" w:hanging="360"/>
      </w:pPr>
    </w:lvl>
    <w:lvl w:ilvl="7" w:tplc="7F964148">
      <w:start w:val="1"/>
      <w:numFmt w:val="lowerLetter"/>
      <w:lvlText w:val="%8."/>
      <w:lvlJc w:val="left"/>
      <w:pPr>
        <w:ind w:left="5760" w:hanging="360"/>
      </w:pPr>
    </w:lvl>
    <w:lvl w:ilvl="8" w:tplc="EBB41E40">
      <w:start w:val="1"/>
      <w:numFmt w:val="lowerRoman"/>
      <w:lvlText w:val="%9."/>
      <w:lvlJc w:val="right"/>
      <w:pPr>
        <w:ind w:left="6480" w:hanging="180"/>
      </w:pPr>
    </w:lvl>
  </w:abstractNum>
  <w:abstractNum w:abstractNumId="3" w15:restartNumberingAfterBreak="0">
    <w:nsid w:val="0F5E3EBF"/>
    <w:multiLevelType w:val="hybridMultilevel"/>
    <w:tmpl w:val="9A0C5EE0"/>
    <w:lvl w:ilvl="0" w:tplc="B07AAB6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258CE"/>
    <w:multiLevelType w:val="multilevel"/>
    <w:tmpl w:val="86025FDE"/>
    <w:lvl w:ilvl="0">
      <w:start w:val="1"/>
      <w:numFmt w:val="upperRoman"/>
      <w:pStyle w:val="nadpismj"/>
      <w:suff w:val="space"/>
      <w:lvlText w:val="%1."/>
      <w:lvlJc w:val="center"/>
      <w:pPr>
        <w:ind w:left="0" w:firstLine="0"/>
      </w:pPr>
      <w:rPr>
        <w:rFonts w:cs="Times New Roman"/>
      </w:rPr>
    </w:lvl>
    <w:lvl w:ilvl="1">
      <w:start w:val="1"/>
      <w:numFmt w:val="decimal"/>
      <w:pStyle w:val="nadpismj"/>
      <w:isLgl/>
      <w:lvlText w:val="%1.%2"/>
      <w:lvlJc w:val="left"/>
      <w:pPr>
        <w:ind w:left="624" w:hanging="340"/>
      </w:pPr>
      <w:rPr>
        <w:rFonts w:cs="Times New Roman"/>
      </w:rPr>
    </w:lvl>
    <w:lvl w:ilvl="2">
      <w:start w:val="1"/>
      <w:numFmt w:val="lowerLetter"/>
      <w:lvlText w:val="%3)"/>
      <w:lvlJc w:val="left"/>
      <w:pPr>
        <w:ind w:left="0" w:firstLine="0"/>
      </w:p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5" w15:restartNumberingAfterBreak="0">
    <w:nsid w:val="171E01DC"/>
    <w:multiLevelType w:val="hybridMultilevel"/>
    <w:tmpl w:val="1ED8A19E"/>
    <w:lvl w:ilvl="0" w:tplc="357EA4A2">
      <w:start w:val="1"/>
      <w:numFmt w:val="upperRoman"/>
      <w:pStyle w:val="Hlavnnadpis"/>
      <w:lvlText w:val="%1."/>
      <w:lvlJc w:val="right"/>
      <w:pPr>
        <w:ind w:left="720" w:hanging="360"/>
      </w:pPr>
    </w:lvl>
    <w:lvl w:ilvl="1" w:tplc="758E4B42">
      <w:numFmt w:val="bullet"/>
      <w:lvlText w:val="-"/>
      <w:lvlJc w:val="left"/>
      <w:pPr>
        <w:ind w:left="2775" w:hanging="1695"/>
      </w:pPr>
      <w:rPr>
        <w:rFonts w:ascii="Calibri" w:eastAsia="Calibri" w:hAnsi="Calibri" w:cs="Calibri" w:hint="default"/>
      </w:rPr>
    </w:lvl>
    <w:lvl w:ilvl="2" w:tplc="A5B0C334" w:tentative="1">
      <w:start w:val="1"/>
      <w:numFmt w:val="lowerRoman"/>
      <w:lvlText w:val="%3."/>
      <w:lvlJc w:val="right"/>
      <w:pPr>
        <w:ind w:left="2160" w:hanging="180"/>
      </w:pPr>
    </w:lvl>
    <w:lvl w:ilvl="3" w:tplc="568488E6" w:tentative="1">
      <w:start w:val="1"/>
      <w:numFmt w:val="decimal"/>
      <w:lvlText w:val="%4."/>
      <w:lvlJc w:val="left"/>
      <w:pPr>
        <w:ind w:left="2880" w:hanging="360"/>
      </w:pPr>
    </w:lvl>
    <w:lvl w:ilvl="4" w:tplc="46C2DC6C" w:tentative="1">
      <w:start w:val="1"/>
      <w:numFmt w:val="lowerLetter"/>
      <w:lvlText w:val="%5."/>
      <w:lvlJc w:val="left"/>
      <w:pPr>
        <w:ind w:left="3600" w:hanging="360"/>
      </w:pPr>
    </w:lvl>
    <w:lvl w:ilvl="5" w:tplc="94EA578A" w:tentative="1">
      <w:start w:val="1"/>
      <w:numFmt w:val="lowerRoman"/>
      <w:lvlText w:val="%6."/>
      <w:lvlJc w:val="right"/>
      <w:pPr>
        <w:ind w:left="4320" w:hanging="180"/>
      </w:pPr>
    </w:lvl>
    <w:lvl w:ilvl="6" w:tplc="BB66C252" w:tentative="1">
      <w:start w:val="1"/>
      <w:numFmt w:val="decimal"/>
      <w:lvlText w:val="%7."/>
      <w:lvlJc w:val="left"/>
      <w:pPr>
        <w:ind w:left="5040" w:hanging="360"/>
      </w:pPr>
    </w:lvl>
    <w:lvl w:ilvl="7" w:tplc="7CA8974E" w:tentative="1">
      <w:start w:val="1"/>
      <w:numFmt w:val="lowerLetter"/>
      <w:lvlText w:val="%8."/>
      <w:lvlJc w:val="left"/>
      <w:pPr>
        <w:ind w:left="5760" w:hanging="360"/>
      </w:pPr>
    </w:lvl>
    <w:lvl w:ilvl="8" w:tplc="F1585072" w:tentative="1">
      <w:start w:val="1"/>
      <w:numFmt w:val="lowerRoman"/>
      <w:lvlText w:val="%9."/>
      <w:lvlJc w:val="right"/>
      <w:pPr>
        <w:ind w:left="6480" w:hanging="180"/>
      </w:pPr>
    </w:lvl>
  </w:abstractNum>
  <w:abstractNum w:abstractNumId="6" w15:restartNumberingAfterBreak="0">
    <w:nsid w:val="292C3400"/>
    <w:multiLevelType w:val="hybridMultilevel"/>
    <w:tmpl w:val="40F2F060"/>
    <w:lvl w:ilvl="0" w:tplc="AED0D522">
      <w:start w:val="36"/>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FC7C84"/>
    <w:multiLevelType w:val="hybridMultilevel"/>
    <w:tmpl w:val="680871B4"/>
    <w:lvl w:ilvl="0" w:tplc="21749F58">
      <w:start w:val="1"/>
      <w:numFmt w:val="decimal"/>
      <w:pStyle w:val="JK3"/>
      <w:lvlText w:val="1.%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4A3167"/>
    <w:multiLevelType w:val="hybridMultilevel"/>
    <w:tmpl w:val="74A201DA"/>
    <w:lvl w:ilvl="0" w:tplc="C1DA3BE4">
      <w:start w:val="1"/>
      <w:numFmt w:val="lowerLetter"/>
      <w:pStyle w:val="Podmnky"/>
      <w:lvlText w:val="%1)"/>
      <w:lvlJc w:val="left"/>
      <w:pPr>
        <w:ind w:left="360" w:hanging="360"/>
      </w:pPr>
    </w:lvl>
    <w:lvl w:ilvl="1" w:tplc="ECE00702" w:tentative="1">
      <w:start w:val="1"/>
      <w:numFmt w:val="lowerLetter"/>
      <w:lvlText w:val="%2."/>
      <w:lvlJc w:val="left"/>
      <w:pPr>
        <w:ind w:left="1080" w:hanging="360"/>
      </w:pPr>
    </w:lvl>
    <w:lvl w:ilvl="2" w:tplc="57F4C86C" w:tentative="1">
      <w:start w:val="1"/>
      <w:numFmt w:val="lowerRoman"/>
      <w:lvlText w:val="%3."/>
      <w:lvlJc w:val="right"/>
      <w:pPr>
        <w:ind w:left="1800" w:hanging="180"/>
      </w:pPr>
    </w:lvl>
    <w:lvl w:ilvl="3" w:tplc="4B6E3116" w:tentative="1">
      <w:start w:val="1"/>
      <w:numFmt w:val="decimal"/>
      <w:lvlText w:val="%4."/>
      <w:lvlJc w:val="left"/>
      <w:pPr>
        <w:ind w:left="2520" w:hanging="360"/>
      </w:pPr>
    </w:lvl>
    <w:lvl w:ilvl="4" w:tplc="7284D42A" w:tentative="1">
      <w:start w:val="1"/>
      <w:numFmt w:val="lowerLetter"/>
      <w:lvlText w:val="%5."/>
      <w:lvlJc w:val="left"/>
      <w:pPr>
        <w:ind w:left="3240" w:hanging="360"/>
      </w:pPr>
    </w:lvl>
    <w:lvl w:ilvl="5" w:tplc="0D00F7CA" w:tentative="1">
      <w:start w:val="1"/>
      <w:numFmt w:val="lowerRoman"/>
      <w:lvlText w:val="%6."/>
      <w:lvlJc w:val="right"/>
      <w:pPr>
        <w:ind w:left="3960" w:hanging="180"/>
      </w:pPr>
    </w:lvl>
    <w:lvl w:ilvl="6" w:tplc="B7E090C0" w:tentative="1">
      <w:start w:val="1"/>
      <w:numFmt w:val="decimal"/>
      <w:lvlText w:val="%7."/>
      <w:lvlJc w:val="left"/>
      <w:pPr>
        <w:ind w:left="4680" w:hanging="360"/>
      </w:pPr>
    </w:lvl>
    <w:lvl w:ilvl="7" w:tplc="7F16EEFA" w:tentative="1">
      <w:start w:val="1"/>
      <w:numFmt w:val="lowerLetter"/>
      <w:lvlText w:val="%8."/>
      <w:lvlJc w:val="left"/>
      <w:pPr>
        <w:ind w:left="5400" w:hanging="360"/>
      </w:pPr>
    </w:lvl>
    <w:lvl w:ilvl="8" w:tplc="A90EF5FC" w:tentative="1">
      <w:start w:val="1"/>
      <w:numFmt w:val="lowerRoman"/>
      <w:lvlText w:val="%9."/>
      <w:lvlJc w:val="right"/>
      <w:pPr>
        <w:ind w:left="6120" w:hanging="180"/>
      </w:pPr>
    </w:lvl>
  </w:abstractNum>
  <w:abstractNum w:abstractNumId="9"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217A08"/>
    <w:multiLevelType w:val="multilevel"/>
    <w:tmpl w:val="B64AA1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796D9C"/>
    <w:multiLevelType w:val="hybridMultilevel"/>
    <w:tmpl w:val="82822136"/>
    <w:lvl w:ilvl="0" w:tplc="53A45522">
      <w:start w:val="1"/>
      <w:numFmt w:val="decimal"/>
      <w:pStyle w:val="Tabulka"/>
      <w:lvlText w:val="Tabulka č. %1:"/>
      <w:lvlJc w:val="left"/>
      <w:pPr>
        <w:ind w:left="644" w:hanging="360"/>
      </w:pPr>
      <w:rPr>
        <w:rFonts w:ascii="Calibri" w:hAnsi="Calibri" w:hint="default"/>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A8A2DC" w:tentative="1">
      <w:start w:val="1"/>
      <w:numFmt w:val="lowerLetter"/>
      <w:lvlText w:val="%2."/>
      <w:lvlJc w:val="left"/>
      <w:pPr>
        <w:ind w:left="1440" w:hanging="360"/>
      </w:pPr>
    </w:lvl>
    <w:lvl w:ilvl="2" w:tplc="4A1800B6" w:tentative="1">
      <w:start w:val="1"/>
      <w:numFmt w:val="lowerRoman"/>
      <w:lvlText w:val="%3."/>
      <w:lvlJc w:val="right"/>
      <w:pPr>
        <w:ind w:left="2160" w:hanging="180"/>
      </w:pPr>
    </w:lvl>
    <w:lvl w:ilvl="3" w:tplc="81D677F4" w:tentative="1">
      <w:start w:val="1"/>
      <w:numFmt w:val="decimal"/>
      <w:lvlText w:val="%4."/>
      <w:lvlJc w:val="left"/>
      <w:pPr>
        <w:ind w:left="2880" w:hanging="360"/>
      </w:pPr>
    </w:lvl>
    <w:lvl w:ilvl="4" w:tplc="284C7162" w:tentative="1">
      <w:start w:val="1"/>
      <w:numFmt w:val="lowerLetter"/>
      <w:lvlText w:val="%5."/>
      <w:lvlJc w:val="left"/>
      <w:pPr>
        <w:ind w:left="3600" w:hanging="360"/>
      </w:pPr>
    </w:lvl>
    <w:lvl w:ilvl="5" w:tplc="1BA6EE56" w:tentative="1">
      <w:start w:val="1"/>
      <w:numFmt w:val="lowerRoman"/>
      <w:lvlText w:val="%6."/>
      <w:lvlJc w:val="right"/>
      <w:pPr>
        <w:ind w:left="4320" w:hanging="180"/>
      </w:pPr>
    </w:lvl>
    <w:lvl w:ilvl="6" w:tplc="1354E9C8" w:tentative="1">
      <w:start w:val="1"/>
      <w:numFmt w:val="decimal"/>
      <w:lvlText w:val="%7."/>
      <w:lvlJc w:val="left"/>
      <w:pPr>
        <w:ind w:left="5040" w:hanging="360"/>
      </w:pPr>
    </w:lvl>
    <w:lvl w:ilvl="7" w:tplc="4172010E" w:tentative="1">
      <w:start w:val="1"/>
      <w:numFmt w:val="lowerLetter"/>
      <w:lvlText w:val="%8."/>
      <w:lvlJc w:val="left"/>
      <w:pPr>
        <w:ind w:left="5760" w:hanging="360"/>
      </w:pPr>
    </w:lvl>
    <w:lvl w:ilvl="8" w:tplc="BC7675A8" w:tentative="1">
      <w:start w:val="1"/>
      <w:numFmt w:val="lowerRoman"/>
      <w:lvlText w:val="%9."/>
      <w:lvlJc w:val="right"/>
      <w:pPr>
        <w:ind w:left="6480" w:hanging="180"/>
      </w:pPr>
    </w:lvl>
  </w:abstractNum>
  <w:abstractNum w:abstractNumId="12" w15:restartNumberingAfterBreak="0">
    <w:nsid w:val="51CE2233"/>
    <w:multiLevelType w:val="multilevel"/>
    <w:tmpl w:val="8694495C"/>
    <w:lvl w:ilvl="0">
      <w:start w:val="4"/>
      <w:numFmt w:val="decimal"/>
      <w:lvlText w:val="%1"/>
      <w:lvlJc w:val="left"/>
      <w:pPr>
        <w:ind w:left="420" w:hanging="420"/>
      </w:pPr>
      <w:rPr>
        <w:rFonts w:hint="default"/>
      </w:rPr>
    </w:lvl>
    <w:lvl w:ilvl="1">
      <w:start w:val="3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6A011A5"/>
    <w:multiLevelType w:val="hybridMultilevel"/>
    <w:tmpl w:val="5990419A"/>
    <w:lvl w:ilvl="0" w:tplc="511C141A">
      <w:start w:val="39"/>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FB59C7"/>
    <w:multiLevelType w:val="hybridMultilevel"/>
    <w:tmpl w:val="4E544A3C"/>
    <w:lvl w:ilvl="0" w:tplc="4E8254A2">
      <w:start w:val="1"/>
      <w:numFmt w:val="bullet"/>
      <w:pStyle w:val="Bul4"/>
      <w:lvlText w:val=""/>
      <w:lvlJc w:val="left"/>
      <w:pPr>
        <w:tabs>
          <w:tab w:val="num" w:pos="448"/>
        </w:tabs>
        <w:ind w:left="448" w:hanging="360"/>
      </w:pPr>
      <w:rPr>
        <w:rFonts w:ascii="Wingdings" w:hAnsi="Wingdings" w:cs="Wingdings" w:hint="default"/>
        <w:color w:val="auto"/>
      </w:rPr>
    </w:lvl>
    <w:lvl w:ilvl="1" w:tplc="1A94F770">
      <w:start w:val="1"/>
      <w:numFmt w:val="bullet"/>
      <w:lvlText w:val="o"/>
      <w:lvlJc w:val="left"/>
      <w:pPr>
        <w:tabs>
          <w:tab w:val="num" w:pos="1528"/>
        </w:tabs>
        <w:ind w:left="1528" w:hanging="360"/>
      </w:pPr>
      <w:rPr>
        <w:rFonts w:ascii="Courier New" w:hAnsi="Courier New" w:cs="Courier New" w:hint="default"/>
      </w:rPr>
    </w:lvl>
    <w:lvl w:ilvl="2" w:tplc="472CCF34">
      <w:start w:val="1"/>
      <w:numFmt w:val="bullet"/>
      <w:lvlText w:val=""/>
      <w:lvlJc w:val="left"/>
      <w:pPr>
        <w:tabs>
          <w:tab w:val="num" w:pos="2248"/>
        </w:tabs>
        <w:ind w:left="2248" w:hanging="360"/>
      </w:pPr>
      <w:rPr>
        <w:rFonts w:ascii="Wingdings" w:hAnsi="Wingdings" w:cs="Wingdings" w:hint="default"/>
      </w:rPr>
    </w:lvl>
    <w:lvl w:ilvl="3" w:tplc="85301D8E">
      <w:start w:val="1"/>
      <w:numFmt w:val="bullet"/>
      <w:lvlText w:val=""/>
      <w:lvlJc w:val="left"/>
      <w:pPr>
        <w:tabs>
          <w:tab w:val="num" w:pos="2968"/>
        </w:tabs>
        <w:ind w:left="2968" w:hanging="360"/>
      </w:pPr>
      <w:rPr>
        <w:rFonts w:ascii="Symbol" w:hAnsi="Symbol" w:cs="Symbol" w:hint="default"/>
      </w:rPr>
    </w:lvl>
    <w:lvl w:ilvl="4" w:tplc="15BC2276">
      <w:start w:val="1"/>
      <w:numFmt w:val="bullet"/>
      <w:lvlText w:val="o"/>
      <w:lvlJc w:val="left"/>
      <w:pPr>
        <w:tabs>
          <w:tab w:val="num" w:pos="3688"/>
        </w:tabs>
        <w:ind w:left="3688" w:hanging="360"/>
      </w:pPr>
      <w:rPr>
        <w:rFonts w:ascii="Courier New" w:hAnsi="Courier New" w:cs="Courier New" w:hint="default"/>
      </w:rPr>
    </w:lvl>
    <w:lvl w:ilvl="5" w:tplc="67049320">
      <w:start w:val="1"/>
      <w:numFmt w:val="bullet"/>
      <w:lvlText w:val=""/>
      <w:lvlJc w:val="left"/>
      <w:pPr>
        <w:tabs>
          <w:tab w:val="num" w:pos="4408"/>
        </w:tabs>
        <w:ind w:left="4408" w:hanging="360"/>
      </w:pPr>
      <w:rPr>
        <w:rFonts w:ascii="Wingdings" w:hAnsi="Wingdings" w:cs="Wingdings" w:hint="default"/>
      </w:rPr>
    </w:lvl>
    <w:lvl w:ilvl="6" w:tplc="A5960BD6">
      <w:start w:val="1"/>
      <w:numFmt w:val="bullet"/>
      <w:lvlText w:val=""/>
      <w:lvlJc w:val="left"/>
      <w:pPr>
        <w:tabs>
          <w:tab w:val="num" w:pos="5128"/>
        </w:tabs>
        <w:ind w:left="5128" w:hanging="360"/>
      </w:pPr>
      <w:rPr>
        <w:rFonts w:ascii="Symbol" w:hAnsi="Symbol" w:cs="Symbol" w:hint="default"/>
      </w:rPr>
    </w:lvl>
    <w:lvl w:ilvl="7" w:tplc="4E14E2CC">
      <w:start w:val="1"/>
      <w:numFmt w:val="bullet"/>
      <w:lvlText w:val="o"/>
      <w:lvlJc w:val="left"/>
      <w:pPr>
        <w:tabs>
          <w:tab w:val="num" w:pos="5848"/>
        </w:tabs>
        <w:ind w:left="5848" w:hanging="360"/>
      </w:pPr>
      <w:rPr>
        <w:rFonts w:ascii="Courier New" w:hAnsi="Courier New" w:cs="Courier New" w:hint="default"/>
      </w:rPr>
    </w:lvl>
    <w:lvl w:ilvl="8" w:tplc="553C47AA">
      <w:start w:val="1"/>
      <w:numFmt w:val="bullet"/>
      <w:lvlText w:val=""/>
      <w:lvlJc w:val="left"/>
      <w:pPr>
        <w:tabs>
          <w:tab w:val="num" w:pos="6568"/>
        </w:tabs>
        <w:ind w:left="6568" w:hanging="360"/>
      </w:pPr>
      <w:rPr>
        <w:rFonts w:ascii="Wingdings" w:hAnsi="Wingdings" w:cs="Wingdings" w:hint="default"/>
      </w:rPr>
    </w:lvl>
  </w:abstractNum>
  <w:abstractNum w:abstractNumId="15" w15:restartNumberingAfterBreak="0">
    <w:nsid w:val="5B5D43B0"/>
    <w:multiLevelType w:val="hybridMultilevel"/>
    <w:tmpl w:val="1786E50C"/>
    <w:lvl w:ilvl="0" w:tplc="C1DCC838">
      <w:start w:val="1"/>
      <w:numFmt w:val="decimal"/>
      <w:pStyle w:val="tabulka0"/>
      <w:lvlText w:val="Tabulka č. %1: "/>
      <w:lvlJc w:val="left"/>
      <w:pPr>
        <w:ind w:left="2880" w:hanging="360"/>
      </w:pPr>
      <w:rPr>
        <w:rFonts w:hint="default"/>
      </w:rPr>
    </w:lvl>
    <w:lvl w:ilvl="1" w:tplc="95543E0A" w:tentative="1">
      <w:start w:val="1"/>
      <w:numFmt w:val="lowerLetter"/>
      <w:lvlText w:val="%2."/>
      <w:lvlJc w:val="left"/>
      <w:pPr>
        <w:ind w:left="3600" w:hanging="360"/>
      </w:pPr>
    </w:lvl>
    <w:lvl w:ilvl="2" w:tplc="9946A77C" w:tentative="1">
      <w:start w:val="1"/>
      <w:numFmt w:val="lowerRoman"/>
      <w:lvlText w:val="%3."/>
      <w:lvlJc w:val="right"/>
      <w:pPr>
        <w:ind w:left="4320" w:hanging="180"/>
      </w:pPr>
    </w:lvl>
    <w:lvl w:ilvl="3" w:tplc="E062AD56" w:tentative="1">
      <w:start w:val="1"/>
      <w:numFmt w:val="decimal"/>
      <w:lvlText w:val="%4."/>
      <w:lvlJc w:val="left"/>
      <w:pPr>
        <w:ind w:left="5040" w:hanging="360"/>
      </w:pPr>
    </w:lvl>
    <w:lvl w:ilvl="4" w:tplc="4E30FE50" w:tentative="1">
      <w:start w:val="1"/>
      <w:numFmt w:val="lowerLetter"/>
      <w:lvlText w:val="%5."/>
      <w:lvlJc w:val="left"/>
      <w:pPr>
        <w:ind w:left="5760" w:hanging="360"/>
      </w:pPr>
    </w:lvl>
    <w:lvl w:ilvl="5" w:tplc="07743B02" w:tentative="1">
      <w:start w:val="1"/>
      <w:numFmt w:val="lowerRoman"/>
      <w:lvlText w:val="%6."/>
      <w:lvlJc w:val="right"/>
      <w:pPr>
        <w:ind w:left="6480" w:hanging="180"/>
      </w:pPr>
    </w:lvl>
    <w:lvl w:ilvl="6" w:tplc="2D58E8F8" w:tentative="1">
      <w:start w:val="1"/>
      <w:numFmt w:val="decimal"/>
      <w:lvlText w:val="%7."/>
      <w:lvlJc w:val="left"/>
      <w:pPr>
        <w:ind w:left="7200" w:hanging="360"/>
      </w:pPr>
    </w:lvl>
    <w:lvl w:ilvl="7" w:tplc="14984DB4" w:tentative="1">
      <w:start w:val="1"/>
      <w:numFmt w:val="lowerLetter"/>
      <w:lvlText w:val="%8."/>
      <w:lvlJc w:val="left"/>
      <w:pPr>
        <w:ind w:left="7920" w:hanging="360"/>
      </w:pPr>
    </w:lvl>
    <w:lvl w:ilvl="8" w:tplc="8A4AA578" w:tentative="1">
      <w:start w:val="1"/>
      <w:numFmt w:val="lowerRoman"/>
      <w:lvlText w:val="%9."/>
      <w:lvlJc w:val="right"/>
      <w:pPr>
        <w:ind w:left="8640" w:hanging="180"/>
      </w:pPr>
    </w:lvl>
  </w:abstractNum>
  <w:abstractNum w:abstractNumId="16" w15:restartNumberingAfterBreak="0">
    <w:nsid w:val="627141E3"/>
    <w:multiLevelType w:val="hybridMultilevel"/>
    <w:tmpl w:val="3A66E760"/>
    <w:lvl w:ilvl="0" w:tplc="3F38AC10">
      <w:start w:val="1"/>
      <w:numFmt w:val="bullet"/>
      <w:pStyle w:val="Odrkybod"/>
      <w:lvlText w:val=""/>
      <w:lvlJc w:val="left"/>
      <w:pPr>
        <w:ind w:left="720" w:hanging="360"/>
      </w:pPr>
      <w:rPr>
        <w:rFonts w:ascii="Symbol" w:hAnsi="Symbol" w:hint="default"/>
      </w:rPr>
    </w:lvl>
    <w:lvl w:ilvl="1" w:tplc="69927696">
      <w:numFmt w:val="bullet"/>
      <w:lvlText w:val="-"/>
      <w:lvlJc w:val="left"/>
      <w:pPr>
        <w:ind w:left="1440" w:hanging="360"/>
      </w:pPr>
      <w:rPr>
        <w:rFonts w:ascii="Calibri" w:eastAsia="Times New Roman" w:hAnsi="Calibri" w:hint="default"/>
      </w:rPr>
    </w:lvl>
    <w:lvl w:ilvl="2" w:tplc="CD7E1930">
      <w:start w:val="1"/>
      <w:numFmt w:val="bullet"/>
      <w:lvlText w:val=""/>
      <w:lvlJc w:val="left"/>
      <w:pPr>
        <w:ind w:left="2160" w:hanging="360"/>
      </w:pPr>
      <w:rPr>
        <w:rFonts w:ascii="Wingdings" w:hAnsi="Wingdings" w:hint="default"/>
      </w:rPr>
    </w:lvl>
    <w:lvl w:ilvl="3" w:tplc="C41E4F84">
      <w:start w:val="1"/>
      <w:numFmt w:val="bullet"/>
      <w:lvlText w:val=""/>
      <w:lvlJc w:val="left"/>
      <w:pPr>
        <w:ind w:left="2880" w:hanging="360"/>
      </w:pPr>
      <w:rPr>
        <w:rFonts w:ascii="Symbol" w:hAnsi="Symbol" w:hint="default"/>
      </w:rPr>
    </w:lvl>
    <w:lvl w:ilvl="4" w:tplc="F338706E" w:tentative="1">
      <w:start w:val="1"/>
      <w:numFmt w:val="bullet"/>
      <w:lvlText w:val="o"/>
      <w:lvlJc w:val="left"/>
      <w:pPr>
        <w:ind w:left="3600" w:hanging="360"/>
      </w:pPr>
      <w:rPr>
        <w:rFonts w:ascii="Courier New" w:hAnsi="Courier New" w:cs="Courier New" w:hint="default"/>
      </w:rPr>
    </w:lvl>
    <w:lvl w:ilvl="5" w:tplc="A0BCD1F2" w:tentative="1">
      <w:start w:val="1"/>
      <w:numFmt w:val="bullet"/>
      <w:lvlText w:val=""/>
      <w:lvlJc w:val="left"/>
      <w:pPr>
        <w:ind w:left="4320" w:hanging="360"/>
      </w:pPr>
      <w:rPr>
        <w:rFonts w:ascii="Wingdings" w:hAnsi="Wingdings" w:hint="default"/>
      </w:rPr>
    </w:lvl>
    <w:lvl w:ilvl="6" w:tplc="D19017D2" w:tentative="1">
      <w:start w:val="1"/>
      <w:numFmt w:val="bullet"/>
      <w:lvlText w:val=""/>
      <w:lvlJc w:val="left"/>
      <w:pPr>
        <w:ind w:left="5040" w:hanging="360"/>
      </w:pPr>
      <w:rPr>
        <w:rFonts w:ascii="Symbol" w:hAnsi="Symbol" w:hint="default"/>
      </w:rPr>
    </w:lvl>
    <w:lvl w:ilvl="7" w:tplc="351E2D62" w:tentative="1">
      <w:start w:val="1"/>
      <w:numFmt w:val="bullet"/>
      <w:lvlText w:val="o"/>
      <w:lvlJc w:val="left"/>
      <w:pPr>
        <w:ind w:left="5760" w:hanging="360"/>
      </w:pPr>
      <w:rPr>
        <w:rFonts w:ascii="Courier New" w:hAnsi="Courier New" w:cs="Courier New" w:hint="default"/>
      </w:rPr>
    </w:lvl>
    <w:lvl w:ilvl="8" w:tplc="89341142" w:tentative="1">
      <w:start w:val="1"/>
      <w:numFmt w:val="bullet"/>
      <w:lvlText w:val=""/>
      <w:lvlJc w:val="left"/>
      <w:pPr>
        <w:ind w:left="6480" w:hanging="360"/>
      </w:pPr>
      <w:rPr>
        <w:rFonts w:ascii="Wingdings" w:hAnsi="Wingdings" w:hint="default"/>
      </w:rPr>
    </w:lvl>
  </w:abstractNum>
  <w:abstractNum w:abstractNumId="17" w15:restartNumberingAfterBreak="0">
    <w:nsid w:val="628F61D1"/>
    <w:multiLevelType w:val="multilevel"/>
    <w:tmpl w:val="D400BB66"/>
    <w:lvl w:ilvl="0">
      <w:start w:val="1"/>
      <w:numFmt w:val="decimal"/>
      <w:suff w:val="space"/>
      <w:lvlText w:val="%1."/>
      <w:lvlJc w:val="left"/>
      <w:pPr>
        <w:ind w:left="0" w:firstLine="0"/>
      </w:pPr>
      <w:rPr>
        <w:rFonts w:hint="default"/>
      </w:rPr>
    </w:lvl>
    <w:lvl w:ilvl="1">
      <w:start w:val="1"/>
      <w:numFmt w:val="decimal"/>
      <w:lvlText w:val="2.%2"/>
      <w:lvlJc w:val="left"/>
      <w:pPr>
        <w:ind w:left="360" w:hanging="360"/>
      </w:pPr>
      <w:rPr>
        <w:rFonts w:hint="default"/>
        <w:i w:val="0"/>
        <w:i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64456625"/>
    <w:multiLevelType w:val="multilevel"/>
    <w:tmpl w:val="C18EF592"/>
    <w:lvl w:ilvl="0">
      <w:start w:val="4"/>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736EA7"/>
    <w:multiLevelType w:val="multilevel"/>
    <w:tmpl w:val="C18EF15A"/>
    <w:lvl w:ilvl="0">
      <w:start w:val="1"/>
      <w:numFmt w:val="upperLetter"/>
      <w:pStyle w:val="Nadpis2"/>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674107EB"/>
    <w:multiLevelType w:val="hybridMultilevel"/>
    <w:tmpl w:val="CD6E9468"/>
    <w:lvl w:ilvl="0" w:tplc="0D26A79C">
      <w:start w:val="1"/>
      <w:numFmt w:val="decimal"/>
      <w:pStyle w:val="Styl1-1"/>
      <w:lvlText w:val="%1."/>
      <w:lvlJc w:val="left"/>
      <w:pPr>
        <w:ind w:left="9433" w:hanging="360"/>
      </w:pPr>
      <w:rPr>
        <w:b w:val="0"/>
      </w:rPr>
    </w:lvl>
    <w:lvl w:ilvl="1" w:tplc="AE103D26">
      <w:start w:val="1"/>
      <w:numFmt w:val="lowerLetter"/>
      <w:lvlText w:val="%2."/>
      <w:lvlJc w:val="left"/>
      <w:pPr>
        <w:ind w:left="9161" w:hanging="360"/>
      </w:pPr>
    </w:lvl>
    <w:lvl w:ilvl="2" w:tplc="31DAE6AC">
      <w:start w:val="1"/>
      <w:numFmt w:val="lowerRoman"/>
      <w:lvlText w:val="%3."/>
      <w:lvlJc w:val="right"/>
      <w:pPr>
        <w:ind w:left="9881" w:hanging="180"/>
      </w:pPr>
    </w:lvl>
    <w:lvl w:ilvl="3" w:tplc="16644842">
      <w:start w:val="1"/>
      <w:numFmt w:val="decimal"/>
      <w:lvlText w:val="%4."/>
      <w:lvlJc w:val="left"/>
      <w:pPr>
        <w:ind w:left="10601" w:hanging="360"/>
      </w:pPr>
    </w:lvl>
    <w:lvl w:ilvl="4" w:tplc="999A0DB6">
      <w:start w:val="1"/>
      <w:numFmt w:val="lowerLetter"/>
      <w:lvlText w:val="%5."/>
      <w:lvlJc w:val="left"/>
      <w:pPr>
        <w:ind w:left="11321" w:hanging="360"/>
      </w:pPr>
    </w:lvl>
    <w:lvl w:ilvl="5" w:tplc="3DDA5ABC">
      <w:start w:val="1"/>
      <w:numFmt w:val="lowerRoman"/>
      <w:lvlText w:val="%6."/>
      <w:lvlJc w:val="right"/>
      <w:pPr>
        <w:ind w:left="12041" w:hanging="180"/>
      </w:pPr>
    </w:lvl>
    <w:lvl w:ilvl="6" w:tplc="70B8E746">
      <w:start w:val="1"/>
      <w:numFmt w:val="decimal"/>
      <w:lvlText w:val="%7."/>
      <w:lvlJc w:val="left"/>
      <w:pPr>
        <w:ind w:left="12761" w:hanging="360"/>
      </w:pPr>
    </w:lvl>
    <w:lvl w:ilvl="7" w:tplc="0B6A23B4">
      <w:start w:val="1"/>
      <w:numFmt w:val="lowerLetter"/>
      <w:lvlText w:val="%8."/>
      <w:lvlJc w:val="left"/>
      <w:pPr>
        <w:ind w:left="13481" w:hanging="360"/>
      </w:pPr>
    </w:lvl>
    <w:lvl w:ilvl="8" w:tplc="FB2C6156">
      <w:start w:val="1"/>
      <w:numFmt w:val="lowerRoman"/>
      <w:lvlText w:val="%9."/>
      <w:lvlJc w:val="right"/>
      <w:pPr>
        <w:ind w:left="14201" w:hanging="180"/>
      </w:pPr>
    </w:lvl>
  </w:abstractNum>
  <w:abstractNum w:abstractNumId="21" w15:restartNumberingAfterBreak="0">
    <w:nsid w:val="6E8E7C86"/>
    <w:multiLevelType w:val="hybridMultilevel"/>
    <w:tmpl w:val="247CED70"/>
    <w:lvl w:ilvl="0" w:tplc="C8BED28A">
      <w:start w:val="1"/>
      <w:numFmt w:val="lowerLetter"/>
      <w:pStyle w:val="Normlnslovna"/>
      <w:lvlText w:val="%1)"/>
      <w:lvlJc w:val="left"/>
      <w:pPr>
        <w:tabs>
          <w:tab w:val="num" w:pos="340"/>
        </w:tabs>
        <w:ind w:left="624" w:hanging="340"/>
      </w:pPr>
      <w:rPr>
        <w:rFonts w:ascii="Times New Roman" w:eastAsia="Times New Roman" w:hAnsi="Times New Roman" w:cs="Times New Roman" w:hint="default"/>
      </w:rPr>
    </w:lvl>
    <w:lvl w:ilvl="1" w:tplc="A5CE8298">
      <w:start w:val="1"/>
      <w:numFmt w:val="lowerLetter"/>
      <w:lvlText w:val="%2."/>
      <w:lvlJc w:val="left"/>
      <w:pPr>
        <w:tabs>
          <w:tab w:val="num" w:pos="1440"/>
        </w:tabs>
        <w:ind w:left="1440" w:hanging="360"/>
      </w:pPr>
      <w:rPr>
        <w:rFonts w:cs="Times New Roman"/>
      </w:rPr>
    </w:lvl>
    <w:lvl w:ilvl="2" w:tplc="9CFC0CCC">
      <w:start w:val="1"/>
      <w:numFmt w:val="lowerRoman"/>
      <w:lvlText w:val="%3."/>
      <w:lvlJc w:val="right"/>
      <w:pPr>
        <w:tabs>
          <w:tab w:val="num" w:pos="2160"/>
        </w:tabs>
        <w:ind w:left="2160" w:hanging="180"/>
      </w:pPr>
      <w:rPr>
        <w:rFonts w:cs="Times New Roman"/>
      </w:rPr>
    </w:lvl>
    <w:lvl w:ilvl="3" w:tplc="4DAAFE52">
      <w:start w:val="1"/>
      <w:numFmt w:val="decimal"/>
      <w:lvlText w:val="%4."/>
      <w:lvlJc w:val="left"/>
      <w:pPr>
        <w:tabs>
          <w:tab w:val="num" w:pos="2880"/>
        </w:tabs>
        <w:ind w:left="2880" w:hanging="360"/>
      </w:pPr>
      <w:rPr>
        <w:rFonts w:cs="Times New Roman"/>
      </w:rPr>
    </w:lvl>
    <w:lvl w:ilvl="4" w:tplc="5A446E22">
      <w:start w:val="1"/>
      <w:numFmt w:val="lowerLetter"/>
      <w:lvlText w:val="%5."/>
      <w:lvlJc w:val="left"/>
      <w:pPr>
        <w:tabs>
          <w:tab w:val="num" w:pos="3600"/>
        </w:tabs>
        <w:ind w:left="3600" w:hanging="360"/>
      </w:pPr>
      <w:rPr>
        <w:rFonts w:cs="Times New Roman"/>
      </w:rPr>
    </w:lvl>
    <w:lvl w:ilvl="5" w:tplc="7B5E4C50">
      <w:start w:val="1"/>
      <w:numFmt w:val="lowerRoman"/>
      <w:lvlText w:val="%6."/>
      <w:lvlJc w:val="right"/>
      <w:pPr>
        <w:tabs>
          <w:tab w:val="num" w:pos="4320"/>
        </w:tabs>
        <w:ind w:left="4320" w:hanging="180"/>
      </w:pPr>
      <w:rPr>
        <w:rFonts w:cs="Times New Roman"/>
      </w:rPr>
    </w:lvl>
    <w:lvl w:ilvl="6" w:tplc="ED521FAE">
      <w:start w:val="1"/>
      <w:numFmt w:val="decimal"/>
      <w:lvlText w:val="%7."/>
      <w:lvlJc w:val="left"/>
      <w:pPr>
        <w:tabs>
          <w:tab w:val="num" w:pos="5040"/>
        </w:tabs>
        <w:ind w:left="5040" w:hanging="360"/>
      </w:pPr>
      <w:rPr>
        <w:rFonts w:cs="Times New Roman"/>
      </w:rPr>
    </w:lvl>
    <w:lvl w:ilvl="7" w:tplc="BB649130">
      <w:start w:val="1"/>
      <w:numFmt w:val="lowerLetter"/>
      <w:lvlText w:val="%8."/>
      <w:lvlJc w:val="left"/>
      <w:pPr>
        <w:tabs>
          <w:tab w:val="num" w:pos="5760"/>
        </w:tabs>
        <w:ind w:left="5760" w:hanging="360"/>
      </w:pPr>
      <w:rPr>
        <w:rFonts w:cs="Times New Roman"/>
      </w:rPr>
    </w:lvl>
    <w:lvl w:ilvl="8" w:tplc="74820C40">
      <w:start w:val="1"/>
      <w:numFmt w:val="lowerRoman"/>
      <w:lvlText w:val="%9."/>
      <w:lvlJc w:val="right"/>
      <w:pPr>
        <w:tabs>
          <w:tab w:val="num" w:pos="6480"/>
        </w:tabs>
        <w:ind w:left="6480" w:hanging="180"/>
      </w:pPr>
      <w:rPr>
        <w:rFonts w:cs="Times New Roman"/>
      </w:rPr>
    </w:lvl>
  </w:abstractNum>
  <w:abstractNum w:abstractNumId="22" w15:restartNumberingAfterBreak="0">
    <w:nsid w:val="71E36BFA"/>
    <w:multiLevelType w:val="hybridMultilevel"/>
    <w:tmpl w:val="65887CB0"/>
    <w:lvl w:ilvl="0" w:tplc="E1D8C4CE">
      <w:start w:val="1"/>
      <w:numFmt w:val="lowerLetter"/>
      <w:lvlText w:val="%1)"/>
      <w:lvlJc w:val="left"/>
      <w:pPr>
        <w:ind w:left="720" w:hanging="360"/>
      </w:pPr>
      <w:rPr>
        <w:rFonts w:hint="default"/>
      </w:rPr>
    </w:lvl>
    <w:lvl w:ilvl="1" w:tplc="CF188B1A" w:tentative="1">
      <w:start w:val="1"/>
      <w:numFmt w:val="lowerLetter"/>
      <w:lvlText w:val="%2."/>
      <w:lvlJc w:val="left"/>
      <w:pPr>
        <w:ind w:left="1440" w:hanging="360"/>
      </w:pPr>
    </w:lvl>
    <w:lvl w:ilvl="2" w:tplc="F922306A" w:tentative="1">
      <w:start w:val="1"/>
      <w:numFmt w:val="lowerRoman"/>
      <w:lvlText w:val="%3."/>
      <w:lvlJc w:val="right"/>
      <w:pPr>
        <w:ind w:left="2160" w:hanging="180"/>
      </w:pPr>
    </w:lvl>
    <w:lvl w:ilvl="3" w:tplc="C4EE94FE" w:tentative="1">
      <w:start w:val="1"/>
      <w:numFmt w:val="decimal"/>
      <w:lvlText w:val="%4."/>
      <w:lvlJc w:val="left"/>
      <w:pPr>
        <w:ind w:left="2880" w:hanging="360"/>
      </w:pPr>
    </w:lvl>
    <w:lvl w:ilvl="4" w:tplc="6F2A3AA8" w:tentative="1">
      <w:start w:val="1"/>
      <w:numFmt w:val="lowerLetter"/>
      <w:lvlText w:val="%5."/>
      <w:lvlJc w:val="left"/>
      <w:pPr>
        <w:ind w:left="3600" w:hanging="360"/>
      </w:pPr>
    </w:lvl>
    <w:lvl w:ilvl="5" w:tplc="C18A5492" w:tentative="1">
      <w:start w:val="1"/>
      <w:numFmt w:val="lowerRoman"/>
      <w:lvlText w:val="%6."/>
      <w:lvlJc w:val="right"/>
      <w:pPr>
        <w:ind w:left="4320" w:hanging="180"/>
      </w:pPr>
    </w:lvl>
    <w:lvl w:ilvl="6" w:tplc="E826BB04" w:tentative="1">
      <w:start w:val="1"/>
      <w:numFmt w:val="decimal"/>
      <w:lvlText w:val="%7."/>
      <w:lvlJc w:val="left"/>
      <w:pPr>
        <w:ind w:left="5040" w:hanging="360"/>
      </w:pPr>
    </w:lvl>
    <w:lvl w:ilvl="7" w:tplc="391E9C7C" w:tentative="1">
      <w:start w:val="1"/>
      <w:numFmt w:val="lowerLetter"/>
      <w:lvlText w:val="%8."/>
      <w:lvlJc w:val="left"/>
      <w:pPr>
        <w:ind w:left="5760" w:hanging="360"/>
      </w:pPr>
    </w:lvl>
    <w:lvl w:ilvl="8" w:tplc="C8AAA648" w:tentative="1">
      <w:start w:val="1"/>
      <w:numFmt w:val="lowerRoman"/>
      <w:lvlText w:val="%9."/>
      <w:lvlJc w:val="right"/>
      <w:pPr>
        <w:ind w:left="6480" w:hanging="180"/>
      </w:pPr>
    </w:lvl>
  </w:abstractNum>
  <w:abstractNum w:abstractNumId="23" w15:restartNumberingAfterBreak="0">
    <w:nsid w:val="74AF3FB8"/>
    <w:multiLevelType w:val="hybridMultilevel"/>
    <w:tmpl w:val="7F80E8A4"/>
    <w:lvl w:ilvl="0" w:tplc="C87008FC">
      <w:start w:val="35"/>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72738E"/>
    <w:multiLevelType w:val="hybridMultilevel"/>
    <w:tmpl w:val="095A1C06"/>
    <w:lvl w:ilvl="0" w:tplc="2884AFE2">
      <w:start w:val="1"/>
      <w:numFmt w:val="decimal"/>
      <w:pStyle w:val="Bodydosti"/>
      <w:lvlText w:val="Bod č. %1 žádosti"/>
      <w:lvlJc w:val="left"/>
      <w:pPr>
        <w:ind w:left="720" w:hanging="360"/>
      </w:pPr>
      <w:rPr>
        <w:rFonts w:ascii="Segoe UI" w:hAnsi="Segoe UI" w:hint="default"/>
        <w:b/>
        <w:i w:val="0"/>
        <w:u w:val="single"/>
      </w:rPr>
    </w:lvl>
    <w:lvl w:ilvl="1" w:tplc="21B69FCE" w:tentative="1">
      <w:start w:val="1"/>
      <w:numFmt w:val="lowerLetter"/>
      <w:lvlText w:val="%2."/>
      <w:lvlJc w:val="left"/>
      <w:pPr>
        <w:ind w:left="1440" w:hanging="360"/>
      </w:pPr>
    </w:lvl>
    <w:lvl w:ilvl="2" w:tplc="311AFEE0" w:tentative="1">
      <w:start w:val="1"/>
      <w:numFmt w:val="lowerRoman"/>
      <w:lvlText w:val="%3."/>
      <w:lvlJc w:val="right"/>
      <w:pPr>
        <w:ind w:left="2160" w:hanging="180"/>
      </w:pPr>
    </w:lvl>
    <w:lvl w:ilvl="3" w:tplc="998E47C8" w:tentative="1">
      <w:start w:val="1"/>
      <w:numFmt w:val="decimal"/>
      <w:lvlText w:val="%4."/>
      <w:lvlJc w:val="left"/>
      <w:pPr>
        <w:ind w:left="2880" w:hanging="360"/>
      </w:pPr>
    </w:lvl>
    <w:lvl w:ilvl="4" w:tplc="25B27AE8" w:tentative="1">
      <w:start w:val="1"/>
      <w:numFmt w:val="lowerLetter"/>
      <w:lvlText w:val="%5."/>
      <w:lvlJc w:val="left"/>
      <w:pPr>
        <w:ind w:left="3600" w:hanging="360"/>
      </w:pPr>
    </w:lvl>
    <w:lvl w:ilvl="5" w:tplc="A1827814" w:tentative="1">
      <w:start w:val="1"/>
      <w:numFmt w:val="lowerRoman"/>
      <w:lvlText w:val="%6."/>
      <w:lvlJc w:val="right"/>
      <w:pPr>
        <w:ind w:left="4320" w:hanging="180"/>
      </w:pPr>
    </w:lvl>
    <w:lvl w:ilvl="6" w:tplc="FDFC4C00" w:tentative="1">
      <w:start w:val="1"/>
      <w:numFmt w:val="decimal"/>
      <w:lvlText w:val="%7."/>
      <w:lvlJc w:val="left"/>
      <w:pPr>
        <w:ind w:left="5040" w:hanging="360"/>
      </w:pPr>
    </w:lvl>
    <w:lvl w:ilvl="7" w:tplc="31EC8058" w:tentative="1">
      <w:start w:val="1"/>
      <w:numFmt w:val="lowerLetter"/>
      <w:lvlText w:val="%8."/>
      <w:lvlJc w:val="left"/>
      <w:pPr>
        <w:ind w:left="5760" w:hanging="360"/>
      </w:pPr>
    </w:lvl>
    <w:lvl w:ilvl="8" w:tplc="384407A8" w:tentative="1">
      <w:start w:val="1"/>
      <w:numFmt w:val="lowerRoman"/>
      <w:lvlText w:val="%9."/>
      <w:lvlJc w:val="right"/>
      <w:pPr>
        <w:ind w:left="6480" w:hanging="180"/>
      </w:pPr>
    </w:lvl>
  </w:abstractNum>
  <w:abstractNum w:abstractNumId="25" w15:restartNumberingAfterBreak="0">
    <w:nsid w:val="7654417E"/>
    <w:multiLevelType w:val="hybridMultilevel"/>
    <w:tmpl w:val="80662AF0"/>
    <w:lvl w:ilvl="0" w:tplc="68CCC8C4">
      <w:start w:val="1"/>
      <w:numFmt w:val="bullet"/>
      <w:lvlText w:val=""/>
      <w:lvlJc w:val="left"/>
      <w:pPr>
        <w:ind w:left="720" w:hanging="360"/>
      </w:pPr>
      <w:rPr>
        <w:rFonts w:ascii="Symbol" w:hAnsi="Symbol" w:hint="default"/>
      </w:rPr>
    </w:lvl>
    <w:lvl w:ilvl="1" w:tplc="C0D2C878" w:tentative="1">
      <w:start w:val="1"/>
      <w:numFmt w:val="bullet"/>
      <w:lvlText w:val="o"/>
      <w:lvlJc w:val="left"/>
      <w:pPr>
        <w:ind w:left="1440" w:hanging="360"/>
      </w:pPr>
      <w:rPr>
        <w:rFonts w:ascii="Courier New" w:hAnsi="Courier New" w:cs="Courier New" w:hint="default"/>
      </w:rPr>
    </w:lvl>
    <w:lvl w:ilvl="2" w:tplc="178EEB80" w:tentative="1">
      <w:start w:val="1"/>
      <w:numFmt w:val="bullet"/>
      <w:lvlText w:val=""/>
      <w:lvlJc w:val="left"/>
      <w:pPr>
        <w:ind w:left="2160" w:hanging="360"/>
      </w:pPr>
      <w:rPr>
        <w:rFonts w:ascii="Wingdings" w:hAnsi="Wingdings" w:hint="default"/>
      </w:rPr>
    </w:lvl>
    <w:lvl w:ilvl="3" w:tplc="1A92D2C2" w:tentative="1">
      <w:start w:val="1"/>
      <w:numFmt w:val="bullet"/>
      <w:lvlText w:val=""/>
      <w:lvlJc w:val="left"/>
      <w:pPr>
        <w:ind w:left="2880" w:hanging="360"/>
      </w:pPr>
      <w:rPr>
        <w:rFonts w:ascii="Symbol" w:hAnsi="Symbol" w:hint="default"/>
      </w:rPr>
    </w:lvl>
    <w:lvl w:ilvl="4" w:tplc="F67EDA78" w:tentative="1">
      <w:start w:val="1"/>
      <w:numFmt w:val="bullet"/>
      <w:lvlText w:val="o"/>
      <w:lvlJc w:val="left"/>
      <w:pPr>
        <w:ind w:left="3600" w:hanging="360"/>
      </w:pPr>
      <w:rPr>
        <w:rFonts w:ascii="Courier New" w:hAnsi="Courier New" w:cs="Courier New" w:hint="default"/>
      </w:rPr>
    </w:lvl>
    <w:lvl w:ilvl="5" w:tplc="C158E9EC" w:tentative="1">
      <w:start w:val="1"/>
      <w:numFmt w:val="bullet"/>
      <w:lvlText w:val=""/>
      <w:lvlJc w:val="left"/>
      <w:pPr>
        <w:ind w:left="4320" w:hanging="360"/>
      </w:pPr>
      <w:rPr>
        <w:rFonts w:ascii="Wingdings" w:hAnsi="Wingdings" w:hint="default"/>
      </w:rPr>
    </w:lvl>
    <w:lvl w:ilvl="6" w:tplc="88E408E2" w:tentative="1">
      <w:start w:val="1"/>
      <w:numFmt w:val="bullet"/>
      <w:lvlText w:val=""/>
      <w:lvlJc w:val="left"/>
      <w:pPr>
        <w:ind w:left="5040" w:hanging="360"/>
      </w:pPr>
      <w:rPr>
        <w:rFonts w:ascii="Symbol" w:hAnsi="Symbol" w:hint="default"/>
      </w:rPr>
    </w:lvl>
    <w:lvl w:ilvl="7" w:tplc="11509148" w:tentative="1">
      <w:start w:val="1"/>
      <w:numFmt w:val="bullet"/>
      <w:lvlText w:val="o"/>
      <w:lvlJc w:val="left"/>
      <w:pPr>
        <w:ind w:left="5760" w:hanging="360"/>
      </w:pPr>
      <w:rPr>
        <w:rFonts w:ascii="Courier New" w:hAnsi="Courier New" w:cs="Courier New" w:hint="default"/>
      </w:rPr>
    </w:lvl>
    <w:lvl w:ilvl="8" w:tplc="F9783200" w:tentative="1">
      <w:start w:val="1"/>
      <w:numFmt w:val="bullet"/>
      <w:lvlText w:val=""/>
      <w:lvlJc w:val="left"/>
      <w:pPr>
        <w:ind w:left="6480" w:hanging="360"/>
      </w:pPr>
      <w:rPr>
        <w:rFonts w:ascii="Wingdings" w:hAnsi="Wingdings" w:hint="default"/>
      </w:rPr>
    </w:lvl>
  </w:abstractNum>
  <w:abstractNum w:abstractNumId="26" w15:restartNumberingAfterBreak="0">
    <w:nsid w:val="79E92F29"/>
    <w:multiLevelType w:val="hybridMultilevel"/>
    <w:tmpl w:val="A7A85A9A"/>
    <w:lvl w:ilvl="0" w:tplc="FC0E5492">
      <w:start w:val="1"/>
      <w:numFmt w:val="lowerLetter"/>
      <w:pStyle w:val="Styl1-a"/>
      <w:lvlText w:val="%1)"/>
      <w:lvlJc w:val="left"/>
      <w:pPr>
        <w:ind w:left="720" w:hanging="360"/>
      </w:pPr>
      <w:rPr>
        <w:b w:val="0"/>
      </w:rPr>
    </w:lvl>
    <w:lvl w:ilvl="1" w:tplc="E20CAAB2" w:tentative="1">
      <w:start w:val="1"/>
      <w:numFmt w:val="lowerLetter"/>
      <w:lvlText w:val="%2."/>
      <w:lvlJc w:val="left"/>
      <w:pPr>
        <w:ind w:left="1440" w:hanging="360"/>
      </w:pPr>
    </w:lvl>
    <w:lvl w:ilvl="2" w:tplc="E0940A9C" w:tentative="1">
      <w:start w:val="1"/>
      <w:numFmt w:val="lowerRoman"/>
      <w:lvlText w:val="%3."/>
      <w:lvlJc w:val="right"/>
      <w:pPr>
        <w:ind w:left="2160" w:hanging="180"/>
      </w:pPr>
    </w:lvl>
    <w:lvl w:ilvl="3" w:tplc="763EA8E2" w:tentative="1">
      <w:start w:val="1"/>
      <w:numFmt w:val="decimal"/>
      <w:lvlText w:val="%4."/>
      <w:lvlJc w:val="left"/>
      <w:pPr>
        <w:ind w:left="2880" w:hanging="360"/>
      </w:pPr>
    </w:lvl>
    <w:lvl w:ilvl="4" w:tplc="80CA3FBA" w:tentative="1">
      <w:start w:val="1"/>
      <w:numFmt w:val="lowerLetter"/>
      <w:lvlText w:val="%5."/>
      <w:lvlJc w:val="left"/>
      <w:pPr>
        <w:ind w:left="3600" w:hanging="360"/>
      </w:pPr>
    </w:lvl>
    <w:lvl w:ilvl="5" w:tplc="4FF85C74" w:tentative="1">
      <w:start w:val="1"/>
      <w:numFmt w:val="lowerRoman"/>
      <w:lvlText w:val="%6."/>
      <w:lvlJc w:val="right"/>
      <w:pPr>
        <w:ind w:left="4320" w:hanging="180"/>
      </w:pPr>
    </w:lvl>
    <w:lvl w:ilvl="6" w:tplc="396C37C0" w:tentative="1">
      <w:start w:val="1"/>
      <w:numFmt w:val="decimal"/>
      <w:lvlText w:val="%7."/>
      <w:lvlJc w:val="left"/>
      <w:pPr>
        <w:ind w:left="5040" w:hanging="360"/>
      </w:pPr>
    </w:lvl>
    <w:lvl w:ilvl="7" w:tplc="3822FE6E" w:tentative="1">
      <w:start w:val="1"/>
      <w:numFmt w:val="lowerLetter"/>
      <w:lvlText w:val="%8."/>
      <w:lvlJc w:val="left"/>
      <w:pPr>
        <w:ind w:left="5760" w:hanging="360"/>
      </w:pPr>
    </w:lvl>
    <w:lvl w:ilvl="8" w:tplc="7BC4AB3E" w:tentative="1">
      <w:start w:val="1"/>
      <w:numFmt w:val="lowerRoman"/>
      <w:lvlText w:val="%9."/>
      <w:lvlJc w:val="right"/>
      <w:pPr>
        <w:ind w:left="6480" w:hanging="180"/>
      </w:pPr>
    </w:lvl>
  </w:abstractNum>
  <w:abstractNum w:abstractNumId="27" w15:restartNumberingAfterBreak="0">
    <w:nsid w:val="7A0329B6"/>
    <w:multiLevelType w:val="hybridMultilevel"/>
    <w:tmpl w:val="97AA025E"/>
    <w:lvl w:ilvl="0" w:tplc="1CAC4014">
      <w:start w:val="1"/>
      <w:numFmt w:val="decimal"/>
      <w:pStyle w:val="Nzevtabulka"/>
      <w:lvlText w:val="Tabulka č. %1:"/>
      <w:lvlJc w:val="left"/>
      <w:pPr>
        <w:ind w:left="1353" w:hanging="360"/>
      </w:pPr>
      <w:rPr>
        <w:rFonts w:asciiTheme="minorHAnsi" w:hAnsiTheme="minorHAnsi" w:cstheme="minorHAnsi" w:hint="default"/>
        <w:b/>
        <w:bCs w:val="0"/>
        <w:i w:val="0"/>
        <w:iCs w:val="0"/>
        <w:caps w:val="0"/>
        <w:smallCaps w:val="0"/>
        <w:strike w:val="0"/>
        <w:dstrike w:val="0"/>
        <w:noProof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282D0B4">
      <w:start w:val="1"/>
      <w:numFmt w:val="lowerLetter"/>
      <w:lvlText w:val="%2."/>
      <w:lvlJc w:val="left"/>
      <w:pPr>
        <w:ind w:left="1299" w:hanging="360"/>
      </w:pPr>
    </w:lvl>
    <w:lvl w:ilvl="2" w:tplc="45D69C24">
      <w:start w:val="1"/>
      <w:numFmt w:val="lowerRoman"/>
      <w:lvlText w:val="%3."/>
      <w:lvlJc w:val="right"/>
      <w:pPr>
        <w:ind w:left="2019" w:hanging="180"/>
      </w:pPr>
    </w:lvl>
    <w:lvl w:ilvl="3" w:tplc="9E22F270">
      <w:start w:val="1"/>
      <w:numFmt w:val="decimal"/>
      <w:lvlText w:val="%4."/>
      <w:lvlJc w:val="left"/>
      <w:pPr>
        <w:ind w:left="2739" w:hanging="360"/>
      </w:pPr>
    </w:lvl>
    <w:lvl w:ilvl="4" w:tplc="79D2EA9C">
      <w:start w:val="1"/>
      <w:numFmt w:val="lowerLetter"/>
      <w:lvlText w:val="%5."/>
      <w:lvlJc w:val="left"/>
      <w:pPr>
        <w:ind w:left="3459" w:hanging="360"/>
      </w:pPr>
    </w:lvl>
    <w:lvl w:ilvl="5" w:tplc="02F24B1E">
      <w:start w:val="1"/>
      <w:numFmt w:val="lowerRoman"/>
      <w:lvlText w:val="%6."/>
      <w:lvlJc w:val="right"/>
      <w:pPr>
        <w:ind w:left="4179" w:hanging="180"/>
      </w:pPr>
    </w:lvl>
    <w:lvl w:ilvl="6" w:tplc="2912FF90">
      <w:start w:val="1"/>
      <w:numFmt w:val="decimal"/>
      <w:lvlText w:val="%7."/>
      <w:lvlJc w:val="left"/>
      <w:pPr>
        <w:ind w:left="4899" w:hanging="360"/>
      </w:pPr>
    </w:lvl>
    <w:lvl w:ilvl="7" w:tplc="DE748CAC">
      <w:start w:val="1"/>
      <w:numFmt w:val="lowerLetter"/>
      <w:lvlText w:val="%8."/>
      <w:lvlJc w:val="left"/>
      <w:pPr>
        <w:ind w:left="5619" w:hanging="360"/>
      </w:pPr>
    </w:lvl>
    <w:lvl w:ilvl="8" w:tplc="1A8E1EA6">
      <w:start w:val="1"/>
      <w:numFmt w:val="lowerRoman"/>
      <w:lvlText w:val="%9."/>
      <w:lvlJc w:val="right"/>
      <w:pPr>
        <w:ind w:left="6339" w:hanging="180"/>
      </w:pPr>
    </w:lvl>
  </w:abstractNum>
  <w:abstractNum w:abstractNumId="28" w15:restartNumberingAfterBreak="0">
    <w:nsid w:val="7B4B363F"/>
    <w:multiLevelType w:val="hybridMultilevel"/>
    <w:tmpl w:val="99AA9F64"/>
    <w:lvl w:ilvl="0" w:tplc="F05A7306">
      <w:start w:val="2"/>
      <w:numFmt w:val="decimal"/>
      <w:lvlText w:val="3.%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086E0C"/>
    <w:multiLevelType w:val="hybridMultilevel"/>
    <w:tmpl w:val="DD72E010"/>
    <w:lvl w:ilvl="0" w:tplc="45F898C2">
      <w:start w:val="1"/>
      <w:numFmt w:val="decimal"/>
      <w:pStyle w:val="otzky"/>
      <w:lvlText w:val="%1."/>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D92C072A" w:tentative="1">
      <w:start w:val="1"/>
      <w:numFmt w:val="lowerLetter"/>
      <w:lvlText w:val="%2."/>
      <w:lvlJc w:val="left"/>
      <w:pPr>
        <w:ind w:left="1298" w:hanging="360"/>
      </w:pPr>
    </w:lvl>
    <w:lvl w:ilvl="2" w:tplc="4B9E742E" w:tentative="1">
      <w:start w:val="1"/>
      <w:numFmt w:val="lowerRoman"/>
      <w:lvlText w:val="%3."/>
      <w:lvlJc w:val="right"/>
      <w:pPr>
        <w:ind w:left="2018" w:hanging="180"/>
      </w:pPr>
    </w:lvl>
    <w:lvl w:ilvl="3" w:tplc="A98AC098" w:tentative="1">
      <w:start w:val="1"/>
      <w:numFmt w:val="decimal"/>
      <w:lvlText w:val="%4."/>
      <w:lvlJc w:val="left"/>
      <w:pPr>
        <w:ind w:left="2738" w:hanging="360"/>
      </w:pPr>
    </w:lvl>
    <w:lvl w:ilvl="4" w:tplc="FEF6E014" w:tentative="1">
      <w:start w:val="1"/>
      <w:numFmt w:val="lowerLetter"/>
      <w:lvlText w:val="%5."/>
      <w:lvlJc w:val="left"/>
      <w:pPr>
        <w:ind w:left="3458" w:hanging="360"/>
      </w:pPr>
    </w:lvl>
    <w:lvl w:ilvl="5" w:tplc="F6F25622" w:tentative="1">
      <w:start w:val="1"/>
      <w:numFmt w:val="lowerRoman"/>
      <w:lvlText w:val="%6."/>
      <w:lvlJc w:val="right"/>
      <w:pPr>
        <w:ind w:left="4178" w:hanging="180"/>
      </w:pPr>
    </w:lvl>
    <w:lvl w:ilvl="6" w:tplc="E06AEA4A" w:tentative="1">
      <w:start w:val="1"/>
      <w:numFmt w:val="decimal"/>
      <w:lvlText w:val="%7."/>
      <w:lvlJc w:val="left"/>
      <w:pPr>
        <w:ind w:left="4898" w:hanging="360"/>
      </w:pPr>
    </w:lvl>
    <w:lvl w:ilvl="7" w:tplc="D7D47258" w:tentative="1">
      <w:start w:val="1"/>
      <w:numFmt w:val="lowerLetter"/>
      <w:lvlText w:val="%8."/>
      <w:lvlJc w:val="left"/>
      <w:pPr>
        <w:ind w:left="5618" w:hanging="360"/>
      </w:pPr>
    </w:lvl>
    <w:lvl w:ilvl="8" w:tplc="F6C45C3E" w:tentative="1">
      <w:start w:val="1"/>
      <w:numFmt w:val="lowerRoman"/>
      <w:lvlText w:val="%9."/>
      <w:lvlJc w:val="right"/>
      <w:pPr>
        <w:ind w:left="6338" w:hanging="180"/>
      </w:pPr>
    </w:lvl>
  </w:abstractNum>
  <w:abstractNum w:abstractNumId="30" w15:restartNumberingAfterBreak="0">
    <w:nsid w:val="7D2E2C77"/>
    <w:multiLevelType w:val="multilevel"/>
    <w:tmpl w:val="FCD4019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F2B6CE0"/>
    <w:multiLevelType w:val="hybridMultilevel"/>
    <w:tmpl w:val="14AE9C18"/>
    <w:lvl w:ilvl="0" w:tplc="008EB226">
      <w:start w:val="5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A375EA"/>
    <w:multiLevelType w:val="hybridMultilevel"/>
    <w:tmpl w:val="06320E66"/>
    <w:lvl w:ilvl="0" w:tplc="5DC0F6B4">
      <w:start w:val="4"/>
      <w:numFmt w:val="decimal"/>
      <w:lvlText w:val="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1538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631116">
    <w:abstractNumId w:val="24"/>
  </w:num>
  <w:num w:numId="3" w16cid:durableId="936014876">
    <w:abstractNumId w:val="11"/>
  </w:num>
  <w:num w:numId="4" w16cid:durableId="660695135">
    <w:abstractNumId w:val="29"/>
  </w:num>
  <w:num w:numId="5" w16cid:durableId="370493713">
    <w:abstractNumId w:val="8"/>
  </w:num>
  <w:num w:numId="6" w16cid:durableId="805001817">
    <w:abstractNumId w:val="14"/>
  </w:num>
  <w:num w:numId="7" w16cid:durableId="1877310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1335590">
    <w:abstractNumId w:val="16"/>
  </w:num>
  <w:num w:numId="9" w16cid:durableId="313876970">
    <w:abstractNumId w:val="21"/>
  </w:num>
  <w:num w:numId="10" w16cid:durableId="1688631224">
    <w:abstractNumId w:val="19"/>
  </w:num>
  <w:num w:numId="11" w16cid:durableId="1121725208">
    <w:abstractNumId w:val="5"/>
  </w:num>
  <w:num w:numId="12" w16cid:durableId="327640559">
    <w:abstractNumId w:val="15"/>
  </w:num>
  <w:num w:numId="13" w16cid:durableId="78060015">
    <w:abstractNumId w:val="1"/>
  </w:num>
  <w:num w:numId="14" w16cid:durableId="30155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34849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182835">
    <w:abstractNumId w:val="26"/>
  </w:num>
  <w:num w:numId="17" w16cid:durableId="1043022794">
    <w:abstractNumId w:val="9"/>
    <w:lvlOverride w:ilvl="0">
      <w:lvl w:ilvl="0">
        <w:start w:val="1"/>
        <w:numFmt w:val="upperRoman"/>
        <w:pStyle w:val="StylI"/>
        <w:lvlText w:val="%1."/>
        <w:lvlJc w:val="left"/>
        <w:pPr>
          <w:ind w:left="360" w:hanging="360"/>
        </w:p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93075777">
    <w:abstractNumId w:val="9"/>
  </w:num>
  <w:num w:numId="19" w16cid:durableId="819856545">
    <w:abstractNumId w:val="25"/>
  </w:num>
  <w:num w:numId="20" w16cid:durableId="1248883413">
    <w:abstractNumId w:val="22"/>
  </w:num>
  <w:num w:numId="21" w16cid:durableId="866452246">
    <w:abstractNumId w:val="0"/>
  </w:num>
  <w:num w:numId="22" w16cid:durableId="1548026034">
    <w:abstractNumId w:val="17"/>
  </w:num>
  <w:num w:numId="23" w16cid:durableId="781729388">
    <w:abstractNumId w:val="30"/>
  </w:num>
  <w:num w:numId="24" w16cid:durableId="1964651613">
    <w:abstractNumId w:val="32"/>
  </w:num>
  <w:num w:numId="25" w16cid:durableId="1492022357">
    <w:abstractNumId w:val="7"/>
  </w:num>
  <w:num w:numId="26" w16cid:durableId="112946617">
    <w:abstractNumId w:val="10"/>
  </w:num>
  <w:num w:numId="27" w16cid:durableId="449209750">
    <w:abstractNumId w:val="28"/>
  </w:num>
  <w:num w:numId="28" w16cid:durableId="1524242089">
    <w:abstractNumId w:val="3"/>
  </w:num>
  <w:num w:numId="29" w16cid:durableId="1222134956">
    <w:abstractNumId w:val="18"/>
  </w:num>
  <w:num w:numId="30" w16cid:durableId="2135563992">
    <w:abstractNumId w:val="23"/>
  </w:num>
  <w:num w:numId="31" w16cid:durableId="474378368">
    <w:abstractNumId w:val="6"/>
  </w:num>
  <w:num w:numId="32" w16cid:durableId="1312104175">
    <w:abstractNumId w:val="12"/>
  </w:num>
  <w:num w:numId="33" w16cid:durableId="1260260080">
    <w:abstractNumId w:val="13"/>
  </w:num>
  <w:num w:numId="34" w16cid:durableId="171504233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1"/>
    <w:rsid w:val="0000077A"/>
    <w:rsid w:val="00000908"/>
    <w:rsid w:val="00000925"/>
    <w:rsid w:val="00000C1A"/>
    <w:rsid w:val="00002941"/>
    <w:rsid w:val="00002CD6"/>
    <w:rsid w:val="00002D30"/>
    <w:rsid w:val="00002E3F"/>
    <w:rsid w:val="00003557"/>
    <w:rsid w:val="00003626"/>
    <w:rsid w:val="0000404A"/>
    <w:rsid w:val="000043BD"/>
    <w:rsid w:val="00004505"/>
    <w:rsid w:val="00004BBD"/>
    <w:rsid w:val="00004ED2"/>
    <w:rsid w:val="00005E0C"/>
    <w:rsid w:val="00006983"/>
    <w:rsid w:val="00006CAB"/>
    <w:rsid w:val="00006CDD"/>
    <w:rsid w:val="0000700A"/>
    <w:rsid w:val="000074AD"/>
    <w:rsid w:val="000107D4"/>
    <w:rsid w:val="00010A5B"/>
    <w:rsid w:val="000115CF"/>
    <w:rsid w:val="00011D9D"/>
    <w:rsid w:val="00012276"/>
    <w:rsid w:val="00012A14"/>
    <w:rsid w:val="00012BFF"/>
    <w:rsid w:val="00012DF4"/>
    <w:rsid w:val="00013007"/>
    <w:rsid w:val="000133A8"/>
    <w:rsid w:val="00013954"/>
    <w:rsid w:val="00014610"/>
    <w:rsid w:val="0001484C"/>
    <w:rsid w:val="0001498E"/>
    <w:rsid w:val="000158E8"/>
    <w:rsid w:val="00015C39"/>
    <w:rsid w:val="00015DFD"/>
    <w:rsid w:val="00016152"/>
    <w:rsid w:val="0001640D"/>
    <w:rsid w:val="00017246"/>
    <w:rsid w:val="00017462"/>
    <w:rsid w:val="00017BE1"/>
    <w:rsid w:val="000204B5"/>
    <w:rsid w:val="00020B7D"/>
    <w:rsid w:val="0002215E"/>
    <w:rsid w:val="00022362"/>
    <w:rsid w:val="00022A70"/>
    <w:rsid w:val="00022AB7"/>
    <w:rsid w:val="00023509"/>
    <w:rsid w:val="000236EB"/>
    <w:rsid w:val="00023E33"/>
    <w:rsid w:val="00023F3B"/>
    <w:rsid w:val="000240D5"/>
    <w:rsid w:val="00024864"/>
    <w:rsid w:val="00024BB5"/>
    <w:rsid w:val="00024D78"/>
    <w:rsid w:val="00025455"/>
    <w:rsid w:val="0002650F"/>
    <w:rsid w:val="00026617"/>
    <w:rsid w:val="00026A41"/>
    <w:rsid w:val="00026C18"/>
    <w:rsid w:val="00030914"/>
    <w:rsid w:val="00030B24"/>
    <w:rsid w:val="0003101F"/>
    <w:rsid w:val="00031F5F"/>
    <w:rsid w:val="00032E96"/>
    <w:rsid w:val="0003304E"/>
    <w:rsid w:val="0003348D"/>
    <w:rsid w:val="00034739"/>
    <w:rsid w:val="0003500E"/>
    <w:rsid w:val="000352BB"/>
    <w:rsid w:val="000352E0"/>
    <w:rsid w:val="00035997"/>
    <w:rsid w:val="00035AB0"/>
    <w:rsid w:val="00035AB5"/>
    <w:rsid w:val="00035B51"/>
    <w:rsid w:val="00036284"/>
    <w:rsid w:val="000366FF"/>
    <w:rsid w:val="0003763D"/>
    <w:rsid w:val="000378E1"/>
    <w:rsid w:val="00037FB9"/>
    <w:rsid w:val="00040A23"/>
    <w:rsid w:val="00041206"/>
    <w:rsid w:val="00042230"/>
    <w:rsid w:val="00042AE6"/>
    <w:rsid w:val="00043649"/>
    <w:rsid w:val="0004367C"/>
    <w:rsid w:val="00043765"/>
    <w:rsid w:val="0004418D"/>
    <w:rsid w:val="00044275"/>
    <w:rsid w:val="00044FD4"/>
    <w:rsid w:val="00046755"/>
    <w:rsid w:val="00047A7C"/>
    <w:rsid w:val="00047D57"/>
    <w:rsid w:val="00050006"/>
    <w:rsid w:val="000505B4"/>
    <w:rsid w:val="000524D4"/>
    <w:rsid w:val="00052E6C"/>
    <w:rsid w:val="0005356C"/>
    <w:rsid w:val="000536A1"/>
    <w:rsid w:val="00053CD3"/>
    <w:rsid w:val="000540F9"/>
    <w:rsid w:val="0005526E"/>
    <w:rsid w:val="00055374"/>
    <w:rsid w:val="00055610"/>
    <w:rsid w:val="00056232"/>
    <w:rsid w:val="0005643A"/>
    <w:rsid w:val="000573AB"/>
    <w:rsid w:val="00057746"/>
    <w:rsid w:val="00057DE6"/>
    <w:rsid w:val="00060006"/>
    <w:rsid w:val="00061144"/>
    <w:rsid w:val="00061337"/>
    <w:rsid w:val="00061776"/>
    <w:rsid w:val="00061FDE"/>
    <w:rsid w:val="00062AAD"/>
    <w:rsid w:val="00063973"/>
    <w:rsid w:val="00063A0D"/>
    <w:rsid w:val="00063A2A"/>
    <w:rsid w:val="00063EC9"/>
    <w:rsid w:val="00064C07"/>
    <w:rsid w:val="00065725"/>
    <w:rsid w:val="00067C46"/>
    <w:rsid w:val="00067C4B"/>
    <w:rsid w:val="00067D7E"/>
    <w:rsid w:val="000708DF"/>
    <w:rsid w:val="00070CFB"/>
    <w:rsid w:val="00071D32"/>
    <w:rsid w:val="00071F6C"/>
    <w:rsid w:val="000725F4"/>
    <w:rsid w:val="00072B55"/>
    <w:rsid w:val="00074D3F"/>
    <w:rsid w:val="000756D5"/>
    <w:rsid w:val="00075785"/>
    <w:rsid w:val="0008007E"/>
    <w:rsid w:val="0008025A"/>
    <w:rsid w:val="00081A26"/>
    <w:rsid w:val="00082CD4"/>
    <w:rsid w:val="00082E2B"/>
    <w:rsid w:val="0008304E"/>
    <w:rsid w:val="0008316F"/>
    <w:rsid w:val="00084141"/>
    <w:rsid w:val="00084389"/>
    <w:rsid w:val="000869E8"/>
    <w:rsid w:val="00086FAE"/>
    <w:rsid w:val="00086FBB"/>
    <w:rsid w:val="000873C2"/>
    <w:rsid w:val="00087E91"/>
    <w:rsid w:val="0009031C"/>
    <w:rsid w:val="0009054D"/>
    <w:rsid w:val="00092AF9"/>
    <w:rsid w:val="00093099"/>
    <w:rsid w:val="000935CE"/>
    <w:rsid w:val="000937B2"/>
    <w:rsid w:val="000938FE"/>
    <w:rsid w:val="00093A13"/>
    <w:rsid w:val="00093B88"/>
    <w:rsid w:val="000940B0"/>
    <w:rsid w:val="00094867"/>
    <w:rsid w:val="00095703"/>
    <w:rsid w:val="00095AC3"/>
    <w:rsid w:val="00095DFA"/>
    <w:rsid w:val="00095ED8"/>
    <w:rsid w:val="00096308"/>
    <w:rsid w:val="00096C5B"/>
    <w:rsid w:val="0009708E"/>
    <w:rsid w:val="000A03C8"/>
    <w:rsid w:val="000A0539"/>
    <w:rsid w:val="000A14EC"/>
    <w:rsid w:val="000A2233"/>
    <w:rsid w:val="000A3372"/>
    <w:rsid w:val="000A388A"/>
    <w:rsid w:val="000A3ABC"/>
    <w:rsid w:val="000A4025"/>
    <w:rsid w:val="000A4698"/>
    <w:rsid w:val="000A47DF"/>
    <w:rsid w:val="000A5F6C"/>
    <w:rsid w:val="000A600B"/>
    <w:rsid w:val="000A74DA"/>
    <w:rsid w:val="000B0A05"/>
    <w:rsid w:val="000B0E09"/>
    <w:rsid w:val="000B11D7"/>
    <w:rsid w:val="000B1336"/>
    <w:rsid w:val="000B1A6C"/>
    <w:rsid w:val="000B1AB6"/>
    <w:rsid w:val="000B20F2"/>
    <w:rsid w:val="000B28E4"/>
    <w:rsid w:val="000B2AF2"/>
    <w:rsid w:val="000B2D7D"/>
    <w:rsid w:val="000B3487"/>
    <w:rsid w:val="000B423C"/>
    <w:rsid w:val="000B4A18"/>
    <w:rsid w:val="000B4AF8"/>
    <w:rsid w:val="000B5258"/>
    <w:rsid w:val="000B5753"/>
    <w:rsid w:val="000B6630"/>
    <w:rsid w:val="000B7AA5"/>
    <w:rsid w:val="000B7D7C"/>
    <w:rsid w:val="000B7DAA"/>
    <w:rsid w:val="000B7E10"/>
    <w:rsid w:val="000B7EAC"/>
    <w:rsid w:val="000C1E9A"/>
    <w:rsid w:val="000C22A8"/>
    <w:rsid w:val="000C2CCF"/>
    <w:rsid w:val="000C384E"/>
    <w:rsid w:val="000C3ABD"/>
    <w:rsid w:val="000C3FEC"/>
    <w:rsid w:val="000C4033"/>
    <w:rsid w:val="000C4540"/>
    <w:rsid w:val="000C4596"/>
    <w:rsid w:val="000C4E49"/>
    <w:rsid w:val="000C53E5"/>
    <w:rsid w:val="000C54EC"/>
    <w:rsid w:val="000C5685"/>
    <w:rsid w:val="000C5E33"/>
    <w:rsid w:val="000C6E53"/>
    <w:rsid w:val="000C6F84"/>
    <w:rsid w:val="000D0AC8"/>
    <w:rsid w:val="000D1063"/>
    <w:rsid w:val="000D11E0"/>
    <w:rsid w:val="000D1BAB"/>
    <w:rsid w:val="000D2A63"/>
    <w:rsid w:val="000D2BC5"/>
    <w:rsid w:val="000D2CDB"/>
    <w:rsid w:val="000D2E96"/>
    <w:rsid w:val="000D2F4B"/>
    <w:rsid w:val="000D30AA"/>
    <w:rsid w:val="000D363C"/>
    <w:rsid w:val="000D36E5"/>
    <w:rsid w:val="000D38F2"/>
    <w:rsid w:val="000D3EA0"/>
    <w:rsid w:val="000D3F60"/>
    <w:rsid w:val="000D4DA8"/>
    <w:rsid w:val="000D556F"/>
    <w:rsid w:val="000D6067"/>
    <w:rsid w:val="000D7222"/>
    <w:rsid w:val="000D7FBC"/>
    <w:rsid w:val="000E1B83"/>
    <w:rsid w:val="000E1C27"/>
    <w:rsid w:val="000E298B"/>
    <w:rsid w:val="000E314D"/>
    <w:rsid w:val="000E34E9"/>
    <w:rsid w:val="000E39DB"/>
    <w:rsid w:val="000E4F80"/>
    <w:rsid w:val="000E5229"/>
    <w:rsid w:val="000E6C73"/>
    <w:rsid w:val="000E73ED"/>
    <w:rsid w:val="000E76AA"/>
    <w:rsid w:val="000E7DE5"/>
    <w:rsid w:val="000F01E1"/>
    <w:rsid w:val="000F068E"/>
    <w:rsid w:val="000F1230"/>
    <w:rsid w:val="000F1389"/>
    <w:rsid w:val="000F14AB"/>
    <w:rsid w:val="000F1703"/>
    <w:rsid w:val="000F1A36"/>
    <w:rsid w:val="000F2768"/>
    <w:rsid w:val="000F2F26"/>
    <w:rsid w:val="000F454C"/>
    <w:rsid w:val="000F4827"/>
    <w:rsid w:val="000F4BD3"/>
    <w:rsid w:val="000F4CAA"/>
    <w:rsid w:val="000F4F30"/>
    <w:rsid w:val="000F5340"/>
    <w:rsid w:val="000F5374"/>
    <w:rsid w:val="000F5F53"/>
    <w:rsid w:val="000F6134"/>
    <w:rsid w:val="000F65B3"/>
    <w:rsid w:val="00100598"/>
    <w:rsid w:val="00100C20"/>
    <w:rsid w:val="00100DDA"/>
    <w:rsid w:val="00100F92"/>
    <w:rsid w:val="0010106F"/>
    <w:rsid w:val="001025D2"/>
    <w:rsid w:val="0010369B"/>
    <w:rsid w:val="00103EBB"/>
    <w:rsid w:val="001054F5"/>
    <w:rsid w:val="001057F0"/>
    <w:rsid w:val="00106547"/>
    <w:rsid w:val="001065FB"/>
    <w:rsid w:val="00106F82"/>
    <w:rsid w:val="001070D7"/>
    <w:rsid w:val="00107631"/>
    <w:rsid w:val="00107858"/>
    <w:rsid w:val="00110688"/>
    <w:rsid w:val="001107A8"/>
    <w:rsid w:val="001115FD"/>
    <w:rsid w:val="0011269C"/>
    <w:rsid w:val="001128E3"/>
    <w:rsid w:val="0011333E"/>
    <w:rsid w:val="00113F11"/>
    <w:rsid w:val="00114053"/>
    <w:rsid w:val="001141F4"/>
    <w:rsid w:val="0011432F"/>
    <w:rsid w:val="00114C35"/>
    <w:rsid w:val="001150F0"/>
    <w:rsid w:val="001150FB"/>
    <w:rsid w:val="001166AF"/>
    <w:rsid w:val="00116832"/>
    <w:rsid w:val="00116A7A"/>
    <w:rsid w:val="00117237"/>
    <w:rsid w:val="001172FD"/>
    <w:rsid w:val="001175F8"/>
    <w:rsid w:val="00117E1A"/>
    <w:rsid w:val="00117F7F"/>
    <w:rsid w:val="0012013A"/>
    <w:rsid w:val="0012035B"/>
    <w:rsid w:val="0012080C"/>
    <w:rsid w:val="00120A95"/>
    <w:rsid w:val="001224F6"/>
    <w:rsid w:val="001249B5"/>
    <w:rsid w:val="00124EE2"/>
    <w:rsid w:val="001258EB"/>
    <w:rsid w:val="00125DF0"/>
    <w:rsid w:val="0012656F"/>
    <w:rsid w:val="001269DF"/>
    <w:rsid w:val="0012703C"/>
    <w:rsid w:val="001277DC"/>
    <w:rsid w:val="00127AC9"/>
    <w:rsid w:val="00130C74"/>
    <w:rsid w:val="001318F0"/>
    <w:rsid w:val="0013209C"/>
    <w:rsid w:val="00132F5E"/>
    <w:rsid w:val="00133A92"/>
    <w:rsid w:val="00133B2C"/>
    <w:rsid w:val="001341F7"/>
    <w:rsid w:val="0013603C"/>
    <w:rsid w:val="001363D7"/>
    <w:rsid w:val="001377F6"/>
    <w:rsid w:val="00140FE1"/>
    <w:rsid w:val="001410E6"/>
    <w:rsid w:val="001414C1"/>
    <w:rsid w:val="001415DA"/>
    <w:rsid w:val="001422F4"/>
    <w:rsid w:val="001427D1"/>
    <w:rsid w:val="0014296D"/>
    <w:rsid w:val="00142DF7"/>
    <w:rsid w:val="001442E9"/>
    <w:rsid w:val="00144EE4"/>
    <w:rsid w:val="00145256"/>
    <w:rsid w:val="00145BF9"/>
    <w:rsid w:val="0014629E"/>
    <w:rsid w:val="00147C1E"/>
    <w:rsid w:val="001504FB"/>
    <w:rsid w:val="001510FA"/>
    <w:rsid w:val="0015142B"/>
    <w:rsid w:val="00151A41"/>
    <w:rsid w:val="00151DC0"/>
    <w:rsid w:val="0015225B"/>
    <w:rsid w:val="00152DA0"/>
    <w:rsid w:val="00153236"/>
    <w:rsid w:val="00153555"/>
    <w:rsid w:val="00154A1C"/>
    <w:rsid w:val="00154D47"/>
    <w:rsid w:val="00154F7F"/>
    <w:rsid w:val="00155006"/>
    <w:rsid w:val="001558B4"/>
    <w:rsid w:val="001559F3"/>
    <w:rsid w:val="00155FA6"/>
    <w:rsid w:val="00156E04"/>
    <w:rsid w:val="00156FAF"/>
    <w:rsid w:val="001570F6"/>
    <w:rsid w:val="00157C5F"/>
    <w:rsid w:val="0016093A"/>
    <w:rsid w:val="00160A9C"/>
    <w:rsid w:val="00160EB8"/>
    <w:rsid w:val="001617CC"/>
    <w:rsid w:val="00161E35"/>
    <w:rsid w:val="001620D9"/>
    <w:rsid w:val="00163E2E"/>
    <w:rsid w:val="00163EA0"/>
    <w:rsid w:val="00163F26"/>
    <w:rsid w:val="0016508C"/>
    <w:rsid w:val="00165274"/>
    <w:rsid w:val="00165495"/>
    <w:rsid w:val="00166D5A"/>
    <w:rsid w:val="001670EB"/>
    <w:rsid w:val="001671A5"/>
    <w:rsid w:val="001675E3"/>
    <w:rsid w:val="00167638"/>
    <w:rsid w:val="001676B5"/>
    <w:rsid w:val="001677C1"/>
    <w:rsid w:val="00167C49"/>
    <w:rsid w:val="00167DA6"/>
    <w:rsid w:val="001702F8"/>
    <w:rsid w:val="00170933"/>
    <w:rsid w:val="00170BED"/>
    <w:rsid w:val="00170C39"/>
    <w:rsid w:val="001713A2"/>
    <w:rsid w:val="00171A02"/>
    <w:rsid w:val="00171E78"/>
    <w:rsid w:val="00172277"/>
    <w:rsid w:val="00172DD9"/>
    <w:rsid w:val="0017484D"/>
    <w:rsid w:val="00174D90"/>
    <w:rsid w:val="0017522D"/>
    <w:rsid w:val="0017577A"/>
    <w:rsid w:val="00176706"/>
    <w:rsid w:val="001767CC"/>
    <w:rsid w:val="00176D8C"/>
    <w:rsid w:val="001772BC"/>
    <w:rsid w:val="001774D3"/>
    <w:rsid w:val="00177938"/>
    <w:rsid w:val="00177F6E"/>
    <w:rsid w:val="00180102"/>
    <w:rsid w:val="001804E7"/>
    <w:rsid w:val="0018072E"/>
    <w:rsid w:val="001807A0"/>
    <w:rsid w:val="001821AE"/>
    <w:rsid w:val="001829F9"/>
    <w:rsid w:val="00182D9D"/>
    <w:rsid w:val="00182E2F"/>
    <w:rsid w:val="00183291"/>
    <w:rsid w:val="00183FC9"/>
    <w:rsid w:val="00184A90"/>
    <w:rsid w:val="00184B75"/>
    <w:rsid w:val="00184D14"/>
    <w:rsid w:val="00184E50"/>
    <w:rsid w:val="0018657F"/>
    <w:rsid w:val="0018674B"/>
    <w:rsid w:val="00186B08"/>
    <w:rsid w:val="00187CA3"/>
    <w:rsid w:val="0019017B"/>
    <w:rsid w:val="0019094F"/>
    <w:rsid w:val="00190C73"/>
    <w:rsid w:val="00190CE9"/>
    <w:rsid w:val="0019338D"/>
    <w:rsid w:val="001939A5"/>
    <w:rsid w:val="00193A3C"/>
    <w:rsid w:val="00193BD6"/>
    <w:rsid w:val="00193DE6"/>
    <w:rsid w:val="001965B0"/>
    <w:rsid w:val="00196B15"/>
    <w:rsid w:val="00197209"/>
    <w:rsid w:val="00197AD1"/>
    <w:rsid w:val="00197C6F"/>
    <w:rsid w:val="001A06AE"/>
    <w:rsid w:val="001A0DA6"/>
    <w:rsid w:val="001A0EDE"/>
    <w:rsid w:val="001A162A"/>
    <w:rsid w:val="001A1D48"/>
    <w:rsid w:val="001A2249"/>
    <w:rsid w:val="001A27ED"/>
    <w:rsid w:val="001A3662"/>
    <w:rsid w:val="001A3A01"/>
    <w:rsid w:val="001A483D"/>
    <w:rsid w:val="001A52AF"/>
    <w:rsid w:val="001A565D"/>
    <w:rsid w:val="001A648F"/>
    <w:rsid w:val="001A66E6"/>
    <w:rsid w:val="001A6DD6"/>
    <w:rsid w:val="001A6F19"/>
    <w:rsid w:val="001A71B7"/>
    <w:rsid w:val="001A7BF9"/>
    <w:rsid w:val="001A7EE4"/>
    <w:rsid w:val="001B0182"/>
    <w:rsid w:val="001B0A18"/>
    <w:rsid w:val="001B11D0"/>
    <w:rsid w:val="001B16AF"/>
    <w:rsid w:val="001B18C6"/>
    <w:rsid w:val="001B199B"/>
    <w:rsid w:val="001B216C"/>
    <w:rsid w:val="001B24CF"/>
    <w:rsid w:val="001B25A9"/>
    <w:rsid w:val="001B26A1"/>
    <w:rsid w:val="001B2F1E"/>
    <w:rsid w:val="001B32CD"/>
    <w:rsid w:val="001B32DD"/>
    <w:rsid w:val="001B3A92"/>
    <w:rsid w:val="001B42BE"/>
    <w:rsid w:val="001B4D27"/>
    <w:rsid w:val="001B5376"/>
    <w:rsid w:val="001B5C1E"/>
    <w:rsid w:val="001B631B"/>
    <w:rsid w:val="001B68DD"/>
    <w:rsid w:val="001C0254"/>
    <w:rsid w:val="001C0C8D"/>
    <w:rsid w:val="001C1E20"/>
    <w:rsid w:val="001C1FE2"/>
    <w:rsid w:val="001C3137"/>
    <w:rsid w:val="001C37B5"/>
    <w:rsid w:val="001C4182"/>
    <w:rsid w:val="001C43D2"/>
    <w:rsid w:val="001C62C8"/>
    <w:rsid w:val="001C660A"/>
    <w:rsid w:val="001C67C8"/>
    <w:rsid w:val="001C6C6A"/>
    <w:rsid w:val="001C6CDF"/>
    <w:rsid w:val="001C7222"/>
    <w:rsid w:val="001D004A"/>
    <w:rsid w:val="001D0AB7"/>
    <w:rsid w:val="001D172F"/>
    <w:rsid w:val="001D1E1F"/>
    <w:rsid w:val="001D2438"/>
    <w:rsid w:val="001D2763"/>
    <w:rsid w:val="001D2D0F"/>
    <w:rsid w:val="001D2E38"/>
    <w:rsid w:val="001D3F8E"/>
    <w:rsid w:val="001D42E8"/>
    <w:rsid w:val="001D452B"/>
    <w:rsid w:val="001D4D85"/>
    <w:rsid w:val="001D5047"/>
    <w:rsid w:val="001D53BC"/>
    <w:rsid w:val="001D6A92"/>
    <w:rsid w:val="001D6BDF"/>
    <w:rsid w:val="001D7547"/>
    <w:rsid w:val="001E04B1"/>
    <w:rsid w:val="001E068C"/>
    <w:rsid w:val="001E17AF"/>
    <w:rsid w:val="001E2307"/>
    <w:rsid w:val="001E28F0"/>
    <w:rsid w:val="001E2DA8"/>
    <w:rsid w:val="001E32DF"/>
    <w:rsid w:val="001E39EF"/>
    <w:rsid w:val="001E4E96"/>
    <w:rsid w:val="001E5667"/>
    <w:rsid w:val="001E5CEE"/>
    <w:rsid w:val="001E5E59"/>
    <w:rsid w:val="001E6F02"/>
    <w:rsid w:val="001E734D"/>
    <w:rsid w:val="001E7589"/>
    <w:rsid w:val="001E75B2"/>
    <w:rsid w:val="001E7B2D"/>
    <w:rsid w:val="001F060B"/>
    <w:rsid w:val="001F084E"/>
    <w:rsid w:val="001F0A27"/>
    <w:rsid w:val="001F0A3F"/>
    <w:rsid w:val="001F12D3"/>
    <w:rsid w:val="001F1A0F"/>
    <w:rsid w:val="001F1FE7"/>
    <w:rsid w:val="001F3910"/>
    <w:rsid w:val="001F3B0C"/>
    <w:rsid w:val="001F3CF3"/>
    <w:rsid w:val="001F47CD"/>
    <w:rsid w:val="001F4CE7"/>
    <w:rsid w:val="001F4DB8"/>
    <w:rsid w:val="001F62E7"/>
    <w:rsid w:val="001F65E6"/>
    <w:rsid w:val="001F6982"/>
    <w:rsid w:val="001F6B1D"/>
    <w:rsid w:val="001F6CFC"/>
    <w:rsid w:val="00200072"/>
    <w:rsid w:val="00200A60"/>
    <w:rsid w:val="00200A7F"/>
    <w:rsid w:val="00200FD9"/>
    <w:rsid w:val="002019B0"/>
    <w:rsid w:val="00201B78"/>
    <w:rsid w:val="002024B0"/>
    <w:rsid w:val="0020253C"/>
    <w:rsid w:val="00202B01"/>
    <w:rsid w:val="00203005"/>
    <w:rsid w:val="0020315B"/>
    <w:rsid w:val="00203906"/>
    <w:rsid w:val="00203F13"/>
    <w:rsid w:val="00203FAF"/>
    <w:rsid w:val="00204290"/>
    <w:rsid w:val="0020481A"/>
    <w:rsid w:val="0020521F"/>
    <w:rsid w:val="00205526"/>
    <w:rsid w:val="00206D79"/>
    <w:rsid w:val="00206E22"/>
    <w:rsid w:val="002070C6"/>
    <w:rsid w:val="002071D4"/>
    <w:rsid w:val="0020763B"/>
    <w:rsid w:val="0020775A"/>
    <w:rsid w:val="002104B4"/>
    <w:rsid w:val="00210790"/>
    <w:rsid w:val="00210E7B"/>
    <w:rsid w:val="00211D18"/>
    <w:rsid w:val="00212748"/>
    <w:rsid w:val="00213068"/>
    <w:rsid w:val="002132DC"/>
    <w:rsid w:val="0021350F"/>
    <w:rsid w:val="00213A25"/>
    <w:rsid w:val="00213A9E"/>
    <w:rsid w:val="002145D8"/>
    <w:rsid w:val="002148BE"/>
    <w:rsid w:val="00214AA9"/>
    <w:rsid w:val="002164E1"/>
    <w:rsid w:val="00216CC2"/>
    <w:rsid w:val="00216D60"/>
    <w:rsid w:val="00217A6D"/>
    <w:rsid w:val="002205DC"/>
    <w:rsid w:val="00220C4B"/>
    <w:rsid w:val="00220D43"/>
    <w:rsid w:val="002216F7"/>
    <w:rsid w:val="00221DC8"/>
    <w:rsid w:val="00221ED8"/>
    <w:rsid w:val="00223394"/>
    <w:rsid w:val="00223C27"/>
    <w:rsid w:val="00224259"/>
    <w:rsid w:val="00224823"/>
    <w:rsid w:val="00224F50"/>
    <w:rsid w:val="00225751"/>
    <w:rsid w:val="0022591B"/>
    <w:rsid w:val="00225B62"/>
    <w:rsid w:val="002276D8"/>
    <w:rsid w:val="00227ABF"/>
    <w:rsid w:val="0023007D"/>
    <w:rsid w:val="0023024C"/>
    <w:rsid w:val="00230EE5"/>
    <w:rsid w:val="002310A0"/>
    <w:rsid w:val="00231236"/>
    <w:rsid w:val="00231EA6"/>
    <w:rsid w:val="0023242B"/>
    <w:rsid w:val="00232679"/>
    <w:rsid w:val="002326AB"/>
    <w:rsid w:val="00232D9B"/>
    <w:rsid w:val="0023362C"/>
    <w:rsid w:val="002339B4"/>
    <w:rsid w:val="00233CA9"/>
    <w:rsid w:val="00234D4F"/>
    <w:rsid w:val="00234E5E"/>
    <w:rsid w:val="002352BD"/>
    <w:rsid w:val="0023540D"/>
    <w:rsid w:val="00235845"/>
    <w:rsid w:val="00235989"/>
    <w:rsid w:val="00236294"/>
    <w:rsid w:val="002363D7"/>
    <w:rsid w:val="00236C7A"/>
    <w:rsid w:val="00236D77"/>
    <w:rsid w:val="0023780A"/>
    <w:rsid w:val="00237B23"/>
    <w:rsid w:val="00240ABC"/>
    <w:rsid w:val="002417B9"/>
    <w:rsid w:val="00241958"/>
    <w:rsid w:val="00242181"/>
    <w:rsid w:val="00242BAF"/>
    <w:rsid w:val="002432B8"/>
    <w:rsid w:val="002439AE"/>
    <w:rsid w:val="002442FB"/>
    <w:rsid w:val="00245085"/>
    <w:rsid w:val="002455F7"/>
    <w:rsid w:val="00245B43"/>
    <w:rsid w:val="00245D89"/>
    <w:rsid w:val="0024719C"/>
    <w:rsid w:val="00247899"/>
    <w:rsid w:val="0024794A"/>
    <w:rsid w:val="00247B3A"/>
    <w:rsid w:val="00247CA6"/>
    <w:rsid w:val="00250709"/>
    <w:rsid w:val="00250CDB"/>
    <w:rsid w:val="0025194F"/>
    <w:rsid w:val="00251BF8"/>
    <w:rsid w:val="00251CA0"/>
    <w:rsid w:val="002526DA"/>
    <w:rsid w:val="00253319"/>
    <w:rsid w:val="00253CF5"/>
    <w:rsid w:val="00254921"/>
    <w:rsid w:val="00254B0E"/>
    <w:rsid w:val="00255829"/>
    <w:rsid w:val="00255DAF"/>
    <w:rsid w:val="002567EC"/>
    <w:rsid w:val="0025723A"/>
    <w:rsid w:val="00257944"/>
    <w:rsid w:val="00257F51"/>
    <w:rsid w:val="002604F2"/>
    <w:rsid w:val="00260E7D"/>
    <w:rsid w:val="002614B8"/>
    <w:rsid w:val="00262878"/>
    <w:rsid w:val="00262AE9"/>
    <w:rsid w:val="0026304E"/>
    <w:rsid w:val="002638C6"/>
    <w:rsid w:val="00264BFC"/>
    <w:rsid w:val="00264FF9"/>
    <w:rsid w:val="002654AE"/>
    <w:rsid w:val="0026573A"/>
    <w:rsid w:val="00265EEF"/>
    <w:rsid w:val="00266AF0"/>
    <w:rsid w:val="00267483"/>
    <w:rsid w:val="00267904"/>
    <w:rsid w:val="002679FC"/>
    <w:rsid w:val="00270815"/>
    <w:rsid w:val="00271B0C"/>
    <w:rsid w:val="002737D4"/>
    <w:rsid w:val="002744FB"/>
    <w:rsid w:val="00274772"/>
    <w:rsid w:val="00274897"/>
    <w:rsid w:val="0027496A"/>
    <w:rsid w:val="00274BE7"/>
    <w:rsid w:val="0027576F"/>
    <w:rsid w:val="00275A4C"/>
    <w:rsid w:val="00277AFE"/>
    <w:rsid w:val="00277B84"/>
    <w:rsid w:val="0028000C"/>
    <w:rsid w:val="002808F9"/>
    <w:rsid w:val="00280DEF"/>
    <w:rsid w:val="00280EA2"/>
    <w:rsid w:val="00280F1B"/>
    <w:rsid w:val="00281EA0"/>
    <w:rsid w:val="00281EAB"/>
    <w:rsid w:val="002832CB"/>
    <w:rsid w:val="00285A02"/>
    <w:rsid w:val="00286A0F"/>
    <w:rsid w:val="00286B42"/>
    <w:rsid w:val="00287329"/>
    <w:rsid w:val="00287C7E"/>
    <w:rsid w:val="002907F5"/>
    <w:rsid w:val="0029135B"/>
    <w:rsid w:val="00292525"/>
    <w:rsid w:val="002927C9"/>
    <w:rsid w:val="00292CCD"/>
    <w:rsid w:val="002939BF"/>
    <w:rsid w:val="00294501"/>
    <w:rsid w:val="00294F88"/>
    <w:rsid w:val="00295027"/>
    <w:rsid w:val="00295912"/>
    <w:rsid w:val="00295C1A"/>
    <w:rsid w:val="002964C5"/>
    <w:rsid w:val="00296922"/>
    <w:rsid w:val="00296D21"/>
    <w:rsid w:val="00296D6A"/>
    <w:rsid w:val="00296DD6"/>
    <w:rsid w:val="002A0071"/>
    <w:rsid w:val="002A087A"/>
    <w:rsid w:val="002A0D28"/>
    <w:rsid w:val="002A1B21"/>
    <w:rsid w:val="002A219D"/>
    <w:rsid w:val="002A3A4F"/>
    <w:rsid w:val="002A4B85"/>
    <w:rsid w:val="002A52C2"/>
    <w:rsid w:val="002A5425"/>
    <w:rsid w:val="002A5450"/>
    <w:rsid w:val="002A56E5"/>
    <w:rsid w:val="002A5D62"/>
    <w:rsid w:val="002A5DA8"/>
    <w:rsid w:val="002A68CE"/>
    <w:rsid w:val="002A68F6"/>
    <w:rsid w:val="002A6901"/>
    <w:rsid w:val="002A6E4E"/>
    <w:rsid w:val="002A6FA6"/>
    <w:rsid w:val="002A72A9"/>
    <w:rsid w:val="002A77C3"/>
    <w:rsid w:val="002A79EA"/>
    <w:rsid w:val="002B003A"/>
    <w:rsid w:val="002B03DF"/>
    <w:rsid w:val="002B12A4"/>
    <w:rsid w:val="002B18FF"/>
    <w:rsid w:val="002B2037"/>
    <w:rsid w:val="002B20DB"/>
    <w:rsid w:val="002B248A"/>
    <w:rsid w:val="002B28DD"/>
    <w:rsid w:val="002B29E4"/>
    <w:rsid w:val="002B2F0D"/>
    <w:rsid w:val="002B4376"/>
    <w:rsid w:val="002B5BFA"/>
    <w:rsid w:val="002B64D4"/>
    <w:rsid w:val="002B6932"/>
    <w:rsid w:val="002B752C"/>
    <w:rsid w:val="002C0040"/>
    <w:rsid w:val="002C015A"/>
    <w:rsid w:val="002C0280"/>
    <w:rsid w:val="002C0AB1"/>
    <w:rsid w:val="002C0DD1"/>
    <w:rsid w:val="002C1790"/>
    <w:rsid w:val="002C1F7E"/>
    <w:rsid w:val="002C39B0"/>
    <w:rsid w:val="002C3ED0"/>
    <w:rsid w:val="002C49C8"/>
    <w:rsid w:val="002C5D8B"/>
    <w:rsid w:val="002C6B9F"/>
    <w:rsid w:val="002C6E97"/>
    <w:rsid w:val="002C7303"/>
    <w:rsid w:val="002C77C2"/>
    <w:rsid w:val="002D01E1"/>
    <w:rsid w:val="002D08FE"/>
    <w:rsid w:val="002D0F55"/>
    <w:rsid w:val="002D1258"/>
    <w:rsid w:val="002D1EB2"/>
    <w:rsid w:val="002D23B4"/>
    <w:rsid w:val="002D2E3C"/>
    <w:rsid w:val="002D33FC"/>
    <w:rsid w:val="002D39A1"/>
    <w:rsid w:val="002D3BFE"/>
    <w:rsid w:val="002D3FFC"/>
    <w:rsid w:val="002D40B1"/>
    <w:rsid w:val="002D4421"/>
    <w:rsid w:val="002D48D5"/>
    <w:rsid w:val="002D4ECD"/>
    <w:rsid w:val="002D54A6"/>
    <w:rsid w:val="002D560C"/>
    <w:rsid w:val="002D56FA"/>
    <w:rsid w:val="002D7A78"/>
    <w:rsid w:val="002E06D8"/>
    <w:rsid w:val="002E11BF"/>
    <w:rsid w:val="002E1C83"/>
    <w:rsid w:val="002E2173"/>
    <w:rsid w:val="002E21BC"/>
    <w:rsid w:val="002E2CF9"/>
    <w:rsid w:val="002E37CD"/>
    <w:rsid w:val="002E3F6A"/>
    <w:rsid w:val="002E42E8"/>
    <w:rsid w:val="002E44EC"/>
    <w:rsid w:val="002E45FB"/>
    <w:rsid w:val="002E5556"/>
    <w:rsid w:val="002E5FC4"/>
    <w:rsid w:val="002E6234"/>
    <w:rsid w:val="002E6779"/>
    <w:rsid w:val="002E691A"/>
    <w:rsid w:val="002E6C48"/>
    <w:rsid w:val="002E6FAE"/>
    <w:rsid w:val="002E75C3"/>
    <w:rsid w:val="002E76B7"/>
    <w:rsid w:val="002E7980"/>
    <w:rsid w:val="002F0871"/>
    <w:rsid w:val="002F0D5D"/>
    <w:rsid w:val="002F20FF"/>
    <w:rsid w:val="002F2ED0"/>
    <w:rsid w:val="002F3660"/>
    <w:rsid w:val="002F366D"/>
    <w:rsid w:val="002F3874"/>
    <w:rsid w:val="002F3B4E"/>
    <w:rsid w:val="002F4107"/>
    <w:rsid w:val="002F42A1"/>
    <w:rsid w:val="002F4B57"/>
    <w:rsid w:val="002F72EF"/>
    <w:rsid w:val="003001F8"/>
    <w:rsid w:val="003006D9"/>
    <w:rsid w:val="003006DF"/>
    <w:rsid w:val="0030088D"/>
    <w:rsid w:val="00300AFD"/>
    <w:rsid w:val="00301E14"/>
    <w:rsid w:val="00301E8A"/>
    <w:rsid w:val="003025BB"/>
    <w:rsid w:val="00302D9A"/>
    <w:rsid w:val="0030347E"/>
    <w:rsid w:val="003035EC"/>
    <w:rsid w:val="00303663"/>
    <w:rsid w:val="00303804"/>
    <w:rsid w:val="00303FA2"/>
    <w:rsid w:val="00304482"/>
    <w:rsid w:val="00304830"/>
    <w:rsid w:val="0030486C"/>
    <w:rsid w:val="00306B2E"/>
    <w:rsid w:val="003072DE"/>
    <w:rsid w:val="00307A50"/>
    <w:rsid w:val="00307A5B"/>
    <w:rsid w:val="00310643"/>
    <w:rsid w:val="00310882"/>
    <w:rsid w:val="00310C8D"/>
    <w:rsid w:val="003135EF"/>
    <w:rsid w:val="003138A3"/>
    <w:rsid w:val="003146D7"/>
    <w:rsid w:val="00314CD1"/>
    <w:rsid w:val="00315043"/>
    <w:rsid w:val="00315B1E"/>
    <w:rsid w:val="00317028"/>
    <w:rsid w:val="003173E4"/>
    <w:rsid w:val="003175F2"/>
    <w:rsid w:val="0031764F"/>
    <w:rsid w:val="003200D1"/>
    <w:rsid w:val="0032071C"/>
    <w:rsid w:val="00320DB5"/>
    <w:rsid w:val="00321AB1"/>
    <w:rsid w:val="00321D0E"/>
    <w:rsid w:val="00321DC7"/>
    <w:rsid w:val="00322585"/>
    <w:rsid w:val="00323903"/>
    <w:rsid w:val="00323F3B"/>
    <w:rsid w:val="003240EF"/>
    <w:rsid w:val="00325290"/>
    <w:rsid w:val="00325915"/>
    <w:rsid w:val="00325AAD"/>
    <w:rsid w:val="003274E3"/>
    <w:rsid w:val="00330B63"/>
    <w:rsid w:val="00330C2C"/>
    <w:rsid w:val="00330C5D"/>
    <w:rsid w:val="00330C64"/>
    <w:rsid w:val="0033116A"/>
    <w:rsid w:val="003323C3"/>
    <w:rsid w:val="00333426"/>
    <w:rsid w:val="0033482E"/>
    <w:rsid w:val="003350AE"/>
    <w:rsid w:val="00335CBF"/>
    <w:rsid w:val="00336696"/>
    <w:rsid w:val="0033681A"/>
    <w:rsid w:val="003368CE"/>
    <w:rsid w:val="00336AEC"/>
    <w:rsid w:val="00337440"/>
    <w:rsid w:val="003377DA"/>
    <w:rsid w:val="0034014D"/>
    <w:rsid w:val="00340189"/>
    <w:rsid w:val="00340E91"/>
    <w:rsid w:val="003416FB"/>
    <w:rsid w:val="003419D0"/>
    <w:rsid w:val="00341A6E"/>
    <w:rsid w:val="00341F7B"/>
    <w:rsid w:val="0034249E"/>
    <w:rsid w:val="00342A3F"/>
    <w:rsid w:val="003444C1"/>
    <w:rsid w:val="00344505"/>
    <w:rsid w:val="00344A56"/>
    <w:rsid w:val="00344A75"/>
    <w:rsid w:val="00344B76"/>
    <w:rsid w:val="00344BC7"/>
    <w:rsid w:val="00344EE8"/>
    <w:rsid w:val="00345AB1"/>
    <w:rsid w:val="003507F4"/>
    <w:rsid w:val="00350A3F"/>
    <w:rsid w:val="00351614"/>
    <w:rsid w:val="00351C2B"/>
    <w:rsid w:val="00354362"/>
    <w:rsid w:val="003546EC"/>
    <w:rsid w:val="00354841"/>
    <w:rsid w:val="00354DFE"/>
    <w:rsid w:val="00355280"/>
    <w:rsid w:val="0035548B"/>
    <w:rsid w:val="00355C10"/>
    <w:rsid w:val="00356018"/>
    <w:rsid w:val="0035642C"/>
    <w:rsid w:val="0035706A"/>
    <w:rsid w:val="00357DF3"/>
    <w:rsid w:val="00357FEA"/>
    <w:rsid w:val="00360AAD"/>
    <w:rsid w:val="00361293"/>
    <w:rsid w:val="00361418"/>
    <w:rsid w:val="00361CCD"/>
    <w:rsid w:val="003623C2"/>
    <w:rsid w:val="00362827"/>
    <w:rsid w:val="00362BFC"/>
    <w:rsid w:val="0036350F"/>
    <w:rsid w:val="003637BF"/>
    <w:rsid w:val="0036415B"/>
    <w:rsid w:val="00364505"/>
    <w:rsid w:val="00364D77"/>
    <w:rsid w:val="0036503D"/>
    <w:rsid w:val="00365207"/>
    <w:rsid w:val="0036523A"/>
    <w:rsid w:val="003653B5"/>
    <w:rsid w:val="00365580"/>
    <w:rsid w:val="0036563D"/>
    <w:rsid w:val="00365FB7"/>
    <w:rsid w:val="00366A74"/>
    <w:rsid w:val="00366CEB"/>
    <w:rsid w:val="0036756F"/>
    <w:rsid w:val="0036761B"/>
    <w:rsid w:val="003678CB"/>
    <w:rsid w:val="00367BB1"/>
    <w:rsid w:val="003701DF"/>
    <w:rsid w:val="003707D1"/>
    <w:rsid w:val="00370A58"/>
    <w:rsid w:val="00370BD1"/>
    <w:rsid w:val="003728EE"/>
    <w:rsid w:val="00372936"/>
    <w:rsid w:val="00373316"/>
    <w:rsid w:val="00374997"/>
    <w:rsid w:val="00374CAB"/>
    <w:rsid w:val="00375786"/>
    <w:rsid w:val="00375845"/>
    <w:rsid w:val="003760B6"/>
    <w:rsid w:val="003767C8"/>
    <w:rsid w:val="00380369"/>
    <w:rsid w:val="003807FB"/>
    <w:rsid w:val="00380891"/>
    <w:rsid w:val="003815AB"/>
    <w:rsid w:val="003815C8"/>
    <w:rsid w:val="0038247B"/>
    <w:rsid w:val="00382E81"/>
    <w:rsid w:val="00383106"/>
    <w:rsid w:val="00383301"/>
    <w:rsid w:val="00384335"/>
    <w:rsid w:val="00384805"/>
    <w:rsid w:val="00384AD7"/>
    <w:rsid w:val="00384E1D"/>
    <w:rsid w:val="00385393"/>
    <w:rsid w:val="003859A3"/>
    <w:rsid w:val="00387020"/>
    <w:rsid w:val="00387B1C"/>
    <w:rsid w:val="00387CC2"/>
    <w:rsid w:val="00390318"/>
    <w:rsid w:val="00390354"/>
    <w:rsid w:val="003905A1"/>
    <w:rsid w:val="00392DD1"/>
    <w:rsid w:val="00393042"/>
    <w:rsid w:val="00393096"/>
    <w:rsid w:val="003934C3"/>
    <w:rsid w:val="003936BB"/>
    <w:rsid w:val="00393A5E"/>
    <w:rsid w:val="0039408D"/>
    <w:rsid w:val="00394637"/>
    <w:rsid w:val="00394FDD"/>
    <w:rsid w:val="003951BC"/>
    <w:rsid w:val="003965F8"/>
    <w:rsid w:val="0039664C"/>
    <w:rsid w:val="00396655"/>
    <w:rsid w:val="00396A25"/>
    <w:rsid w:val="00396F28"/>
    <w:rsid w:val="00397221"/>
    <w:rsid w:val="003A031C"/>
    <w:rsid w:val="003A0C72"/>
    <w:rsid w:val="003A101A"/>
    <w:rsid w:val="003A12DD"/>
    <w:rsid w:val="003A18E5"/>
    <w:rsid w:val="003A2CF8"/>
    <w:rsid w:val="003A3D94"/>
    <w:rsid w:val="003A40B0"/>
    <w:rsid w:val="003A52C4"/>
    <w:rsid w:val="003A5E55"/>
    <w:rsid w:val="003A5EE6"/>
    <w:rsid w:val="003A6E85"/>
    <w:rsid w:val="003A715C"/>
    <w:rsid w:val="003A72CF"/>
    <w:rsid w:val="003A7CB5"/>
    <w:rsid w:val="003A7ED2"/>
    <w:rsid w:val="003A7FC9"/>
    <w:rsid w:val="003B0187"/>
    <w:rsid w:val="003B01D6"/>
    <w:rsid w:val="003B024C"/>
    <w:rsid w:val="003B09AF"/>
    <w:rsid w:val="003B0D5E"/>
    <w:rsid w:val="003B1211"/>
    <w:rsid w:val="003B14A7"/>
    <w:rsid w:val="003B169B"/>
    <w:rsid w:val="003B2495"/>
    <w:rsid w:val="003B27AC"/>
    <w:rsid w:val="003B28A4"/>
    <w:rsid w:val="003B2B94"/>
    <w:rsid w:val="003B2CFF"/>
    <w:rsid w:val="003B3118"/>
    <w:rsid w:val="003B321E"/>
    <w:rsid w:val="003B3DF4"/>
    <w:rsid w:val="003B4A41"/>
    <w:rsid w:val="003B51C5"/>
    <w:rsid w:val="003B66F5"/>
    <w:rsid w:val="003B6A9C"/>
    <w:rsid w:val="003B6C4B"/>
    <w:rsid w:val="003B70EB"/>
    <w:rsid w:val="003B7373"/>
    <w:rsid w:val="003B78AE"/>
    <w:rsid w:val="003B79D0"/>
    <w:rsid w:val="003C0090"/>
    <w:rsid w:val="003C0152"/>
    <w:rsid w:val="003C12A2"/>
    <w:rsid w:val="003C12BB"/>
    <w:rsid w:val="003C1607"/>
    <w:rsid w:val="003C1759"/>
    <w:rsid w:val="003C1BE4"/>
    <w:rsid w:val="003C224F"/>
    <w:rsid w:val="003C23CF"/>
    <w:rsid w:val="003C34C3"/>
    <w:rsid w:val="003C4242"/>
    <w:rsid w:val="003C44BB"/>
    <w:rsid w:val="003C54E7"/>
    <w:rsid w:val="003C611E"/>
    <w:rsid w:val="003C6433"/>
    <w:rsid w:val="003C6BD8"/>
    <w:rsid w:val="003C7080"/>
    <w:rsid w:val="003C73C7"/>
    <w:rsid w:val="003C7CAC"/>
    <w:rsid w:val="003C7DD1"/>
    <w:rsid w:val="003D023E"/>
    <w:rsid w:val="003D0462"/>
    <w:rsid w:val="003D12E3"/>
    <w:rsid w:val="003D13C4"/>
    <w:rsid w:val="003D1550"/>
    <w:rsid w:val="003D1C5A"/>
    <w:rsid w:val="003D261E"/>
    <w:rsid w:val="003D2E56"/>
    <w:rsid w:val="003D32C2"/>
    <w:rsid w:val="003D3D23"/>
    <w:rsid w:val="003D4077"/>
    <w:rsid w:val="003D4215"/>
    <w:rsid w:val="003D4276"/>
    <w:rsid w:val="003D4515"/>
    <w:rsid w:val="003D5F4B"/>
    <w:rsid w:val="003D614E"/>
    <w:rsid w:val="003D6404"/>
    <w:rsid w:val="003E0BBB"/>
    <w:rsid w:val="003E123E"/>
    <w:rsid w:val="003E164A"/>
    <w:rsid w:val="003E19B9"/>
    <w:rsid w:val="003E1C3F"/>
    <w:rsid w:val="003E1F45"/>
    <w:rsid w:val="003E20AC"/>
    <w:rsid w:val="003E2C4C"/>
    <w:rsid w:val="003E2F8B"/>
    <w:rsid w:val="003E38F7"/>
    <w:rsid w:val="003E3B5B"/>
    <w:rsid w:val="003E43BC"/>
    <w:rsid w:val="003E4666"/>
    <w:rsid w:val="003E4E5E"/>
    <w:rsid w:val="003E4FA2"/>
    <w:rsid w:val="003E690D"/>
    <w:rsid w:val="003E6FB9"/>
    <w:rsid w:val="003E72D7"/>
    <w:rsid w:val="003E7A20"/>
    <w:rsid w:val="003F01BF"/>
    <w:rsid w:val="003F081D"/>
    <w:rsid w:val="003F093D"/>
    <w:rsid w:val="003F0EDF"/>
    <w:rsid w:val="003F1132"/>
    <w:rsid w:val="003F1EBB"/>
    <w:rsid w:val="003F2B0F"/>
    <w:rsid w:val="003F2C86"/>
    <w:rsid w:val="003F2D50"/>
    <w:rsid w:val="003F3BF5"/>
    <w:rsid w:val="003F45AB"/>
    <w:rsid w:val="003F47B8"/>
    <w:rsid w:val="00400208"/>
    <w:rsid w:val="0040025E"/>
    <w:rsid w:val="00400A86"/>
    <w:rsid w:val="004013DB"/>
    <w:rsid w:val="00401FDF"/>
    <w:rsid w:val="00403498"/>
    <w:rsid w:val="00404C6C"/>
    <w:rsid w:val="00404F6E"/>
    <w:rsid w:val="004064A1"/>
    <w:rsid w:val="004075A4"/>
    <w:rsid w:val="004076A6"/>
    <w:rsid w:val="00410062"/>
    <w:rsid w:val="004103E0"/>
    <w:rsid w:val="00410548"/>
    <w:rsid w:val="00410B10"/>
    <w:rsid w:val="00410B8E"/>
    <w:rsid w:val="00411A22"/>
    <w:rsid w:val="00411AD0"/>
    <w:rsid w:val="004120C6"/>
    <w:rsid w:val="00412568"/>
    <w:rsid w:val="0041258B"/>
    <w:rsid w:val="00412AE5"/>
    <w:rsid w:val="004130C5"/>
    <w:rsid w:val="00413C26"/>
    <w:rsid w:val="00414D85"/>
    <w:rsid w:val="004158E1"/>
    <w:rsid w:val="00415A9A"/>
    <w:rsid w:val="00415D7E"/>
    <w:rsid w:val="004162F2"/>
    <w:rsid w:val="004178EE"/>
    <w:rsid w:val="00417B76"/>
    <w:rsid w:val="00420B91"/>
    <w:rsid w:val="004215DA"/>
    <w:rsid w:val="00421B7D"/>
    <w:rsid w:val="00422E1C"/>
    <w:rsid w:val="004233E5"/>
    <w:rsid w:val="004237A5"/>
    <w:rsid w:val="004240B8"/>
    <w:rsid w:val="004246B6"/>
    <w:rsid w:val="004246D0"/>
    <w:rsid w:val="00425E77"/>
    <w:rsid w:val="00426513"/>
    <w:rsid w:val="004265B3"/>
    <w:rsid w:val="004268EF"/>
    <w:rsid w:val="00426C1C"/>
    <w:rsid w:val="00427221"/>
    <w:rsid w:val="004272C3"/>
    <w:rsid w:val="004300D9"/>
    <w:rsid w:val="00432E95"/>
    <w:rsid w:val="004331CC"/>
    <w:rsid w:val="00434215"/>
    <w:rsid w:val="00434B47"/>
    <w:rsid w:val="00434D9B"/>
    <w:rsid w:val="004354EF"/>
    <w:rsid w:val="00435A05"/>
    <w:rsid w:val="00435C71"/>
    <w:rsid w:val="00436487"/>
    <w:rsid w:val="0043688F"/>
    <w:rsid w:val="004400CD"/>
    <w:rsid w:val="004406C0"/>
    <w:rsid w:val="004407D9"/>
    <w:rsid w:val="00440B5F"/>
    <w:rsid w:val="00441173"/>
    <w:rsid w:val="00441B1E"/>
    <w:rsid w:val="0044229D"/>
    <w:rsid w:val="004423A6"/>
    <w:rsid w:val="0044259C"/>
    <w:rsid w:val="0044289E"/>
    <w:rsid w:val="00442924"/>
    <w:rsid w:val="00442B88"/>
    <w:rsid w:val="00442CC4"/>
    <w:rsid w:val="00442F25"/>
    <w:rsid w:val="00443172"/>
    <w:rsid w:val="004431C9"/>
    <w:rsid w:val="004437B7"/>
    <w:rsid w:val="00443D12"/>
    <w:rsid w:val="00444C01"/>
    <w:rsid w:val="00444E12"/>
    <w:rsid w:val="00445A98"/>
    <w:rsid w:val="00446255"/>
    <w:rsid w:val="004463F6"/>
    <w:rsid w:val="004464C3"/>
    <w:rsid w:val="004465B6"/>
    <w:rsid w:val="00446678"/>
    <w:rsid w:val="004466DF"/>
    <w:rsid w:val="00446AF0"/>
    <w:rsid w:val="0044752E"/>
    <w:rsid w:val="0044765E"/>
    <w:rsid w:val="0045004B"/>
    <w:rsid w:val="00450E1B"/>
    <w:rsid w:val="00451F64"/>
    <w:rsid w:val="004526DF"/>
    <w:rsid w:val="0045305E"/>
    <w:rsid w:val="0045392C"/>
    <w:rsid w:val="00453A66"/>
    <w:rsid w:val="0045471A"/>
    <w:rsid w:val="004550D9"/>
    <w:rsid w:val="00456ADE"/>
    <w:rsid w:val="00456B90"/>
    <w:rsid w:val="00456F20"/>
    <w:rsid w:val="00457120"/>
    <w:rsid w:val="00457C6A"/>
    <w:rsid w:val="00457F5E"/>
    <w:rsid w:val="0046009D"/>
    <w:rsid w:val="00461369"/>
    <w:rsid w:val="00461554"/>
    <w:rsid w:val="0046177D"/>
    <w:rsid w:val="004620A3"/>
    <w:rsid w:val="004623B7"/>
    <w:rsid w:val="00462708"/>
    <w:rsid w:val="004628D9"/>
    <w:rsid w:val="00462E8A"/>
    <w:rsid w:val="00463793"/>
    <w:rsid w:val="00464199"/>
    <w:rsid w:val="004647FB"/>
    <w:rsid w:val="00465068"/>
    <w:rsid w:val="004658C6"/>
    <w:rsid w:val="00465CC0"/>
    <w:rsid w:val="004661E4"/>
    <w:rsid w:val="00466587"/>
    <w:rsid w:val="0046693E"/>
    <w:rsid w:val="0046728D"/>
    <w:rsid w:val="00467380"/>
    <w:rsid w:val="0046747F"/>
    <w:rsid w:val="00467B4A"/>
    <w:rsid w:val="004702B7"/>
    <w:rsid w:val="00470727"/>
    <w:rsid w:val="00471C90"/>
    <w:rsid w:val="00472E61"/>
    <w:rsid w:val="00472FF9"/>
    <w:rsid w:val="0047391D"/>
    <w:rsid w:val="00475107"/>
    <w:rsid w:val="00475940"/>
    <w:rsid w:val="00475A4C"/>
    <w:rsid w:val="00475FB3"/>
    <w:rsid w:val="004761CA"/>
    <w:rsid w:val="004772FF"/>
    <w:rsid w:val="00477BE4"/>
    <w:rsid w:val="004800EA"/>
    <w:rsid w:val="0048030D"/>
    <w:rsid w:val="00480F37"/>
    <w:rsid w:val="00480F94"/>
    <w:rsid w:val="004818A0"/>
    <w:rsid w:val="00481BEE"/>
    <w:rsid w:val="00481F18"/>
    <w:rsid w:val="004826DE"/>
    <w:rsid w:val="004827DF"/>
    <w:rsid w:val="004830EA"/>
    <w:rsid w:val="00483F97"/>
    <w:rsid w:val="00484209"/>
    <w:rsid w:val="00484939"/>
    <w:rsid w:val="004849F3"/>
    <w:rsid w:val="00486FCE"/>
    <w:rsid w:val="0049078C"/>
    <w:rsid w:val="00490E63"/>
    <w:rsid w:val="00491B3E"/>
    <w:rsid w:val="00491E7F"/>
    <w:rsid w:val="00492036"/>
    <w:rsid w:val="004920AA"/>
    <w:rsid w:val="004922B2"/>
    <w:rsid w:val="004924C0"/>
    <w:rsid w:val="00492867"/>
    <w:rsid w:val="00492BAB"/>
    <w:rsid w:val="00494755"/>
    <w:rsid w:val="00495B72"/>
    <w:rsid w:val="00496AA6"/>
    <w:rsid w:val="00496C1D"/>
    <w:rsid w:val="00497118"/>
    <w:rsid w:val="004971C4"/>
    <w:rsid w:val="004A00B1"/>
    <w:rsid w:val="004A037D"/>
    <w:rsid w:val="004A08BE"/>
    <w:rsid w:val="004A0AF1"/>
    <w:rsid w:val="004A1DB2"/>
    <w:rsid w:val="004A27DB"/>
    <w:rsid w:val="004A352D"/>
    <w:rsid w:val="004A3616"/>
    <w:rsid w:val="004A3B50"/>
    <w:rsid w:val="004A5AA6"/>
    <w:rsid w:val="004A67B5"/>
    <w:rsid w:val="004A73D7"/>
    <w:rsid w:val="004A7ED2"/>
    <w:rsid w:val="004B00CD"/>
    <w:rsid w:val="004B1906"/>
    <w:rsid w:val="004B1960"/>
    <w:rsid w:val="004B1BC8"/>
    <w:rsid w:val="004B23AC"/>
    <w:rsid w:val="004B3C20"/>
    <w:rsid w:val="004B449F"/>
    <w:rsid w:val="004B4554"/>
    <w:rsid w:val="004B45C7"/>
    <w:rsid w:val="004B4A34"/>
    <w:rsid w:val="004B515F"/>
    <w:rsid w:val="004B5DA1"/>
    <w:rsid w:val="004B635D"/>
    <w:rsid w:val="004B65B9"/>
    <w:rsid w:val="004B6F09"/>
    <w:rsid w:val="004B73FB"/>
    <w:rsid w:val="004B7A58"/>
    <w:rsid w:val="004C0691"/>
    <w:rsid w:val="004C08A9"/>
    <w:rsid w:val="004C0B58"/>
    <w:rsid w:val="004C140F"/>
    <w:rsid w:val="004C1666"/>
    <w:rsid w:val="004C1887"/>
    <w:rsid w:val="004C2313"/>
    <w:rsid w:val="004C2F41"/>
    <w:rsid w:val="004C3F08"/>
    <w:rsid w:val="004C55EE"/>
    <w:rsid w:val="004C5643"/>
    <w:rsid w:val="004C5C90"/>
    <w:rsid w:val="004C5F9C"/>
    <w:rsid w:val="004C6754"/>
    <w:rsid w:val="004C6A2B"/>
    <w:rsid w:val="004C6A98"/>
    <w:rsid w:val="004C7446"/>
    <w:rsid w:val="004C7623"/>
    <w:rsid w:val="004C7C1C"/>
    <w:rsid w:val="004D06DB"/>
    <w:rsid w:val="004D08CB"/>
    <w:rsid w:val="004D19EB"/>
    <w:rsid w:val="004D247E"/>
    <w:rsid w:val="004D31EE"/>
    <w:rsid w:val="004D3348"/>
    <w:rsid w:val="004D342C"/>
    <w:rsid w:val="004D3C90"/>
    <w:rsid w:val="004D4207"/>
    <w:rsid w:val="004D4276"/>
    <w:rsid w:val="004D691C"/>
    <w:rsid w:val="004D6CE5"/>
    <w:rsid w:val="004D7615"/>
    <w:rsid w:val="004D799E"/>
    <w:rsid w:val="004E02A6"/>
    <w:rsid w:val="004E0768"/>
    <w:rsid w:val="004E0F08"/>
    <w:rsid w:val="004E1CB3"/>
    <w:rsid w:val="004E1FF4"/>
    <w:rsid w:val="004E2187"/>
    <w:rsid w:val="004E28EF"/>
    <w:rsid w:val="004E2B94"/>
    <w:rsid w:val="004E3197"/>
    <w:rsid w:val="004E31E3"/>
    <w:rsid w:val="004E377D"/>
    <w:rsid w:val="004E4BF7"/>
    <w:rsid w:val="004E5581"/>
    <w:rsid w:val="004E560D"/>
    <w:rsid w:val="004E6218"/>
    <w:rsid w:val="004E6F89"/>
    <w:rsid w:val="004E7D1F"/>
    <w:rsid w:val="004F0004"/>
    <w:rsid w:val="004F074E"/>
    <w:rsid w:val="004F0B07"/>
    <w:rsid w:val="004F15DA"/>
    <w:rsid w:val="004F24C3"/>
    <w:rsid w:val="004F27D2"/>
    <w:rsid w:val="004F3461"/>
    <w:rsid w:val="004F3528"/>
    <w:rsid w:val="004F3627"/>
    <w:rsid w:val="004F4225"/>
    <w:rsid w:val="004F4B90"/>
    <w:rsid w:val="004F59E7"/>
    <w:rsid w:val="004F615D"/>
    <w:rsid w:val="004F615F"/>
    <w:rsid w:val="004F661B"/>
    <w:rsid w:val="004F685C"/>
    <w:rsid w:val="004F6BE6"/>
    <w:rsid w:val="004F71BF"/>
    <w:rsid w:val="004F738B"/>
    <w:rsid w:val="004F7CB3"/>
    <w:rsid w:val="004F7DF6"/>
    <w:rsid w:val="004F7FC8"/>
    <w:rsid w:val="005006C7"/>
    <w:rsid w:val="00500D2B"/>
    <w:rsid w:val="005010FC"/>
    <w:rsid w:val="00501739"/>
    <w:rsid w:val="0050257C"/>
    <w:rsid w:val="0050268C"/>
    <w:rsid w:val="0050323E"/>
    <w:rsid w:val="005037AD"/>
    <w:rsid w:val="00504A4A"/>
    <w:rsid w:val="0050511C"/>
    <w:rsid w:val="00507552"/>
    <w:rsid w:val="00507788"/>
    <w:rsid w:val="00507C4A"/>
    <w:rsid w:val="005106A0"/>
    <w:rsid w:val="005118E4"/>
    <w:rsid w:val="00511B72"/>
    <w:rsid w:val="00512ACE"/>
    <w:rsid w:val="005135BE"/>
    <w:rsid w:val="0051394D"/>
    <w:rsid w:val="00513C27"/>
    <w:rsid w:val="005148B5"/>
    <w:rsid w:val="00514E7A"/>
    <w:rsid w:val="00515026"/>
    <w:rsid w:val="0051628B"/>
    <w:rsid w:val="00520497"/>
    <w:rsid w:val="00521EFF"/>
    <w:rsid w:val="00522022"/>
    <w:rsid w:val="005223C3"/>
    <w:rsid w:val="00522B6B"/>
    <w:rsid w:val="00523097"/>
    <w:rsid w:val="005238CE"/>
    <w:rsid w:val="00523DE2"/>
    <w:rsid w:val="005244D8"/>
    <w:rsid w:val="00524662"/>
    <w:rsid w:val="00524A98"/>
    <w:rsid w:val="00525351"/>
    <w:rsid w:val="005254DB"/>
    <w:rsid w:val="00525729"/>
    <w:rsid w:val="005268E7"/>
    <w:rsid w:val="00526F24"/>
    <w:rsid w:val="00530074"/>
    <w:rsid w:val="00530CF0"/>
    <w:rsid w:val="00530F8E"/>
    <w:rsid w:val="005313A2"/>
    <w:rsid w:val="00531A39"/>
    <w:rsid w:val="00531C03"/>
    <w:rsid w:val="00532C0E"/>
    <w:rsid w:val="00532C4D"/>
    <w:rsid w:val="00532E7A"/>
    <w:rsid w:val="00533D81"/>
    <w:rsid w:val="005343C8"/>
    <w:rsid w:val="005357D0"/>
    <w:rsid w:val="00536CE8"/>
    <w:rsid w:val="00536D40"/>
    <w:rsid w:val="00537083"/>
    <w:rsid w:val="0054015C"/>
    <w:rsid w:val="00541A5E"/>
    <w:rsid w:val="00541D18"/>
    <w:rsid w:val="0054247D"/>
    <w:rsid w:val="00542928"/>
    <w:rsid w:val="00543814"/>
    <w:rsid w:val="005439DB"/>
    <w:rsid w:val="00544323"/>
    <w:rsid w:val="00544471"/>
    <w:rsid w:val="00544DFB"/>
    <w:rsid w:val="00544F4D"/>
    <w:rsid w:val="005463BE"/>
    <w:rsid w:val="005477B5"/>
    <w:rsid w:val="00547B20"/>
    <w:rsid w:val="0055006B"/>
    <w:rsid w:val="0055138D"/>
    <w:rsid w:val="005516EC"/>
    <w:rsid w:val="00551CC7"/>
    <w:rsid w:val="00552149"/>
    <w:rsid w:val="00553888"/>
    <w:rsid w:val="00553C6A"/>
    <w:rsid w:val="00553E42"/>
    <w:rsid w:val="005541AA"/>
    <w:rsid w:val="00555536"/>
    <w:rsid w:val="00555AD0"/>
    <w:rsid w:val="005560D3"/>
    <w:rsid w:val="005567EF"/>
    <w:rsid w:val="00556866"/>
    <w:rsid w:val="00557162"/>
    <w:rsid w:val="0055752D"/>
    <w:rsid w:val="00557671"/>
    <w:rsid w:val="00557A67"/>
    <w:rsid w:val="00560000"/>
    <w:rsid w:val="0056019A"/>
    <w:rsid w:val="00560366"/>
    <w:rsid w:val="005603A3"/>
    <w:rsid w:val="0056047B"/>
    <w:rsid w:val="005609C4"/>
    <w:rsid w:val="00560EBE"/>
    <w:rsid w:val="0056116E"/>
    <w:rsid w:val="005613D7"/>
    <w:rsid w:val="005614C4"/>
    <w:rsid w:val="005614CD"/>
    <w:rsid w:val="0056155E"/>
    <w:rsid w:val="005636ED"/>
    <w:rsid w:val="0056477B"/>
    <w:rsid w:val="0056478E"/>
    <w:rsid w:val="005658FF"/>
    <w:rsid w:val="00566FEB"/>
    <w:rsid w:val="00570009"/>
    <w:rsid w:val="0057338D"/>
    <w:rsid w:val="00573B96"/>
    <w:rsid w:val="00573EF8"/>
    <w:rsid w:val="005747AF"/>
    <w:rsid w:val="00574A10"/>
    <w:rsid w:val="00575054"/>
    <w:rsid w:val="005754CD"/>
    <w:rsid w:val="00575580"/>
    <w:rsid w:val="00576F7D"/>
    <w:rsid w:val="00580359"/>
    <w:rsid w:val="00580A98"/>
    <w:rsid w:val="00581205"/>
    <w:rsid w:val="0058143E"/>
    <w:rsid w:val="00581939"/>
    <w:rsid w:val="00582299"/>
    <w:rsid w:val="0058241D"/>
    <w:rsid w:val="00582842"/>
    <w:rsid w:val="00583153"/>
    <w:rsid w:val="0058315E"/>
    <w:rsid w:val="0058495F"/>
    <w:rsid w:val="00584C90"/>
    <w:rsid w:val="00584D77"/>
    <w:rsid w:val="0058584B"/>
    <w:rsid w:val="00585937"/>
    <w:rsid w:val="00585C70"/>
    <w:rsid w:val="00586409"/>
    <w:rsid w:val="005864ED"/>
    <w:rsid w:val="005866E5"/>
    <w:rsid w:val="0058681A"/>
    <w:rsid w:val="00586A10"/>
    <w:rsid w:val="0059003E"/>
    <w:rsid w:val="0059045E"/>
    <w:rsid w:val="00591594"/>
    <w:rsid w:val="005919D8"/>
    <w:rsid w:val="00591F5F"/>
    <w:rsid w:val="005922B4"/>
    <w:rsid w:val="0059281E"/>
    <w:rsid w:val="00592E91"/>
    <w:rsid w:val="005933B8"/>
    <w:rsid w:val="005937D0"/>
    <w:rsid w:val="00593DC2"/>
    <w:rsid w:val="00594AC0"/>
    <w:rsid w:val="00594E3E"/>
    <w:rsid w:val="005952F1"/>
    <w:rsid w:val="00595894"/>
    <w:rsid w:val="0059612A"/>
    <w:rsid w:val="00596B28"/>
    <w:rsid w:val="00596B99"/>
    <w:rsid w:val="00597430"/>
    <w:rsid w:val="00597BE3"/>
    <w:rsid w:val="005A00FD"/>
    <w:rsid w:val="005A38CE"/>
    <w:rsid w:val="005A52A1"/>
    <w:rsid w:val="005A6618"/>
    <w:rsid w:val="005A680B"/>
    <w:rsid w:val="005A6C56"/>
    <w:rsid w:val="005A6F91"/>
    <w:rsid w:val="005B0A9A"/>
    <w:rsid w:val="005B0E47"/>
    <w:rsid w:val="005B129B"/>
    <w:rsid w:val="005B14A1"/>
    <w:rsid w:val="005B1FD0"/>
    <w:rsid w:val="005B2349"/>
    <w:rsid w:val="005B2E56"/>
    <w:rsid w:val="005B39C1"/>
    <w:rsid w:val="005B3AEF"/>
    <w:rsid w:val="005B4221"/>
    <w:rsid w:val="005B44E5"/>
    <w:rsid w:val="005B57D5"/>
    <w:rsid w:val="005B5C5C"/>
    <w:rsid w:val="005B6210"/>
    <w:rsid w:val="005B629B"/>
    <w:rsid w:val="005B6846"/>
    <w:rsid w:val="005B6C8E"/>
    <w:rsid w:val="005B6FF1"/>
    <w:rsid w:val="005B7787"/>
    <w:rsid w:val="005C0B2C"/>
    <w:rsid w:val="005C154B"/>
    <w:rsid w:val="005C1D1C"/>
    <w:rsid w:val="005C3293"/>
    <w:rsid w:val="005C36ED"/>
    <w:rsid w:val="005C43BA"/>
    <w:rsid w:val="005C4815"/>
    <w:rsid w:val="005C4B33"/>
    <w:rsid w:val="005C5C83"/>
    <w:rsid w:val="005C64EB"/>
    <w:rsid w:val="005C6AB8"/>
    <w:rsid w:val="005C6DC0"/>
    <w:rsid w:val="005C6DF7"/>
    <w:rsid w:val="005C74F4"/>
    <w:rsid w:val="005C757E"/>
    <w:rsid w:val="005C7BB1"/>
    <w:rsid w:val="005D0712"/>
    <w:rsid w:val="005D08F5"/>
    <w:rsid w:val="005D1D4E"/>
    <w:rsid w:val="005D31C4"/>
    <w:rsid w:val="005D33B5"/>
    <w:rsid w:val="005D426B"/>
    <w:rsid w:val="005D4416"/>
    <w:rsid w:val="005D445B"/>
    <w:rsid w:val="005D4AF9"/>
    <w:rsid w:val="005D5B80"/>
    <w:rsid w:val="005D6BC9"/>
    <w:rsid w:val="005D6F12"/>
    <w:rsid w:val="005D707C"/>
    <w:rsid w:val="005D7A6D"/>
    <w:rsid w:val="005DECCD"/>
    <w:rsid w:val="005E0251"/>
    <w:rsid w:val="005E037B"/>
    <w:rsid w:val="005E075C"/>
    <w:rsid w:val="005E2246"/>
    <w:rsid w:val="005E2938"/>
    <w:rsid w:val="005E4876"/>
    <w:rsid w:val="005E4D8B"/>
    <w:rsid w:val="005E562D"/>
    <w:rsid w:val="005E5EB0"/>
    <w:rsid w:val="005E67AE"/>
    <w:rsid w:val="005E6E7B"/>
    <w:rsid w:val="005E724B"/>
    <w:rsid w:val="005E7785"/>
    <w:rsid w:val="005F0536"/>
    <w:rsid w:val="005F0BF3"/>
    <w:rsid w:val="005F116A"/>
    <w:rsid w:val="005F17EE"/>
    <w:rsid w:val="005F2323"/>
    <w:rsid w:val="005F2EA4"/>
    <w:rsid w:val="005F3B8D"/>
    <w:rsid w:val="005F3B94"/>
    <w:rsid w:val="005F457B"/>
    <w:rsid w:val="005F4B16"/>
    <w:rsid w:val="005F4D35"/>
    <w:rsid w:val="005F500A"/>
    <w:rsid w:val="005F58C9"/>
    <w:rsid w:val="005F5DE1"/>
    <w:rsid w:val="005F6C75"/>
    <w:rsid w:val="00600787"/>
    <w:rsid w:val="006016B9"/>
    <w:rsid w:val="00601742"/>
    <w:rsid w:val="00601A0F"/>
    <w:rsid w:val="00601A87"/>
    <w:rsid w:val="00601EAC"/>
    <w:rsid w:val="0060220F"/>
    <w:rsid w:val="00603884"/>
    <w:rsid w:val="00603F9C"/>
    <w:rsid w:val="00605364"/>
    <w:rsid w:val="006053DD"/>
    <w:rsid w:val="006054B3"/>
    <w:rsid w:val="006054F8"/>
    <w:rsid w:val="006062AF"/>
    <w:rsid w:val="006079A9"/>
    <w:rsid w:val="006103BE"/>
    <w:rsid w:val="006109FD"/>
    <w:rsid w:val="00610F93"/>
    <w:rsid w:val="0061139E"/>
    <w:rsid w:val="00611743"/>
    <w:rsid w:val="00612229"/>
    <w:rsid w:val="00612BE9"/>
    <w:rsid w:val="00613D36"/>
    <w:rsid w:val="006168DC"/>
    <w:rsid w:val="00617618"/>
    <w:rsid w:val="0062204C"/>
    <w:rsid w:val="006222F3"/>
    <w:rsid w:val="00622559"/>
    <w:rsid w:val="00622B0D"/>
    <w:rsid w:val="00622E58"/>
    <w:rsid w:val="006238D0"/>
    <w:rsid w:val="00623D89"/>
    <w:rsid w:val="006245D5"/>
    <w:rsid w:val="006247EE"/>
    <w:rsid w:val="00625F8F"/>
    <w:rsid w:val="006267CB"/>
    <w:rsid w:val="00627530"/>
    <w:rsid w:val="006313D9"/>
    <w:rsid w:val="006320E3"/>
    <w:rsid w:val="00632303"/>
    <w:rsid w:val="0063359B"/>
    <w:rsid w:val="00635875"/>
    <w:rsid w:val="006360AB"/>
    <w:rsid w:val="00636417"/>
    <w:rsid w:val="006377F5"/>
    <w:rsid w:val="0064007F"/>
    <w:rsid w:val="006413A3"/>
    <w:rsid w:val="00641492"/>
    <w:rsid w:val="0064231B"/>
    <w:rsid w:val="006439D4"/>
    <w:rsid w:val="00644372"/>
    <w:rsid w:val="0064486B"/>
    <w:rsid w:val="006449C9"/>
    <w:rsid w:val="00645410"/>
    <w:rsid w:val="00646024"/>
    <w:rsid w:val="006506F9"/>
    <w:rsid w:val="00650B8E"/>
    <w:rsid w:val="00650C40"/>
    <w:rsid w:val="00650FDD"/>
    <w:rsid w:val="00652612"/>
    <w:rsid w:val="006527FD"/>
    <w:rsid w:val="006529FD"/>
    <w:rsid w:val="00652E0F"/>
    <w:rsid w:val="006530CE"/>
    <w:rsid w:val="00655078"/>
    <w:rsid w:val="00656FC3"/>
    <w:rsid w:val="00657821"/>
    <w:rsid w:val="006579D1"/>
    <w:rsid w:val="00660041"/>
    <w:rsid w:val="0066016A"/>
    <w:rsid w:val="006604A6"/>
    <w:rsid w:val="0066054E"/>
    <w:rsid w:val="00660B99"/>
    <w:rsid w:val="00661861"/>
    <w:rsid w:val="00662F72"/>
    <w:rsid w:val="00662FAB"/>
    <w:rsid w:val="00663546"/>
    <w:rsid w:val="00663DF5"/>
    <w:rsid w:val="00664A04"/>
    <w:rsid w:val="0066538F"/>
    <w:rsid w:val="00665F2B"/>
    <w:rsid w:val="00666281"/>
    <w:rsid w:val="00666600"/>
    <w:rsid w:val="0066751C"/>
    <w:rsid w:val="006675E8"/>
    <w:rsid w:val="0066783C"/>
    <w:rsid w:val="00667ABB"/>
    <w:rsid w:val="00667D39"/>
    <w:rsid w:val="00667DCA"/>
    <w:rsid w:val="00670195"/>
    <w:rsid w:val="00670E7A"/>
    <w:rsid w:val="0067199F"/>
    <w:rsid w:val="00671A5F"/>
    <w:rsid w:val="006722FB"/>
    <w:rsid w:val="00673DC4"/>
    <w:rsid w:val="006746F8"/>
    <w:rsid w:val="00674BC5"/>
    <w:rsid w:val="00674E42"/>
    <w:rsid w:val="0067512F"/>
    <w:rsid w:val="00675381"/>
    <w:rsid w:val="00675A15"/>
    <w:rsid w:val="00676346"/>
    <w:rsid w:val="00677B5D"/>
    <w:rsid w:val="00677F45"/>
    <w:rsid w:val="00680205"/>
    <w:rsid w:val="00680629"/>
    <w:rsid w:val="0068096B"/>
    <w:rsid w:val="006811F2"/>
    <w:rsid w:val="00682A36"/>
    <w:rsid w:val="00683CC4"/>
    <w:rsid w:val="0068434F"/>
    <w:rsid w:val="00684FF7"/>
    <w:rsid w:val="00685593"/>
    <w:rsid w:val="0068568E"/>
    <w:rsid w:val="00686381"/>
    <w:rsid w:val="0068664E"/>
    <w:rsid w:val="0068669E"/>
    <w:rsid w:val="00687187"/>
    <w:rsid w:val="006877AE"/>
    <w:rsid w:val="00690E0D"/>
    <w:rsid w:val="006916DC"/>
    <w:rsid w:val="00691715"/>
    <w:rsid w:val="006921AC"/>
    <w:rsid w:val="006922C1"/>
    <w:rsid w:val="00692FA9"/>
    <w:rsid w:val="006934F2"/>
    <w:rsid w:val="00693CF7"/>
    <w:rsid w:val="006946D7"/>
    <w:rsid w:val="00694ECA"/>
    <w:rsid w:val="006956E3"/>
    <w:rsid w:val="00695D3D"/>
    <w:rsid w:val="006960A5"/>
    <w:rsid w:val="0069650E"/>
    <w:rsid w:val="00696D42"/>
    <w:rsid w:val="00697B67"/>
    <w:rsid w:val="006A08D1"/>
    <w:rsid w:val="006A0EB5"/>
    <w:rsid w:val="006A12EE"/>
    <w:rsid w:val="006A14C0"/>
    <w:rsid w:val="006A1974"/>
    <w:rsid w:val="006A2411"/>
    <w:rsid w:val="006A3181"/>
    <w:rsid w:val="006A3550"/>
    <w:rsid w:val="006A3D91"/>
    <w:rsid w:val="006A50E9"/>
    <w:rsid w:val="006A61D1"/>
    <w:rsid w:val="006A6636"/>
    <w:rsid w:val="006A6B6C"/>
    <w:rsid w:val="006A741C"/>
    <w:rsid w:val="006A7C75"/>
    <w:rsid w:val="006A7E72"/>
    <w:rsid w:val="006A7F73"/>
    <w:rsid w:val="006B0882"/>
    <w:rsid w:val="006B14B4"/>
    <w:rsid w:val="006B1717"/>
    <w:rsid w:val="006B1958"/>
    <w:rsid w:val="006B1B91"/>
    <w:rsid w:val="006B2300"/>
    <w:rsid w:val="006B24F7"/>
    <w:rsid w:val="006B2BEC"/>
    <w:rsid w:val="006B2DDD"/>
    <w:rsid w:val="006B3450"/>
    <w:rsid w:val="006B34C1"/>
    <w:rsid w:val="006B3BEF"/>
    <w:rsid w:val="006B4457"/>
    <w:rsid w:val="006B46BF"/>
    <w:rsid w:val="006B4950"/>
    <w:rsid w:val="006B4A5D"/>
    <w:rsid w:val="006B5126"/>
    <w:rsid w:val="006B5270"/>
    <w:rsid w:val="006B623A"/>
    <w:rsid w:val="006B63D2"/>
    <w:rsid w:val="006B69CB"/>
    <w:rsid w:val="006B6F5E"/>
    <w:rsid w:val="006B758E"/>
    <w:rsid w:val="006C0019"/>
    <w:rsid w:val="006C05CE"/>
    <w:rsid w:val="006C093D"/>
    <w:rsid w:val="006C0CD1"/>
    <w:rsid w:val="006C1B59"/>
    <w:rsid w:val="006C27E9"/>
    <w:rsid w:val="006C28FB"/>
    <w:rsid w:val="006C3B4B"/>
    <w:rsid w:val="006C3BBC"/>
    <w:rsid w:val="006C4494"/>
    <w:rsid w:val="006C4BBB"/>
    <w:rsid w:val="006C5007"/>
    <w:rsid w:val="006C50AB"/>
    <w:rsid w:val="006C56B6"/>
    <w:rsid w:val="006C5CC8"/>
    <w:rsid w:val="006C6483"/>
    <w:rsid w:val="006C7642"/>
    <w:rsid w:val="006C7804"/>
    <w:rsid w:val="006C7F2C"/>
    <w:rsid w:val="006C7FE4"/>
    <w:rsid w:val="006D0289"/>
    <w:rsid w:val="006D14CA"/>
    <w:rsid w:val="006D1AE4"/>
    <w:rsid w:val="006D2CA2"/>
    <w:rsid w:val="006D2CE6"/>
    <w:rsid w:val="006D381B"/>
    <w:rsid w:val="006D3950"/>
    <w:rsid w:val="006D432A"/>
    <w:rsid w:val="006D4956"/>
    <w:rsid w:val="006D55FB"/>
    <w:rsid w:val="006D691F"/>
    <w:rsid w:val="006D6ECB"/>
    <w:rsid w:val="006D797B"/>
    <w:rsid w:val="006D7C22"/>
    <w:rsid w:val="006E0169"/>
    <w:rsid w:val="006E03FD"/>
    <w:rsid w:val="006E0937"/>
    <w:rsid w:val="006E0B71"/>
    <w:rsid w:val="006E1AF0"/>
    <w:rsid w:val="006E1B4D"/>
    <w:rsid w:val="006E2225"/>
    <w:rsid w:val="006E3211"/>
    <w:rsid w:val="006E3741"/>
    <w:rsid w:val="006E523A"/>
    <w:rsid w:val="006E5352"/>
    <w:rsid w:val="006E5B1F"/>
    <w:rsid w:val="006E6121"/>
    <w:rsid w:val="006E6812"/>
    <w:rsid w:val="006E6A6B"/>
    <w:rsid w:val="006E6BFA"/>
    <w:rsid w:val="006E758F"/>
    <w:rsid w:val="006E7D8B"/>
    <w:rsid w:val="006E7F0F"/>
    <w:rsid w:val="006F0738"/>
    <w:rsid w:val="006F0B13"/>
    <w:rsid w:val="006F1338"/>
    <w:rsid w:val="006F1DDD"/>
    <w:rsid w:val="006F2D4F"/>
    <w:rsid w:val="006F3192"/>
    <w:rsid w:val="006F359D"/>
    <w:rsid w:val="006F438D"/>
    <w:rsid w:val="006F49AE"/>
    <w:rsid w:val="006F4A79"/>
    <w:rsid w:val="006F575C"/>
    <w:rsid w:val="006F5A65"/>
    <w:rsid w:val="006F62EF"/>
    <w:rsid w:val="006F6734"/>
    <w:rsid w:val="006F7212"/>
    <w:rsid w:val="006F7218"/>
    <w:rsid w:val="006F73F9"/>
    <w:rsid w:val="007005A6"/>
    <w:rsid w:val="00701FA8"/>
    <w:rsid w:val="00701FEA"/>
    <w:rsid w:val="00702096"/>
    <w:rsid w:val="00702680"/>
    <w:rsid w:val="00702877"/>
    <w:rsid w:val="00704573"/>
    <w:rsid w:val="0070498E"/>
    <w:rsid w:val="00704A3C"/>
    <w:rsid w:val="00705197"/>
    <w:rsid w:val="007056F5"/>
    <w:rsid w:val="0070571B"/>
    <w:rsid w:val="0070682D"/>
    <w:rsid w:val="007069F2"/>
    <w:rsid w:val="00707B44"/>
    <w:rsid w:val="00707C4C"/>
    <w:rsid w:val="00711FCA"/>
    <w:rsid w:val="00712A8B"/>
    <w:rsid w:val="00712E62"/>
    <w:rsid w:val="00712E9E"/>
    <w:rsid w:val="00712FCC"/>
    <w:rsid w:val="007136B7"/>
    <w:rsid w:val="0071377D"/>
    <w:rsid w:val="00713A20"/>
    <w:rsid w:val="0071430C"/>
    <w:rsid w:val="0071473A"/>
    <w:rsid w:val="00714975"/>
    <w:rsid w:val="00714A62"/>
    <w:rsid w:val="00714CAA"/>
    <w:rsid w:val="00714DF5"/>
    <w:rsid w:val="007159B4"/>
    <w:rsid w:val="00715A81"/>
    <w:rsid w:val="00715BF4"/>
    <w:rsid w:val="00715C11"/>
    <w:rsid w:val="00715D9A"/>
    <w:rsid w:val="00716231"/>
    <w:rsid w:val="00716456"/>
    <w:rsid w:val="007171DA"/>
    <w:rsid w:val="007178D6"/>
    <w:rsid w:val="007178D8"/>
    <w:rsid w:val="007207CE"/>
    <w:rsid w:val="00721348"/>
    <w:rsid w:val="00722014"/>
    <w:rsid w:val="007220E7"/>
    <w:rsid w:val="0072236E"/>
    <w:rsid w:val="00724225"/>
    <w:rsid w:val="00724C86"/>
    <w:rsid w:val="007265D4"/>
    <w:rsid w:val="007278FF"/>
    <w:rsid w:val="00727A9D"/>
    <w:rsid w:val="00727B16"/>
    <w:rsid w:val="0073020A"/>
    <w:rsid w:val="00731FAB"/>
    <w:rsid w:val="0073238C"/>
    <w:rsid w:val="00733090"/>
    <w:rsid w:val="00733E0C"/>
    <w:rsid w:val="00733F42"/>
    <w:rsid w:val="00734251"/>
    <w:rsid w:val="00734FCC"/>
    <w:rsid w:val="00735D8A"/>
    <w:rsid w:val="00735F5E"/>
    <w:rsid w:val="00736185"/>
    <w:rsid w:val="00736C0A"/>
    <w:rsid w:val="007377D0"/>
    <w:rsid w:val="0073786E"/>
    <w:rsid w:val="00737AC6"/>
    <w:rsid w:val="00737C5E"/>
    <w:rsid w:val="00740249"/>
    <w:rsid w:val="007409AB"/>
    <w:rsid w:val="00740EB5"/>
    <w:rsid w:val="00741AC7"/>
    <w:rsid w:val="007429ED"/>
    <w:rsid w:val="00743807"/>
    <w:rsid w:val="00744354"/>
    <w:rsid w:val="0074443E"/>
    <w:rsid w:val="0074463F"/>
    <w:rsid w:val="00745344"/>
    <w:rsid w:val="00746D34"/>
    <w:rsid w:val="00747A04"/>
    <w:rsid w:val="00750003"/>
    <w:rsid w:val="0075093D"/>
    <w:rsid w:val="00751B2F"/>
    <w:rsid w:val="00751EF5"/>
    <w:rsid w:val="00752A42"/>
    <w:rsid w:val="00752E1C"/>
    <w:rsid w:val="00752EA4"/>
    <w:rsid w:val="00752FB5"/>
    <w:rsid w:val="0075307A"/>
    <w:rsid w:val="0075317D"/>
    <w:rsid w:val="007534C4"/>
    <w:rsid w:val="007536B9"/>
    <w:rsid w:val="00753B0B"/>
    <w:rsid w:val="00753E60"/>
    <w:rsid w:val="0075400B"/>
    <w:rsid w:val="00754F2A"/>
    <w:rsid w:val="00755C16"/>
    <w:rsid w:val="0075614A"/>
    <w:rsid w:val="007564D4"/>
    <w:rsid w:val="00756509"/>
    <w:rsid w:val="007565AF"/>
    <w:rsid w:val="00756A6B"/>
    <w:rsid w:val="0075728E"/>
    <w:rsid w:val="00757EEB"/>
    <w:rsid w:val="00760582"/>
    <w:rsid w:val="00761E74"/>
    <w:rsid w:val="00762089"/>
    <w:rsid w:val="007620E6"/>
    <w:rsid w:val="00762B8A"/>
    <w:rsid w:val="00762D45"/>
    <w:rsid w:val="00762D94"/>
    <w:rsid w:val="0076328D"/>
    <w:rsid w:val="00763737"/>
    <w:rsid w:val="00763934"/>
    <w:rsid w:val="00763E8E"/>
    <w:rsid w:val="00764A05"/>
    <w:rsid w:val="00764ED5"/>
    <w:rsid w:val="007650AF"/>
    <w:rsid w:val="007666BD"/>
    <w:rsid w:val="00766729"/>
    <w:rsid w:val="00766978"/>
    <w:rsid w:val="007674F7"/>
    <w:rsid w:val="00767738"/>
    <w:rsid w:val="00767A1E"/>
    <w:rsid w:val="007702AC"/>
    <w:rsid w:val="007711BC"/>
    <w:rsid w:val="007720E6"/>
    <w:rsid w:val="00772299"/>
    <w:rsid w:val="0077352C"/>
    <w:rsid w:val="00773D74"/>
    <w:rsid w:val="00773F93"/>
    <w:rsid w:val="007740BC"/>
    <w:rsid w:val="00774484"/>
    <w:rsid w:val="00774EB7"/>
    <w:rsid w:val="00776162"/>
    <w:rsid w:val="00776538"/>
    <w:rsid w:val="0077661A"/>
    <w:rsid w:val="00776990"/>
    <w:rsid w:val="00776A5C"/>
    <w:rsid w:val="0077707B"/>
    <w:rsid w:val="0077741A"/>
    <w:rsid w:val="00777440"/>
    <w:rsid w:val="00777522"/>
    <w:rsid w:val="00780D83"/>
    <w:rsid w:val="007816B3"/>
    <w:rsid w:val="00781D15"/>
    <w:rsid w:val="00781F52"/>
    <w:rsid w:val="00782136"/>
    <w:rsid w:val="007823F0"/>
    <w:rsid w:val="007838B2"/>
    <w:rsid w:val="00783FA6"/>
    <w:rsid w:val="007841C8"/>
    <w:rsid w:val="00784E08"/>
    <w:rsid w:val="00785BF2"/>
    <w:rsid w:val="00786C5B"/>
    <w:rsid w:val="00786F3F"/>
    <w:rsid w:val="007872A2"/>
    <w:rsid w:val="00787518"/>
    <w:rsid w:val="007909F2"/>
    <w:rsid w:val="007910CD"/>
    <w:rsid w:val="00792F29"/>
    <w:rsid w:val="00793063"/>
    <w:rsid w:val="007935B7"/>
    <w:rsid w:val="00793746"/>
    <w:rsid w:val="00793FA4"/>
    <w:rsid w:val="00794858"/>
    <w:rsid w:val="00794F9E"/>
    <w:rsid w:val="007A0058"/>
    <w:rsid w:val="007A057C"/>
    <w:rsid w:val="007A0B55"/>
    <w:rsid w:val="007A1AAC"/>
    <w:rsid w:val="007A2CBE"/>
    <w:rsid w:val="007A33E7"/>
    <w:rsid w:val="007A35D4"/>
    <w:rsid w:val="007A3ECB"/>
    <w:rsid w:val="007A4FC4"/>
    <w:rsid w:val="007A5A4C"/>
    <w:rsid w:val="007A5E5E"/>
    <w:rsid w:val="007A5FB6"/>
    <w:rsid w:val="007A641A"/>
    <w:rsid w:val="007A6431"/>
    <w:rsid w:val="007A7078"/>
    <w:rsid w:val="007B0262"/>
    <w:rsid w:val="007B052E"/>
    <w:rsid w:val="007B0A0A"/>
    <w:rsid w:val="007B11D2"/>
    <w:rsid w:val="007B44D0"/>
    <w:rsid w:val="007B507D"/>
    <w:rsid w:val="007B689A"/>
    <w:rsid w:val="007C01B9"/>
    <w:rsid w:val="007C108B"/>
    <w:rsid w:val="007C1C8D"/>
    <w:rsid w:val="007C2758"/>
    <w:rsid w:val="007C2BAC"/>
    <w:rsid w:val="007C32F2"/>
    <w:rsid w:val="007C393B"/>
    <w:rsid w:val="007C3A0C"/>
    <w:rsid w:val="007C4A5D"/>
    <w:rsid w:val="007C4AED"/>
    <w:rsid w:val="007C4C22"/>
    <w:rsid w:val="007C4E48"/>
    <w:rsid w:val="007C530B"/>
    <w:rsid w:val="007C56BB"/>
    <w:rsid w:val="007C5FF0"/>
    <w:rsid w:val="007C63BE"/>
    <w:rsid w:val="007C6BD0"/>
    <w:rsid w:val="007C7350"/>
    <w:rsid w:val="007C7BFF"/>
    <w:rsid w:val="007D0321"/>
    <w:rsid w:val="007D10F5"/>
    <w:rsid w:val="007D1752"/>
    <w:rsid w:val="007D1F08"/>
    <w:rsid w:val="007D2037"/>
    <w:rsid w:val="007D2285"/>
    <w:rsid w:val="007D2343"/>
    <w:rsid w:val="007D2E99"/>
    <w:rsid w:val="007D32D3"/>
    <w:rsid w:val="007D3BCD"/>
    <w:rsid w:val="007D3E40"/>
    <w:rsid w:val="007D4020"/>
    <w:rsid w:val="007D48D0"/>
    <w:rsid w:val="007D51E0"/>
    <w:rsid w:val="007D5237"/>
    <w:rsid w:val="007D5E45"/>
    <w:rsid w:val="007D635E"/>
    <w:rsid w:val="007D686E"/>
    <w:rsid w:val="007D6FA3"/>
    <w:rsid w:val="007D7686"/>
    <w:rsid w:val="007E037A"/>
    <w:rsid w:val="007E0EE2"/>
    <w:rsid w:val="007E1CEF"/>
    <w:rsid w:val="007E2AAB"/>
    <w:rsid w:val="007E32C3"/>
    <w:rsid w:val="007E3AB6"/>
    <w:rsid w:val="007E3D4B"/>
    <w:rsid w:val="007E5A3F"/>
    <w:rsid w:val="007E729D"/>
    <w:rsid w:val="007F0389"/>
    <w:rsid w:val="007F043F"/>
    <w:rsid w:val="007F19F9"/>
    <w:rsid w:val="007F2D63"/>
    <w:rsid w:val="007F355B"/>
    <w:rsid w:val="007F50B6"/>
    <w:rsid w:val="007F5309"/>
    <w:rsid w:val="007F5468"/>
    <w:rsid w:val="007F5880"/>
    <w:rsid w:val="007F7FF1"/>
    <w:rsid w:val="0080041D"/>
    <w:rsid w:val="008013C3"/>
    <w:rsid w:val="00801570"/>
    <w:rsid w:val="00801694"/>
    <w:rsid w:val="008017C6"/>
    <w:rsid w:val="00801886"/>
    <w:rsid w:val="00801A84"/>
    <w:rsid w:val="00801AB2"/>
    <w:rsid w:val="00801B88"/>
    <w:rsid w:val="00801BA7"/>
    <w:rsid w:val="00801BF5"/>
    <w:rsid w:val="00801E09"/>
    <w:rsid w:val="00801E88"/>
    <w:rsid w:val="008027B4"/>
    <w:rsid w:val="00802E0F"/>
    <w:rsid w:val="008039C3"/>
    <w:rsid w:val="00803BEE"/>
    <w:rsid w:val="00803E1F"/>
    <w:rsid w:val="00804B7B"/>
    <w:rsid w:val="00804C23"/>
    <w:rsid w:val="0080516D"/>
    <w:rsid w:val="008059EC"/>
    <w:rsid w:val="00806446"/>
    <w:rsid w:val="008072E6"/>
    <w:rsid w:val="00807770"/>
    <w:rsid w:val="00810C4B"/>
    <w:rsid w:val="00811058"/>
    <w:rsid w:val="008111DF"/>
    <w:rsid w:val="008130B0"/>
    <w:rsid w:val="00814ADE"/>
    <w:rsid w:val="00814B17"/>
    <w:rsid w:val="0081520B"/>
    <w:rsid w:val="00815240"/>
    <w:rsid w:val="008158EB"/>
    <w:rsid w:val="00815D76"/>
    <w:rsid w:val="008173A3"/>
    <w:rsid w:val="008177C8"/>
    <w:rsid w:val="00817A90"/>
    <w:rsid w:val="00820072"/>
    <w:rsid w:val="00820915"/>
    <w:rsid w:val="00820E3F"/>
    <w:rsid w:val="00821B23"/>
    <w:rsid w:val="00821F61"/>
    <w:rsid w:val="008220CA"/>
    <w:rsid w:val="008225ED"/>
    <w:rsid w:val="0082311F"/>
    <w:rsid w:val="008238AF"/>
    <w:rsid w:val="00823A22"/>
    <w:rsid w:val="00823BC3"/>
    <w:rsid w:val="00824520"/>
    <w:rsid w:val="00824B9E"/>
    <w:rsid w:val="00825163"/>
    <w:rsid w:val="00826CAA"/>
    <w:rsid w:val="00826D1E"/>
    <w:rsid w:val="00827170"/>
    <w:rsid w:val="00827660"/>
    <w:rsid w:val="008278DD"/>
    <w:rsid w:val="00830027"/>
    <w:rsid w:val="00830F6B"/>
    <w:rsid w:val="008312C0"/>
    <w:rsid w:val="0083224E"/>
    <w:rsid w:val="00832ED0"/>
    <w:rsid w:val="008338A0"/>
    <w:rsid w:val="00833BDE"/>
    <w:rsid w:val="00833CBC"/>
    <w:rsid w:val="0083507C"/>
    <w:rsid w:val="00835441"/>
    <w:rsid w:val="008355C5"/>
    <w:rsid w:val="00835CE1"/>
    <w:rsid w:val="008371A9"/>
    <w:rsid w:val="00837465"/>
    <w:rsid w:val="0084043B"/>
    <w:rsid w:val="00840885"/>
    <w:rsid w:val="00840C64"/>
    <w:rsid w:val="008419B7"/>
    <w:rsid w:val="0084206C"/>
    <w:rsid w:val="008423FC"/>
    <w:rsid w:val="00842765"/>
    <w:rsid w:val="00842D17"/>
    <w:rsid w:val="00842D1F"/>
    <w:rsid w:val="008437FA"/>
    <w:rsid w:val="00843D25"/>
    <w:rsid w:val="00843E64"/>
    <w:rsid w:val="00844B1D"/>
    <w:rsid w:val="00844CD9"/>
    <w:rsid w:val="0084527A"/>
    <w:rsid w:val="0084633B"/>
    <w:rsid w:val="0084637B"/>
    <w:rsid w:val="008472BD"/>
    <w:rsid w:val="008472EC"/>
    <w:rsid w:val="008475F5"/>
    <w:rsid w:val="008477AF"/>
    <w:rsid w:val="00847E71"/>
    <w:rsid w:val="00847EA8"/>
    <w:rsid w:val="00847F56"/>
    <w:rsid w:val="008506A0"/>
    <w:rsid w:val="008507EE"/>
    <w:rsid w:val="00850AD1"/>
    <w:rsid w:val="00851848"/>
    <w:rsid w:val="00852174"/>
    <w:rsid w:val="008525D4"/>
    <w:rsid w:val="00852B0C"/>
    <w:rsid w:val="00853543"/>
    <w:rsid w:val="0085399C"/>
    <w:rsid w:val="00853CE7"/>
    <w:rsid w:val="00853EFA"/>
    <w:rsid w:val="008548F4"/>
    <w:rsid w:val="0085490A"/>
    <w:rsid w:val="00854A47"/>
    <w:rsid w:val="008557B4"/>
    <w:rsid w:val="008557F1"/>
    <w:rsid w:val="008558E3"/>
    <w:rsid w:val="00856A5A"/>
    <w:rsid w:val="00856AA7"/>
    <w:rsid w:val="00856CF6"/>
    <w:rsid w:val="00856FF7"/>
    <w:rsid w:val="00857354"/>
    <w:rsid w:val="00857A2E"/>
    <w:rsid w:val="00860A3C"/>
    <w:rsid w:val="0086103E"/>
    <w:rsid w:val="0086119D"/>
    <w:rsid w:val="008612A8"/>
    <w:rsid w:val="00861F55"/>
    <w:rsid w:val="00862B24"/>
    <w:rsid w:val="00862CC6"/>
    <w:rsid w:val="00863DDD"/>
    <w:rsid w:val="00863FC8"/>
    <w:rsid w:val="00864667"/>
    <w:rsid w:val="00864D6E"/>
    <w:rsid w:val="00866A55"/>
    <w:rsid w:val="00866B97"/>
    <w:rsid w:val="00866E65"/>
    <w:rsid w:val="008710C6"/>
    <w:rsid w:val="00873811"/>
    <w:rsid w:val="0087446C"/>
    <w:rsid w:val="0087558D"/>
    <w:rsid w:val="00875D99"/>
    <w:rsid w:val="008767FC"/>
    <w:rsid w:val="0087746D"/>
    <w:rsid w:val="00880492"/>
    <w:rsid w:val="0088097B"/>
    <w:rsid w:val="00882271"/>
    <w:rsid w:val="00882B07"/>
    <w:rsid w:val="00883A22"/>
    <w:rsid w:val="00884265"/>
    <w:rsid w:val="00884305"/>
    <w:rsid w:val="00884520"/>
    <w:rsid w:val="00884A33"/>
    <w:rsid w:val="00885A90"/>
    <w:rsid w:val="00885B3F"/>
    <w:rsid w:val="00885D3F"/>
    <w:rsid w:val="0088657C"/>
    <w:rsid w:val="00886B7D"/>
    <w:rsid w:val="008870BB"/>
    <w:rsid w:val="008872C7"/>
    <w:rsid w:val="008872DB"/>
    <w:rsid w:val="008879B8"/>
    <w:rsid w:val="00887B92"/>
    <w:rsid w:val="00891586"/>
    <w:rsid w:val="00891778"/>
    <w:rsid w:val="00892907"/>
    <w:rsid w:val="00893415"/>
    <w:rsid w:val="00893665"/>
    <w:rsid w:val="00894063"/>
    <w:rsid w:val="0089427A"/>
    <w:rsid w:val="00894E40"/>
    <w:rsid w:val="00894F83"/>
    <w:rsid w:val="00895FFC"/>
    <w:rsid w:val="0089650F"/>
    <w:rsid w:val="00896621"/>
    <w:rsid w:val="00896CF6"/>
    <w:rsid w:val="00896FFF"/>
    <w:rsid w:val="00897357"/>
    <w:rsid w:val="00897C5A"/>
    <w:rsid w:val="008A0D65"/>
    <w:rsid w:val="008A309A"/>
    <w:rsid w:val="008A3F5E"/>
    <w:rsid w:val="008A4020"/>
    <w:rsid w:val="008A40AF"/>
    <w:rsid w:val="008A43D2"/>
    <w:rsid w:val="008A4675"/>
    <w:rsid w:val="008A52E4"/>
    <w:rsid w:val="008A5ABD"/>
    <w:rsid w:val="008A6A79"/>
    <w:rsid w:val="008A6B01"/>
    <w:rsid w:val="008A6BF6"/>
    <w:rsid w:val="008A6C01"/>
    <w:rsid w:val="008A7B02"/>
    <w:rsid w:val="008A7DD3"/>
    <w:rsid w:val="008B0566"/>
    <w:rsid w:val="008B1B24"/>
    <w:rsid w:val="008B1DE3"/>
    <w:rsid w:val="008B23D5"/>
    <w:rsid w:val="008B2435"/>
    <w:rsid w:val="008B324B"/>
    <w:rsid w:val="008B3DD1"/>
    <w:rsid w:val="008B46FD"/>
    <w:rsid w:val="008B4925"/>
    <w:rsid w:val="008B51BB"/>
    <w:rsid w:val="008B661A"/>
    <w:rsid w:val="008B6F4C"/>
    <w:rsid w:val="008B701A"/>
    <w:rsid w:val="008B75D6"/>
    <w:rsid w:val="008B7D0C"/>
    <w:rsid w:val="008C1FD3"/>
    <w:rsid w:val="008C2869"/>
    <w:rsid w:val="008C4C70"/>
    <w:rsid w:val="008C52EE"/>
    <w:rsid w:val="008C57CA"/>
    <w:rsid w:val="008C6D99"/>
    <w:rsid w:val="008C6ED3"/>
    <w:rsid w:val="008C72C0"/>
    <w:rsid w:val="008C76E7"/>
    <w:rsid w:val="008D0B52"/>
    <w:rsid w:val="008D0C83"/>
    <w:rsid w:val="008D1008"/>
    <w:rsid w:val="008D18C1"/>
    <w:rsid w:val="008D1B86"/>
    <w:rsid w:val="008D24AF"/>
    <w:rsid w:val="008D2869"/>
    <w:rsid w:val="008D328F"/>
    <w:rsid w:val="008D3580"/>
    <w:rsid w:val="008D3715"/>
    <w:rsid w:val="008D3C6D"/>
    <w:rsid w:val="008D4A58"/>
    <w:rsid w:val="008D6164"/>
    <w:rsid w:val="008D6459"/>
    <w:rsid w:val="008D70FE"/>
    <w:rsid w:val="008D7977"/>
    <w:rsid w:val="008D7F97"/>
    <w:rsid w:val="008E0596"/>
    <w:rsid w:val="008E1718"/>
    <w:rsid w:val="008E1776"/>
    <w:rsid w:val="008E2594"/>
    <w:rsid w:val="008E2879"/>
    <w:rsid w:val="008E2E70"/>
    <w:rsid w:val="008E40E9"/>
    <w:rsid w:val="008E5473"/>
    <w:rsid w:val="008E54A0"/>
    <w:rsid w:val="008E68FF"/>
    <w:rsid w:val="008E727A"/>
    <w:rsid w:val="008F005C"/>
    <w:rsid w:val="008F030F"/>
    <w:rsid w:val="008F04B1"/>
    <w:rsid w:val="008F07F5"/>
    <w:rsid w:val="008F0D7E"/>
    <w:rsid w:val="008F11E6"/>
    <w:rsid w:val="008F1FC5"/>
    <w:rsid w:val="008F22FA"/>
    <w:rsid w:val="008F4125"/>
    <w:rsid w:val="008F4C16"/>
    <w:rsid w:val="008F5007"/>
    <w:rsid w:val="008F5BF3"/>
    <w:rsid w:val="008F6933"/>
    <w:rsid w:val="008F6B64"/>
    <w:rsid w:val="008F6CE6"/>
    <w:rsid w:val="008F70F4"/>
    <w:rsid w:val="008F7205"/>
    <w:rsid w:val="008F7406"/>
    <w:rsid w:val="008F74E8"/>
    <w:rsid w:val="008F77D5"/>
    <w:rsid w:val="008F781B"/>
    <w:rsid w:val="008F7B14"/>
    <w:rsid w:val="008F7FF7"/>
    <w:rsid w:val="009001E1"/>
    <w:rsid w:val="00900320"/>
    <w:rsid w:val="00900701"/>
    <w:rsid w:val="00900DA1"/>
    <w:rsid w:val="009013AD"/>
    <w:rsid w:val="00901B1C"/>
    <w:rsid w:val="00901E63"/>
    <w:rsid w:val="00903588"/>
    <w:rsid w:val="009035FC"/>
    <w:rsid w:val="00903619"/>
    <w:rsid w:val="0090369C"/>
    <w:rsid w:val="009038C7"/>
    <w:rsid w:val="009039DE"/>
    <w:rsid w:val="00903C86"/>
    <w:rsid w:val="00903E16"/>
    <w:rsid w:val="00904908"/>
    <w:rsid w:val="009053D4"/>
    <w:rsid w:val="009058B5"/>
    <w:rsid w:val="0090626D"/>
    <w:rsid w:val="009063DA"/>
    <w:rsid w:val="009068FC"/>
    <w:rsid w:val="009073F7"/>
    <w:rsid w:val="0090766B"/>
    <w:rsid w:val="00911C86"/>
    <w:rsid w:val="0091216C"/>
    <w:rsid w:val="00912C99"/>
    <w:rsid w:val="009137CE"/>
    <w:rsid w:val="00914A8E"/>
    <w:rsid w:val="0091656B"/>
    <w:rsid w:val="00916BDC"/>
    <w:rsid w:val="00916DAC"/>
    <w:rsid w:val="00917400"/>
    <w:rsid w:val="009176B3"/>
    <w:rsid w:val="009177AC"/>
    <w:rsid w:val="00920C3C"/>
    <w:rsid w:val="009218C7"/>
    <w:rsid w:val="00922468"/>
    <w:rsid w:val="00922D74"/>
    <w:rsid w:val="00924181"/>
    <w:rsid w:val="00924369"/>
    <w:rsid w:val="00924489"/>
    <w:rsid w:val="00925868"/>
    <w:rsid w:val="00926030"/>
    <w:rsid w:val="00926835"/>
    <w:rsid w:val="00926850"/>
    <w:rsid w:val="00926ACE"/>
    <w:rsid w:val="00926E6B"/>
    <w:rsid w:val="00926FFE"/>
    <w:rsid w:val="009308B7"/>
    <w:rsid w:val="00930A33"/>
    <w:rsid w:val="00932B5B"/>
    <w:rsid w:val="00932EC5"/>
    <w:rsid w:val="00933148"/>
    <w:rsid w:val="00933189"/>
    <w:rsid w:val="009331AC"/>
    <w:rsid w:val="0093376F"/>
    <w:rsid w:val="00933C25"/>
    <w:rsid w:val="00933DC7"/>
    <w:rsid w:val="00934352"/>
    <w:rsid w:val="0093499A"/>
    <w:rsid w:val="009355A0"/>
    <w:rsid w:val="009361E4"/>
    <w:rsid w:val="00936705"/>
    <w:rsid w:val="009370BB"/>
    <w:rsid w:val="00937CF6"/>
    <w:rsid w:val="009405D7"/>
    <w:rsid w:val="0094174C"/>
    <w:rsid w:val="00942198"/>
    <w:rsid w:val="00942585"/>
    <w:rsid w:val="009428B2"/>
    <w:rsid w:val="00942AC2"/>
    <w:rsid w:val="0094330A"/>
    <w:rsid w:val="00943430"/>
    <w:rsid w:val="00943E8E"/>
    <w:rsid w:val="00945F1F"/>
    <w:rsid w:val="00946282"/>
    <w:rsid w:val="009466BF"/>
    <w:rsid w:val="00947EBB"/>
    <w:rsid w:val="00947FAF"/>
    <w:rsid w:val="0095018D"/>
    <w:rsid w:val="00951123"/>
    <w:rsid w:val="00951321"/>
    <w:rsid w:val="00951559"/>
    <w:rsid w:val="009515C0"/>
    <w:rsid w:val="0095201C"/>
    <w:rsid w:val="00952DE1"/>
    <w:rsid w:val="009530CA"/>
    <w:rsid w:val="009536CE"/>
    <w:rsid w:val="00953BDA"/>
    <w:rsid w:val="00954F06"/>
    <w:rsid w:val="00955122"/>
    <w:rsid w:val="00955553"/>
    <w:rsid w:val="00956398"/>
    <w:rsid w:val="0095680A"/>
    <w:rsid w:val="00956B42"/>
    <w:rsid w:val="0095758D"/>
    <w:rsid w:val="00957A02"/>
    <w:rsid w:val="00957B4C"/>
    <w:rsid w:val="00957E23"/>
    <w:rsid w:val="009602FC"/>
    <w:rsid w:val="00960C94"/>
    <w:rsid w:val="0096295B"/>
    <w:rsid w:val="00962CED"/>
    <w:rsid w:val="00963338"/>
    <w:rsid w:val="00963668"/>
    <w:rsid w:val="009637EE"/>
    <w:rsid w:val="00964C60"/>
    <w:rsid w:val="009653BF"/>
    <w:rsid w:val="00965E63"/>
    <w:rsid w:val="00966185"/>
    <w:rsid w:val="009677CF"/>
    <w:rsid w:val="00967DEE"/>
    <w:rsid w:val="00970DF0"/>
    <w:rsid w:val="009719C5"/>
    <w:rsid w:val="009719F2"/>
    <w:rsid w:val="00971CE9"/>
    <w:rsid w:val="00971F70"/>
    <w:rsid w:val="00972697"/>
    <w:rsid w:val="009729AD"/>
    <w:rsid w:val="009739FB"/>
    <w:rsid w:val="0097444C"/>
    <w:rsid w:val="0097482D"/>
    <w:rsid w:val="00974C60"/>
    <w:rsid w:val="009756A6"/>
    <w:rsid w:val="00975C2D"/>
    <w:rsid w:val="00976239"/>
    <w:rsid w:val="00976A31"/>
    <w:rsid w:val="00976BE0"/>
    <w:rsid w:val="00976DCA"/>
    <w:rsid w:val="00976F97"/>
    <w:rsid w:val="009772A5"/>
    <w:rsid w:val="00980017"/>
    <w:rsid w:val="0098050D"/>
    <w:rsid w:val="0098082D"/>
    <w:rsid w:val="0098122E"/>
    <w:rsid w:val="009829F6"/>
    <w:rsid w:val="00982CD9"/>
    <w:rsid w:val="00982E19"/>
    <w:rsid w:val="009833AD"/>
    <w:rsid w:val="009834AC"/>
    <w:rsid w:val="0098405A"/>
    <w:rsid w:val="009851CE"/>
    <w:rsid w:val="0098697A"/>
    <w:rsid w:val="00986B90"/>
    <w:rsid w:val="00990100"/>
    <w:rsid w:val="00990DA0"/>
    <w:rsid w:val="0099132A"/>
    <w:rsid w:val="00991BB1"/>
    <w:rsid w:val="009925CF"/>
    <w:rsid w:val="0099288B"/>
    <w:rsid w:val="00992CBD"/>
    <w:rsid w:val="009943F2"/>
    <w:rsid w:val="009945E6"/>
    <w:rsid w:val="00994BEA"/>
    <w:rsid w:val="00995A98"/>
    <w:rsid w:val="009960A1"/>
    <w:rsid w:val="00996A61"/>
    <w:rsid w:val="00996D04"/>
    <w:rsid w:val="00997297"/>
    <w:rsid w:val="00997592"/>
    <w:rsid w:val="0099770F"/>
    <w:rsid w:val="009A0742"/>
    <w:rsid w:val="009A12AE"/>
    <w:rsid w:val="009A15BE"/>
    <w:rsid w:val="009A193D"/>
    <w:rsid w:val="009A23A1"/>
    <w:rsid w:val="009A26A8"/>
    <w:rsid w:val="009A2FEC"/>
    <w:rsid w:val="009A3313"/>
    <w:rsid w:val="009A38A5"/>
    <w:rsid w:val="009A3A64"/>
    <w:rsid w:val="009A5704"/>
    <w:rsid w:val="009A5777"/>
    <w:rsid w:val="009A5D34"/>
    <w:rsid w:val="009A608D"/>
    <w:rsid w:val="009A60A4"/>
    <w:rsid w:val="009A6DD9"/>
    <w:rsid w:val="009A74DD"/>
    <w:rsid w:val="009B08CB"/>
    <w:rsid w:val="009B1DB8"/>
    <w:rsid w:val="009B2BF3"/>
    <w:rsid w:val="009B34AF"/>
    <w:rsid w:val="009B3797"/>
    <w:rsid w:val="009B3DD8"/>
    <w:rsid w:val="009B3EE8"/>
    <w:rsid w:val="009B48C7"/>
    <w:rsid w:val="009B4CBC"/>
    <w:rsid w:val="009B568B"/>
    <w:rsid w:val="009B5E8B"/>
    <w:rsid w:val="009B64D6"/>
    <w:rsid w:val="009B65CA"/>
    <w:rsid w:val="009B6B3F"/>
    <w:rsid w:val="009B6BC6"/>
    <w:rsid w:val="009B6D2A"/>
    <w:rsid w:val="009C1C89"/>
    <w:rsid w:val="009C1D4D"/>
    <w:rsid w:val="009C22BF"/>
    <w:rsid w:val="009C24ED"/>
    <w:rsid w:val="009C26CC"/>
    <w:rsid w:val="009C2746"/>
    <w:rsid w:val="009C3B74"/>
    <w:rsid w:val="009C40DF"/>
    <w:rsid w:val="009C51CD"/>
    <w:rsid w:val="009C55C7"/>
    <w:rsid w:val="009C5669"/>
    <w:rsid w:val="009C5C4D"/>
    <w:rsid w:val="009C66B1"/>
    <w:rsid w:val="009C66E8"/>
    <w:rsid w:val="009C6A60"/>
    <w:rsid w:val="009C6A9A"/>
    <w:rsid w:val="009C737E"/>
    <w:rsid w:val="009C7701"/>
    <w:rsid w:val="009C792F"/>
    <w:rsid w:val="009D063B"/>
    <w:rsid w:val="009D0ABD"/>
    <w:rsid w:val="009D10C5"/>
    <w:rsid w:val="009D260F"/>
    <w:rsid w:val="009D2A19"/>
    <w:rsid w:val="009D3874"/>
    <w:rsid w:val="009D393A"/>
    <w:rsid w:val="009D3B2B"/>
    <w:rsid w:val="009D3BEB"/>
    <w:rsid w:val="009D4DE7"/>
    <w:rsid w:val="009D4E0F"/>
    <w:rsid w:val="009D5004"/>
    <w:rsid w:val="009D52F8"/>
    <w:rsid w:val="009D5582"/>
    <w:rsid w:val="009D60AB"/>
    <w:rsid w:val="009D6621"/>
    <w:rsid w:val="009D707A"/>
    <w:rsid w:val="009D7306"/>
    <w:rsid w:val="009D73EA"/>
    <w:rsid w:val="009D7A77"/>
    <w:rsid w:val="009D7FB7"/>
    <w:rsid w:val="009E0442"/>
    <w:rsid w:val="009E11C7"/>
    <w:rsid w:val="009E16B6"/>
    <w:rsid w:val="009E197F"/>
    <w:rsid w:val="009E1A60"/>
    <w:rsid w:val="009E1C4E"/>
    <w:rsid w:val="009E2115"/>
    <w:rsid w:val="009E2633"/>
    <w:rsid w:val="009E2B1F"/>
    <w:rsid w:val="009E3A28"/>
    <w:rsid w:val="009E4A4C"/>
    <w:rsid w:val="009E506C"/>
    <w:rsid w:val="009E519D"/>
    <w:rsid w:val="009E59C2"/>
    <w:rsid w:val="009E6349"/>
    <w:rsid w:val="009E6D27"/>
    <w:rsid w:val="009E6EEF"/>
    <w:rsid w:val="009E760F"/>
    <w:rsid w:val="009F0CD6"/>
    <w:rsid w:val="009F0E5C"/>
    <w:rsid w:val="009F11D4"/>
    <w:rsid w:val="009F1419"/>
    <w:rsid w:val="009F1964"/>
    <w:rsid w:val="009F2508"/>
    <w:rsid w:val="009F2B39"/>
    <w:rsid w:val="009F2DC4"/>
    <w:rsid w:val="009F3A56"/>
    <w:rsid w:val="009F40FE"/>
    <w:rsid w:val="009F530A"/>
    <w:rsid w:val="009F5510"/>
    <w:rsid w:val="009F5579"/>
    <w:rsid w:val="009F6B15"/>
    <w:rsid w:val="009F6DCD"/>
    <w:rsid w:val="009F7038"/>
    <w:rsid w:val="009F75A3"/>
    <w:rsid w:val="009F7755"/>
    <w:rsid w:val="00A00271"/>
    <w:rsid w:val="00A01A20"/>
    <w:rsid w:val="00A01AED"/>
    <w:rsid w:val="00A03B34"/>
    <w:rsid w:val="00A03F00"/>
    <w:rsid w:val="00A04944"/>
    <w:rsid w:val="00A04CCE"/>
    <w:rsid w:val="00A04E53"/>
    <w:rsid w:val="00A0541B"/>
    <w:rsid w:val="00A0545A"/>
    <w:rsid w:val="00A0549E"/>
    <w:rsid w:val="00A05DF3"/>
    <w:rsid w:val="00A061A6"/>
    <w:rsid w:val="00A0733A"/>
    <w:rsid w:val="00A07CD5"/>
    <w:rsid w:val="00A07F7E"/>
    <w:rsid w:val="00A10747"/>
    <w:rsid w:val="00A10A55"/>
    <w:rsid w:val="00A11475"/>
    <w:rsid w:val="00A12529"/>
    <w:rsid w:val="00A12E32"/>
    <w:rsid w:val="00A12F40"/>
    <w:rsid w:val="00A13552"/>
    <w:rsid w:val="00A13E4F"/>
    <w:rsid w:val="00A14008"/>
    <w:rsid w:val="00A14FDE"/>
    <w:rsid w:val="00A150D2"/>
    <w:rsid w:val="00A1585A"/>
    <w:rsid w:val="00A164D2"/>
    <w:rsid w:val="00A16D2B"/>
    <w:rsid w:val="00A16F57"/>
    <w:rsid w:val="00A170E6"/>
    <w:rsid w:val="00A205DD"/>
    <w:rsid w:val="00A224E6"/>
    <w:rsid w:val="00A22525"/>
    <w:rsid w:val="00A228EF"/>
    <w:rsid w:val="00A23581"/>
    <w:rsid w:val="00A23BC7"/>
    <w:rsid w:val="00A247AC"/>
    <w:rsid w:val="00A249F5"/>
    <w:rsid w:val="00A24CB8"/>
    <w:rsid w:val="00A24F12"/>
    <w:rsid w:val="00A250B2"/>
    <w:rsid w:val="00A25216"/>
    <w:rsid w:val="00A257A9"/>
    <w:rsid w:val="00A26181"/>
    <w:rsid w:val="00A26894"/>
    <w:rsid w:val="00A27BDB"/>
    <w:rsid w:val="00A27C2E"/>
    <w:rsid w:val="00A304DC"/>
    <w:rsid w:val="00A30BF3"/>
    <w:rsid w:val="00A30CA1"/>
    <w:rsid w:val="00A31CDE"/>
    <w:rsid w:val="00A3224D"/>
    <w:rsid w:val="00A324D9"/>
    <w:rsid w:val="00A32942"/>
    <w:rsid w:val="00A33306"/>
    <w:rsid w:val="00A345E0"/>
    <w:rsid w:val="00A34611"/>
    <w:rsid w:val="00A3462F"/>
    <w:rsid w:val="00A35747"/>
    <w:rsid w:val="00A36164"/>
    <w:rsid w:val="00A4036A"/>
    <w:rsid w:val="00A4119B"/>
    <w:rsid w:val="00A4144D"/>
    <w:rsid w:val="00A41AB3"/>
    <w:rsid w:val="00A41CFE"/>
    <w:rsid w:val="00A422BE"/>
    <w:rsid w:val="00A42C57"/>
    <w:rsid w:val="00A42C82"/>
    <w:rsid w:val="00A42FE6"/>
    <w:rsid w:val="00A4329D"/>
    <w:rsid w:val="00A43439"/>
    <w:rsid w:val="00A43598"/>
    <w:rsid w:val="00A44646"/>
    <w:rsid w:val="00A44974"/>
    <w:rsid w:val="00A449AD"/>
    <w:rsid w:val="00A44A1C"/>
    <w:rsid w:val="00A4530E"/>
    <w:rsid w:val="00A4613F"/>
    <w:rsid w:val="00A471F7"/>
    <w:rsid w:val="00A47363"/>
    <w:rsid w:val="00A47EBF"/>
    <w:rsid w:val="00A50552"/>
    <w:rsid w:val="00A50B1C"/>
    <w:rsid w:val="00A51253"/>
    <w:rsid w:val="00A51E96"/>
    <w:rsid w:val="00A52DC9"/>
    <w:rsid w:val="00A537AA"/>
    <w:rsid w:val="00A53B67"/>
    <w:rsid w:val="00A55226"/>
    <w:rsid w:val="00A5628A"/>
    <w:rsid w:val="00A5646E"/>
    <w:rsid w:val="00A5658F"/>
    <w:rsid w:val="00A56717"/>
    <w:rsid w:val="00A567EE"/>
    <w:rsid w:val="00A56911"/>
    <w:rsid w:val="00A56F1B"/>
    <w:rsid w:val="00A57958"/>
    <w:rsid w:val="00A60441"/>
    <w:rsid w:val="00A61310"/>
    <w:rsid w:val="00A61329"/>
    <w:rsid w:val="00A61AD2"/>
    <w:rsid w:val="00A6277A"/>
    <w:rsid w:val="00A62834"/>
    <w:rsid w:val="00A63459"/>
    <w:rsid w:val="00A639B9"/>
    <w:rsid w:val="00A64CC7"/>
    <w:rsid w:val="00A651A5"/>
    <w:rsid w:val="00A65A49"/>
    <w:rsid w:val="00A66834"/>
    <w:rsid w:val="00A66D26"/>
    <w:rsid w:val="00A67056"/>
    <w:rsid w:val="00A67677"/>
    <w:rsid w:val="00A67BC8"/>
    <w:rsid w:val="00A67DE6"/>
    <w:rsid w:val="00A67DEE"/>
    <w:rsid w:val="00A70462"/>
    <w:rsid w:val="00A70513"/>
    <w:rsid w:val="00A7162A"/>
    <w:rsid w:val="00A72944"/>
    <w:rsid w:val="00A72D64"/>
    <w:rsid w:val="00A736DD"/>
    <w:rsid w:val="00A73B57"/>
    <w:rsid w:val="00A74717"/>
    <w:rsid w:val="00A76FE3"/>
    <w:rsid w:val="00A82951"/>
    <w:rsid w:val="00A82C84"/>
    <w:rsid w:val="00A82C9A"/>
    <w:rsid w:val="00A83341"/>
    <w:rsid w:val="00A843D0"/>
    <w:rsid w:val="00A84B68"/>
    <w:rsid w:val="00A8593B"/>
    <w:rsid w:val="00A863EE"/>
    <w:rsid w:val="00A865CD"/>
    <w:rsid w:val="00A87B0F"/>
    <w:rsid w:val="00A90318"/>
    <w:rsid w:val="00A927DB"/>
    <w:rsid w:val="00A92E28"/>
    <w:rsid w:val="00A93582"/>
    <w:rsid w:val="00A942B0"/>
    <w:rsid w:val="00A948E2"/>
    <w:rsid w:val="00A948FF"/>
    <w:rsid w:val="00A94A3F"/>
    <w:rsid w:val="00A9545C"/>
    <w:rsid w:val="00A956C5"/>
    <w:rsid w:val="00A95851"/>
    <w:rsid w:val="00A95E0A"/>
    <w:rsid w:val="00A96018"/>
    <w:rsid w:val="00A9639F"/>
    <w:rsid w:val="00A96849"/>
    <w:rsid w:val="00A96C32"/>
    <w:rsid w:val="00A9744A"/>
    <w:rsid w:val="00A97E81"/>
    <w:rsid w:val="00AA03C3"/>
    <w:rsid w:val="00AA0447"/>
    <w:rsid w:val="00AA0493"/>
    <w:rsid w:val="00AA13EC"/>
    <w:rsid w:val="00AA16C0"/>
    <w:rsid w:val="00AA1C23"/>
    <w:rsid w:val="00AA2286"/>
    <w:rsid w:val="00AA3C93"/>
    <w:rsid w:val="00AA3F76"/>
    <w:rsid w:val="00AA462A"/>
    <w:rsid w:val="00AA4729"/>
    <w:rsid w:val="00AA480E"/>
    <w:rsid w:val="00AA4E6A"/>
    <w:rsid w:val="00AA61BA"/>
    <w:rsid w:val="00AA6902"/>
    <w:rsid w:val="00AA72EA"/>
    <w:rsid w:val="00AB0250"/>
    <w:rsid w:val="00AB0313"/>
    <w:rsid w:val="00AB13B6"/>
    <w:rsid w:val="00AB1615"/>
    <w:rsid w:val="00AB16AC"/>
    <w:rsid w:val="00AB1749"/>
    <w:rsid w:val="00AB237C"/>
    <w:rsid w:val="00AB2C28"/>
    <w:rsid w:val="00AB30AE"/>
    <w:rsid w:val="00AB4552"/>
    <w:rsid w:val="00AB555E"/>
    <w:rsid w:val="00AB579E"/>
    <w:rsid w:val="00AB5C33"/>
    <w:rsid w:val="00AB6934"/>
    <w:rsid w:val="00AC0109"/>
    <w:rsid w:val="00AC05E3"/>
    <w:rsid w:val="00AC2C8E"/>
    <w:rsid w:val="00AC3D0D"/>
    <w:rsid w:val="00AC4AC8"/>
    <w:rsid w:val="00AC4BA0"/>
    <w:rsid w:val="00AC4E62"/>
    <w:rsid w:val="00AC59FF"/>
    <w:rsid w:val="00AC6552"/>
    <w:rsid w:val="00AC7556"/>
    <w:rsid w:val="00AC7633"/>
    <w:rsid w:val="00AC76A7"/>
    <w:rsid w:val="00AC7871"/>
    <w:rsid w:val="00AD0033"/>
    <w:rsid w:val="00AD0739"/>
    <w:rsid w:val="00AD32DA"/>
    <w:rsid w:val="00AD3FC8"/>
    <w:rsid w:val="00AD4DF0"/>
    <w:rsid w:val="00AD5A80"/>
    <w:rsid w:val="00AD5EB7"/>
    <w:rsid w:val="00AD78FD"/>
    <w:rsid w:val="00AE0048"/>
    <w:rsid w:val="00AE03B6"/>
    <w:rsid w:val="00AE0E31"/>
    <w:rsid w:val="00AE1015"/>
    <w:rsid w:val="00AE117A"/>
    <w:rsid w:val="00AE11C5"/>
    <w:rsid w:val="00AE15A5"/>
    <w:rsid w:val="00AE1B4D"/>
    <w:rsid w:val="00AE1CCA"/>
    <w:rsid w:val="00AE24C9"/>
    <w:rsid w:val="00AE2CF1"/>
    <w:rsid w:val="00AE37B8"/>
    <w:rsid w:val="00AE4851"/>
    <w:rsid w:val="00AE4BC4"/>
    <w:rsid w:val="00AE4E4D"/>
    <w:rsid w:val="00AE61EC"/>
    <w:rsid w:val="00AE7945"/>
    <w:rsid w:val="00AF0902"/>
    <w:rsid w:val="00AF133F"/>
    <w:rsid w:val="00AF1F07"/>
    <w:rsid w:val="00AF1FB9"/>
    <w:rsid w:val="00AF278E"/>
    <w:rsid w:val="00AF2A5C"/>
    <w:rsid w:val="00AF4057"/>
    <w:rsid w:val="00AF4140"/>
    <w:rsid w:val="00AF43BC"/>
    <w:rsid w:val="00AF45DF"/>
    <w:rsid w:val="00AF4743"/>
    <w:rsid w:val="00AF49B8"/>
    <w:rsid w:val="00AF5241"/>
    <w:rsid w:val="00AF58FE"/>
    <w:rsid w:val="00AF59FE"/>
    <w:rsid w:val="00AF5ADC"/>
    <w:rsid w:val="00AF61D1"/>
    <w:rsid w:val="00AF673E"/>
    <w:rsid w:val="00AF6CBA"/>
    <w:rsid w:val="00AF7F4A"/>
    <w:rsid w:val="00B004A8"/>
    <w:rsid w:val="00B0069E"/>
    <w:rsid w:val="00B01F6B"/>
    <w:rsid w:val="00B02145"/>
    <w:rsid w:val="00B02923"/>
    <w:rsid w:val="00B02A85"/>
    <w:rsid w:val="00B02ED2"/>
    <w:rsid w:val="00B032CC"/>
    <w:rsid w:val="00B04616"/>
    <w:rsid w:val="00B04FF7"/>
    <w:rsid w:val="00B054E9"/>
    <w:rsid w:val="00B05567"/>
    <w:rsid w:val="00B05EFC"/>
    <w:rsid w:val="00B06394"/>
    <w:rsid w:val="00B067C3"/>
    <w:rsid w:val="00B07110"/>
    <w:rsid w:val="00B0734F"/>
    <w:rsid w:val="00B076E2"/>
    <w:rsid w:val="00B07FA8"/>
    <w:rsid w:val="00B10DD4"/>
    <w:rsid w:val="00B11638"/>
    <w:rsid w:val="00B12D7C"/>
    <w:rsid w:val="00B130C6"/>
    <w:rsid w:val="00B132DD"/>
    <w:rsid w:val="00B1449E"/>
    <w:rsid w:val="00B15614"/>
    <w:rsid w:val="00B1571B"/>
    <w:rsid w:val="00B15BB3"/>
    <w:rsid w:val="00B1613D"/>
    <w:rsid w:val="00B1622E"/>
    <w:rsid w:val="00B1659C"/>
    <w:rsid w:val="00B17170"/>
    <w:rsid w:val="00B20E0C"/>
    <w:rsid w:val="00B22487"/>
    <w:rsid w:val="00B22D53"/>
    <w:rsid w:val="00B23073"/>
    <w:rsid w:val="00B233F3"/>
    <w:rsid w:val="00B23639"/>
    <w:rsid w:val="00B239B2"/>
    <w:rsid w:val="00B24AB3"/>
    <w:rsid w:val="00B24EAE"/>
    <w:rsid w:val="00B2504B"/>
    <w:rsid w:val="00B2559B"/>
    <w:rsid w:val="00B262F6"/>
    <w:rsid w:val="00B26BE1"/>
    <w:rsid w:val="00B279D6"/>
    <w:rsid w:val="00B30736"/>
    <w:rsid w:val="00B30993"/>
    <w:rsid w:val="00B30C55"/>
    <w:rsid w:val="00B31169"/>
    <w:rsid w:val="00B31460"/>
    <w:rsid w:val="00B31954"/>
    <w:rsid w:val="00B321F1"/>
    <w:rsid w:val="00B321FB"/>
    <w:rsid w:val="00B325BE"/>
    <w:rsid w:val="00B34888"/>
    <w:rsid w:val="00B35F06"/>
    <w:rsid w:val="00B363D9"/>
    <w:rsid w:val="00B366F0"/>
    <w:rsid w:val="00B36BC8"/>
    <w:rsid w:val="00B36D60"/>
    <w:rsid w:val="00B3791B"/>
    <w:rsid w:val="00B4136C"/>
    <w:rsid w:val="00B41B60"/>
    <w:rsid w:val="00B41CAC"/>
    <w:rsid w:val="00B422A4"/>
    <w:rsid w:val="00B42EA3"/>
    <w:rsid w:val="00B43191"/>
    <w:rsid w:val="00B4323D"/>
    <w:rsid w:val="00B43ACF"/>
    <w:rsid w:val="00B43BAC"/>
    <w:rsid w:val="00B44280"/>
    <w:rsid w:val="00B44855"/>
    <w:rsid w:val="00B4489F"/>
    <w:rsid w:val="00B44D7A"/>
    <w:rsid w:val="00B45084"/>
    <w:rsid w:val="00B4515F"/>
    <w:rsid w:val="00B45A4F"/>
    <w:rsid w:val="00B46525"/>
    <w:rsid w:val="00B47CCE"/>
    <w:rsid w:val="00B510EF"/>
    <w:rsid w:val="00B51B0F"/>
    <w:rsid w:val="00B51D57"/>
    <w:rsid w:val="00B51E2B"/>
    <w:rsid w:val="00B531E6"/>
    <w:rsid w:val="00B53976"/>
    <w:rsid w:val="00B54382"/>
    <w:rsid w:val="00B54A5D"/>
    <w:rsid w:val="00B5573F"/>
    <w:rsid w:val="00B55A78"/>
    <w:rsid w:val="00B56103"/>
    <w:rsid w:val="00B56121"/>
    <w:rsid w:val="00B561E1"/>
    <w:rsid w:val="00B561EF"/>
    <w:rsid w:val="00B56736"/>
    <w:rsid w:val="00B56CA3"/>
    <w:rsid w:val="00B60073"/>
    <w:rsid w:val="00B60BEE"/>
    <w:rsid w:val="00B60F28"/>
    <w:rsid w:val="00B617F6"/>
    <w:rsid w:val="00B61D4E"/>
    <w:rsid w:val="00B61D9A"/>
    <w:rsid w:val="00B62D22"/>
    <w:rsid w:val="00B632A7"/>
    <w:rsid w:val="00B63A57"/>
    <w:rsid w:val="00B63C83"/>
    <w:rsid w:val="00B63F5C"/>
    <w:rsid w:val="00B64188"/>
    <w:rsid w:val="00B644AC"/>
    <w:rsid w:val="00B64919"/>
    <w:rsid w:val="00B663C7"/>
    <w:rsid w:val="00B66901"/>
    <w:rsid w:val="00B67510"/>
    <w:rsid w:val="00B701E0"/>
    <w:rsid w:val="00B705B3"/>
    <w:rsid w:val="00B70E5D"/>
    <w:rsid w:val="00B72A41"/>
    <w:rsid w:val="00B72B5E"/>
    <w:rsid w:val="00B73A88"/>
    <w:rsid w:val="00B73B9F"/>
    <w:rsid w:val="00B74652"/>
    <w:rsid w:val="00B74A4F"/>
    <w:rsid w:val="00B75CFD"/>
    <w:rsid w:val="00B76177"/>
    <w:rsid w:val="00B76731"/>
    <w:rsid w:val="00B7688A"/>
    <w:rsid w:val="00B76EF3"/>
    <w:rsid w:val="00B804A2"/>
    <w:rsid w:val="00B8060A"/>
    <w:rsid w:val="00B81D2A"/>
    <w:rsid w:val="00B8251C"/>
    <w:rsid w:val="00B826DC"/>
    <w:rsid w:val="00B8272D"/>
    <w:rsid w:val="00B836D6"/>
    <w:rsid w:val="00B84639"/>
    <w:rsid w:val="00B848AF"/>
    <w:rsid w:val="00B855A6"/>
    <w:rsid w:val="00B856A4"/>
    <w:rsid w:val="00B856F4"/>
    <w:rsid w:val="00B866D0"/>
    <w:rsid w:val="00B86F2F"/>
    <w:rsid w:val="00B9043D"/>
    <w:rsid w:val="00B91A78"/>
    <w:rsid w:val="00B91C3E"/>
    <w:rsid w:val="00B91E14"/>
    <w:rsid w:val="00B9200B"/>
    <w:rsid w:val="00B93782"/>
    <w:rsid w:val="00B955E5"/>
    <w:rsid w:val="00B9591D"/>
    <w:rsid w:val="00B95BBD"/>
    <w:rsid w:val="00B9621F"/>
    <w:rsid w:val="00B9767E"/>
    <w:rsid w:val="00B9779E"/>
    <w:rsid w:val="00B97BA3"/>
    <w:rsid w:val="00BA0979"/>
    <w:rsid w:val="00BA1011"/>
    <w:rsid w:val="00BA105F"/>
    <w:rsid w:val="00BA1F4D"/>
    <w:rsid w:val="00BA20F0"/>
    <w:rsid w:val="00BA29AE"/>
    <w:rsid w:val="00BA2A3E"/>
    <w:rsid w:val="00BA2B98"/>
    <w:rsid w:val="00BA2FAC"/>
    <w:rsid w:val="00BA315F"/>
    <w:rsid w:val="00BA3EAE"/>
    <w:rsid w:val="00BA483B"/>
    <w:rsid w:val="00BA5752"/>
    <w:rsid w:val="00BA6475"/>
    <w:rsid w:val="00BA72FA"/>
    <w:rsid w:val="00BB229B"/>
    <w:rsid w:val="00BB23FD"/>
    <w:rsid w:val="00BB28A8"/>
    <w:rsid w:val="00BB2EAC"/>
    <w:rsid w:val="00BB3818"/>
    <w:rsid w:val="00BB392E"/>
    <w:rsid w:val="00BB49AB"/>
    <w:rsid w:val="00BB5763"/>
    <w:rsid w:val="00BB60A2"/>
    <w:rsid w:val="00BB638D"/>
    <w:rsid w:val="00BB708E"/>
    <w:rsid w:val="00BB7699"/>
    <w:rsid w:val="00BC175F"/>
    <w:rsid w:val="00BC19E8"/>
    <w:rsid w:val="00BC1B3B"/>
    <w:rsid w:val="00BC1E8A"/>
    <w:rsid w:val="00BC2262"/>
    <w:rsid w:val="00BC2D50"/>
    <w:rsid w:val="00BC37E6"/>
    <w:rsid w:val="00BC4C58"/>
    <w:rsid w:val="00BC5A05"/>
    <w:rsid w:val="00BC6583"/>
    <w:rsid w:val="00BC69A9"/>
    <w:rsid w:val="00BC6BB3"/>
    <w:rsid w:val="00BC6DF7"/>
    <w:rsid w:val="00BC7F27"/>
    <w:rsid w:val="00BD16B3"/>
    <w:rsid w:val="00BD2979"/>
    <w:rsid w:val="00BD2B78"/>
    <w:rsid w:val="00BD3DAA"/>
    <w:rsid w:val="00BD4114"/>
    <w:rsid w:val="00BD4152"/>
    <w:rsid w:val="00BD4C0C"/>
    <w:rsid w:val="00BD525B"/>
    <w:rsid w:val="00BD5667"/>
    <w:rsid w:val="00BD5ADD"/>
    <w:rsid w:val="00BD6191"/>
    <w:rsid w:val="00BD6BAD"/>
    <w:rsid w:val="00BD7F6A"/>
    <w:rsid w:val="00BE005E"/>
    <w:rsid w:val="00BE0499"/>
    <w:rsid w:val="00BE12F2"/>
    <w:rsid w:val="00BE15FE"/>
    <w:rsid w:val="00BE18A9"/>
    <w:rsid w:val="00BE18B8"/>
    <w:rsid w:val="00BE1A11"/>
    <w:rsid w:val="00BE1B45"/>
    <w:rsid w:val="00BE1DF9"/>
    <w:rsid w:val="00BE1E6E"/>
    <w:rsid w:val="00BE2333"/>
    <w:rsid w:val="00BE2718"/>
    <w:rsid w:val="00BE275D"/>
    <w:rsid w:val="00BE2EC7"/>
    <w:rsid w:val="00BE30E3"/>
    <w:rsid w:val="00BE33D2"/>
    <w:rsid w:val="00BE3BC5"/>
    <w:rsid w:val="00BE3D5A"/>
    <w:rsid w:val="00BE4282"/>
    <w:rsid w:val="00BE44AD"/>
    <w:rsid w:val="00BE4F70"/>
    <w:rsid w:val="00BE50D1"/>
    <w:rsid w:val="00BE58C1"/>
    <w:rsid w:val="00BE637D"/>
    <w:rsid w:val="00BE6709"/>
    <w:rsid w:val="00BE7076"/>
    <w:rsid w:val="00BE73DE"/>
    <w:rsid w:val="00BE7A73"/>
    <w:rsid w:val="00BE7CD6"/>
    <w:rsid w:val="00BF00AB"/>
    <w:rsid w:val="00BF012F"/>
    <w:rsid w:val="00BF06CD"/>
    <w:rsid w:val="00BF0848"/>
    <w:rsid w:val="00BF0D79"/>
    <w:rsid w:val="00BF0DD2"/>
    <w:rsid w:val="00BF1937"/>
    <w:rsid w:val="00BF1996"/>
    <w:rsid w:val="00BF2BA6"/>
    <w:rsid w:val="00BF3623"/>
    <w:rsid w:val="00BF40A2"/>
    <w:rsid w:val="00BF4FF5"/>
    <w:rsid w:val="00BF6A8C"/>
    <w:rsid w:val="00BF701E"/>
    <w:rsid w:val="00BF75C1"/>
    <w:rsid w:val="00BF7B22"/>
    <w:rsid w:val="00BF7C43"/>
    <w:rsid w:val="00BF7FDD"/>
    <w:rsid w:val="00C000C0"/>
    <w:rsid w:val="00C01385"/>
    <w:rsid w:val="00C01653"/>
    <w:rsid w:val="00C01E7E"/>
    <w:rsid w:val="00C02DC0"/>
    <w:rsid w:val="00C030BE"/>
    <w:rsid w:val="00C04805"/>
    <w:rsid w:val="00C0522D"/>
    <w:rsid w:val="00C060C0"/>
    <w:rsid w:val="00C0624D"/>
    <w:rsid w:val="00C0632E"/>
    <w:rsid w:val="00C068D7"/>
    <w:rsid w:val="00C06DEA"/>
    <w:rsid w:val="00C0737C"/>
    <w:rsid w:val="00C07761"/>
    <w:rsid w:val="00C11C86"/>
    <w:rsid w:val="00C125B5"/>
    <w:rsid w:val="00C14B0F"/>
    <w:rsid w:val="00C14EA1"/>
    <w:rsid w:val="00C15514"/>
    <w:rsid w:val="00C15821"/>
    <w:rsid w:val="00C16A3C"/>
    <w:rsid w:val="00C17CD0"/>
    <w:rsid w:val="00C20F35"/>
    <w:rsid w:val="00C21448"/>
    <w:rsid w:val="00C2255E"/>
    <w:rsid w:val="00C22CA4"/>
    <w:rsid w:val="00C22F0F"/>
    <w:rsid w:val="00C231AB"/>
    <w:rsid w:val="00C23B33"/>
    <w:rsid w:val="00C23F33"/>
    <w:rsid w:val="00C258EB"/>
    <w:rsid w:val="00C2633E"/>
    <w:rsid w:val="00C2678E"/>
    <w:rsid w:val="00C26E04"/>
    <w:rsid w:val="00C277EC"/>
    <w:rsid w:val="00C309C2"/>
    <w:rsid w:val="00C30B7D"/>
    <w:rsid w:val="00C30F5C"/>
    <w:rsid w:val="00C3167B"/>
    <w:rsid w:val="00C334CA"/>
    <w:rsid w:val="00C33739"/>
    <w:rsid w:val="00C3396A"/>
    <w:rsid w:val="00C33F16"/>
    <w:rsid w:val="00C34946"/>
    <w:rsid w:val="00C349E1"/>
    <w:rsid w:val="00C351A7"/>
    <w:rsid w:val="00C35338"/>
    <w:rsid w:val="00C353D6"/>
    <w:rsid w:val="00C35C72"/>
    <w:rsid w:val="00C36295"/>
    <w:rsid w:val="00C3710F"/>
    <w:rsid w:val="00C372AB"/>
    <w:rsid w:val="00C373B3"/>
    <w:rsid w:val="00C37CBD"/>
    <w:rsid w:val="00C41FF7"/>
    <w:rsid w:val="00C42643"/>
    <w:rsid w:val="00C42D22"/>
    <w:rsid w:val="00C439AD"/>
    <w:rsid w:val="00C43F9A"/>
    <w:rsid w:val="00C45040"/>
    <w:rsid w:val="00C45F89"/>
    <w:rsid w:val="00C46C7F"/>
    <w:rsid w:val="00C46CFB"/>
    <w:rsid w:val="00C46F91"/>
    <w:rsid w:val="00C46FFE"/>
    <w:rsid w:val="00C47211"/>
    <w:rsid w:val="00C47506"/>
    <w:rsid w:val="00C475D7"/>
    <w:rsid w:val="00C47618"/>
    <w:rsid w:val="00C501BF"/>
    <w:rsid w:val="00C50486"/>
    <w:rsid w:val="00C519A5"/>
    <w:rsid w:val="00C51D1D"/>
    <w:rsid w:val="00C51E4D"/>
    <w:rsid w:val="00C5233F"/>
    <w:rsid w:val="00C52936"/>
    <w:rsid w:val="00C52E9E"/>
    <w:rsid w:val="00C53C14"/>
    <w:rsid w:val="00C54B0A"/>
    <w:rsid w:val="00C55F0C"/>
    <w:rsid w:val="00C563F4"/>
    <w:rsid w:val="00C570CF"/>
    <w:rsid w:val="00C57D78"/>
    <w:rsid w:val="00C60173"/>
    <w:rsid w:val="00C60562"/>
    <w:rsid w:val="00C6132F"/>
    <w:rsid w:val="00C6376E"/>
    <w:rsid w:val="00C63A63"/>
    <w:rsid w:val="00C64ABA"/>
    <w:rsid w:val="00C65FE7"/>
    <w:rsid w:val="00C6639B"/>
    <w:rsid w:val="00C6791D"/>
    <w:rsid w:val="00C67B7C"/>
    <w:rsid w:val="00C715CC"/>
    <w:rsid w:val="00C71606"/>
    <w:rsid w:val="00C7261A"/>
    <w:rsid w:val="00C72840"/>
    <w:rsid w:val="00C73AB8"/>
    <w:rsid w:val="00C7520B"/>
    <w:rsid w:val="00C7537F"/>
    <w:rsid w:val="00C76B30"/>
    <w:rsid w:val="00C77CDD"/>
    <w:rsid w:val="00C77D8E"/>
    <w:rsid w:val="00C8087F"/>
    <w:rsid w:val="00C8095E"/>
    <w:rsid w:val="00C81782"/>
    <w:rsid w:val="00C81A2B"/>
    <w:rsid w:val="00C81F3D"/>
    <w:rsid w:val="00C82DB7"/>
    <w:rsid w:val="00C83394"/>
    <w:rsid w:val="00C8459A"/>
    <w:rsid w:val="00C847E9"/>
    <w:rsid w:val="00C84EC2"/>
    <w:rsid w:val="00C85DF9"/>
    <w:rsid w:val="00C861E4"/>
    <w:rsid w:val="00C86283"/>
    <w:rsid w:val="00C86C15"/>
    <w:rsid w:val="00C875A5"/>
    <w:rsid w:val="00C87E74"/>
    <w:rsid w:val="00C904AC"/>
    <w:rsid w:val="00C90E6C"/>
    <w:rsid w:val="00C91F94"/>
    <w:rsid w:val="00C91FC1"/>
    <w:rsid w:val="00C931FB"/>
    <w:rsid w:val="00C9484A"/>
    <w:rsid w:val="00C94DBD"/>
    <w:rsid w:val="00C951E2"/>
    <w:rsid w:val="00C95D22"/>
    <w:rsid w:val="00C96C48"/>
    <w:rsid w:val="00C97176"/>
    <w:rsid w:val="00C97727"/>
    <w:rsid w:val="00CA0207"/>
    <w:rsid w:val="00CA045B"/>
    <w:rsid w:val="00CA0CBF"/>
    <w:rsid w:val="00CA17A3"/>
    <w:rsid w:val="00CA17AF"/>
    <w:rsid w:val="00CA2334"/>
    <w:rsid w:val="00CA280A"/>
    <w:rsid w:val="00CA2C1A"/>
    <w:rsid w:val="00CA2D86"/>
    <w:rsid w:val="00CA3CFB"/>
    <w:rsid w:val="00CA4505"/>
    <w:rsid w:val="00CA5323"/>
    <w:rsid w:val="00CA55EE"/>
    <w:rsid w:val="00CA5ADC"/>
    <w:rsid w:val="00CA5F2C"/>
    <w:rsid w:val="00CA652B"/>
    <w:rsid w:val="00CA6B0E"/>
    <w:rsid w:val="00CA74E8"/>
    <w:rsid w:val="00CA7CF5"/>
    <w:rsid w:val="00CB023C"/>
    <w:rsid w:val="00CB0864"/>
    <w:rsid w:val="00CB18DF"/>
    <w:rsid w:val="00CB1A55"/>
    <w:rsid w:val="00CB2CCE"/>
    <w:rsid w:val="00CB2CF3"/>
    <w:rsid w:val="00CB36C2"/>
    <w:rsid w:val="00CB46AE"/>
    <w:rsid w:val="00CB49F1"/>
    <w:rsid w:val="00CB4A44"/>
    <w:rsid w:val="00CB5F05"/>
    <w:rsid w:val="00CB5F76"/>
    <w:rsid w:val="00CB601E"/>
    <w:rsid w:val="00CB6844"/>
    <w:rsid w:val="00CB7C60"/>
    <w:rsid w:val="00CB7EEB"/>
    <w:rsid w:val="00CB7F44"/>
    <w:rsid w:val="00CC01AC"/>
    <w:rsid w:val="00CC0A7A"/>
    <w:rsid w:val="00CC0C78"/>
    <w:rsid w:val="00CC1434"/>
    <w:rsid w:val="00CC14EF"/>
    <w:rsid w:val="00CC180D"/>
    <w:rsid w:val="00CC1B78"/>
    <w:rsid w:val="00CC222D"/>
    <w:rsid w:val="00CC2ABC"/>
    <w:rsid w:val="00CC3123"/>
    <w:rsid w:val="00CC323C"/>
    <w:rsid w:val="00CC3514"/>
    <w:rsid w:val="00CC3F49"/>
    <w:rsid w:val="00CC4C74"/>
    <w:rsid w:val="00CC5D3B"/>
    <w:rsid w:val="00CC5E52"/>
    <w:rsid w:val="00CC6272"/>
    <w:rsid w:val="00CC7C7C"/>
    <w:rsid w:val="00CD00A5"/>
    <w:rsid w:val="00CD0158"/>
    <w:rsid w:val="00CD1718"/>
    <w:rsid w:val="00CD1DA7"/>
    <w:rsid w:val="00CD263B"/>
    <w:rsid w:val="00CD3634"/>
    <w:rsid w:val="00CD3934"/>
    <w:rsid w:val="00CD46CF"/>
    <w:rsid w:val="00CD4716"/>
    <w:rsid w:val="00CD4BAF"/>
    <w:rsid w:val="00CD512B"/>
    <w:rsid w:val="00CD5581"/>
    <w:rsid w:val="00CD5B62"/>
    <w:rsid w:val="00CD604C"/>
    <w:rsid w:val="00CD6280"/>
    <w:rsid w:val="00CD65F2"/>
    <w:rsid w:val="00CD6679"/>
    <w:rsid w:val="00CD6F83"/>
    <w:rsid w:val="00CD719D"/>
    <w:rsid w:val="00CD754F"/>
    <w:rsid w:val="00CE0768"/>
    <w:rsid w:val="00CE0CF8"/>
    <w:rsid w:val="00CE0D98"/>
    <w:rsid w:val="00CE13CA"/>
    <w:rsid w:val="00CE14E1"/>
    <w:rsid w:val="00CE2760"/>
    <w:rsid w:val="00CE2A76"/>
    <w:rsid w:val="00CE46D2"/>
    <w:rsid w:val="00CE4B32"/>
    <w:rsid w:val="00CE5127"/>
    <w:rsid w:val="00CE564D"/>
    <w:rsid w:val="00CE58EC"/>
    <w:rsid w:val="00CE5A06"/>
    <w:rsid w:val="00CE64B2"/>
    <w:rsid w:val="00CE64D3"/>
    <w:rsid w:val="00CE6926"/>
    <w:rsid w:val="00CE7309"/>
    <w:rsid w:val="00CF0609"/>
    <w:rsid w:val="00CF0B33"/>
    <w:rsid w:val="00CF0BD2"/>
    <w:rsid w:val="00CF11A9"/>
    <w:rsid w:val="00CF2361"/>
    <w:rsid w:val="00CF26DD"/>
    <w:rsid w:val="00CF271C"/>
    <w:rsid w:val="00CF2F04"/>
    <w:rsid w:val="00CF2F57"/>
    <w:rsid w:val="00CF322F"/>
    <w:rsid w:val="00CF354E"/>
    <w:rsid w:val="00CF35CB"/>
    <w:rsid w:val="00CF3C2E"/>
    <w:rsid w:val="00CF4903"/>
    <w:rsid w:val="00CF55E5"/>
    <w:rsid w:val="00CF5D65"/>
    <w:rsid w:val="00CF6D4B"/>
    <w:rsid w:val="00CF6F43"/>
    <w:rsid w:val="00CF758E"/>
    <w:rsid w:val="00D001EA"/>
    <w:rsid w:val="00D007D6"/>
    <w:rsid w:val="00D00ACB"/>
    <w:rsid w:val="00D013DE"/>
    <w:rsid w:val="00D019F2"/>
    <w:rsid w:val="00D01ACD"/>
    <w:rsid w:val="00D01C38"/>
    <w:rsid w:val="00D027A8"/>
    <w:rsid w:val="00D028DA"/>
    <w:rsid w:val="00D02A00"/>
    <w:rsid w:val="00D03404"/>
    <w:rsid w:val="00D03419"/>
    <w:rsid w:val="00D034B5"/>
    <w:rsid w:val="00D035FA"/>
    <w:rsid w:val="00D03674"/>
    <w:rsid w:val="00D0416B"/>
    <w:rsid w:val="00D042F2"/>
    <w:rsid w:val="00D046B0"/>
    <w:rsid w:val="00D04DDA"/>
    <w:rsid w:val="00D0575C"/>
    <w:rsid w:val="00D057FC"/>
    <w:rsid w:val="00D05802"/>
    <w:rsid w:val="00D05A7B"/>
    <w:rsid w:val="00D063D4"/>
    <w:rsid w:val="00D06745"/>
    <w:rsid w:val="00D07AB2"/>
    <w:rsid w:val="00D105E9"/>
    <w:rsid w:val="00D108EC"/>
    <w:rsid w:val="00D10AC5"/>
    <w:rsid w:val="00D10D1D"/>
    <w:rsid w:val="00D1137E"/>
    <w:rsid w:val="00D119A7"/>
    <w:rsid w:val="00D129E9"/>
    <w:rsid w:val="00D1365D"/>
    <w:rsid w:val="00D1387D"/>
    <w:rsid w:val="00D13BDE"/>
    <w:rsid w:val="00D14989"/>
    <w:rsid w:val="00D14996"/>
    <w:rsid w:val="00D15B71"/>
    <w:rsid w:val="00D15C9F"/>
    <w:rsid w:val="00D16120"/>
    <w:rsid w:val="00D165C6"/>
    <w:rsid w:val="00D16E65"/>
    <w:rsid w:val="00D17254"/>
    <w:rsid w:val="00D17EC3"/>
    <w:rsid w:val="00D20A18"/>
    <w:rsid w:val="00D20ADC"/>
    <w:rsid w:val="00D214E8"/>
    <w:rsid w:val="00D21820"/>
    <w:rsid w:val="00D21D41"/>
    <w:rsid w:val="00D2298D"/>
    <w:rsid w:val="00D22A5A"/>
    <w:rsid w:val="00D22CA3"/>
    <w:rsid w:val="00D22DE8"/>
    <w:rsid w:val="00D22F25"/>
    <w:rsid w:val="00D24C15"/>
    <w:rsid w:val="00D25117"/>
    <w:rsid w:val="00D25371"/>
    <w:rsid w:val="00D25728"/>
    <w:rsid w:val="00D25A15"/>
    <w:rsid w:val="00D25B5D"/>
    <w:rsid w:val="00D25CAC"/>
    <w:rsid w:val="00D25D0A"/>
    <w:rsid w:val="00D26299"/>
    <w:rsid w:val="00D2667B"/>
    <w:rsid w:val="00D27E8D"/>
    <w:rsid w:val="00D301F0"/>
    <w:rsid w:val="00D30689"/>
    <w:rsid w:val="00D30993"/>
    <w:rsid w:val="00D30C42"/>
    <w:rsid w:val="00D30E62"/>
    <w:rsid w:val="00D31126"/>
    <w:rsid w:val="00D31753"/>
    <w:rsid w:val="00D31D11"/>
    <w:rsid w:val="00D31E38"/>
    <w:rsid w:val="00D31FB2"/>
    <w:rsid w:val="00D3202A"/>
    <w:rsid w:val="00D336F7"/>
    <w:rsid w:val="00D34D0E"/>
    <w:rsid w:val="00D34EE3"/>
    <w:rsid w:val="00D35C86"/>
    <w:rsid w:val="00D3671E"/>
    <w:rsid w:val="00D367C7"/>
    <w:rsid w:val="00D37F83"/>
    <w:rsid w:val="00D40BEB"/>
    <w:rsid w:val="00D40FCE"/>
    <w:rsid w:val="00D412A0"/>
    <w:rsid w:val="00D4180D"/>
    <w:rsid w:val="00D418E8"/>
    <w:rsid w:val="00D4262B"/>
    <w:rsid w:val="00D42726"/>
    <w:rsid w:val="00D43428"/>
    <w:rsid w:val="00D43AF0"/>
    <w:rsid w:val="00D4461B"/>
    <w:rsid w:val="00D454B9"/>
    <w:rsid w:val="00D45A3D"/>
    <w:rsid w:val="00D45EF8"/>
    <w:rsid w:val="00D46221"/>
    <w:rsid w:val="00D46A04"/>
    <w:rsid w:val="00D47DDF"/>
    <w:rsid w:val="00D50970"/>
    <w:rsid w:val="00D50C45"/>
    <w:rsid w:val="00D50EC8"/>
    <w:rsid w:val="00D51090"/>
    <w:rsid w:val="00D51C42"/>
    <w:rsid w:val="00D5241C"/>
    <w:rsid w:val="00D5262C"/>
    <w:rsid w:val="00D53E92"/>
    <w:rsid w:val="00D54973"/>
    <w:rsid w:val="00D553B2"/>
    <w:rsid w:val="00D5562C"/>
    <w:rsid w:val="00D56BA7"/>
    <w:rsid w:val="00D570ED"/>
    <w:rsid w:val="00D5757D"/>
    <w:rsid w:val="00D57A1D"/>
    <w:rsid w:val="00D60778"/>
    <w:rsid w:val="00D607B3"/>
    <w:rsid w:val="00D614C2"/>
    <w:rsid w:val="00D61632"/>
    <w:rsid w:val="00D61837"/>
    <w:rsid w:val="00D6190E"/>
    <w:rsid w:val="00D62B3A"/>
    <w:rsid w:val="00D63672"/>
    <w:rsid w:val="00D63B93"/>
    <w:rsid w:val="00D63F98"/>
    <w:rsid w:val="00D64328"/>
    <w:rsid w:val="00D6467F"/>
    <w:rsid w:val="00D6471C"/>
    <w:rsid w:val="00D64CD5"/>
    <w:rsid w:val="00D65123"/>
    <w:rsid w:val="00D651A6"/>
    <w:rsid w:val="00D65DDB"/>
    <w:rsid w:val="00D67E62"/>
    <w:rsid w:val="00D70775"/>
    <w:rsid w:val="00D7120D"/>
    <w:rsid w:val="00D72467"/>
    <w:rsid w:val="00D73ACE"/>
    <w:rsid w:val="00D74AB6"/>
    <w:rsid w:val="00D77074"/>
    <w:rsid w:val="00D77738"/>
    <w:rsid w:val="00D777AB"/>
    <w:rsid w:val="00D77CCA"/>
    <w:rsid w:val="00D77F8F"/>
    <w:rsid w:val="00D80435"/>
    <w:rsid w:val="00D80D6E"/>
    <w:rsid w:val="00D81A54"/>
    <w:rsid w:val="00D81BEE"/>
    <w:rsid w:val="00D81D1D"/>
    <w:rsid w:val="00D82A95"/>
    <w:rsid w:val="00D84788"/>
    <w:rsid w:val="00D85046"/>
    <w:rsid w:val="00D8596E"/>
    <w:rsid w:val="00D85DF8"/>
    <w:rsid w:val="00D8616B"/>
    <w:rsid w:val="00D86C75"/>
    <w:rsid w:val="00D86DFC"/>
    <w:rsid w:val="00D86E15"/>
    <w:rsid w:val="00D90399"/>
    <w:rsid w:val="00D91C64"/>
    <w:rsid w:val="00D921B3"/>
    <w:rsid w:val="00D93632"/>
    <w:rsid w:val="00D93E0B"/>
    <w:rsid w:val="00D94668"/>
    <w:rsid w:val="00D94C9D"/>
    <w:rsid w:val="00D94D57"/>
    <w:rsid w:val="00D94E55"/>
    <w:rsid w:val="00D95102"/>
    <w:rsid w:val="00D95400"/>
    <w:rsid w:val="00D97145"/>
    <w:rsid w:val="00D97492"/>
    <w:rsid w:val="00D97FD7"/>
    <w:rsid w:val="00DA011F"/>
    <w:rsid w:val="00DA08AD"/>
    <w:rsid w:val="00DA1487"/>
    <w:rsid w:val="00DA16B3"/>
    <w:rsid w:val="00DA21E3"/>
    <w:rsid w:val="00DA2AD5"/>
    <w:rsid w:val="00DA3017"/>
    <w:rsid w:val="00DA31B4"/>
    <w:rsid w:val="00DA3BBE"/>
    <w:rsid w:val="00DA52A8"/>
    <w:rsid w:val="00DA5477"/>
    <w:rsid w:val="00DA5FBC"/>
    <w:rsid w:val="00DA616A"/>
    <w:rsid w:val="00DA662C"/>
    <w:rsid w:val="00DA6A2F"/>
    <w:rsid w:val="00DA6F34"/>
    <w:rsid w:val="00DA7101"/>
    <w:rsid w:val="00DA7E40"/>
    <w:rsid w:val="00DB00C6"/>
    <w:rsid w:val="00DB0417"/>
    <w:rsid w:val="00DB05D5"/>
    <w:rsid w:val="00DB09A3"/>
    <w:rsid w:val="00DB0FF6"/>
    <w:rsid w:val="00DB193E"/>
    <w:rsid w:val="00DB1CA9"/>
    <w:rsid w:val="00DB1E67"/>
    <w:rsid w:val="00DB2037"/>
    <w:rsid w:val="00DB274B"/>
    <w:rsid w:val="00DB2A6E"/>
    <w:rsid w:val="00DB34A6"/>
    <w:rsid w:val="00DB3A03"/>
    <w:rsid w:val="00DB3A2E"/>
    <w:rsid w:val="00DB411E"/>
    <w:rsid w:val="00DB5C1F"/>
    <w:rsid w:val="00DB745D"/>
    <w:rsid w:val="00DB7851"/>
    <w:rsid w:val="00DB7E0C"/>
    <w:rsid w:val="00DC0703"/>
    <w:rsid w:val="00DC0C7A"/>
    <w:rsid w:val="00DC10FA"/>
    <w:rsid w:val="00DC1868"/>
    <w:rsid w:val="00DC1D62"/>
    <w:rsid w:val="00DC3373"/>
    <w:rsid w:val="00DC4733"/>
    <w:rsid w:val="00DC49BD"/>
    <w:rsid w:val="00DC4AA9"/>
    <w:rsid w:val="00DC4C8F"/>
    <w:rsid w:val="00DC5266"/>
    <w:rsid w:val="00DC5B7A"/>
    <w:rsid w:val="00DC6038"/>
    <w:rsid w:val="00DC6147"/>
    <w:rsid w:val="00DD11A5"/>
    <w:rsid w:val="00DD140D"/>
    <w:rsid w:val="00DD172A"/>
    <w:rsid w:val="00DD1EE3"/>
    <w:rsid w:val="00DD242D"/>
    <w:rsid w:val="00DD3229"/>
    <w:rsid w:val="00DD372D"/>
    <w:rsid w:val="00DD3A0C"/>
    <w:rsid w:val="00DD3BA1"/>
    <w:rsid w:val="00DD513D"/>
    <w:rsid w:val="00DD5416"/>
    <w:rsid w:val="00DD6E6F"/>
    <w:rsid w:val="00DD6EB8"/>
    <w:rsid w:val="00DD791F"/>
    <w:rsid w:val="00DD7C7B"/>
    <w:rsid w:val="00DE01C9"/>
    <w:rsid w:val="00DE068D"/>
    <w:rsid w:val="00DE09F0"/>
    <w:rsid w:val="00DE139C"/>
    <w:rsid w:val="00DE14E5"/>
    <w:rsid w:val="00DE1698"/>
    <w:rsid w:val="00DE2DEA"/>
    <w:rsid w:val="00DE350D"/>
    <w:rsid w:val="00DE36E7"/>
    <w:rsid w:val="00DE3A86"/>
    <w:rsid w:val="00DE4335"/>
    <w:rsid w:val="00DE49D6"/>
    <w:rsid w:val="00DE5162"/>
    <w:rsid w:val="00DE64A6"/>
    <w:rsid w:val="00DE654B"/>
    <w:rsid w:val="00DE6D26"/>
    <w:rsid w:val="00DE75DD"/>
    <w:rsid w:val="00DF10B7"/>
    <w:rsid w:val="00DF2019"/>
    <w:rsid w:val="00DF2933"/>
    <w:rsid w:val="00DF376D"/>
    <w:rsid w:val="00DF5262"/>
    <w:rsid w:val="00DF61E3"/>
    <w:rsid w:val="00DF6553"/>
    <w:rsid w:val="00DF6CEA"/>
    <w:rsid w:val="00DF73B1"/>
    <w:rsid w:val="00E005E0"/>
    <w:rsid w:val="00E020AE"/>
    <w:rsid w:val="00E02B08"/>
    <w:rsid w:val="00E02ED8"/>
    <w:rsid w:val="00E03498"/>
    <w:rsid w:val="00E04599"/>
    <w:rsid w:val="00E04641"/>
    <w:rsid w:val="00E04931"/>
    <w:rsid w:val="00E04B11"/>
    <w:rsid w:val="00E0579D"/>
    <w:rsid w:val="00E06F91"/>
    <w:rsid w:val="00E07979"/>
    <w:rsid w:val="00E1037E"/>
    <w:rsid w:val="00E110C4"/>
    <w:rsid w:val="00E11105"/>
    <w:rsid w:val="00E1144C"/>
    <w:rsid w:val="00E11A8A"/>
    <w:rsid w:val="00E123F5"/>
    <w:rsid w:val="00E12801"/>
    <w:rsid w:val="00E12C3F"/>
    <w:rsid w:val="00E13002"/>
    <w:rsid w:val="00E142FE"/>
    <w:rsid w:val="00E14311"/>
    <w:rsid w:val="00E14859"/>
    <w:rsid w:val="00E14921"/>
    <w:rsid w:val="00E14F12"/>
    <w:rsid w:val="00E15BCB"/>
    <w:rsid w:val="00E15D7F"/>
    <w:rsid w:val="00E15D97"/>
    <w:rsid w:val="00E17A8F"/>
    <w:rsid w:val="00E17AA7"/>
    <w:rsid w:val="00E17E72"/>
    <w:rsid w:val="00E17F84"/>
    <w:rsid w:val="00E20431"/>
    <w:rsid w:val="00E212A8"/>
    <w:rsid w:val="00E218AD"/>
    <w:rsid w:val="00E218EF"/>
    <w:rsid w:val="00E22483"/>
    <w:rsid w:val="00E22908"/>
    <w:rsid w:val="00E23C65"/>
    <w:rsid w:val="00E245B6"/>
    <w:rsid w:val="00E24DFE"/>
    <w:rsid w:val="00E262DE"/>
    <w:rsid w:val="00E270E1"/>
    <w:rsid w:val="00E27880"/>
    <w:rsid w:val="00E301B2"/>
    <w:rsid w:val="00E30208"/>
    <w:rsid w:val="00E30A1D"/>
    <w:rsid w:val="00E30CD6"/>
    <w:rsid w:val="00E3156A"/>
    <w:rsid w:val="00E324C0"/>
    <w:rsid w:val="00E325B0"/>
    <w:rsid w:val="00E336E4"/>
    <w:rsid w:val="00E33910"/>
    <w:rsid w:val="00E339CE"/>
    <w:rsid w:val="00E3617D"/>
    <w:rsid w:val="00E36CCA"/>
    <w:rsid w:val="00E37588"/>
    <w:rsid w:val="00E37B88"/>
    <w:rsid w:val="00E402EF"/>
    <w:rsid w:val="00E40929"/>
    <w:rsid w:val="00E415FE"/>
    <w:rsid w:val="00E426FA"/>
    <w:rsid w:val="00E42BAF"/>
    <w:rsid w:val="00E42C18"/>
    <w:rsid w:val="00E43158"/>
    <w:rsid w:val="00E435E9"/>
    <w:rsid w:val="00E43802"/>
    <w:rsid w:val="00E4519B"/>
    <w:rsid w:val="00E45781"/>
    <w:rsid w:val="00E46232"/>
    <w:rsid w:val="00E469EE"/>
    <w:rsid w:val="00E46D81"/>
    <w:rsid w:val="00E4700A"/>
    <w:rsid w:val="00E47311"/>
    <w:rsid w:val="00E4753A"/>
    <w:rsid w:val="00E50363"/>
    <w:rsid w:val="00E50BA7"/>
    <w:rsid w:val="00E50E95"/>
    <w:rsid w:val="00E51BB4"/>
    <w:rsid w:val="00E52115"/>
    <w:rsid w:val="00E5285C"/>
    <w:rsid w:val="00E5299B"/>
    <w:rsid w:val="00E52C61"/>
    <w:rsid w:val="00E531D7"/>
    <w:rsid w:val="00E53826"/>
    <w:rsid w:val="00E539A7"/>
    <w:rsid w:val="00E53E02"/>
    <w:rsid w:val="00E54DEC"/>
    <w:rsid w:val="00E551D1"/>
    <w:rsid w:val="00E56626"/>
    <w:rsid w:val="00E56ACF"/>
    <w:rsid w:val="00E56C3F"/>
    <w:rsid w:val="00E56FDC"/>
    <w:rsid w:val="00E57EBD"/>
    <w:rsid w:val="00E604E9"/>
    <w:rsid w:val="00E610ED"/>
    <w:rsid w:val="00E61597"/>
    <w:rsid w:val="00E61C4B"/>
    <w:rsid w:val="00E6289D"/>
    <w:rsid w:val="00E62A57"/>
    <w:rsid w:val="00E63160"/>
    <w:rsid w:val="00E63B17"/>
    <w:rsid w:val="00E64B20"/>
    <w:rsid w:val="00E64D58"/>
    <w:rsid w:val="00E65345"/>
    <w:rsid w:val="00E654A1"/>
    <w:rsid w:val="00E65FE3"/>
    <w:rsid w:val="00E67CF7"/>
    <w:rsid w:val="00E67E39"/>
    <w:rsid w:val="00E70403"/>
    <w:rsid w:val="00E71339"/>
    <w:rsid w:val="00E71970"/>
    <w:rsid w:val="00E71BE3"/>
    <w:rsid w:val="00E71F7A"/>
    <w:rsid w:val="00E721D0"/>
    <w:rsid w:val="00E73202"/>
    <w:rsid w:val="00E735CB"/>
    <w:rsid w:val="00E7379F"/>
    <w:rsid w:val="00E738F0"/>
    <w:rsid w:val="00E73D62"/>
    <w:rsid w:val="00E73ED0"/>
    <w:rsid w:val="00E74896"/>
    <w:rsid w:val="00E74A51"/>
    <w:rsid w:val="00E74F12"/>
    <w:rsid w:val="00E76280"/>
    <w:rsid w:val="00E766B9"/>
    <w:rsid w:val="00E769DE"/>
    <w:rsid w:val="00E76A6D"/>
    <w:rsid w:val="00E80365"/>
    <w:rsid w:val="00E80563"/>
    <w:rsid w:val="00E80F57"/>
    <w:rsid w:val="00E80F9B"/>
    <w:rsid w:val="00E8104B"/>
    <w:rsid w:val="00E81171"/>
    <w:rsid w:val="00E813BF"/>
    <w:rsid w:val="00E81839"/>
    <w:rsid w:val="00E82185"/>
    <w:rsid w:val="00E82417"/>
    <w:rsid w:val="00E837CC"/>
    <w:rsid w:val="00E83E40"/>
    <w:rsid w:val="00E84C8A"/>
    <w:rsid w:val="00E84CB9"/>
    <w:rsid w:val="00E84FA2"/>
    <w:rsid w:val="00E85268"/>
    <w:rsid w:val="00E854A5"/>
    <w:rsid w:val="00E85848"/>
    <w:rsid w:val="00E86B31"/>
    <w:rsid w:val="00E874C1"/>
    <w:rsid w:val="00E87C7E"/>
    <w:rsid w:val="00E87DB2"/>
    <w:rsid w:val="00E9106A"/>
    <w:rsid w:val="00E91623"/>
    <w:rsid w:val="00E91DD6"/>
    <w:rsid w:val="00E92472"/>
    <w:rsid w:val="00E925EA"/>
    <w:rsid w:val="00E93443"/>
    <w:rsid w:val="00E93C36"/>
    <w:rsid w:val="00E94440"/>
    <w:rsid w:val="00E94D83"/>
    <w:rsid w:val="00E9570E"/>
    <w:rsid w:val="00E95C34"/>
    <w:rsid w:val="00E96213"/>
    <w:rsid w:val="00E9650A"/>
    <w:rsid w:val="00E9696C"/>
    <w:rsid w:val="00E974E5"/>
    <w:rsid w:val="00E97586"/>
    <w:rsid w:val="00E9799C"/>
    <w:rsid w:val="00EA12EA"/>
    <w:rsid w:val="00EA21A3"/>
    <w:rsid w:val="00EA2916"/>
    <w:rsid w:val="00EA3AB9"/>
    <w:rsid w:val="00EA4FE4"/>
    <w:rsid w:val="00EA59E3"/>
    <w:rsid w:val="00EA62AE"/>
    <w:rsid w:val="00EA664B"/>
    <w:rsid w:val="00EA6B3C"/>
    <w:rsid w:val="00EB084F"/>
    <w:rsid w:val="00EB0D49"/>
    <w:rsid w:val="00EB1646"/>
    <w:rsid w:val="00EB2E8E"/>
    <w:rsid w:val="00EB2F95"/>
    <w:rsid w:val="00EB32B8"/>
    <w:rsid w:val="00EB34DD"/>
    <w:rsid w:val="00EB4029"/>
    <w:rsid w:val="00EB4FBA"/>
    <w:rsid w:val="00EB6D62"/>
    <w:rsid w:val="00EB6DE6"/>
    <w:rsid w:val="00EB7361"/>
    <w:rsid w:val="00EB7499"/>
    <w:rsid w:val="00EC0462"/>
    <w:rsid w:val="00EC04D0"/>
    <w:rsid w:val="00EC0764"/>
    <w:rsid w:val="00EC0839"/>
    <w:rsid w:val="00EC098D"/>
    <w:rsid w:val="00EC1312"/>
    <w:rsid w:val="00EC17D7"/>
    <w:rsid w:val="00EC1C8D"/>
    <w:rsid w:val="00EC1E48"/>
    <w:rsid w:val="00EC1F5F"/>
    <w:rsid w:val="00EC2119"/>
    <w:rsid w:val="00EC28AB"/>
    <w:rsid w:val="00EC2922"/>
    <w:rsid w:val="00EC4078"/>
    <w:rsid w:val="00EC41D7"/>
    <w:rsid w:val="00EC5BA1"/>
    <w:rsid w:val="00EC5F25"/>
    <w:rsid w:val="00EC6296"/>
    <w:rsid w:val="00EC6E1B"/>
    <w:rsid w:val="00EC79E2"/>
    <w:rsid w:val="00EC7B22"/>
    <w:rsid w:val="00EC7BC3"/>
    <w:rsid w:val="00EC7C6C"/>
    <w:rsid w:val="00EC7CF1"/>
    <w:rsid w:val="00ED0B1B"/>
    <w:rsid w:val="00ED0D96"/>
    <w:rsid w:val="00ED19A0"/>
    <w:rsid w:val="00ED1DF6"/>
    <w:rsid w:val="00ED289A"/>
    <w:rsid w:val="00ED2E71"/>
    <w:rsid w:val="00ED386B"/>
    <w:rsid w:val="00ED3A31"/>
    <w:rsid w:val="00ED499A"/>
    <w:rsid w:val="00ED50CE"/>
    <w:rsid w:val="00ED543C"/>
    <w:rsid w:val="00ED5B23"/>
    <w:rsid w:val="00ED5B62"/>
    <w:rsid w:val="00ED60D8"/>
    <w:rsid w:val="00ED6F6A"/>
    <w:rsid w:val="00EE0867"/>
    <w:rsid w:val="00EE0A60"/>
    <w:rsid w:val="00EE0D0F"/>
    <w:rsid w:val="00EE1285"/>
    <w:rsid w:val="00EE2411"/>
    <w:rsid w:val="00EE36ED"/>
    <w:rsid w:val="00EE3ED4"/>
    <w:rsid w:val="00EE42E8"/>
    <w:rsid w:val="00EE4463"/>
    <w:rsid w:val="00EE4BFF"/>
    <w:rsid w:val="00EE4FC6"/>
    <w:rsid w:val="00EE5987"/>
    <w:rsid w:val="00EE5E36"/>
    <w:rsid w:val="00EE6C51"/>
    <w:rsid w:val="00EE7234"/>
    <w:rsid w:val="00EF032A"/>
    <w:rsid w:val="00EF3E1E"/>
    <w:rsid w:val="00EF40CB"/>
    <w:rsid w:val="00EF433F"/>
    <w:rsid w:val="00EF520D"/>
    <w:rsid w:val="00EF5C08"/>
    <w:rsid w:val="00EF5C1E"/>
    <w:rsid w:val="00EF5D3D"/>
    <w:rsid w:val="00EF6014"/>
    <w:rsid w:val="00EF79E3"/>
    <w:rsid w:val="00F00AF1"/>
    <w:rsid w:val="00F023FF"/>
    <w:rsid w:val="00F04A7E"/>
    <w:rsid w:val="00F04BFD"/>
    <w:rsid w:val="00F04F59"/>
    <w:rsid w:val="00F05C63"/>
    <w:rsid w:val="00F060D5"/>
    <w:rsid w:val="00F061AE"/>
    <w:rsid w:val="00F07672"/>
    <w:rsid w:val="00F079C6"/>
    <w:rsid w:val="00F079F3"/>
    <w:rsid w:val="00F07A9B"/>
    <w:rsid w:val="00F103A4"/>
    <w:rsid w:val="00F108E4"/>
    <w:rsid w:val="00F10A3C"/>
    <w:rsid w:val="00F10B95"/>
    <w:rsid w:val="00F10C20"/>
    <w:rsid w:val="00F10DB1"/>
    <w:rsid w:val="00F111E7"/>
    <w:rsid w:val="00F11983"/>
    <w:rsid w:val="00F11C5B"/>
    <w:rsid w:val="00F11DF0"/>
    <w:rsid w:val="00F12584"/>
    <w:rsid w:val="00F127D3"/>
    <w:rsid w:val="00F12872"/>
    <w:rsid w:val="00F1295F"/>
    <w:rsid w:val="00F13367"/>
    <w:rsid w:val="00F13B3E"/>
    <w:rsid w:val="00F14105"/>
    <w:rsid w:val="00F145E4"/>
    <w:rsid w:val="00F16655"/>
    <w:rsid w:val="00F16E4C"/>
    <w:rsid w:val="00F2056C"/>
    <w:rsid w:val="00F2139B"/>
    <w:rsid w:val="00F23AB7"/>
    <w:rsid w:val="00F23ABE"/>
    <w:rsid w:val="00F23CB3"/>
    <w:rsid w:val="00F24187"/>
    <w:rsid w:val="00F255BE"/>
    <w:rsid w:val="00F2587F"/>
    <w:rsid w:val="00F26475"/>
    <w:rsid w:val="00F26E21"/>
    <w:rsid w:val="00F272BF"/>
    <w:rsid w:val="00F27D96"/>
    <w:rsid w:val="00F27F1A"/>
    <w:rsid w:val="00F27F5B"/>
    <w:rsid w:val="00F311A8"/>
    <w:rsid w:val="00F31983"/>
    <w:rsid w:val="00F31EEC"/>
    <w:rsid w:val="00F32022"/>
    <w:rsid w:val="00F329AE"/>
    <w:rsid w:val="00F329ED"/>
    <w:rsid w:val="00F32BB3"/>
    <w:rsid w:val="00F33045"/>
    <w:rsid w:val="00F3352C"/>
    <w:rsid w:val="00F33F54"/>
    <w:rsid w:val="00F33FBC"/>
    <w:rsid w:val="00F34331"/>
    <w:rsid w:val="00F344A1"/>
    <w:rsid w:val="00F34A10"/>
    <w:rsid w:val="00F358C5"/>
    <w:rsid w:val="00F36011"/>
    <w:rsid w:val="00F362D9"/>
    <w:rsid w:val="00F36D95"/>
    <w:rsid w:val="00F375D9"/>
    <w:rsid w:val="00F40C38"/>
    <w:rsid w:val="00F40D63"/>
    <w:rsid w:val="00F4138D"/>
    <w:rsid w:val="00F42C62"/>
    <w:rsid w:val="00F43397"/>
    <w:rsid w:val="00F43890"/>
    <w:rsid w:val="00F439DB"/>
    <w:rsid w:val="00F43EAA"/>
    <w:rsid w:val="00F43EF6"/>
    <w:rsid w:val="00F4556C"/>
    <w:rsid w:val="00F459EE"/>
    <w:rsid w:val="00F46533"/>
    <w:rsid w:val="00F46D2C"/>
    <w:rsid w:val="00F472D2"/>
    <w:rsid w:val="00F479F4"/>
    <w:rsid w:val="00F47CFA"/>
    <w:rsid w:val="00F47DA0"/>
    <w:rsid w:val="00F47FE5"/>
    <w:rsid w:val="00F50CB9"/>
    <w:rsid w:val="00F51396"/>
    <w:rsid w:val="00F516AA"/>
    <w:rsid w:val="00F518B2"/>
    <w:rsid w:val="00F51976"/>
    <w:rsid w:val="00F51D23"/>
    <w:rsid w:val="00F52269"/>
    <w:rsid w:val="00F530F2"/>
    <w:rsid w:val="00F54A8B"/>
    <w:rsid w:val="00F55095"/>
    <w:rsid w:val="00F55F77"/>
    <w:rsid w:val="00F566D8"/>
    <w:rsid w:val="00F57B82"/>
    <w:rsid w:val="00F57D3A"/>
    <w:rsid w:val="00F6019F"/>
    <w:rsid w:val="00F60B2E"/>
    <w:rsid w:val="00F61BB5"/>
    <w:rsid w:val="00F62D77"/>
    <w:rsid w:val="00F63EE1"/>
    <w:rsid w:val="00F653D3"/>
    <w:rsid w:val="00F66A52"/>
    <w:rsid w:val="00F66BA9"/>
    <w:rsid w:val="00F67090"/>
    <w:rsid w:val="00F67A8E"/>
    <w:rsid w:val="00F67DAF"/>
    <w:rsid w:val="00F7031A"/>
    <w:rsid w:val="00F726EE"/>
    <w:rsid w:val="00F72785"/>
    <w:rsid w:val="00F729E0"/>
    <w:rsid w:val="00F72AB9"/>
    <w:rsid w:val="00F72C38"/>
    <w:rsid w:val="00F72D4A"/>
    <w:rsid w:val="00F73224"/>
    <w:rsid w:val="00F73332"/>
    <w:rsid w:val="00F75183"/>
    <w:rsid w:val="00F76A63"/>
    <w:rsid w:val="00F771EA"/>
    <w:rsid w:val="00F77BA6"/>
    <w:rsid w:val="00F8000C"/>
    <w:rsid w:val="00F8000D"/>
    <w:rsid w:val="00F8112E"/>
    <w:rsid w:val="00F81749"/>
    <w:rsid w:val="00F81C30"/>
    <w:rsid w:val="00F81ED0"/>
    <w:rsid w:val="00F820C5"/>
    <w:rsid w:val="00F8462C"/>
    <w:rsid w:val="00F8580A"/>
    <w:rsid w:val="00F85E09"/>
    <w:rsid w:val="00F8621D"/>
    <w:rsid w:val="00F86664"/>
    <w:rsid w:val="00F86D11"/>
    <w:rsid w:val="00F8701D"/>
    <w:rsid w:val="00F8761D"/>
    <w:rsid w:val="00F87C84"/>
    <w:rsid w:val="00F90969"/>
    <w:rsid w:val="00F91F00"/>
    <w:rsid w:val="00F925C3"/>
    <w:rsid w:val="00F927BA"/>
    <w:rsid w:val="00F929FD"/>
    <w:rsid w:val="00F92BB8"/>
    <w:rsid w:val="00F934B4"/>
    <w:rsid w:val="00F934BD"/>
    <w:rsid w:val="00F9401D"/>
    <w:rsid w:val="00F943FA"/>
    <w:rsid w:val="00F947EF"/>
    <w:rsid w:val="00F97FD7"/>
    <w:rsid w:val="00FA002D"/>
    <w:rsid w:val="00FA0C8B"/>
    <w:rsid w:val="00FA11C8"/>
    <w:rsid w:val="00FA1A92"/>
    <w:rsid w:val="00FA1EA4"/>
    <w:rsid w:val="00FA217F"/>
    <w:rsid w:val="00FA226A"/>
    <w:rsid w:val="00FA2610"/>
    <w:rsid w:val="00FA2B5D"/>
    <w:rsid w:val="00FA33C7"/>
    <w:rsid w:val="00FA3522"/>
    <w:rsid w:val="00FA37B4"/>
    <w:rsid w:val="00FA443D"/>
    <w:rsid w:val="00FA4A14"/>
    <w:rsid w:val="00FA4E92"/>
    <w:rsid w:val="00FA52F4"/>
    <w:rsid w:val="00FA532E"/>
    <w:rsid w:val="00FA5484"/>
    <w:rsid w:val="00FA61F6"/>
    <w:rsid w:val="00FA62D5"/>
    <w:rsid w:val="00FA66E1"/>
    <w:rsid w:val="00FA68D8"/>
    <w:rsid w:val="00FA6A29"/>
    <w:rsid w:val="00FA733C"/>
    <w:rsid w:val="00FA77BE"/>
    <w:rsid w:val="00FA77D4"/>
    <w:rsid w:val="00FB0916"/>
    <w:rsid w:val="00FB0938"/>
    <w:rsid w:val="00FB12F5"/>
    <w:rsid w:val="00FB1B94"/>
    <w:rsid w:val="00FB25AA"/>
    <w:rsid w:val="00FB268D"/>
    <w:rsid w:val="00FB312B"/>
    <w:rsid w:val="00FB3944"/>
    <w:rsid w:val="00FB3ECF"/>
    <w:rsid w:val="00FB43F3"/>
    <w:rsid w:val="00FB4695"/>
    <w:rsid w:val="00FB5384"/>
    <w:rsid w:val="00FB7386"/>
    <w:rsid w:val="00FC07A6"/>
    <w:rsid w:val="00FC0CA8"/>
    <w:rsid w:val="00FC1AF1"/>
    <w:rsid w:val="00FC211A"/>
    <w:rsid w:val="00FC23BA"/>
    <w:rsid w:val="00FC24A3"/>
    <w:rsid w:val="00FC2943"/>
    <w:rsid w:val="00FC2B5F"/>
    <w:rsid w:val="00FC2BE9"/>
    <w:rsid w:val="00FC34CA"/>
    <w:rsid w:val="00FC3667"/>
    <w:rsid w:val="00FC3B2F"/>
    <w:rsid w:val="00FC3DDC"/>
    <w:rsid w:val="00FC649C"/>
    <w:rsid w:val="00FC6AB4"/>
    <w:rsid w:val="00FC6D96"/>
    <w:rsid w:val="00FC7325"/>
    <w:rsid w:val="00FD000A"/>
    <w:rsid w:val="00FD03F5"/>
    <w:rsid w:val="00FD113C"/>
    <w:rsid w:val="00FD2182"/>
    <w:rsid w:val="00FD22B8"/>
    <w:rsid w:val="00FD2336"/>
    <w:rsid w:val="00FD2D8F"/>
    <w:rsid w:val="00FD31A7"/>
    <w:rsid w:val="00FD32C2"/>
    <w:rsid w:val="00FD36FB"/>
    <w:rsid w:val="00FD4317"/>
    <w:rsid w:val="00FD49D9"/>
    <w:rsid w:val="00FD4D1F"/>
    <w:rsid w:val="00FD57CB"/>
    <w:rsid w:val="00FD5BD4"/>
    <w:rsid w:val="00FD602D"/>
    <w:rsid w:val="00FD66B0"/>
    <w:rsid w:val="00FE00AB"/>
    <w:rsid w:val="00FE00DE"/>
    <w:rsid w:val="00FE014C"/>
    <w:rsid w:val="00FE0215"/>
    <w:rsid w:val="00FE0C0C"/>
    <w:rsid w:val="00FE1B78"/>
    <w:rsid w:val="00FE20FD"/>
    <w:rsid w:val="00FE26AA"/>
    <w:rsid w:val="00FE2E40"/>
    <w:rsid w:val="00FE3578"/>
    <w:rsid w:val="00FE37AA"/>
    <w:rsid w:val="00FE4195"/>
    <w:rsid w:val="00FE4D2F"/>
    <w:rsid w:val="00FE4F03"/>
    <w:rsid w:val="00FE5138"/>
    <w:rsid w:val="00FE5158"/>
    <w:rsid w:val="00FE5A84"/>
    <w:rsid w:val="00FE61CA"/>
    <w:rsid w:val="00FE6379"/>
    <w:rsid w:val="00FE7376"/>
    <w:rsid w:val="00FE77E4"/>
    <w:rsid w:val="00FE7943"/>
    <w:rsid w:val="00FE795A"/>
    <w:rsid w:val="00FE7FAA"/>
    <w:rsid w:val="00FF0094"/>
    <w:rsid w:val="00FF1BC7"/>
    <w:rsid w:val="00FF20CA"/>
    <w:rsid w:val="00FF20F9"/>
    <w:rsid w:val="00FF23F1"/>
    <w:rsid w:val="00FF283C"/>
    <w:rsid w:val="00FF3176"/>
    <w:rsid w:val="00FF31AD"/>
    <w:rsid w:val="00FF32E7"/>
    <w:rsid w:val="00FF38DC"/>
    <w:rsid w:val="00FF39C6"/>
    <w:rsid w:val="00FF43C5"/>
    <w:rsid w:val="00FF5B5C"/>
    <w:rsid w:val="00FF635A"/>
    <w:rsid w:val="0128DBBB"/>
    <w:rsid w:val="01538176"/>
    <w:rsid w:val="23D5F4E4"/>
    <w:rsid w:val="273D8B94"/>
    <w:rsid w:val="51093EF6"/>
    <w:rsid w:val="6FB9670F"/>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8E755"/>
  <w15:docId w15:val="{58D494F1-9BEF-436E-8561-F38EA8CE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C77CDD"/>
    <w:pPr>
      <w:jc w:val="both"/>
    </w:pPr>
    <w:rPr>
      <w:rFonts w:asciiTheme="minorHAnsi" w:eastAsiaTheme="minorHAnsi" w:hAnsiTheme="minorHAnsi"/>
    </w:rPr>
  </w:style>
  <w:style w:type="paragraph" w:styleId="Nadpis1">
    <w:name w:val="heading 1"/>
    <w:basedOn w:val="TextKZ"/>
    <w:next w:val="TextKP"/>
    <w:link w:val="Nadpis1Char"/>
    <w:qFormat/>
    <w:rsid w:val="00B41CAC"/>
    <w:pPr>
      <w:widowControl w:val="0"/>
      <w:spacing w:after="120"/>
      <w:ind w:left="576" w:hanging="576"/>
      <w:jc w:val="left"/>
      <w:outlineLvl w:val="0"/>
    </w:pPr>
    <w:rPr>
      <w:b/>
    </w:rPr>
  </w:style>
  <w:style w:type="paragraph" w:styleId="Nadpis2">
    <w:name w:val="heading 2"/>
    <w:basedOn w:val="TextKZ"/>
    <w:next w:val="TextKP"/>
    <w:link w:val="Nadpis2Char"/>
    <w:qFormat/>
    <w:rsid w:val="00156E04"/>
    <w:pPr>
      <w:widowControl w:val="0"/>
      <w:numPr>
        <w:numId w:val="10"/>
      </w:numPr>
      <w:spacing w:after="120"/>
      <w:outlineLvl w:val="1"/>
    </w:pPr>
    <w:rPr>
      <w:rFonts w:eastAsiaTheme="majorEastAsia" w:cstheme="majorBidi"/>
      <w:b/>
      <w:szCs w:val="26"/>
    </w:rPr>
  </w:style>
  <w:style w:type="paragraph" w:styleId="Nadpis3">
    <w:name w:val="heading 3"/>
    <w:basedOn w:val="TextKZ"/>
    <w:next w:val="TextKP"/>
    <w:link w:val="Nadpis3Char"/>
    <w:autoRedefine/>
    <w:uiPriority w:val="9"/>
    <w:qFormat/>
    <w:rsid w:val="00064C07"/>
    <w:pPr>
      <w:widowControl w:val="0"/>
      <w:numPr>
        <w:ilvl w:val="2"/>
        <w:numId w:val="10"/>
      </w:numPr>
      <w:spacing w:after="120"/>
      <w:outlineLvl w:val="2"/>
    </w:pPr>
    <w:rPr>
      <w:rFonts w:eastAsiaTheme="majorEastAsia" w:cstheme="majorBidi"/>
      <w:b/>
    </w:rPr>
  </w:style>
  <w:style w:type="paragraph" w:styleId="Nadpis4">
    <w:name w:val="heading 4"/>
    <w:basedOn w:val="TextKZ"/>
    <w:next w:val="TextKP"/>
    <w:link w:val="Nadpis4Char"/>
    <w:autoRedefine/>
    <w:uiPriority w:val="9"/>
    <w:qFormat/>
    <w:rsid w:val="008557F1"/>
    <w:pPr>
      <w:widowControl w:val="0"/>
      <w:numPr>
        <w:ilvl w:val="3"/>
        <w:numId w:val="10"/>
      </w:numPr>
      <w:spacing w:after="120"/>
      <w:outlineLvl w:val="3"/>
    </w:pPr>
    <w:rPr>
      <w:rFonts w:eastAsiaTheme="majorEastAsia" w:cstheme="majorBidi"/>
      <w:b/>
      <w:bCs/>
      <w:iCs/>
    </w:rPr>
  </w:style>
  <w:style w:type="paragraph" w:styleId="Nadpis5">
    <w:name w:val="heading 5"/>
    <w:basedOn w:val="Normln"/>
    <w:next w:val="Normln"/>
    <w:link w:val="Nadpis5Char"/>
    <w:uiPriority w:val="9"/>
    <w:unhideWhenUsed/>
    <w:rsid w:val="008477AF"/>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F079C6"/>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F079C6"/>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F079C6"/>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F079C6"/>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KZ">
    <w:name w:val="Text KZ"/>
    <w:basedOn w:val="Normln"/>
    <w:link w:val="TextKZChar"/>
    <w:unhideWhenUsed/>
    <w:qFormat/>
    <w:rsid w:val="002D1EB2"/>
    <w:pPr>
      <w:spacing w:before="120"/>
    </w:pPr>
    <w:rPr>
      <w:rFonts w:cstheme="minorHAnsi"/>
    </w:rPr>
  </w:style>
  <w:style w:type="character" w:customStyle="1" w:styleId="TextKZChar">
    <w:name w:val="Text KZ Char"/>
    <w:basedOn w:val="Standardnpsmoodstavce"/>
    <w:link w:val="TextKZ"/>
    <w:rsid w:val="002D1EB2"/>
    <w:rPr>
      <w:rFonts w:asciiTheme="minorHAnsi" w:eastAsiaTheme="minorHAnsi" w:hAnsiTheme="minorHAnsi" w:cstheme="minorHAnsi"/>
    </w:rPr>
  </w:style>
  <w:style w:type="paragraph" w:customStyle="1" w:styleId="TextKP">
    <w:name w:val="Text KP"/>
    <w:basedOn w:val="Normln"/>
    <w:link w:val="TextKPChar"/>
    <w:qFormat/>
    <w:rsid w:val="00D5757D"/>
    <w:pPr>
      <w:spacing w:before="120"/>
    </w:pPr>
    <w:rPr>
      <w:rFonts w:cstheme="minorHAnsi"/>
    </w:rPr>
  </w:style>
  <w:style w:type="character" w:customStyle="1" w:styleId="TextKPChar">
    <w:name w:val="Text KP Char"/>
    <w:basedOn w:val="Standardnpsmoodstavce"/>
    <w:link w:val="TextKP"/>
    <w:rsid w:val="00D5757D"/>
    <w:rPr>
      <w:rFonts w:asciiTheme="minorHAnsi" w:eastAsiaTheme="minorHAnsi" w:hAnsiTheme="minorHAnsi" w:cstheme="minorHAnsi"/>
    </w:rPr>
  </w:style>
  <w:style w:type="character" w:customStyle="1" w:styleId="Nadpis1Char">
    <w:name w:val="Nadpis 1 Char"/>
    <w:basedOn w:val="Standardnpsmoodstavce"/>
    <w:link w:val="Nadpis1"/>
    <w:rsid w:val="005B6FF1"/>
    <w:rPr>
      <w:rFonts w:asciiTheme="minorHAnsi" w:eastAsiaTheme="minorHAnsi" w:hAnsiTheme="minorHAnsi" w:cstheme="minorHAnsi"/>
      <w:b/>
    </w:rPr>
  </w:style>
  <w:style w:type="character" w:customStyle="1" w:styleId="Nadpis2Char">
    <w:name w:val="Nadpis 2 Char"/>
    <w:basedOn w:val="Standardnpsmoodstavce"/>
    <w:link w:val="Nadpis2"/>
    <w:rsid w:val="00EB6DE6"/>
    <w:rPr>
      <w:rFonts w:asciiTheme="minorHAnsi" w:eastAsiaTheme="majorEastAsia" w:hAnsiTheme="minorHAnsi" w:cstheme="majorBidi"/>
      <w:b/>
      <w:szCs w:val="26"/>
    </w:rPr>
  </w:style>
  <w:style w:type="character" w:customStyle="1" w:styleId="Nadpis3Char">
    <w:name w:val="Nadpis 3 Char"/>
    <w:basedOn w:val="Standardnpsmoodstavce"/>
    <w:link w:val="Nadpis3"/>
    <w:uiPriority w:val="9"/>
    <w:rsid w:val="00064C07"/>
    <w:rPr>
      <w:rFonts w:asciiTheme="minorHAnsi" w:eastAsiaTheme="majorEastAsia" w:hAnsiTheme="minorHAnsi" w:cstheme="majorBidi"/>
      <w:b/>
    </w:rPr>
  </w:style>
  <w:style w:type="character" w:customStyle="1" w:styleId="Nadpis4Char">
    <w:name w:val="Nadpis 4 Char"/>
    <w:basedOn w:val="Standardnpsmoodstavce"/>
    <w:link w:val="Nadpis4"/>
    <w:uiPriority w:val="9"/>
    <w:rsid w:val="008557F1"/>
    <w:rPr>
      <w:rFonts w:asciiTheme="minorHAnsi" w:eastAsiaTheme="majorEastAsia" w:hAnsiTheme="minorHAnsi" w:cstheme="majorBidi"/>
      <w:b/>
      <w:bCs/>
      <w:iCs/>
    </w:rPr>
  </w:style>
  <w:style w:type="character" w:customStyle="1" w:styleId="Nadpis5Char">
    <w:name w:val="Nadpis 5 Char"/>
    <w:basedOn w:val="Standardnpsmoodstavce"/>
    <w:link w:val="Nadpis5"/>
    <w:uiPriority w:val="9"/>
    <w:rsid w:val="008477A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F079C6"/>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F079C6"/>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rsid w:val="00F079C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F079C6"/>
    <w:rPr>
      <w:rFonts w:asciiTheme="majorHAnsi" w:eastAsiaTheme="majorEastAsia" w:hAnsiTheme="majorHAnsi" w:cstheme="majorBidi"/>
      <w:i/>
      <w:iCs/>
      <w:color w:val="272727" w:themeColor="text1" w:themeTint="D8"/>
      <w:sz w:val="21"/>
      <w:szCs w:val="21"/>
    </w:rPr>
  </w:style>
  <w:style w:type="paragraph" w:customStyle="1" w:styleId="Textnormln">
    <w:name w:val="Text normální"/>
    <w:basedOn w:val="Normln"/>
    <w:link w:val="TextnormlnChar"/>
    <w:unhideWhenUsed/>
    <w:rsid w:val="008477AF"/>
  </w:style>
  <w:style w:type="character" w:customStyle="1" w:styleId="TextnormlnChar">
    <w:name w:val="Text normální Char"/>
    <w:basedOn w:val="Standardnpsmoodstavce"/>
    <w:link w:val="Textnormln"/>
    <w:rsid w:val="008477AF"/>
    <w:rPr>
      <w:rFonts w:asciiTheme="minorHAnsi" w:hAnsiTheme="minorHAnsi"/>
    </w:rPr>
  </w:style>
  <w:style w:type="paragraph" w:customStyle="1" w:styleId="Zdrojeapozn">
    <w:name w:val="Zdroje a pozn."/>
    <w:basedOn w:val="Normln"/>
    <w:next w:val="Normln"/>
    <w:link w:val="ZdrojeapoznChar"/>
    <w:qFormat/>
    <w:rsid w:val="00D25728"/>
    <w:rPr>
      <w:bCs/>
      <w:sz w:val="20"/>
    </w:rPr>
  </w:style>
  <w:style w:type="character" w:customStyle="1" w:styleId="ZdrojeapoznChar">
    <w:name w:val="Zdroje a pozn. Char"/>
    <w:basedOn w:val="Standardnpsmoodstavce"/>
    <w:link w:val="Zdrojeapozn"/>
    <w:rsid w:val="00D25728"/>
    <w:rPr>
      <w:rFonts w:asciiTheme="minorHAnsi" w:eastAsiaTheme="minorHAnsi" w:hAnsiTheme="minorHAnsi"/>
      <w:bCs/>
      <w:sz w:val="20"/>
    </w:rPr>
  </w:style>
  <w:style w:type="paragraph" w:styleId="Citt">
    <w:name w:val="Quote"/>
    <w:basedOn w:val="Normln"/>
    <w:next w:val="Normln"/>
    <w:link w:val="CittChar"/>
    <w:uiPriority w:val="29"/>
    <w:unhideWhenUsed/>
    <w:rsid w:val="008477AF"/>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477AF"/>
    <w:rPr>
      <w:rFonts w:asciiTheme="minorHAnsi" w:hAnsiTheme="minorHAnsi"/>
      <w:i/>
      <w:iCs/>
      <w:color w:val="404040" w:themeColor="text1" w:themeTint="BF"/>
    </w:rPr>
  </w:style>
  <w:style w:type="paragraph" w:styleId="Bezmezer">
    <w:name w:val="No Spacing"/>
    <w:link w:val="BezmezerChar"/>
    <w:uiPriority w:val="1"/>
    <w:unhideWhenUsed/>
    <w:rsid w:val="008477AF"/>
    <w:pPr>
      <w:jc w:val="both"/>
    </w:pPr>
  </w:style>
  <w:style w:type="character" w:customStyle="1" w:styleId="BezmezerChar">
    <w:name w:val="Bez mezer Char"/>
    <w:basedOn w:val="ZhlavChar"/>
    <w:link w:val="Bezmezer"/>
    <w:uiPriority w:val="1"/>
    <w:rsid w:val="00BE15FE"/>
    <w:rPr>
      <w:rFonts w:asciiTheme="minorHAnsi" w:hAnsiTheme="minorHAnsi"/>
    </w:rPr>
  </w:style>
  <w:style w:type="character" w:customStyle="1" w:styleId="ZhlavChar">
    <w:name w:val="Záhlaví Char"/>
    <w:basedOn w:val="Standardnpsmoodstavce"/>
    <w:link w:val="Zhlav"/>
    <w:uiPriority w:val="99"/>
    <w:rsid w:val="008477AF"/>
    <w:rPr>
      <w:rFonts w:asciiTheme="minorHAnsi" w:hAnsiTheme="minorHAnsi"/>
    </w:rPr>
  </w:style>
  <w:style w:type="paragraph" w:styleId="Zhlav">
    <w:name w:val="header"/>
    <w:basedOn w:val="Normln"/>
    <w:link w:val="ZhlavChar"/>
    <w:unhideWhenUsed/>
    <w:rsid w:val="008477AF"/>
    <w:pPr>
      <w:tabs>
        <w:tab w:val="center" w:pos="4536"/>
        <w:tab w:val="right" w:pos="9072"/>
      </w:tabs>
    </w:pPr>
  </w:style>
  <w:style w:type="paragraph" w:styleId="Nzev">
    <w:name w:val="Title"/>
    <w:aliases w:val="Graf č.,Pod čarou"/>
    <w:basedOn w:val="Normln"/>
    <w:next w:val="Normln"/>
    <w:link w:val="NzevChar"/>
    <w:uiPriority w:val="10"/>
    <w:unhideWhenUsed/>
    <w:qFormat/>
    <w:rsid w:val="008477AF"/>
    <w:pPr>
      <w:contextualSpacing/>
    </w:pPr>
    <w:rPr>
      <w:rFonts w:asciiTheme="majorHAnsi" w:eastAsiaTheme="majorEastAsia" w:hAnsiTheme="majorHAnsi" w:cstheme="majorBidi"/>
      <w:spacing w:val="-10"/>
      <w:kern w:val="28"/>
      <w:sz w:val="56"/>
      <w:szCs w:val="56"/>
    </w:rPr>
  </w:style>
  <w:style w:type="character" w:customStyle="1" w:styleId="NzevChar">
    <w:name w:val="Název Char"/>
    <w:aliases w:val="Graf č. Char,Pod čarou Char"/>
    <w:basedOn w:val="Standardnpsmoodstavce"/>
    <w:link w:val="Nzev"/>
    <w:uiPriority w:val="10"/>
    <w:rsid w:val="008477AF"/>
    <w:rPr>
      <w:rFonts w:asciiTheme="majorHAnsi" w:eastAsiaTheme="majorEastAsia" w:hAnsiTheme="majorHAnsi" w:cstheme="majorBidi"/>
      <w:spacing w:val="-10"/>
      <w:kern w:val="28"/>
      <w:sz w:val="56"/>
      <w:szCs w:val="56"/>
    </w:rPr>
  </w:style>
  <w:style w:type="paragraph" w:styleId="Podnadpis">
    <w:name w:val="Subtitle"/>
    <w:aliases w:val="nadpis 3"/>
    <w:basedOn w:val="Normln"/>
    <w:next w:val="Normln"/>
    <w:link w:val="PodnadpisChar"/>
    <w:uiPriority w:val="11"/>
    <w:unhideWhenUsed/>
    <w:rsid w:val="00064C07"/>
    <w:pPr>
      <w:spacing w:before="120" w:after="120"/>
      <w:outlineLvl w:val="2"/>
    </w:pPr>
    <w:rPr>
      <w:rFonts w:ascii="Calibri" w:eastAsiaTheme="minorEastAsia" w:hAnsi="Calibri"/>
      <w:b/>
      <w:szCs w:val="22"/>
    </w:rPr>
  </w:style>
  <w:style w:type="character" w:customStyle="1" w:styleId="PodnadpisChar">
    <w:name w:val="Podnadpis Char"/>
    <w:aliases w:val="nadpis 3 Char"/>
    <w:basedOn w:val="Standardnpsmoodstavce"/>
    <w:link w:val="Podnadpis"/>
    <w:uiPriority w:val="11"/>
    <w:rsid w:val="00064C07"/>
    <w:rPr>
      <w:rFonts w:eastAsiaTheme="minorEastAsia"/>
      <w:b/>
      <w:szCs w:val="22"/>
    </w:rPr>
  </w:style>
  <w:style w:type="character" w:styleId="Zdraznnjemn">
    <w:name w:val="Subtle Emphasis"/>
    <w:basedOn w:val="Standardnpsmoodstavce"/>
    <w:uiPriority w:val="19"/>
    <w:unhideWhenUsed/>
    <w:rsid w:val="008477AF"/>
    <w:rPr>
      <w:i/>
      <w:iCs/>
      <w:color w:val="404040" w:themeColor="text1" w:themeTint="BF"/>
    </w:rPr>
  </w:style>
  <w:style w:type="character" w:styleId="Zdraznn">
    <w:name w:val="Emphasis"/>
    <w:basedOn w:val="Standardnpsmoodstavce"/>
    <w:uiPriority w:val="20"/>
    <w:unhideWhenUsed/>
    <w:rsid w:val="008477AF"/>
    <w:rPr>
      <w:i/>
      <w:iCs/>
    </w:rPr>
  </w:style>
  <w:style w:type="character" w:styleId="Zdraznnintenzivn">
    <w:name w:val="Intense Emphasis"/>
    <w:basedOn w:val="Standardnpsmoodstavce"/>
    <w:uiPriority w:val="21"/>
    <w:unhideWhenUsed/>
    <w:rsid w:val="008477AF"/>
    <w:rPr>
      <w:i/>
      <w:iCs/>
      <w:color w:val="5B9BD5" w:themeColor="accent1"/>
    </w:rPr>
  </w:style>
  <w:style w:type="character" w:styleId="Siln">
    <w:name w:val="Strong"/>
    <w:basedOn w:val="Standardnpsmoodstavce"/>
    <w:uiPriority w:val="22"/>
    <w:unhideWhenUsed/>
    <w:rsid w:val="008477AF"/>
    <w:rPr>
      <w:b/>
      <w:bCs/>
    </w:rPr>
  </w:style>
  <w:style w:type="paragraph" w:styleId="Vrazncitt">
    <w:name w:val="Intense Quote"/>
    <w:basedOn w:val="Normln"/>
    <w:next w:val="Normln"/>
    <w:link w:val="VrazncittChar"/>
    <w:uiPriority w:val="30"/>
    <w:unhideWhenUsed/>
    <w:rsid w:val="008477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477AF"/>
    <w:rPr>
      <w:rFonts w:asciiTheme="minorHAnsi" w:hAnsiTheme="minorHAnsi"/>
      <w:i/>
      <w:iCs/>
      <w:color w:val="5B9BD5" w:themeColor="accent1"/>
    </w:rPr>
  </w:style>
  <w:style w:type="character" w:styleId="Odkazjemn">
    <w:name w:val="Subtle Reference"/>
    <w:basedOn w:val="Standardnpsmoodstavce"/>
    <w:uiPriority w:val="31"/>
    <w:unhideWhenUsed/>
    <w:rsid w:val="008477AF"/>
    <w:rPr>
      <w:smallCaps/>
      <w:color w:val="5A5A5A" w:themeColor="text1" w:themeTint="A5"/>
    </w:rPr>
  </w:style>
  <w:style w:type="character" w:styleId="Odkazintenzivn">
    <w:name w:val="Intense Reference"/>
    <w:basedOn w:val="Standardnpsmoodstavce"/>
    <w:uiPriority w:val="32"/>
    <w:unhideWhenUsed/>
    <w:rsid w:val="008477AF"/>
    <w:rPr>
      <w:b/>
      <w:bCs/>
      <w:smallCaps/>
      <w:color w:val="5B9BD5" w:themeColor="accent1"/>
      <w:spacing w:val="5"/>
    </w:rPr>
  </w:style>
  <w:style w:type="character" w:styleId="Nzevknihy">
    <w:name w:val="Book Title"/>
    <w:basedOn w:val="Standardnpsmoodstavce"/>
    <w:uiPriority w:val="33"/>
    <w:unhideWhenUsed/>
    <w:rsid w:val="008477AF"/>
    <w:rPr>
      <w:b/>
      <w:bCs/>
      <w:i/>
      <w:iCs/>
      <w:spacing w:val="5"/>
    </w:rPr>
  </w:style>
  <w:style w:type="paragraph" w:styleId="Odstavecseseznamem">
    <w:name w:val="List Paragraph"/>
    <w:aliases w:val="A-Odrážky1,List Paragraph1,List Paragraph_0,List Paragraph_0_0,List Paragraph_0_0_0,List Paragraph_0_0_0_0,Nad,Nad1,Nad2,Nadpis pro KZ,Odstavec cíl se seznamem,Odstavec se seznamem1,Odstavec se seznamem2,Odstavec_muj,můj Nadpis 2"/>
    <w:basedOn w:val="Normln"/>
    <w:next w:val="TextKP"/>
    <w:link w:val="OdstavecseseznamemChar"/>
    <w:uiPriority w:val="34"/>
    <w:qFormat/>
    <w:rsid w:val="00E50BA7"/>
    <w:pPr>
      <w:tabs>
        <w:tab w:val="num" w:pos="720"/>
      </w:tabs>
      <w:spacing w:before="60"/>
      <w:ind w:left="709" w:hanging="425"/>
    </w:pPr>
  </w:style>
  <w:style w:type="character" w:customStyle="1" w:styleId="OdstavecseseznamemChar">
    <w:name w:val="Odstavec se seznamem Char"/>
    <w:aliases w:val="A-Odrážky1 Char,List Paragraph1 Char,List Paragraph_0 Char,List Paragraph_0_0 Char,List Paragraph_0_0_0 Char,List Paragraph_0_0_0_0 Char,Nad Char,Nad1 Char,Nad2 Char,Nadpis pro KZ Char,Odstavec cíl se seznamem Char"/>
    <w:link w:val="Odstavecseseznamem"/>
    <w:uiPriority w:val="34"/>
    <w:qFormat/>
    <w:locked/>
    <w:rsid w:val="00E50BA7"/>
    <w:rPr>
      <w:rFonts w:asciiTheme="minorHAnsi" w:hAnsiTheme="minorHAnsi"/>
    </w:rPr>
  </w:style>
  <w:style w:type="paragraph" w:styleId="Titulek">
    <w:name w:val="caption"/>
    <w:basedOn w:val="Normln"/>
    <w:next w:val="Normln"/>
    <w:link w:val="TitulekChar"/>
    <w:uiPriority w:val="35"/>
    <w:unhideWhenUsed/>
    <w:qFormat/>
    <w:rsid w:val="000043BD"/>
    <w:pPr>
      <w:spacing w:before="120"/>
    </w:pPr>
    <w:rPr>
      <w:b/>
      <w:iCs/>
      <w:szCs w:val="18"/>
    </w:rPr>
  </w:style>
  <w:style w:type="character" w:customStyle="1" w:styleId="TitulekChar">
    <w:name w:val="Titulek Char"/>
    <w:link w:val="Titulek"/>
    <w:uiPriority w:val="35"/>
    <w:locked/>
    <w:rsid w:val="00D77F8F"/>
    <w:rPr>
      <w:rFonts w:asciiTheme="minorHAnsi" w:eastAsiaTheme="minorHAnsi" w:hAnsiTheme="minorHAnsi"/>
      <w:b/>
      <w:iCs/>
      <w:szCs w:val="18"/>
    </w:rPr>
  </w:style>
  <w:style w:type="paragraph" w:styleId="Nadpisobsahu">
    <w:name w:val="TOC Heading"/>
    <w:basedOn w:val="Nadpis1"/>
    <w:next w:val="Normln"/>
    <w:uiPriority w:val="39"/>
    <w:unhideWhenUsed/>
    <w:rsid w:val="00F079C6"/>
    <w:pPr>
      <w:spacing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extpoznpodarou">
    <w:name w:val="footnote text"/>
    <w:aliases w:val="Boston 10,Char,Char Char Char1,Char1,Font: Geneva 9,Footnote,Footnote Text Char1,Fußnotentextf,Geneva 9,Schriftart: 10 pt,Schriftart: 8 pt,Schriftart: 9 pt,Text pozn. pod čarou1,Text poznámky pod čiarou 007,f,fn,o,pozn. pod čarou"/>
    <w:basedOn w:val="Normln"/>
    <w:link w:val="TextpoznpodarouChar"/>
    <w:uiPriority w:val="99"/>
    <w:unhideWhenUsed/>
    <w:qFormat/>
    <w:rsid w:val="00542928"/>
    <w:rPr>
      <w:sz w:val="20"/>
      <w:szCs w:val="20"/>
    </w:rPr>
  </w:style>
  <w:style w:type="character" w:customStyle="1" w:styleId="TextpoznpodarouChar">
    <w:name w:val="Text pozn. pod čarou Char"/>
    <w:aliases w:val="Boston 10 Char,Char Char,Char Char Char1 Char,Char1 Char,Font: Geneva 9 Char,Footnote Char,Footnote Text Char1 Char,Fußnotentextf Char,Geneva 9 Char,Schriftart: 10 pt Char,Schriftart: 8 pt Char,Schriftart: 9 pt Char,f Char"/>
    <w:basedOn w:val="Standardnpsmoodstavce"/>
    <w:link w:val="Textpoznpodarou"/>
    <w:uiPriority w:val="99"/>
    <w:qFormat/>
    <w:rsid w:val="00542928"/>
    <w:rPr>
      <w:rFonts w:asciiTheme="minorHAnsi" w:eastAsiaTheme="minorHAnsi" w:hAnsiTheme="minorHAnsi"/>
      <w:sz w:val="20"/>
      <w:szCs w:val="20"/>
    </w:rPr>
  </w:style>
  <w:style w:type="paragraph" w:styleId="Zpat">
    <w:name w:val="footer"/>
    <w:basedOn w:val="Normln"/>
    <w:link w:val="ZpatChar"/>
    <w:uiPriority w:val="99"/>
    <w:unhideWhenUsed/>
    <w:rsid w:val="008477AF"/>
    <w:pPr>
      <w:tabs>
        <w:tab w:val="center" w:pos="4536"/>
        <w:tab w:val="right" w:pos="9072"/>
      </w:tabs>
    </w:pPr>
  </w:style>
  <w:style w:type="character" w:customStyle="1" w:styleId="ZpatChar">
    <w:name w:val="Zápatí Char"/>
    <w:basedOn w:val="Standardnpsmoodstavce"/>
    <w:link w:val="Zpat"/>
    <w:uiPriority w:val="99"/>
    <w:rsid w:val="008477AF"/>
    <w:rPr>
      <w:rFonts w:asciiTheme="minorHAnsi" w:hAnsiTheme="minorHAnsi"/>
    </w:rPr>
  </w:style>
  <w:style w:type="character" w:styleId="Znakapoznpodarou">
    <w:name w:val="footnote reference"/>
    <w:aliases w:val="12 b.,4_G,Appel note de bas de p,Appel note de bas de page,BVI fnr,Char Car Car Car Car,Footnote Reference Superscript,Footnote symbol,Légende,Légende.Char Car Car Car Car,PGI Fußnote Ziffer,SUPE,Voetnootverwijzing,Zúžené o ...,fr"/>
    <w:basedOn w:val="Standardnpsmoodstavce"/>
    <w:link w:val="BVIfnrCharChar"/>
    <w:uiPriority w:val="99"/>
    <w:unhideWhenUsed/>
    <w:rsid w:val="008477AF"/>
    <w:rPr>
      <w:vertAlign w:val="superscript"/>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D84788"/>
    <w:pPr>
      <w:spacing w:after="160" w:line="240" w:lineRule="exact"/>
    </w:pPr>
    <w:rPr>
      <w:rFonts w:ascii="Calibri" w:eastAsia="Times New Roman" w:hAnsi="Calibri"/>
      <w:vertAlign w:val="superscript"/>
    </w:rPr>
  </w:style>
  <w:style w:type="paragraph" w:customStyle="1" w:styleId="TextPL">
    <w:name w:val="Text PL"/>
    <w:basedOn w:val="Normln"/>
    <w:link w:val="TextPLChar"/>
    <w:autoRedefine/>
    <w:rsid w:val="0050257C"/>
    <w:pPr>
      <w:spacing w:before="120"/>
    </w:pPr>
    <w:rPr>
      <w:lang w:val="en-US"/>
    </w:rPr>
  </w:style>
  <w:style w:type="character" w:customStyle="1" w:styleId="TextPLChar">
    <w:name w:val="Text PL Char"/>
    <w:basedOn w:val="Standardnpsmoodstavce"/>
    <w:link w:val="TextPL"/>
    <w:rsid w:val="0050257C"/>
    <w:rPr>
      <w:lang w:val="en-US"/>
    </w:rPr>
  </w:style>
  <w:style w:type="table" w:styleId="Mkatabulky">
    <w:name w:val="Table Grid"/>
    <w:basedOn w:val="Normlntabulka"/>
    <w:uiPriority w:val="59"/>
    <w:rsid w:val="00CA2C1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CA2C1A"/>
    <w:rPr>
      <w:color w:val="000000"/>
      <w:sz w:val="28"/>
      <w:szCs w:val="28"/>
    </w:rPr>
  </w:style>
  <w:style w:type="character" w:customStyle="1" w:styleId="A4">
    <w:name w:val="A4"/>
    <w:uiPriority w:val="99"/>
    <w:rsid w:val="00CA2C1A"/>
    <w:rPr>
      <w:color w:val="000000"/>
      <w:sz w:val="60"/>
      <w:szCs w:val="60"/>
    </w:rPr>
  </w:style>
  <w:style w:type="table" w:customStyle="1" w:styleId="Mkatabulky11">
    <w:name w:val="Mřížka tabulky11"/>
    <w:basedOn w:val="Normlntabulka"/>
    <w:next w:val="Mkatabulky"/>
    <w:uiPriority w:val="39"/>
    <w:rsid w:val="00FA2B5D"/>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17028"/>
    <w:rPr>
      <w:color w:val="0563C1" w:themeColor="hyperlink"/>
      <w:u w:val="single"/>
    </w:rPr>
  </w:style>
  <w:style w:type="paragraph" w:customStyle="1" w:styleId="Zdroj">
    <w:name w:val="Zdroj"/>
    <w:basedOn w:val="TextPL"/>
    <w:link w:val="ZdrojChar"/>
    <w:rsid w:val="00317028"/>
    <w:pPr>
      <w:spacing w:before="0"/>
    </w:pPr>
    <w:rPr>
      <w:rFonts w:ascii="Calibri" w:eastAsia="Times New Roman" w:hAnsi="Calibri" w:cs="Times New Roman"/>
      <w:sz w:val="20"/>
      <w:szCs w:val="22"/>
    </w:rPr>
  </w:style>
  <w:style w:type="character" w:customStyle="1" w:styleId="ZdrojChar">
    <w:name w:val="Zdroj Char"/>
    <w:basedOn w:val="TextPLChar"/>
    <w:link w:val="Zdroj"/>
    <w:rsid w:val="00317028"/>
    <w:rPr>
      <w:rFonts w:cs="Times New Roman"/>
      <w:sz w:val="20"/>
      <w:szCs w:val="22"/>
      <w:lang w:val="en-US"/>
    </w:rPr>
  </w:style>
  <w:style w:type="paragraph" w:customStyle="1" w:styleId="Zdrojapozn">
    <w:name w:val="Zdroj a pozn."/>
    <w:basedOn w:val="Normln"/>
    <w:next w:val="TextKZ"/>
    <w:link w:val="ZdrojapoznChar"/>
    <w:rsid w:val="00CB7C60"/>
    <w:rPr>
      <w:rFonts w:ascii="Calibri" w:eastAsia="Times New Roman" w:hAnsi="Calibri" w:cs="Times New Roman"/>
      <w:sz w:val="20"/>
      <w:lang w:eastAsia="cs-CZ"/>
    </w:rPr>
  </w:style>
  <w:style w:type="character" w:customStyle="1" w:styleId="ZdrojapoznChar">
    <w:name w:val="Zdroj a pozn. Char"/>
    <w:basedOn w:val="Standardnpsmoodstavce"/>
    <w:link w:val="Zdrojapozn"/>
    <w:rsid w:val="00CB7C60"/>
    <w:rPr>
      <w:rFonts w:cs="Times New Roman"/>
      <w:sz w:val="20"/>
      <w:lang w:eastAsia="cs-CZ"/>
    </w:rPr>
  </w:style>
  <w:style w:type="character" w:customStyle="1" w:styleId="Nevyeenzmnka1">
    <w:name w:val="Nevyřešená zmínka1"/>
    <w:basedOn w:val="Standardnpsmoodstavce"/>
    <w:uiPriority w:val="99"/>
    <w:semiHidden/>
    <w:unhideWhenUsed/>
    <w:rsid w:val="00EA59E3"/>
    <w:rPr>
      <w:color w:val="605E5C"/>
      <w:shd w:val="clear" w:color="auto" w:fill="E1DFDD"/>
    </w:rPr>
  </w:style>
  <w:style w:type="character" w:styleId="Sledovanodkaz">
    <w:name w:val="FollowedHyperlink"/>
    <w:basedOn w:val="Standardnpsmoodstavce"/>
    <w:semiHidden/>
    <w:unhideWhenUsed/>
    <w:rsid w:val="00AD3FC8"/>
    <w:rPr>
      <w:color w:val="954F72" w:themeColor="followedHyperlink"/>
      <w:u w:val="single"/>
    </w:rPr>
  </w:style>
  <w:style w:type="paragraph" w:styleId="Textbubliny">
    <w:name w:val="Balloon Text"/>
    <w:basedOn w:val="Normln"/>
    <w:link w:val="TextbublinyChar"/>
    <w:uiPriority w:val="99"/>
    <w:semiHidden/>
    <w:unhideWhenUsed/>
    <w:rsid w:val="008F04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04B1"/>
    <w:rPr>
      <w:rFonts w:ascii="Segoe UI" w:eastAsiaTheme="minorHAnsi" w:hAnsi="Segoe UI" w:cs="Segoe UI"/>
      <w:sz w:val="18"/>
      <w:szCs w:val="18"/>
    </w:rPr>
  </w:style>
  <w:style w:type="character" w:customStyle="1" w:styleId="Nevyeenzmnka2">
    <w:name w:val="Nevyřešená zmínka2"/>
    <w:basedOn w:val="Standardnpsmoodstavce"/>
    <w:uiPriority w:val="99"/>
    <w:rsid w:val="00403498"/>
    <w:rPr>
      <w:color w:val="605E5C"/>
      <w:shd w:val="clear" w:color="auto" w:fill="E1DFDD"/>
    </w:rPr>
  </w:style>
  <w:style w:type="character" w:styleId="Odkaznakoment">
    <w:name w:val="annotation reference"/>
    <w:basedOn w:val="Standardnpsmoodstavce"/>
    <w:uiPriority w:val="99"/>
    <w:unhideWhenUsed/>
    <w:rsid w:val="00451F64"/>
    <w:rPr>
      <w:sz w:val="16"/>
      <w:szCs w:val="16"/>
    </w:rPr>
  </w:style>
  <w:style w:type="paragraph" w:styleId="Textkomente">
    <w:name w:val="annotation text"/>
    <w:basedOn w:val="Normln"/>
    <w:link w:val="TextkomenteChar"/>
    <w:uiPriority w:val="99"/>
    <w:unhideWhenUsed/>
    <w:rsid w:val="00451F64"/>
    <w:rPr>
      <w:sz w:val="20"/>
      <w:szCs w:val="20"/>
    </w:rPr>
  </w:style>
  <w:style w:type="character" w:customStyle="1" w:styleId="TextkomenteChar">
    <w:name w:val="Text komentáře Char"/>
    <w:basedOn w:val="Standardnpsmoodstavce"/>
    <w:link w:val="Textkomente"/>
    <w:uiPriority w:val="99"/>
    <w:rsid w:val="00451F64"/>
    <w:rPr>
      <w:rFonts w:asciiTheme="minorHAnsi" w:eastAsiaTheme="minorHAnsi" w:hAnsiTheme="minorHAnsi"/>
      <w:sz w:val="20"/>
      <w:szCs w:val="20"/>
    </w:rPr>
  </w:style>
  <w:style w:type="paragraph" w:styleId="Pedmtkomente">
    <w:name w:val="annotation subject"/>
    <w:basedOn w:val="Textkomente"/>
    <w:next w:val="Textkomente"/>
    <w:link w:val="PedmtkomenteChar"/>
    <w:uiPriority w:val="99"/>
    <w:semiHidden/>
    <w:unhideWhenUsed/>
    <w:rsid w:val="00451F64"/>
    <w:rPr>
      <w:b/>
      <w:bCs/>
    </w:rPr>
  </w:style>
  <w:style w:type="character" w:customStyle="1" w:styleId="PedmtkomenteChar">
    <w:name w:val="Předmět komentáře Char"/>
    <w:basedOn w:val="TextkomenteChar"/>
    <w:link w:val="Pedmtkomente"/>
    <w:uiPriority w:val="99"/>
    <w:semiHidden/>
    <w:rsid w:val="00451F64"/>
    <w:rPr>
      <w:rFonts w:asciiTheme="minorHAnsi" w:eastAsiaTheme="minorHAnsi" w:hAnsiTheme="minorHAnsi"/>
      <w:b/>
      <w:bCs/>
      <w:sz w:val="20"/>
      <w:szCs w:val="20"/>
    </w:rPr>
  </w:style>
  <w:style w:type="paragraph" w:styleId="Revize">
    <w:name w:val="Revision"/>
    <w:hidden/>
    <w:uiPriority w:val="99"/>
    <w:semiHidden/>
    <w:rsid w:val="00866E65"/>
    <w:rPr>
      <w:rFonts w:asciiTheme="minorHAnsi" w:eastAsiaTheme="minorHAnsi" w:hAnsiTheme="minorHAnsi"/>
    </w:rPr>
  </w:style>
  <w:style w:type="paragraph" w:styleId="Textvysvtlivek">
    <w:name w:val="endnote text"/>
    <w:basedOn w:val="Normln"/>
    <w:link w:val="TextvysvtlivekChar"/>
    <w:uiPriority w:val="99"/>
    <w:semiHidden/>
    <w:unhideWhenUsed/>
    <w:rsid w:val="004526DF"/>
    <w:rPr>
      <w:sz w:val="20"/>
      <w:szCs w:val="20"/>
    </w:rPr>
  </w:style>
  <w:style w:type="character" w:customStyle="1" w:styleId="TextvysvtlivekChar">
    <w:name w:val="Text vysvětlivek Char"/>
    <w:basedOn w:val="Standardnpsmoodstavce"/>
    <w:link w:val="Textvysvtlivek"/>
    <w:uiPriority w:val="99"/>
    <w:semiHidden/>
    <w:rsid w:val="004526DF"/>
    <w:rPr>
      <w:rFonts w:asciiTheme="minorHAnsi" w:eastAsiaTheme="minorHAnsi" w:hAnsiTheme="minorHAnsi"/>
      <w:sz w:val="20"/>
      <w:szCs w:val="20"/>
    </w:rPr>
  </w:style>
  <w:style w:type="character" w:styleId="Odkaznavysvtlivky">
    <w:name w:val="endnote reference"/>
    <w:basedOn w:val="Standardnpsmoodstavce"/>
    <w:uiPriority w:val="99"/>
    <w:semiHidden/>
    <w:unhideWhenUsed/>
    <w:rsid w:val="004526DF"/>
    <w:rPr>
      <w:vertAlign w:val="superscript"/>
    </w:rPr>
  </w:style>
  <w:style w:type="paragraph" w:customStyle="1" w:styleId="Default">
    <w:name w:val="Default"/>
    <w:link w:val="DefaultChar"/>
    <w:rsid w:val="00856AA7"/>
    <w:pPr>
      <w:autoSpaceDE w:val="0"/>
      <w:autoSpaceDN w:val="0"/>
      <w:adjustRightInd w:val="0"/>
    </w:pPr>
    <w:rPr>
      <w:rFonts w:cs="Calibri"/>
      <w:color w:val="000000"/>
      <w:lang w:eastAsia="cs-CZ"/>
    </w:rPr>
  </w:style>
  <w:style w:type="character" w:customStyle="1" w:styleId="NzevtabulkaChar">
    <w:name w:val="Název tabulka Char"/>
    <w:basedOn w:val="Standardnpsmoodstavce"/>
    <w:link w:val="Nzevtabulka"/>
    <w:locked/>
    <w:rsid w:val="00FA0C8B"/>
    <w:rPr>
      <w:rFonts w:cstheme="minorHAnsi"/>
    </w:rPr>
  </w:style>
  <w:style w:type="paragraph" w:customStyle="1" w:styleId="Nzevtabulka">
    <w:name w:val="Název tabulka"/>
    <w:basedOn w:val="Normln"/>
    <w:link w:val="NzevtabulkaChar"/>
    <w:rsid w:val="00FA0C8B"/>
    <w:pPr>
      <w:keepNext/>
      <w:numPr>
        <w:numId w:val="1"/>
      </w:numPr>
      <w:spacing w:after="120"/>
    </w:pPr>
    <w:rPr>
      <w:rFonts w:ascii="Calibri" w:eastAsia="Times New Roman" w:hAnsi="Calibri" w:cstheme="minorHAnsi"/>
    </w:rPr>
  </w:style>
  <w:style w:type="paragraph" w:styleId="Obsah1">
    <w:name w:val="toc 1"/>
    <w:basedOn w:val="Normln"/>
    <w:next w:val="Normln"/>
    <w:autoRedefine/>
    <w:uiPriority w:val="39"/>
    <w:unhideWhenUsed/>
    <w:rsid w:val="00BE15FE"/>
    <w:pPr>
      <w:tabs>
        <w:tab w:val="left" w:pos="993"/>
        <w:tab w:val="right" w:leader="dot" w:pos="9060"/>
      </w:tabs>
      <w:spacing w:before="120"/>
    </w:pPr>
    <w:rPr>
      <w:rFonts w:eastAsia="Calibri" w:cstheme="minorHAnsi"/>
      <w:b/>
      <w:bCs/>
      <w:iCs/>
      <w:noProof/>
    </w:rPr>
  </w:style>
  <w:style w:type="paragraph" w:styleId="Obsah2">
    <w:name w:val="toc 2"/>
    <w:basedOn w:val="Normln"/>
    <w:next w:val="Normln"/>
    <w:autoRedefine/>
    <w:uiPriority w:val="39"/>
    <w:unhideWhenUsed/>
    <w:rsid w:val="00BE15FE"/>
    <w:pPr>
      <w:tabs>
        <w:tab w:val="left" w:pos="960"/>
        <w:tab w:val="right" w:leader="dot" w:pos="9062"/>
      </w:tabs>
      <w:spacing w:before="120"/>
      <w:ind w:left="993" w:hanging="753"/>
    </w:pPr>
    <w:rPr>
      <w:rFonts w:eastAsia="Times New Roman" w:cstheme="minorHAnsi"/>
      <w:b/>
      <w:bCs/>
      <w:noProof/>
      <w:sz w:val="22"/>
      <w:szCs w:val="22"/>
    </w:rPr>
  </w:style>
  <w:style w:type="paragraph" w:styleId="Obsah3">
    <w:name w:val="toc 3"/>
    <w:basedOn w:val="Normln"/>
    <w:next w:val="Normln"/>
    <w:autoRedefine/>
    <w:uiPriority w:val="39"/>
    <w:unhideWhenUsed/>
    <w:rsid w:val="00BE15FE"/>
    <w:pPr>
      <w:tabs>
        <w:tab w:val="left" w:pos="1200"/>
        <w:tab w:val="right" w:leader="dot" w:pos="9062"/>
      </w:tabs>
      <w:ind w:left="1134" w:hanging="654"/>
    </w:pPr>
    <w:rPr>
      <w:rFonts w:eastAsia="Calibri" w:cstheme="minorHAnsi"/>
      <w:sz w:val="20"/>
      <w:szCs w:val="20"/>
    </w:rPr>
  </w:style>
  <w:style w:type="paragraph" w:styleId="Obsah4">
    <w:name w:val="toc 4"/>
    <w:basedOn w:val="Normln"/>
    <w:next w:val="Normln"/>
    <w:autoRedefine/>
    <w:uiPriority w:val="39"/>
    <w:unhideWhenUsed/>
    <w:rsid w:val="00BE15FE"/>
    <w:pPr>
      <w:ind w:left="720"/>
    </w:pPr>
    <w:rPr>
      <w:rFonts w:eastAsia="Calibri" w:cstheme="minorHAnsi"/>
      <w:sz w:val="20"/>
      <w:szCs w:val="20"/>
    </w:rPr>
  </w:style>
  <w:style w:type="paragraph" w:styleId="Obsah5">
    <w:name w:val="toc 5"/>
    <w:basedOn w:val="Normln"/>
    <w:next w:val="Normln"/>
    <w:autoRedefine/>
    <w:uiPriority w:val="39"/>
    <w:unhideWhenUsed/>
    <w:rsid w:val="00BE15FE"/>
    <w:pPr>
      <w:ind w:left="960"/>
    </w:pPr>
    <w:rPr>
      <w:rFonts w:eastAsia="Calibri" w:cstheme="minorHAnsi"/>
      <w:sz w:val="20"/>
      <w:szCs w:val="20"/>
    </w:rPr>
  </w:style>
  <w:style w:type="paragraph" w:styleId="Obsah6">
    <w:name w:val="toc 6"/>
    <w:basedOn w:val="Normln"/>
    <w:next w:val="Normln"/>
    <w:autoRedefine/>
    <w:uiPriority w:val="39"/>
    <w:unhideWhenUsed/>
    <w:rsid w:val="00BE15FE"/>
    <w:pPr>
      <w:ind w:left="1200"/>
    </w:pPr>
    <w:rPr>
      <w:rFonts w:eastAsia="Calibri" w:cstheme="minorHAnsi"/>
      <w:sz w:val="20"/>
      <w:szCs w:val="20"/>
    </w:rPr>
  </w:style>
  <w:style w:type="paragraph" w:styleId="Obsah7">
    <w:name w:val="toc 7"/>
    <w:basedOn w:val="Normln"/>
    <w:next w:val="Normln"/>
    <w:autoRedefine/>
    <w:uiPriority w:val="39"/>
    <w:unhideWhenUsed/>
    <w:rsid w:val="00BE15FE"/>
    <w:pPr>
      <w:ind w:left="1440"/>
    </w:pPr>
    <w:rPr>
      <w:rFonts w:eastAsia="Calibri" w:cstheme="minorHAnsi"/>
      <w:sz w:val="20"/>
      <w:szCs w:val="20"/>
    </w:rPr>
  </w:style>
  <w:style w:type="paragraph" w:styleId="Obsah8">
    <w:name w:val="toc 8"/>
    <w:basedOn w:val="Normln"/>
    <w:next w:val="Normln"/>
    <w:autoRedefine/>
    <w:uiPriority w:val="39"/>
    <w:unhideWhenUsed/>
    <w:rsid w:val="00BE15FE"/>
    <w:pPr>
      <w:ind w:left="1680"/>
    </w:pPr>
    <w:rPr>
      <w:rFonts w:eastAsia="Calibri" w:cstheme="minorHAnsi"/>
      <w:sz w:val="20"/>
      <w:szCs w:val="20"/>
    </w:rPr>
  </w:style>
  <w:style w:type="paragraph" w:styleId="Obsah9">
    <w:name w:val="toc 9"/>
    <w:basedOn w:val="Normln"/>
    <w:next w:val="Normln"/>
    <w:autoRedefine/>
    <w:uiPriority w:val="39"/>
    <w:unhideWhenUsed/>
    <w:rsid w:val="00BE15FE"/>
    <w:pPr>
      <w:ind w:left="1920"/>
    </w:pPr>
    <w:rPr>
      <w:rFonts w:eastAsia="Calibri" w:cstheme="minorHAnsi"/>
      <w:sz w:val="20"/>
      <w:szCs w:val="20"/>
    </w:rPr>
  </w:style>
  <w:style w:type="paragraph" w:customStyle="1" w:styleId="TextProgramu">
    <w:name w:val="Text Programu"/>
    <w:basedOn w:val="Normln"/>
    <w:link w:val="TextProgramuChar"/>
    <w:rsid w:val="00BE15FE"/>
    <w:pPr>
      <w:spacing w:after="120"/>
    </w:pPr>
    <w:rPr>
      <w:rFonts w:ascii="Calibri" w:eastAsia="Times New Roman" w:hAnsi="Calibri" w:cs="Times New Roman"/>
    </w:rPr>
  </w:style>
  <w:style w:type="character" w:customStyle="1" w:styleId="TextProgramuChar">
    <w:name w:val="Text Programu Char"/>
    <w:basedOn w:val="Standardnpsmoodstavce"/>
    <w:link w:val="TextProgramu"/>
    <w:rsid w:val="00BE15FE"/>
    <w:rPr>
      <w:rFonts w:cs="Times New Roman"/>
    </w:rPr>
  </w:style>
  <w:style w:type="character" w:customStyle="1" w:styleId="Zkladntextodsazen2Char">
    <w:name w:val="Základní text odsazený 2 Char"/>
    <w:basedOn w:val="Standardnpsmoodstavce"/>
    <w:link w:val="Zkladntextodsazen2"/>
    <w:semiHidden/>
    <w:rsid w:val="00BE15FE"/>
    <w:rPr>
      <w:rFonts w:ascii="Arial" w:hAnsi="Arial" w:cs="Arial"/>
      <w:sz w:val="22"/>
    </w:rPr>
  </w:style>
  <w:style w:type="paragraph" w:styleId="Zkladntextodsazen2">
    <w:name w:val="Body Text Indent 2"/>
    <w:basedOn w:val="Normln"/>
    <w:link w:val="Zkladntextodsazen2Char"/>
    <w:semiHidden/>
    <w:rsid w:val="00BE15FE"/>
    <w:pPr>
      <w:overflowPunct w:val="0"/>
      <w:autoSpaceDE w:val="0"/>
      <w:autoSpaceDN w:val="0"/>
      <w:adjustRightInd w:val="0"/>
      <w:ind w:firstLine="737"/>
    </w:pPr>
    <w:rPr>
      <w:rFonts w:ascii="Arial" w:eastAsia="Times New Roman" w:hAnsi="Arial" w:cs="Arial"/>
      <w:sz w:val="22"/>
    </w:rPr>
  </w:style>
  <w:style w:type="character" w:customStyle="1" w:styleId="Zkladntextodsazen3Char">
    <w:name w:val="Základní text odsazený 3 Char"/>
    <w:basedOn w:val="Standardnpsmoodstavce"/>
    <w:link w:val="Zkladntextodsazen3"/>
    <w:uiPriority w:val="99"/>
    <w:semiHidden/>
    <w:rsid w:val="00BE15FE"/>
    <w:rPr>
      <w:rFonts w:eastAsia="Calibri" w:cs="Calibri"/>
      <w:sz w:val="16"/>
      <w:szCs w:val="16"/>
    </w:rPr>
  </w:style>
  <w:style w:type="paragraph" w:styleId="Zkladntextodsazen3">
    <w:name w:val="Body Text Indent 3"/>
    <w:basedOn w:val="Normln"/>
    <w:link w:val="Zkladntextodsazen3Char"/>
    <w:uiPriority w:val="99"/>
    <w:semiHidden/>
    <w:unhideWhenUsed/>
    <w:rsid w:val="00BE15FE"/>
    <w:pPr>
      <w:spacing w:after="120"/>
      <w:ind w:left="283"/>
    </w:pPr>
    <w:rPr>
      <w:rFonts w:ascii="Calibri" w:eastAsia="Calibri" w:hAnsi="Calibri" w:cs="Calibri"/>
      <w:sz w:val="16"/>
      <w:szCs w:val="16"/>
    </w:rPr>
  </w:style>
  <w:style w:type="paragraph" w:customStyle="1" w:styleId="Doplkovtext">
    <w:name w:val="Doplňkový text"/>
    <w:rsid w:val="00BE15FE"/>
    <w:pPr>
      <w:suppressAutoHyphens/>
      <w:jc w:val="both"/>
    </w:pPr>
    <w:rPr>
      <w:rFonts w:ascii="Times New Roman" w:hAnsi="Times New Roman" w:cs="Times New Roman"/>
      <w:lang w:eastAsia="ar-SA"/>
    </w:rPr>
  </w:style>
  <w:style w:type="paragraph" w:customStyle="1" w:styleId="Kritria">
    <w:name w:val="Kritéria"/>
    <w:basedOn w:val="TextKP"/>
    <w:next w:val="TextKP"/>
    <w:link w:val="KritriaChar"/>
    <w:rsid w:val="00BE15FE"/>
    <w:pPr>
      <w:spacing w:before="0"/>
    </w:pPr>
    <w:rPr>
      <w:rFonts w:eastAsia="Times New Roman"/>
      <w:i/>
    </w:rPr>
  </w:style>
  <w:style w:type="character" w:customStyle="1" w:styleId="KritriaChar">
    <w:name w:val="Kritéria Char"/>
    <w:basedOn w:val="TextKPChar"/>
    <w:link w:val="Kritria"/>
    <w:rsid w:val="00BE15FE"/>
    <w:rPr>
      <w:rFonts w:asciiTheme="minorHAnsi" w:eastAsia="Times New Roman" w:hAnsiTheme="minorHAnsi" w:cstheme="minorHAnsi"/>
      <w:i/>
    </w:rPr>
  </w:style>
  <w:style w:type="character" w:customStyle="1" w:styleId="ZkladntextChar">
    <w:name w:val="Základní text Char"/>
    <w:basedOn w:val="Standardnpsmoodstavce"/>
    <w:link w:val="Zkladntext"/>
    <w:semiHidden/>
    <w:rsid w:val="00BE15FE"/>
    <w:rPr>
      <w:rFonts w:ascii="Arial" w:hAnsi="Arial" w:cs="Arial"/>
      <w:i/>
      <w:iCs/>
      <w:sz w:val="18"/>
    </w:rPr>
  </w:style>
  <w:style w:type="paragraph" w:styleId="Zkladntext">
    <w:name w:val="Body Text"/>
    <w:basedOn w:val="Normln"/>
    <w:link w:val="ZkladntextChar"/>
    <w:semiHidden/>
    <w:rsid w:val="00BE15FE"/>
    <w:rPr>
      <w:rFonts w:ascii="Arial" w:eastAsia="Times New Roman" w:hAnsi="Arial" w:cs="Arial"/>
      <w:i/>
      <w:iCs/>
      <w:sz w:val="18"/>
    </w:rPr>
  </w:style>
  <w:style w:type="paragraph" w:customStyle="1" w:styleId="Zkonoobalech">
    <w:name w:val="Zákon o obalech"/>
    <w:basedOn w:val="TextPL"/>
    <w:rsid w:val="00BE15FE"/>
    <w:rPr>
      <w:rFonts w:ascii="Calibri" w:eastAsia="Calibri" w:hAnsi="Calibri" w:cs="Calibri"/>
      <w:szCs w:val="22"/>
      <w:lang w:val="cs-CZ"/>
    </w:rPr>
  </w:style>
  <w:style w:type="character" w:customStyle="1" w:styleId="Zkladntext0">
    <w:name w:val="Základní text_"/>
    <w:basedOn w:val="Standardnpsmoodstavce"/>
    <w:link w:val="Zkladntext1"/>
    <w:rsid w:val="00BE15FE"/>
    <w:rPr>
      <w:shd w:val="clear" w:color="auto" w:fill="FFFFFF"/>
    </w:rPr>
  </w:style>
  <w:style w:type="paragraph" w:customStyle="1" w:styleId="Zkladntext1">
    <w:name w:val="Základní text1"/>
    <w:basedOn w:val="Normln"/>
    <w:link w:val="Zkladntext0"/>
    <w:rsid w:val="00BE15FE"/>
    <w:pPr>
      <w:widowControl w:val="0"/>
      <w:shd w:val="clear" w:color="auto" w:fill="FFFFFF"/>
      <w:spacing w:after="100" w:line="264" w:lineRule="auto"/>
    </w:pPr>
    <w:rPr>
      <w:rFonts w:ascii="Calibri" w:eastAsia="Times New Roman" w:hAnsi="Calibri"/>
    </w:rPr>
  </w:style>
  <w:style w:type="character" w:customStyle="1" w:styleId="Nadpis20">
    <w:name w:val="Nadpis #2_"/>
    <w:basedOn w:val="Standardnpsmoodstavce"/>
    <w:link w:val="Nadpis21"/>
    <w:rsid w:val="00BE15FE"/>
    <w:rPr>
      <w:b/>
      <w:bCs/>
      <w:shd w:val="clear" w:color="auto" w:fill="FFFFFF"/>
    </w:rPr>
  </w:style>
  <w:style w:type="paragraph" w:customStyle="1" w:styleId="Nadpis21">
    <w:name w:val="Nadpis #2"/>
    <w:basedOn w:val="Normln"/>
    <w:link w:val="Nadpis20"/>
    <w:rsid w:val="00BE15FE"/>
    <w:pPr>
      <w:widowControl w:val="0"/>
      <w:shd w:val="clear" w:color="auto" w:fill="FFFFFF"/>
      <w:spacing w:after="100" w:line="264" w:lineRule="auto"/>
      <w:ind w:left="380" w:hanging="380"/>
      <w:outlineLvl w:val="1"/>
    </w:pPr>
    <w:rPr>
      <w:rFonts w:ascii="Calibri" w:eastAsia="Times New Roman" w:hAnsi="Calibri"/>
      <w:b/>
      <w:bCs/>
    </w:rPr>
  </w:style>
  <w:style w:type="character" w:customStyle="1" w:styleId="Titulektabulky">
    <w:name w:val="Titulek tabulky_"/>
    <w:basedOn w:val="Standardnpsmoodstavce"/>
    <w:link w:val="Titulektabulky0"/>
    <w:rsid w:val="00BE15FE"/>
    <w:rPr>
      <w:rFonts w:eastAsia="Calibri" w:cs="Calibri"/>
      <w:b/>
      <w:bCs/>
      <w:sz w:val="8"/>
      <w:szCs w:val="8"/>
      <w:shd w:val="clear" w:color="auto" w:fill="FFFFFF"/>
    </w:rPr>
  </w:style>
  <w:style w:type="paragraph" w:customStyle="1" w:styleId="Titulektabulky0">
    <w:name w:val="Titulek tabulky"/>
    <w:basedOn w:val="Normln"/>
    <w:link w:val="Titulektabulky"/>
    <w:rsid w:val="00BE15FE"/>
    <w:pPr>
      <w:widowControl w:val="0"/>
      <w:shd w:val="clear" w:color="auto" w:fill="FFFFFF"/>
    </w:pPr>
    <w:rPr>
      <w:rFonts w:ascii="Calibri" w:eastAsia="Calibri" w:hAnsi="Calibri" w:cs="Calibri"/>
      <w:b/>
      <w:bCs/>
      <w:sz w:val="8"/>
      <w:szCs w:val="8"/>
    </w:rPr>
  </w:style>
  <w:style w:type="paragraph" w:customStyle="1" w:styleId="CM1">
    <w:name w:val="CM1"/>
    <w:basedOn w:val="Default"/>
    <w:next w:val="Default"/>
    <w:uiPriority w:val="99"/>
    <w:rsid w:val="00BE15FE"/>
  </w:style>
  <w:style w:type="paragraph" w:customStyle="1" w:styleId="CM3">
    <w:name w:val="CM3"/>
    <w:basedOn w:val="Default"/>
    <w:next w:val="Default"/>
    <w:uiPriority w:val="99"/>
    <w:rsid w:val="00BE15FE"/>
  </w:style>
  <w:style w:type="paragraph" w:customStyle="1" w:styleId="CM4">
    <w:name w:val="CM4"/>
    <w:basedOn w:val="Default"/>
    <w:next w:val="Default"/>
    <w:uiPriority w:val="99"/>
    <w:rsid w:val="00BE15FE"/>
  </w:style>
  <w:style w:type="paragraph" w:customStyle="1" w:styleId="Standard">
    <w:name w:val="Standard"/>
    <w:rsid w:val="00BE15FE"/>
    <w:pPr>
      <w:widowControl w:val="0"/>
      <w:suppressAutoHyphens/>
      <w:autoSpaceDN w:val="0"/>
      <w:textAlignment w:val="baseline"/>
    </w:pPr>
    <w:rPr>
      <w:rFonts w:ascii="Times New Roman" w:eastAsia="Andale Sans UI" w:hAnsi="Times New Roman" w:cs="Tahoma"/>
      <w:kern w:val="3"/>
      <w:lang w:eastAsia="cs-CZ"/>
    </w:rPr>
  </w:style>
  <w:style w:type="paragraph" w:customStyle="1" w:styleId="Bodydosti">
    <w:name w:val="Body žádosti"/>
    <w:basedOn w:val="Odstavecseseznamem"/>
    <w:next w:val="Normln"/>
    <w:link w:val="BodydostiChar"/>
    <w:rsid w:val="00BE15FE"/>
    <w:pPr>
      <w:keepNext/>
      <w:numPr>
        <w:numId w:val="2"/>
      </w:numPr>
      <w:spacing w:before="120" w:after="120"/>
      <w:ind w:left="357" w:hanging="357"/>
    </w:pPr>
    <w:rPr>
      <w:rFonts w:ascii="Segoe UI" w:eastAsia="Times New Roman" w:hAnsi="Segoe UI" w:cs="Segoe UI"/>
      <w:b/>
      <w:sz w:val="20"/>
      <w:szCs w:val="20"/>
      <w:lang w:eastAsia="cs-CZ"/>
    </w:rPr>
  </w:style>
  <w:style w:type="character" w:customStyle="1" w:styleId="BodydostiChar">
    <w:name w:val="Body žádosti Char"/>
    <w:basedOn w:val="Standardnpsmoodstavce"/>
    <w:link w:val="Bodydosti"/>
    <w:rsid w:val="00BE15FE"/>
    <w:rPr>
      <w:rFonts w:ascii="Segoe UI" w:hAnsi="Segoe UI" w:cs="Segoe UI"/>
      <w:b/>
      <w:sz w:val="20"/>
      <w:szCs w:val="20"/>
      <w:lang w:eastAsia="cs-CZ"/>
    </w:rPr>
  </w:style>
  <w:style w:type="paragraph" w:customStyle="1" w:styleId="Tabulka">
    <w:name w:val="Tabulka č."/>
    <w:basedOn w:val="Nzevtabulka"/>
    <w:link w:val="TabulkaChar"/>
    <w:rsid w:val="00BE15FE"/>
    <w:pPr>
      <w:numPr>
        <w:numId w:val="3"/>
      </w:numPr>
      <w:ind w:left="357" w:hanging="357"/>
      <w:jc w:val="left"/>
    </w:pPr>
    <w:rPr>
      <w:rFonts w:asciiTheme="minorHAnsi" w:hAnsiTheme="minorHAnsi"/>
    </w:rPr>
  </w:style>
  <w:style w:type="character" w:customStyle="1" w:styleId="TabulkaChar">
    <w:name w:val="Tabulka č. Char"/>
    <w:basedOn w:val="NzevtabulkaChar"/>
    <w:link w:val="Tabulka"/>
    <w:rsid w:val="00BE15FE"/>
    <w:rPr>
      <w:rFonts w:asciiTheme="minorHAnsi" w:hAnsiTheme="minorHAnsi" w:cstheme="minorHAnsi"/>
    </w:rPr>
  </w:style>
  <w:style w:type="paragraph" w:customStyle="1" w:styleId="doc-ti">
    <w:name w:val="doc-ti"/>
    <w:basedOn w:val="Normln"/>
    <w:rsid w:val="00BE15FE"/>
    <w:pPr>
      <w:spacing w:before="100" w:beforeAutospacing="1" w:after="100" w:afterAutospacing="1"/>
    </w:pPr>
    <w:rPr>
      <w:rFonts w:ascii="Times New Roman" w:eastAsia="Times New Roman" w:hAnsi="Times New Roman" w:cs="Times New Roman"/>
      <w:lang w:eastAsia="zh-TW"/>
    </w:rPr>
  </w:style>
  <w:style w:type="paragraph" w:customStyle="1" w:styleId="Obrzek">
    <w:name w:val="Obrázek č."/>
    <w:basedOn w:val="TextKZ"/>
    <w:link w:val="ObrzekChar"/>
    <w:rsid w:val="00BE15FE"/>
    <w:pPr>
      <w:spacing w:after="120"/>
    </w:pPr>
    <w:rPr>
      <w:rFonts w:eastAsia="Calibri"/>
      <w:b/>
      <w:szCs w:val="22"/>
    </w:rPr>
  </w:style>
  <w:style w:type="character" w:customStyle="1" w:styleId="ObrzekChar">
    <w:name w:val="Obrázek č. Char"/>
    <w:basedOn w:val="TextKZChar"/>
    <w:link w:val="Obrzek"/>
    <w:rsid w:val="00BE15FE"/>
    <w:rPr>
      <w:rFonts w:asciiTheme="minorHAnsi" w:eastAsia="Calibri" w:hAnsiTheme="minorHAnsi" w:cstheme="minorHAnsi"/>
      <w:b/>
      <w:szCs w:val="22"/>
    </w:rPr>
  </w:style>
  <w:style w:type="paragraph" w:customStyle="1" w:styleId="OM-normln">
    <w:name w:val="OM - normální"/>
    <w:basedOn w:val="Normln"/>
    <w:uiPriority w:val="99"/>
    <w:rsid w:val="00BE15FE"/>
    <w:pPr>
      <w:spacing w:after="120"/>
    </w:pPr>
    <w:rPr>
      <w:rFonts w:ascii="Arial" w:eastAsia="Calibri" w:hAnsi="Arial" w:cs="Arial"/>
      <w:sz w:val="20"/>
      <w:szCs w:val="20"/>
    </w:rPr>
  </w:style>
  <w:style w:type="paragraph" w:customStyle="1" w:styleId="msonormal0">
    <w:name w:val="msonormal"/>
    <w:basedOn w:val="Normln"/>
    <w:rsid w:val="00BE15FE"/>
    <w:pPr>
      <w:spacing w:before="100" w:beforeAutospacing="1" w:after="100" w:afterAutospacing="1"/>
    </w:pPr>
    <w:rPr>
      <w:rFonts w:ascii="Times New Roman" w:eastAsia="Times New Roman" w:hAnsi="Times New Roman" w:cs="Times New Roman"/>
      <w:lang w:eastAsia="cs-CZ" w:bidi="bn-BD"/>
    </w:rPr>
  </w:style>
  <w:style w:type="paragraph" w:customStyle="1" w:styleId="xl65">
    <w:name w:val="xl65"/>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66">
    <w:name w:val="xl66"/>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67">
    <w:name w:val="xl67"/>
    <w:basedOn w:val="Normln"/>
    <w:rsid w:val="00BE15F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68">
    <w:name w:val="xl68"/>
    <w:basedOn w:val="Normln"/>
    <w:rsid w:val="00BE15F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69">
    <w:name w:val="xl69"/>
    <w:basedOn w:val="Normln"/>
    <w:rsid w:val="00BE15FE"/>
    <w:pPr>
      <w:pBdr>
        <w:top w:val="single" w:sz="4" w:space="0" w:color="auto"/>
        <w:left w:val="single" w:sz="4" w:space="0" w:color="auto"/>
        <w:bottom w:val="single" w:sz="4" w:space="0" w:color="auto"/>
        <w:right w:val="single" w:sz="4" w:space="0" w:color="auto"/>
      </w:pBdr>
      <w:shd w:val="clear" w:color="000000" w:fill="F2C6C9"/>
      <w:spacing w:before="100" w:beforeAutospacing="1" w:after="100" w:afterAutospacing="1"/>
      <w:textAlignment w:val="center"/>
    </w:pPr>
    <w:rPr>
      <w:rFonts w:ascii="Times New Roman" w:eastAsia="Times New Roman" w:hAnsi="Times New Roman" w:cs="Times New Roman"/>
      <w:b/>
      <w:bCs/>
      <w:i/>
      <w:iCs/>
      <w:color w:val="000000"/>
      <w:sz w:val="14"/>
      <w:szCs w:val="14"/>
      <w:lang w:eastAsia="cs-CZ"/>
    </w:rPr>
  </w:style>
  <w:style w:type="paragraph" w:customStyle="1" w:styleId="xl70">
    <w:name w:val="xl70"/>
    <w:basedOn w:val="Normln"/>
    <w:rsid w:val="00BE15FE"/>
    <w:pPr>
      <w:pBdr>
        <w:top w:val="single" w:sz="4" w:space="0" w:color="auto"/>
        <w:left w:val="single" w:sz="4" w:space="0" w:color="auto"/>
        <w:bottom w:val="single" w:sz="4" w:space="0" w:color="auto"/>
        <w:right w:val="single" w:sz="4" w:space="0" w:color="auto"/>
      </w:pBdr>
      <w:shd w:val="clear" w:color="000000" w:fill="F2C6C9"/>
      <w:spacing w:before="100" w:beforeAutospacing="1" w:after="100" w:afterAutospacing="1"/>
      <w:textAlignment w:val="center"/>
    </w:pPr>
    <w:rPr>
      <w:rFonts w:ascii="Times New Roman" w:eastAsia="Times New Roman" w:hAnsi="Times New Roman" w:cs="Times New Roman"/>
      <w:b/>
      <w:bCs/>
      <w:i/>
      <w:iCs/>
      <w:color w:val="000000"/>
      <w:sz w:val="14"/>
      <w:szCs w:val="14"/>
      <w:lang w:eastAsia="cs-CZ"/>
    </w:rPr>
  </w:style>
  <w:style w:type="paragraph" w:customStyle="1" w:styleId="xl71">
    <w:name w:val="xl71"/>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72">
    <w:name w:val="xl72"/>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73">
    <w:name w:val="xl73"/>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74">
    <w:name w:val="xl74"/>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75">
    <w:name w:val="xl75"/>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76">
    <w:name w:val="xl76"/>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77">
    <w:name w:val="xl77"/>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78">
    <w:name w:val="xl78"/>
    <w:basedOn w:val="Normln"/>
    <w:rsid w:val="00BE15FE"/>
    <w:pPr>
      <w:pBdr>
        <w:top w:val="single" w:sz="4" w:space="0" w:color="auto"/>
        <w:left w:val="single" w:sz="4" w:space="0" w:color="auto"/>
        <w:bottom w:val="single" w:sz="4" w:space="0" w:color="auto"/>
        <w:right w:val="single" w:sz="4" w:space="0" w:color="auto"/>
      </w:pBdr>
      <w:shd w:val="clear" w:color="000000" w:fill="F2C6C9"/>
      <w:spacing w:before="100" w:beforeAutospacing="1" w:after="100" w:afterAutospacing="1"/>
      <w:textAlignment w:val="center"/>
    </w:pPr>
    <w:rPr>
      <w:rFonts w:ascii="Times New Roman" w:eastAsia="Times New Roman" w:hAnsi="Times New Roman" w:cs="Times New Roman"/>
      <w:b/>
      <w:bCs/>
      <w:i/>
      <w:iCs/>
      <w:color w:val="000000"/>
      <w:sz w:val="14"/>
      <w:szCs w:val="14"/>
      <w:lang w:eastAsia="cs-CZ"/>
    </w:rPr>
  </w:style>
  <w:style w:type="paragraph" w:customStyle="1" w:styleId="xl79">
    <w:name w:val="xl79"/>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cs-CZ"/>
    </w:rPr>
  </w:style>
  <w:style w:type="paragraph" w:customStyle="1" w:styleId="xl80">
    <w:name w:val="xl80"/>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81">
    <w:name w:val="xl81"/>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82">
    <w:name w:val="xl82"/>
    <w:basedOn w:val="Normln"/>
    <w:rsid w:val="00BE15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83">
    <w:name w:val="xl83"/>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84">
    <w:name w:val="xl84"/>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4"/>
      <w:szCs w:val="14"/>
      <w:lang w:eastAsia="cs-CZ"/>
    </w:rPr>
  </w:style>
  <w:style w:type="paragraph" w:customStyle="1" w:styleId="xl85">
    <w:name w:val="xl85"/>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86">
    <w:name w:val="xl86"/>
    <w:basedOn w:val="Normln"/>
    <w:rsid w:val="00BE1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eastAsia="cs-CZ"/>
    </w:rPr>
  </w:style>
  <w:style w:type="paragraph" w:customStyle="1" w:styleId="xl87">
    <w:name w:val="xl87"/>
    <w:basedOn w:val="Normln"/>
    <w:rsid w:val="00BE15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88">
    <w:name w:val="xl88"/>
    <w:basedOn w:val="Normln"/>
    <w:rsid w:val="00BE15FE"/>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89">
    <w:name w:val="xl89"/>
    <w:basedOn w:val="Normln"/>
    <w:rsid w:val="00BE15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90">
    <w:name w:val="xl90"/>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1">
    <w:name w:val="xl91"/>
    <w:basedOn w:val="Normln"/>
    <w:rsid w:val="00BE15FE"/>
    <w:pPr>
      <w:pBdr>
        <w:top w:val="single" w:sz="4" w:space="0" w:color="auto"/>
        <w:left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2">
    <w:name w:val="xl92"/>
    <w:basedOn w:val="Normln"/>
    <w:rsid w:val="00BE15FE"/>
    <w:pPr>
      <w:pBdr>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color w:val="000000"/>
      <w:sz w:val="14"/>
      <w:szCs w:val="14"/>
      <w:lang w:eastAsia="cs-CZ"/>
    </w:rPr>
  </w:style>
  <w:style w:type="paragraph" w:customStyle="1" w:styleId="xl93">
    <w:name w:val="xl93"/>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jc w:val="center"/>
      <w:textAlignment w:val="center"/>
    </w:pPr>
    <w:rPr>
      <w:rFonts w:ascii="Times New Roman" w:eastAsia="Times New Roman" w:hAnsi="Times New Roman" w:cs="Times New Roman"/>
      <w:b/>
      <w:bCs/>
      <w:sz w:val="14"/>
      <w:szCs w:val="14"/>
      <w:lang w:eastAsia="cs-CZ"/>
    </w:rPr>
  </w:style>
  <w:style w:type="paragraph" w:customStyle="1" w:styleId="xl94">
    <w:name w:val="xl94"/>
    <w:basedOn w:val="Normln"/>
    <w:rsid w:val="00BE15FE"/>
    <w:pPr>
      <w:pBdr>
        <w:top w:val="single" w:sz="4" w:space="0" w:color="auto"/>
        <w:left w:val="single" w:sz="4" w:space="0" w:color="auto"/>
        <w:bottom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5">
    <w:name w:val="xl95"/>
    <w:basedOn w:val="Normln"/>
    <w:rsid w:val="00BE15FE"/>
    <w:pPr>
      <w:pBdr>
        <w:top w:val="single" w:sz="4" w:space="0" w:color="auto"/>
        <w:bottom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6">
    <w:name w:val="xl96"/>
    <w:basedOn w:val="Normln"/>
    <w:rsid w:val="00BE15FE"/>
    <w:pPr>
      <w:pBdr>
        <w:top w:val="single" w:sz="4" w:space="0" w:color="auto"/>
        <w:bottom w:val="single" w:sz="4" w:space="0" w:color="auto"/>
        <w:right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7">
    <w:name w:val="xl97"/>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customStyle="1" w:styleId="xl98">
    <w:name w:val="xl98"/>
    <w:basedOn w:val="Normln"/>
    <w:rsid w:val="00BE15FE"/>
    <w:pPr>
      <w:pBdr>
        <w:top w:val="single" w:sz="4" w:space="0" w:color="auto"/>
        <w:left w:val="single" w:sz="4" w:space="0" w:color="auto"/>
        <w:bottom w:val="single" w:sz="4" w:space="0" w:color="auto"/>
        <w:right w:val="single" w:sz="4" w:space="0" w:color="auto"/>
      </w:pBdr>
      <w:shd w:val="clear" w:color="000000" w:fill="E5F1FF"/>
      <w:spacing w:before="100" w:beforeAutospacing="1" w:after="100" w:afterAutospacing="1"/>
      <w:textAlignment w:val="center"/>
    </w:pPr>
    <w:rPr>
      <w:rFonts w:ascii="Times New Roman" w:eastAsia="Times New Roman" w:hAnsi="Times New Roman" w:cs="Times New Roman"/>
      <w:b/>
      <w:bCs/>
      <w:color w:val="000000"/>
      <w:sz w:val="14"/>
      <w:szCs w:val="14"/>
      <w:lang w:eastAsia="cs-CZ"/>
    </w:rPr>
  </w:style>
  <w:style w:type="paragraph" w:styleId="Normlnweb">
    <w:name w:val="Normal (Web)"/>
    <w:basedOn w:val="Normln"/>
    <w:uiPriority w:val="99"/>
    <w:unhideWhenUsed/>
    <w:rsid w:val="00BE15FE"/>
    <w:pPr>
      <w:spacing w:before="100" w:beforeAutospacing="1" w:after="100" w:afterAutospacing="1"/>
    </w:pPr>
    <w:rPr>
      <w:rFonts w:ascii="Times New Roman" w:eastAsia="Times New Roman" w:hAnsi="Times New Roman" w:cs="Times New Roman"/>
      <w:lang w:eastAsia="cs-CZ"/>
    </w:rPr>
  </w:style>
  <w:style w:type="character" w:customStyle="1" w:styleId="news-datelabel">
    <w:name w:val="news-date__label"/>
    <w:basedOn w:val="Standardnpsmoodstavce"/>
    <w:rsid w:val="00BE15FE"/>
  </w:style>
  <w:style w:type="paragraph" w:customStyle="1" w:styleId="l2">
    <w:name w:val="l2"/>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l3">
    <w:name w:val="l3"/>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l4">
    <w:name w:val="l4"/>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l5">
    <w:name w:val="l5"/>
    <w:basedOn w:val="Normln"/>
    <w:rsid w:val="00BE15FE"/>
    <w:pPr>
      <w:spacing w:before="100" w:beforeAutospacing="1" w:after="100" w:afterAutospacing="1"/>
    </w:pPr>
    <w:rPr>
      <w:rFonts w:ascii="Times New Roman" w:eastAsia="Times New Roman" w:hAnsi="Times New Roman" w:cs="Times New Roman"/>
      <w:lang w:eastAsia="cs-CZ"/>
    </w:rPr>
  </w:style>
  <w:style w:type="paragraph" w:customStyle="1" w:styleId="paragraph">
    <w:name w:val="paragraph"/>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BE15FE"/>
  </w:style>
  <w:style w:type="character" w:customStyle="1" w:styleId="eop">
    <w:name w:val="eop"/>
    <w:basedOn w:val="Standardnpsmoodstavce"/>
    <w:rsid w:val="00BE15FE"/>
  </w:style>
  <w:style w:type="character" w:customStyle="1" w:styleId="scxw63391518">
    <w:name w:val="scxw63391518"/>
    <w:basedOn w:val="Standardnpsmoodstavce"/>
    <w:rsid w:val="00BE15FE"/>
  </w:style>
  <w:style w:type="character" w:customStyle="1" w:styleId="document-description">
    <w:name w:val="document-description"/>
    <w:basedOn w:val="Standardnpsmoodstavce"/>
    <w:rsid w:val="00BE15FE"/>
  </w:style>
  <w:style w:type="paragraph" w:customStyle="1" w:styleId="toclevel-1">
    <w:name w:val="toclevel-1"/>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tocnumber">
    <w:name w:val="tocnumber"/>
    <w:basedOn w:val="Standardnpsmoodstavce"/>
    <w:rsid w:val="00BE15FE"/>
  </w:style>
  <w:style w:type="character" w:customStyle="1" w:styleId="toctext">
    <w:name w:val="toctext"/>
    <w:basedOn w:val="Standardnpsmoodstavce"/>
    <w:rsid w:val="00BE15FE"/>
  </w:style>
  <w:style w:type="paragraph" w:customStyle="1" w:styleId="toclevel-2">
    <w:name w:val="toclevel-2"/>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mw-headline">
    <w:name w:val="mw-headline"/>
    <w:basedOn w:val="Standardnpsmoodstavce"/>
    <w:rsid w:val="00BE15FE"/>
  </w:style>
  <w:style w:type="character" w:customStyle="1" w:styleId="mw-editsection">
    <w:name w:val="mw-editsection"/>
    <w:basedOn w:val="Standardnpsmoodstavce"/>
    <w:rsid w:val="00BE15FE"/>
  </w:style>
  <w:style w:type="character" w:customStyle="1" w:styleId="mw-editsection-bracket">
    <w:name w:val="mw-editsection-bracket"/>
    <w:basedOn w:val="Standardnpsmoodstavce"/>
    <w:rsid w:val="00BE15FE"/>
  </w:style>
  <w:style w:type="character" w:customStyle="1" w:styleId="mw-editsection-divider">
    <w:name w:val="mw-editsection-divider"/>
    <w:basedOn w:val="Standardnpsmoodstavce"/>
    <w:rsid w:val="00BE15FE"/>
  </w:style>
  <w:style w:type="paragraph" w:customStyle="1" w:styleId="perex">
    <w:name w:val="perex"/>
    <w:basedOn w:val="Normln"/>
    <w:rsid w:val="00BE15FE"/>
    <w:pPr>
      <w:spacing w:before="100" w:beforeAutospacing="1" w:after="100" w:afterAutospacing="1"/>
    </w:pPr>
    <w:rPr>
      <w:rFonts w:ascii="Times New Roman" w:eastAsia="Times New Roman" w:hAnsi="Times New Roman" w:cs="Times New Roman"/>
      <w:lang w:eastAsia="cs-CZ"/>
    </w:rPr>
  </w:style>
  <w:style w:type="character" w:customStyle="1" w:styleId="Titulek1">
    <w:name w:val="Titulek1"/>
    <w:basedOn w:val="Standardnpsmoodstavce"/>
    <w:rsid w:val="00BE15FE"/>
  </w:style>
  <w:style w:type="paragraph" w:customStyle="1" w:styleId="otzky">
    <w:name w:val="otázky"/>
    <w:basedOn w:val="Normln"/>
    <w:link w:val="otzkyChar"/>
    <w:rsid w:val="00BE15FE"/>
    <w:pPr>
      <w:numPr>
        <w:numId w:val="4"/>
      </w:numPr>
      <w:tabs>
        <w:tab w:val="left" w:pos="360"/>
      </w:tabs>
      <w:spacing w:after="200" w:line="276" w:lineRule="auto"/>
    </w:pPr>
    <w:rPr>
      <w:szCs w:val="22"/>
    </w:rPr>
  </w:style>
  <w:style w:type="character" w:customStyle="1" w:styleId="otzkyChar">
    <w:name w:val="otázky Char"/>
    <w:basedOn w:val="Standardnpsmoodstavce"/>
    <w:link w:val="otzky"/>
    <w:rsid w:val="00BE15FE"/>
    <w:rPr>
      <w:rFonts w:asciiTheme="minorHAnsi" w:eastAsiaTheme="minorHAnsi" w:hAnsiTheme="minorHAnsi"/>
      <w:szCs w:val="22"/>
    </w:rPr>
  </w:style>
  <w:style w:type="paragraph" w:customStyle="1" w:styleId="Vc">
    <w:name w:val="Věc"/>
    <w:basedOn w:val="Nadpis1"/>
    <w:link w:val="VcChar"/>
    <w:rsid w:val="00BE15FE"/>
    <w:pPr>
      <w:widowControl/>
      <w:spacing w:before="720" w:line="276" w:lineRule="auto"/>
      <w:ind w:left="0" w:firstLine="0"/>
      <w:jc w:val="both"/>
    </w:pPr>
    <w:rPr>
      <w:rFonts w:ascii="Verdana" w:eastAsia="Calibri" w:hAnsi="Verdana" w:cs="Arial"/>
      <w:sz w:val="22"/>
      <w:szCs w:val="18"/>
    </w:rPr>
  </w:style>
  <w:style w:type="character" w:customStyle="1" w:styleId="VcChar">
    <w:name w:val="Věc Char"/>
    <w:basedOn w:val="Standardnpsmoodstavce"/>
    <w:link w:val="Vc"/>
    <w:rsid w:val="00BE15FE"/>
    <w:rPr>
      <w:rFonts w:ascii="Verdana" w:eastAsia="Calibri" w:hAnsi="Verdana" w:cs="Arial"/>
      <w:b/>
      <w:sz w:val="22"/>
      <w:szCs w:val="18"/>
    </w:rPr>
  </w:style>
  <w:style w:type="paragraph" w:customStyle="1" w:styleId="j">
    <w:name w:val="Č. j."/>
    <w:link w:val="jChar"/>
    <w:uiPriority w:val="1"/>
    <w:rsid w:val="00BE15FE"/>
    <w:pPr>
      <w:spacing w:after="600" w:line="276" w:lineRule="auto"/>
      <w:ind w:firstLine="6521"/>
    </w:pPr>
    <w:rPr>
      <w:rFonts w:ascii="Verdana" w:eastAsia="Calibri" w:hAnsi="Verdana" w:cs="Arial"/>
      <w:sz w:val="18"/>
      <w:szCs w:val="16"/>
      <w:lang w:val="en-US"/>
    </w:rPr>
  </w:style>
  <w:style w:type="character" w:customStyle="1" w:styleId="jChar">
    <w:name w:val="Č. j. Char"/>
    <w:basedOn w:val="Standardnpsmoodstavce"/>
    <w:link w:val="j"/>
    <w:uiPriority w:val="1"/>
    <w:rsid w:val="00BE15FE"/>
    <w:rPr>
      <w:rFonts w:ascii="Verdana" w:eastAsia="Calibri" w:hAnsi="Verdana" w:cs="Arial"/>
      <w:sz w:val="18"/>
      <w:szCs w:val="16"/>
      <w:lang w:val="en-US"/>
    </w:rPr>
  </w:style>
  <w:style w:type="paragraph" w:customStyle="1" w:styleId="Datumpodpisu">
    <w:name w:val="Datum podpisu"/>
    <w:basedOn w:val="j"/>
    <w:link w:val="DatumpodpisuChar"/>
    <w:uiPriority w:val="2"/>
    <w:rsid w:val="00BE15FE"/>
    <w:pPr>
      <w:spacing w:before="840" w:after="0"/>
    </w:pPr>
  </w:style>
  <w:style w:type="character" w:customStyle="1" w:styleId="DatumpodpisuChar">
    <w:name w:val="Datum podpisu Char"/>
    <w:basedOn w:val="jChar"/>
    <w:link w:val="Datumpodpisu"/>
    <w:uiPriority w:val="2"/>
    <w:rsid w:val="00BE15FE"/>
    <w:rPr>
      <w:rFonts w:ascii="Verdana" w:eastAsia="Calibri" w:hAnsi="Verdana" w:cs="Arial"/>
      <w:sz w:val="18"/>
      <w:szCs w:val="16"/>
      <w:lang w:val="en-US"/>
    </w:rPr>
  </w:style>
  <w:style w:type="paragraph" w:customStyle="1" w:styleId="Polepodpisu">
    <w:name w:val="Pole podpisu"/>
    <w:basedOn w:val="Bezmezer"/>
    <w:uiPriority w:val="1"/>
    <w:rsid w:val="00BE15FE"/>
    <w:pPr>
      <w:spacing w:line="276" w:lineRule="auto"/>
      <w:ind w:firstLine="6521"/>
      <w:jc w:val="left"/>
    </w:pPr>
    <w:rPr>
      <w:rFonts w:ascii="Verdana" w:eastAsia="Calibri" w:hAnsi="Verdana" w:cs="Arial"/>
      <w:sz w:val="20"/>
      <w:szCs w:val="18"/>
    </w:rPr>
  </w:style>
  <w:style w:type="paragraph" w:styleId="Prosttext">
    <w:name w:val="Plain Text"/>
    <w:basedOn w:val="Normln"/>
    <w:link w:val="ProsttextChar"/>
    <w:uiPriority w:val="99"/>
    <w:rsid w:val="00BE15FE"/>
    <w:pPr>
      <w:spacing w:after="120" w:line="264" w:lineRule="auto"/>
    </w:pPr>
    <w:rPr>
      <w:sz w:val="22"/>
      <w:szCs w:val="21"/>
    </w:rPr>
  </w:style>
  <w:style w:type="character" w:customStyle="1" w:styleId="ProsttextChar">
    <w:name w:val="Prostý text Char"/>
    <w:basedOn w:val="Standardnpsmoodstavce"/>
    <w:link w:val="Prosttext"/>
    <w:uiPriority w:val="99"/>
    <w:rsid w:val="00BE15FE"/>
    <w:rPr>
      <w:rFonts w:asciiTheme="minorHAnsi" w:eastAsiaTheme="minorHAnsi" w:hAnsiTheme="minorHAnsi"/>
      <w:sz w:val="22"/>
      <w:szCs w:val="21"/>
    </w:rPr>
  </w:style>
  <w:style w:type="character" w:customStyle="1" w:styleId="Heading31">
    <w:name w:val="Heading #3|1_"/>
    <w:basedOn w:val="Standardnpsmoodstavce"/>
    <w:link w:val="Heading310"/>
    <w:rsid w:val="00BE15FE"/>
    <w:rPr>
      <w:b/>
    </w:rPr>
  </w:style>
  <w:style w:type="paragraph" w:customStyle="1" w:styleId="Heading310">
    <w:name w:val="Heading #3|1"/>
    <w:basedOn w:val="Normln"/>
    <w:link w:val="Heading31"/>
    <w:rsid w:val="00BE15FE"/>
    <w:pPr>
      <w:widowControl w:val="0"/>
      <w:outlineLvl w:val="2"/>
    </w:pPr>
    <w:rPr>
      <w:rFonts w:ascii="Calibri" w:eastAsia="Times New Roman" w:hAnsi="Calibri"/>
      <w:b/>
    </w:rPr>
  </w:style>
  <w:style w:type="character" w:customStyle="1" w:styleId="Poznmkapodarou">
    <w:name w:val="Poznámka pod čarou_"/>
    <w:basedOn w:val="Standardnpsmoodstavce"/>
    <w:link w:val="Poznmkapodarou0"/>
    <w:rsid w:val="00BE15FE"/>
    <w:rPr>
      <w:rFonts w:eastAsia="Arial" w:cs="Arial"/>
      <w:sz w:val="20"/>
      <w:szCs w:val="20"/>
      <w:shd w:val="clear" w:color="auto" w:fill="FFFFFF"/>
    </w:rPr>
  </w:style>
  <w:style w:type="paragraph" w:customStyle="1" w:styleId="Poznmkapodarou0">
    <w:name w:val="Poznámka pod čarou"/>
    <w:basedOn w:val="Normln"/>
    <w:link w:val="Poznmkapodarou"/>
    <w:rsid w:val="00BE15FE"/>
    <w:pPr>
      <w:widowControl w:val="0"/>
      <w:shd w:val="clear" w:color="auto" w:fill="FFFFFF"/>
      <w:spacing w:line="271" w:lineRule="auto"/>
    </w:pPr>
    <w:rPr>
      <w:rFonts w:ascii="Calibri" w:eastAsia="Arial" w:hAnsi="Calibri" w:cs="Arial"/>
      <w:sz w:val="20"/>
      <w:szCs w:val="20"/>
    </w:rPr>
  </w:style>
  <w:style w:type="character" w:customStyle="1" w:styleId="Nadpis30">
    <w:name w:val="Nadpis #3_"/>
    <w:basedOn w:val="Standardnpsmoodstavce"/>
    <w:link w:val="Nadpis31"/>
    <w:rsid w:val="00BE15FE"/>
    <w:rPr>
      <w:rFonts w:ascii="Arial" w:eastAsia="Arial" w:hAnsi="Arial" w:cs="Arial"/>
      <w:b/>
      <w:bCs/>
      <w:shd w:val="clear" w:color="auto" w:fill="FFFFFF"/>
    </w:rPr>
  </w:style>
  <w:style w:type="paragraph" w:customStyle="1" w:styleId="Nadpis31">
    <w:name w:val="Nadpis #3"/>
    <w:basedOn w:val="Normln"/>
    <w:link w:val="Nadpis30"/>
    <w:rsid w:val="00BE15FE"/>
    <w:pPr>
      <w:widowControl w:val="0"/>
      <w:shd w:val="clear" w:color="auto" w:fill="FFFFFF"/>
      <w:spacing w:line="276" w:lineRule="auto"/>
      <w:outlineLvl w:val="2"/>
    </w:pPr>
    <w:rPr>
      <w:rFonts w:ascii="Arial" w:eastAsia="Arial" w:hAnsi="Arial" w:cs="Arial"/>
      <w:b/>
      <w:bCs/>
    </w:rPr>
  </w:style>
  <w:style w:type="character" w:customStyle="1" w:styleId="Zkladntext2">
    <w:name w:val="Základní text (2)_"/>
    <w:basedOn w:val="Standardnpsmoodstavce"/>
    <w:link w:val="Zkladntext20"/>
    <w:rsid w:val="00BE15FE"/>
    <w:rPr>
      <w:rFonts w:ascii="Arial" w:eastAsia="Arial" w:hAnsi="Arial" w:cs="Arial"/>
      <w:sz w:val="20"/>
      <w:szCs w:val="20"/>
      <w:shd w:val="clear" w:color="auto" w:fill="FFFFFF"/>
    </w:rPr>
  </w:style>
  <w:style w:type="paragraph" w:customStyle="1" w:styleId="Zkladntext20">
    <w:name w:val="Základní text (2)"/>
    <w:basedOn w:val="Normln"/>
    <w:link w:val="Zkladntext2"/>
    <w:rsid w:val="00BE15FE"/>
    <w:pPr>
      <w:widowControl w:val="0"/>
      <w:shd w:val="clear" w:color="auto" w:fill="FFFFFF"/>
      <w:spacing w:line="254" w:lineRule="auto"/>
    </w:pPr>
    <w:rPr>
      <w:rFonts w:ascii="Arial" w:eastAsia="Arial" w:hAnsi="Arial" w:cs="Arial"/>
      <w:sz w:val="20"/>
      <w:szCs w:val="20"/>
    </w:rPr>
  </w:style>
  <w:style w:type="character" w:customStyle="1" w:styleId="Zkladntext3">
    <w:name w:val="Základní text (3)_"/>
    <w:basedOn w:val="Standardnpsmoodstavce"/>
    <w:link w:val="Zkladntext30"/>
    <w:rsid w:val="00BE15FE"/>
    <w:rPr>
      <w:rFonts w:ascii="Arial" w:eastAsia="Arial" w:hAnsi="Arial" w:cs="Arial"/>
      <w:sz w:val="13"/>
      <w:szCs w:val="13"/>
      <w:shd w:val="clear" w:color="auto" w:fill="FFFFFF"/>
    </w:rPr>
  </w:style>
  <w:style w:type="paragraph" w:customStyle="1" w:styleId="Zkladntext30">
    <w:name w:val="Základní text (3)"/>
    <w:basedOn w:val="Normln"/>
    <w:link w:val="Zkladntext3"/>
    <w:rsid w:val="00BE15FE"/>
    <w:pPr>
      <w:widowControl w:val="0"/>
      <w:shd w:val="clear" w:color="auto" w:fill="FFFFFF"/>
    </w:pPr>
    <w:rPr>
      <w:rFonts w:ascii="Arial" w:eastAsia="Arial" w:hAnsi="Arial" w:cs="Arial"/>
      <w:sz w:val="13"/>
      <w:szCs w:val="13"/>
    </w:rPr>
  </w:style>
  <w:style w:type="character" w:customStyle="1" w:styleId="Jin">
    <w:name w:val="Jiné_"/>
    <w:basedOn w:val="Standardnpsmoodstavce"/>
    <w:link w:val="Jin0"/>
    <w:rsid w:val="00BE15FE"/>
    <w:rPr>
      <w:rFonts w:ascii="Arial" w:eastAsia="Arial" w:hAnsi="Arial" w:cs="Arial"/>
      <w:shd w:val="clear" w:color="auto" w:fill="FFFFFF"/>
    </w:rPr>
  </w:style>
  <w:style w:type="paragraph" w:customStyle="1" w:styleId="Jin0">
    <w:name w:val="Jiné"/>
    <w:basedOn w:val="Normln"/>
    <w:link w:val="Jin"/>
    <w:rsid w:val="00BE15FE"/>
    <w:pPr>
      <w:widowControl w:val="0"/>
      <w:shd w:val="clear" w:color="auto" w:fill="FFFFFF"/>
      <w:spacing w:line="276" w:lineRule="auto"/>
    </w:pPr>
    <w:rPr>
      <w:rFonts w:ascii="Arial" w:eastAsia="Arial" w:hAnsi="Arial" w:cs="Arial"/>
    </w:rPr>
  </w:style>
  <w:style w:type="paragraph" w:customStyle="1" w:styleId="Podmnky">
    <w:name w:val="Podmínky"/>
    <w:basedOn w:val="Odstavecseseznamem"/>
    <w:link w:val="PodmnkyChar"/>
    <w:rsid w:val="00BE15FE"/>
    <w:pPr>
      <w:numPr>
        <w:numId w:val="5"/>
      </w:numPr>
      <w:spacing w:before="120" w:after="120" w:line="276" w:lineRule="auto"/>
    </w:pPr>
    <w:rPr>
      <w:rFonts w:ascii="Segoe UI" w:hAnsi="Segoe UI"/>
      <w:sz w:val="20"/>
      <w:szCs w:val="22"/>
    </w:rPr>
  </w:style>
  <w:style w:type="character" w:customStyle="1" w:styleId="PodmnkyChar">
    <w:name w:val="Podmínky Char"/>
    <w:basedOn w:val="Standardnpsmoodstavce"/>
    <w:link w:val="Podmnky"/>
    <w:rsid w:val="00BE15FE"/>
    <w:rPr>
      <w:rFonts w:ascii="Segoe UI" w:eastAsiaTheme="minorHAnsi" w:hAnsi="Segoe UI"/>
      <w:sz w:val="20"/>
      <w:szCs w:val="22"/>
    </w:rPr>
  </w:style>
  <w:style w:type="paragraph" w:customStyle="1" w:styleId="Odvolacaadresndaje">
    <w:name w:val="Odvolací a adresní údaje"/>
    <w:link w:val="OdvolacaadresndajeChar"/>
    <w:uiPriority w:val="1"/>
    <w:rsid w:val="00BE15FE"/>
    <w:pPr>
      <w:spacing w:line="276" w:lineRule="auto"/>
    </w:pPr>
    <w:rPr>
      <w:rFonts w:ascii="Verdana" w:eastAsia="Calibri" w:hAnsi="Verdana" w:cs="Arial"/>
      <w:noProof/>
      <w:sz w:val="18"/>
      <w:szCs w:val="16"/>
      <w:lang w:eastAsia="cs-CZ"/>
    </w:rPr>
  </w:style>
  <w:style w:type="character" w:customStyle="1" w:styleId="OdvolacaadresndajeChar">
    <w:name w:val="Odvolací a adresní údaje Char"/>
    <w:link w:val="Odvolacaadresndaje"/>
    <w:uiPriority w:val="1"/>
    <w:rsid w:val="00BE15FE"/>
    <w:rPr>
      <w:rFonts w:ascii="Verdana" w:eastAsia="Calibri" w:hAnsi="Verdana" w:cs="Arial"/>
      <w:noProof/>
      <w:sz w:val="18"/>
      <w:szCs w:val="16"/>
      <w:lang w:eastAsia="cs-CZ"/>
    </w:rPr>
  </w:style>
  <w:style w:type="character" w:customStyle="1" w:styleId="epsmall">
    <w:name w:val="ep_small"/>
    <w:basedOn w:val="Standardnpsmoodstavce"/>
    <w:rsid w:val="00BE15FE"/>
  </w:style>
  <w:style w:type="character" w:customStyle="1" w:styleId="epmedium">
    <w:name w:val="ep_medium"/>
    <w:basedOn w:val="Standardnpsmoodstavce"/>
    <w:rsid w:val="00BE15FE"/>
  </w:style>
  <w:style w:type="character" w:customStyle="1" w:styleId="eplarge">
    <w:name w:val="ep_large"/>
    <w:basedOn w:val="Standardnpsmoodstavce"/>
    <w:rsid w:val="00BE15FE"/>
  </w:style>
  <w:style w:type="character" w:customStyle="1" w:styleId="epname">
    <w:name w:val="ep_name"/>
    <w:basedOn w:val="Standardnpsmoodstavce"/>
    <w:rsid w:val="00BE15FE"/>
  </w:style>
  <w:style w:type="paragraph" w:customStyle="1" w:styleId="ep-wysiwigparagraph">
    <w:name w:val="ep-wysiwig_paragraph"/>
    <w:basedOn w:val="Normln"/>
    <w:rsid w:val="00BE15FE"/>
    <w:pPr>
      <w:spacing w:before="100" w:beforeAutospacing="1" w:after="100" w:afterAutospacing="1"/>
    </w:pPr>
    <w:rPr>
      <w:rFonts w:ascii="Times New Roman" w:eastAsia="Times New Roman" w:hAnsi="Times New Roman" w:cs="Times New Roman"/>
      <w:lang w:eastAsia="cs-CZ"/>
    </w:rPr>
  </w:style>
  <w:style w:type="paragraph" w:styleId="Zkladntext21">
    <w:name w:val="Body Text 2"/>
    <w:basedOn w:val="Normln"/>
    <w:link w:val="Zkladntext2Char"/>
    <w:unhideWhenUsed/>
    <w:rsid w:val="00004505"/>
    <w:pPr>
      <w:jc w:val="center"/>
    </w:pPr>
    <w:rPr>
      <w:rFonts w:ascii="Arial" w:eastAsia="Times New Roman" w:hAnsi="Arial" w:cs="Times New Roman"/>
      <w:b/>
      <w:szCs w:val="20"/>
      <w:lang w:eastAsia="cs-CZ"/>
    </w:rPr>
  </w:style>
  <w:style w:type="character" w:customStyle="1" w:styleId="Zkladntext2Char">
    <w:name w:val="Základní text 2 Char"/>
    <w:basedOn w:val="Standardnpsmoodstavce"/>
    <w:link w:val="Zkladntext21"/>
    <w:rsid w:val="00004505"/>
    <w:rPr>
      <w:rFonts w:ascii="Arial" w:hAnsi="Arial" w:cs="Times New Roman"/>
      <w:b/>
      <w:szCs w:val="20"/>
      <w:lang w:eastAsia="cs-CZ"/>
    </w:rPr>
  </w:style>
  <w:style w:type="paragraph" w:customStyle="1" w:styleId="Bul4">
    <w:name w:val="Bul4"/>
    <w:basedOn w:val="Normln"/>
    <w:uiPriority w:val="99"/>
    <w:rsid w:val="00004505"/>
    <w:pPr>
      <w:numPr>
        <w:numId w:val="6"/>
      </w:numPr>
    </w:pPr>
    <w:rPr>
      <w:rFonts w:ascii="Times New Roman" w:eastAsia="Times New Roman" w:hAnsi="Times New Roman" w:cs="Times New Roman"/>
      <w:sz w:val="20"/>
      <w:szCs w:val="20"/>
    </w:rPr>
  </w:style>
  <w:style w:type="character" w:customStyle="1" w:styleId="KP-normlntextChar">
    <w:name w:val="KP-normální text Char"/>
    <w:link w:val="KP-normlntext"/>
    <w:locked/>
    <w:rsid w:val="00004505"/>
    <w:rPr>
      <w:rFonts w:cs="Arial"/>
      <w:color w:val="000000"/>
    </w:rPr>
  </w:style>
  <w:style w:type="paragraph" w:customStyle="1" w:styleId="KP-normlntext">
    <w:name w:val="KP-normální text"/>
    <w:basedOn w:val="Normln"/>
    <w:link w:val="KP-normlntextChar"/>
    <w:rsid w:val="00004505"/>
    <w:rPr>
      <w:rFonts w:ascii="Calibri" w:eastAsia="Times New Roman" w:hAnsi="Calibri" w:cs="Arial"/>
      <w:color w:val="000000"/>
    </w:rPr>
  </w:style>
  <w:style w:type="character" w:customStyle="1" w:styleId="nadpismjChar">
    <w:name w:val="nadpis můj Char"/>
    <w:link w:val="nadpismj"/>
    <w:locked/>
    <w:rsid w:val="00004505"/>
    <w:rPr>
      <w:rFonts w:ascii="Arial" w:hAnsi="Arial" w:cs="Arial"/>
      <w:b/>
      <w:bCs/>
      <w:spacing w:val="16"/>
      <w:kern w:val="28"/>
    </w:rPr>
  </w:style>
  <w:style w:type="paragraph" w:customStyle="1" w:styleId="nadpismj">
    <w:name w:val="nadpis můj"/>
    <w:basedOn w:val="Nadpis2"/>
    <w:link w:val="nadpismjChar"/>
    <w:rsid w:val="00004505"/>
    <w:pPr>
      <w:keepNext/>
      <w:widowControl/>
      <w:numPr>
        <w:numId w:val="7"/>
      </w:numPr>
      <w:spacing w:before="480" w:after="360" w:line="260" w:lineRule="exact"/>
      <w:jc w:val="center"/>
    </w:pPr>
    <w:rPr>
      <w:rFonts w:ascii="Arial" w:eastAsia="Times New Roman" w:hAnsi="Arial" w:cs="Arial"/>
      <w:bCs/>
      <w:spacing w:val="16"/>
      <w:kern w:val="28"/>
      <w:szCs w:val="24"/>
    </w:rPr>
  </w:style>
  <w:style w:type="paragraph" w:customStyle="1" w:styleId="StylVpravo05cmPed6b">
    <w:name w:val="Styl Vpravo:  05 cm Před:  6 b."/>
    <w:basedOn w:val="Normln"/>
    <w:rsid w:val="00004505"/>
    <w:pPr>
      <w:spacing w:before="120" w:after="20"/>
    </w:pPr>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unhideWhenUsed/>
    <w:rsid w:val="00004505"/>
    <w:pPr>
      <w:spacing w:line="276" w:lineRule="auto"/>
      <w:ind w:left="283"/>
    </w:pPr>
    <w:rPr>
      <w:rFonts w:ascii="Calibri" w:eastAsia="Calibri" w:hAnsi="Calibri" w:cs="Times New Roman"/>
      <w:sz w:val="22"/>
      <w:szCs w:val="22"/>
    </w:rPr>
  </w:style>
  <w:style w:type="character" w:customStyle="1" w:styleId="ZkladntextodsazenChar">
    <w:name w:val="Základní text odsazený Char"/>
    <w:basedOn w:val="Standardnpsmoodstavce"/>
    <w:link w:val="Zkladntextodsazen"/>
    <w:uiPriority w:val="99"/>
    <w:rsid w:val="00004505"/>
    <w:rPr>
      <w:rFonts w:eastAsia="Calibri" w:cs="Times New Roman"/>
      <w:sz w:val="22"/>
      <w:szCs w:val="22"/>
    </w:rPr>
  </w:style>
  <w:style w:type="paragraph" w:customStyle="1" w:styleId="Odrkybod">
    <w:name w:val="Odrážky_bod"/>
    <w:basedOn w:val="Odstavecseseznamem"/>
    <w:uiPriority w:val="99"/>
    <w:qFormat/>
    <w:rsid w:val="00004505"/>
    <w:pPr>
      <w:numPr>
        <w:numId w:val="8"/>
      </w:numPr>
      <w:spacing w:before="120" w:after="120" w:line="360" w:lineRule="auto"/>
      <w:contextualSpacing/>
    </w:pPr>
    <w:rPr>
      <w:rFonts w:ascii="Arial" w:hAnsi="Arial" w:cs="Arial"/>
      <w:sz w:val="20"/>
      <w:szCs w:val="20"/>
    </w:rPr>
  </w:style>
  <w:style w:type="paragraph" w:customStyle="1" w:styleId="Normlnslovna">
    <w:name w:val="Normální Číslování a)"/>
    <w:basedOn w:val="Normln"/>
    <w:uiPriority w:val="99"/>
    <w:rsid w:val="00004505"/>
    <w:pPr>
      <w:numPr>
        <w:numId w:val="9"/>
      </w:numPr>
      <w:tabs>
        <w:tab w:val="left" w:pos="624"/>
      </w:tabs>
      <w:suppressAutoHyphens/>
      <w:spacing w:before="20"/>
    </w:pPr>
    <w:rPr>
      <w:rFonts w:ascii="Times New Roman" w:eastAsia="Times New Roman" w:hAnsi="Times New Roman" w:cs="Times New Roman"/>
      <w:lang w:eastAsia="cs-CZ"/>
    </w:rPr>
  </w:style>
  <w:style w:type="paragraph" w:customStyle="1" w:styleId="Hlavnnadpis">
    <w:name w:val="Hlavní nadpis"/>
    <w:basedOn w:val="Normln"/>
    <w:next w:val="TextKP"/>
    <w:link w:val="HlavnnadpisChar"/>
    <w:qFormat/>
    <w:rsid w:val="000043BD"/>
    <w:pPr>
      <w:numPr>
        <w:numId w:val="11"/>
      </w:numPr>
      <w:spacing w:before="240" w:after="240"/>
      <w:ind w:left="170" w:hanging="170"/>
      <w:jc w:val="center"/>
      <w:outlineLvl w:val="0"/>
    </w:pPr>
    <w:rPr>
      <w:b/>
      <w:sz w:val="28"/>
    </w:rPr>
  </w:style>
  <w:style w:type="character" w:customStyle="1" w:styleId="HlavnnadpisChar">
    <w:name w:val="Hlavní nadpis Char"/>
    <w:basedOn w:val="Nadpis1Char"/>
    <w:link w:val="Hlavnnadpis"/>
    <w:rsid w:val="000043BD"/>
    <w:rPr>
      <w:rFonts w:asciiTheme="minorHAnsi" w:eastAsiaTheme="minorHAnsi" w:hAnsiTheme="minorHAnsi" w:cstheme="minorHAnsi"/>
      <w:b/>
      <w:sz w:val="28"/>
    </w:rPr>
  </w:style>
  <w:style w:type="character" w:customStyle="1" w:styleId="ui-provider">
    <w:name w:val="ui-provider"/>
    <w:basedOn w:val="Standardnpsmoodstavce"/>
    <w:rsid w:val="002A79EA"/>
  </w:style>
  <w:style w:type="paragraph" w:customStyle="1" w:styleId="tabulka0">
    <w:name w:val="tabulka"/>
    <w:basedOn w:val="Normln"/>
    <w:uiPriority w:val="7"/>
    <w:rsid w:val="00F52269"/>
    <w:pPr>
      <w:numPr>
        <w:numId w:val="12"/>
      </w:numPr>
      <w:spacing w:after="120" w:line="240" w:lineRule="atLeast"/>
      <w:ind w:left="357" w:hanging="357"/>
    </w:pPr>
    <w:rPr>
      <w:b/>
    </w:rPr>
  </w:style>
  <w:style w:type="paragraph" w:customStyle="1" w:styleId="Citace">
    <w:name w:val="Citace"/>
    <w:basedOn w:val="Normln"/>
    <w:next w:val="TextKP"/>
    <w:rsid w:val="00C15821"/>
    <w:pPr>
      <w:spacing w:before="60"/>
    </w:pPr>
    <w:rPr>
      <w:rFonts w:ascii="Calibri" w:eastAsia="Times New Roman" w:hAnsi="Calibri" w:cs="Times New Roman"/>
      <w:i/>
    </w:rPr>
  </w:style>
  <w:style w:type="character" w:styleId="Zstupntext">
    <w:name w:val="Placeholder Text"/>
    <w:basedOn w:val="Standardnpsmoodstavce"/>
    <w:uiPriority w:val="99"/>
    <w:semiHidden/>
    <w:rsid w:val="00C15821"/>
    <w:rPr>
      <w:color w:val="666666"/>
    </w:rPr>
  </w:style>
  <w:style w:type="table" w:customStyle="1" w:styleId="TableGrid">
    <w:name w:val="TableGrid"/>
    <w:rsid w:val="00C15821"/>
    <w:rPr>
      <w:rFonts w:asciiTheme="minorHAnsi" w:eastAsiaTheme="minorEastAsia" w:hAnsiTheme="minorHAnsi"/>
      <w:kern w:val="2"/>
      <w:lang w:eastAsia="cs-CZ"/>
    </w:rPr>
    <w:tblPr>
      <w:tblCellMar>
        <w:top w:w="0" w:type="dxa"/>
        <w:left w:w="0" w:type="dxa"/>
        <w:bottom w:w="0" w:type="dxa"/>
        <w:right w:w="0" w:type="dxa"/>
      </w:tblCellMar>
    </w:tblPr>
  </w:style>
  <w:style w:type="character" w:styleId="slostrnky">
    <w:name w:val="page number"/>
    <w:basedOn w:val="Standardnpsmoodstavce"/>
    <w:semiHidden/>
    <w:rsid w:val="00C15821"/>
  </w:style>
  <w:style w:type="numbering" w:customStyle="1" w:styleId="Bezseznamu1">
    <w:name w:val="Bez seznamu1"/>
    <w:next w:val="Bezseznamu"/>
    <w:uiPriority w:val="99"/>
    <w:semiHidden/>
    <w:unhideWhenUsed/>
    <w:rsid w:val="00C15821"/>
  </w:style>
  <w:style w:type="character" w:customStyle="1" w:styleId="DefaultChar">
    <w:name w:val="Default Char"/>
    <w:link w:val="Default"/>
    <w:locked/>
    <w:rsid w:val="00C15821"/>
    <w:rPr>
      <w:rFonts w:cs="Calibri"/>
      <w:color w:val="000000"/>
      <w:lang w:eastAsia="cs-CZ"/>
    </w:rPr>
  </w:style>
  <w:style w:type="table" w:customStyle="1" w:styleId="Mkatabulky1">
    <w:name w:val="Mřížka tabulky1"/>
    <w:basedOn w:val="Normlntabulka"/>
    <w:next w:val="Mkatabulky"/>
    <w:uiPriority w:val="39"/>
    <w:rsid w:val="00C15821"/>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lovan">
    <w:name w:val="Odstavec - číslovaný"/>
    <w:basedOn w:val="Odstavecseseznamem"/>
    <w:uiPriority w:val="1"/>
    <w:rsid w:val="00C15821"/>
    <w:pPr>
      <w:widowControl w:val="0"/>
      <w:numPr>
        <w:numId w:val="13"/>
      </w:numPr>
      <w:spacing w:before="0" w:after="120" w:line="240" w:lineRule="atLeast"/>
      <w:ind w:right="-2"/>
    </w:pPr>
    <w:rPr>
      <w:rFonts w:ascii="Verdana" w:hAnsi="Verdana" w:cs="Times New Roman"/>
      <w:sz w:val="20"/>
      <w:szCs w:val="20"/>
    </w:rPr>
  </w:style>
  <w:style w:type="paragraph" w:customStyle="1" w:styleId="pododstavec">
    <w:name w:val="pododstavec"/>
    <w:basedOn w:val="Odstavec-slovan"/>
    <w:uiPriority w:val="2"/>
    <w:rsid w:val="00C15821"/>
    <w:pPr>
      <w:numPr>
        <w:ilvl w:val="1"/>
      </w:numPr>
    </w:pPr>
  </w:style>
  <w:style w:type="table" w:styleId="Prosttabulka2">
    <w:name w:val="Plain Table 2"/>
    <w:basedOn w:val="Normlntabulka"/>
    <w:uiPriority w:val="42"/>
    <w:rsid w:val="00C15821"/>
    <w:pPr>
      <w:spacing w:before="100" w:beforeAutospacing="1" w:afterAutospacing="1"/>
      <w:ind w:left="357" w:hanging="357"/>
      <w:jc w:val="center"/>
    </w:pPr>
    <w:rPr>
      <w:rFonts w:asciiTheme="minorHAnsi" w:eastAsiaTheme="minorHAnsi" w:hAnsiTheme="minorHAnsi"/>
      <w:kern w:val="2"/>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ln"/>
    <w:rsid w:val="00C15821"/>
    <w:pPr>
      <w:spacing w:before="100" w:beforeAutospacing="1" w:after="100" w:afterAutospacing="1"/>
    </w:pPr>
    <w:rPr>
      <w:rFonts w:ascii="Times New Roman" w:eastAsia="Times New Roman" w:hAnsi="Times New Roman" w:cs="Times New Roman"/>
      <w:lang w:eastAsia="cs-CZ"/>
    </w:rPr>
  </w:style>
  <w:style w:type="paragraph" w:customStyle="1" w:styleId="q4">
    <w:name w:val="q4"/>
    <w:basedOn w:val="Normln"/>
    <w:rsid w:val="00C15821"/>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C15821"/>
    <w:rPr>
      <w:i/>
      <w:iCs/>
    </w:rPr>
  </w:style>
  <w:style w:type="character" w:customStyle="1" w:styleId="no-parag">
    <w:name w:val="no-parag"/>
    <w:basedOn w:val="Standardnpsmoodstavce"/>
    <w:rsid w:val="00C15821"/>
  </w:style>
  <w:style w:type="character" w:customStyle="1" w:styleId="Styl1-IChar">
    <w:name w:val="Styl1 - I. Char"/>
    <w:link w:val="Styl1-I"/>
    <w:locked/>
    <w:rsid w:val="00C15821"/>
    <w:rPr>
      <w:rFonts w:ascii="Arial" w:hAnsi="Arial" w:cs="Arial"/>
    </w:rPr>
  </w:style>
  <w:style w:type="paragraph" w:customStyle="1" w:styleId="Styl1-I">
    <w:name w:val="Styl1 - I."/>
    <w:basedOn w:val="Normln"/>
    <w:link w:val="Styl1-IChar"/>
    <w:rsid w:val="00C15821"/>
    <w:pPr>
      <w:numPr>
        <w:numId w:val="14"/>
      </w:numPr>
      <w:overflowPunct w:val="0"/>
      <w:autoSpaceDE w:val="0"/>
      <w:autoSpaceDN w:val="0"/>
      <w:adjustRightInd w:val="0"/>
      <w:spacing w:before="120" w:after="240"/>
      <w:ind w:left="357" w:hanging="357"/>
    </w:pPr>
    <w:rPr>
      <w:rFonts w:ascii="Arial" w:eastAsia="Times New Roman" w:hAnsi="Arial" w:cs="Arial"/>
    </w:rPr>
  </w:style>
  <w:style w:type="character" w:customStyle="1" w:styleId="Styl1-1Char">
    <w:name w:val="Styl1 - 1. Char"/>
    <w:link w:val="Styl1-1"/>
    <w:locked/>
    <w:rsid w:val="00C15821"/>
    <w:rPr>
      <w:rFonts w:ascii="Arial" w:hAnsi="Arial" w:cs="Arial"/>
    </w:rPr>
  </w:style>
  <w:style w:type="paragraph" w:customStyle="1" w:styleId="Styl1-1">
    <w:name w:val="Styl1 - 1."/>
    <w:basedOn w:val="Normln"/>
    <w:link w:val="Styl1-1Char"/>
    <w:rsid w:val="00C15821"/>
    <w:pPr>
      <w:numPr>
        <w:numId w:val="15"/>
      </w:numPr>
      <w:overflowPunct w:val="0"/>
      <w:autoSpaceDE w:val="0"/>
      <w:autoSpaceDN w:val="0"/>
      <w:adjustRightInd w:val="0"/>
      <w:spacing w:before="120" w:after="240"/>
      <w:ind w:left="357" w:hanging="357"/>
    </w:pPr>
    <w:rPr>
      <w:rFonts w:ascii="Arial" w:eastAsia="Times New Roman" w:hAnsi="Arial" w:cs="Arial"/>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15821"/>
    <w:pPr>
      <w:spacing w:after="160" w:line="240" w:lineRule="exact"/>
    </w:pPr>
    <w:rPr>
      <w:rFonts w:ascii="Times New Roman Bold" w:eastAsia="Times New Roman" w:hAnsi="Times New Roman Bold" w:cs="Times New Roman"/>
      <w:sz w:val="22"/>
      <w:szCs w:val="26"/>
      <w:lang w:val="sk-SK"/>
    </w:rPr>
  </w:style>
  <w:style w:type="paragraph" w:customStyle="1" w:styleId="Styl1-a">
    <w:name w:val="Styl1 - a)"/>
    <w:basedOn w:val="Styl1-1"/>
    <w:link w:val="Styl1-aChar"/>
    <w:rsid w:val="00C15821"/>
    <w:pPr>
      <w:numPr>
        <w:numId w:val="16"/>
      </w:numPr>
      <w:ind w:left="357" w:hanging="357"/>
      <w:textAlignment w:val="baseline"/>
    </w:pPr>
  </w:style>
  <w:style w:type="character" w:customStyle="1" w:styleId="Styl1-aChar">
    <w:name w:val="Styl1 - a) Char"/>
    <w:basedOn w:val="Styl1-1Char"/>
    <w:link w:val="Styl1-a"/>
    <w:rsid w:val="00C15821"/>
    <w:rPr>
      <w:rFonts w:ascii="Arial" w:hAnsi="Arial" w:cs="Arial"/>
    </w:rPr>
  </w:style>
  <w:style w:type="numbering" w:customStyle="1" w:styleId="StylI-aa">
    <w:name w:val="Styl I-aa)"/>
    <w:uiPriority w:val="99"/>
    <w:rsid w:val="00C15821"/>
    <w:pPr>
      <w:numPr>
        <w:numId w:val="18"/>
      </w:numPr>
    </w:pPr>
  </w:style>
  <w:style w:type="paragraph" w:customStyle="1" w:styleId="StylI">
    <w:name w:val="Styl I."/>
    <w:basedOn w:val="Odstavecseseznamem"/>
    <w:link w:val="StylIChar"/>
    <w:rsid w:val="00C15821"/>
    <w:pPr>
      <w:numPr>
        <w:numId w:val="17"/>
      </w:numPr>
      <w:spacing w:before="120" w:after="240"/>
      <w:ind w:left="357" w:hanging="357"/>
    </w:pPr>
    <w:rPr>
      <w:rFonts w:ascii="Arial" w:eastAsia="Calibri" w:hAnsi="Arial" w:cs="Arial"/>
      <w:sz w:val="22"/>
      <w:szCs w:val="22"/>
    </w:rPr>
  </w:style>
  <w:style w:type="character" w:customStyle="1" w:styleId="StylIChar">
    <w:name w:val="Styl I. Char"/>
    <w:link w:val="StylI"/>
    <w:rsid w:val="00C15821"/>
    <w:rPr>
      <w:rFonts w:ascii="Arial" w:eastAsia="Calibri" w:hAnsi="Arial" w:cs="Arial"/>
      <w:sz w:val="22"/>
      <w:szCs w:val="22"/>
    </w:rPr>
  </w:style>
  <w:style w:type="paragraph" w:customStyle="1" w:styleId="Stylaa">
    <w:name w:val="Styl aa)"/>
    <w:basedOn w:val="Odstavecseseznamem"/>
    <w:rsid w:val="00C15821"/>
    <w:pPr>
      <w:numPr>
        <w:ilvl w:val="3"/>
        <w:numId w:val="17"/>
      </w:numPr>
      <w:tabs>
        <w:tab w:val="num" w:pos="360"/>
      </w:tabs>
      <w:spacing w:before="120" w:after="240"/>
      <w:ind w:left="357" w:hanging="357"/>
    </w:pPr>
    <w:rPr>
      <w:rFonts w:ascii="Arial" w:eastAsia="Calibri" w:hAnsi="Arial" w:cs="Arial"/>
      <w:sz w:val="22"/>
      <w:szCs w:val="22"/>
    </w:rPr>
  </w:style>
  <w:style w:type="paragraph" w:customStyle="1" w:styleId="Styla">
    <w:name w:val="Styl a)"/>
    <w:basedOn w:val="Odstavecseseznamem"/>
    <w:link w:val="StylaChar"/>
    <w:rsid w:val="00C15821"/>
    <w:pPr>
      <w:numPr>
        <w:ilvl w:val="2"/>
        <w:numId w:val="17"/>
      </w:numPr>
      <w:spacing w:before="120" w:after="240"/>
      <w:ind w:left="357" w:hanging="357"/>
    </w:pPr>
    <w:rPr>
      <w:rFonts w:ascii="Arial" w:eastAsia="Calibri" w:hAnsi="Arial" w:cs="Arial"/>
      <w:sz w:val="22"/>
      <w:szCs w:val="22"/>
    </w:rPr>
  </w:style>
  <w:style w:type="character" w:customStyle="1" w:styleId="StylaChar">
    <w:name w:val="Styl a) Char"/>
    <w:link w:val="Styla"/>
    <w:rsid w:val="00C15821"/>
    <w:rPr>
      <w:rFonts w:ascii="Arial" w:eastAsia="Calibri" w:hAnsi="Arial" w:cs="Arial"/>
      <w:sz w:val="22"/>
      <w:szCs w:val="22"/>
    </w:rPr>
  </w:style>
  <w:style w:type="paragraph" w:customStyle="1" w:styleId="FirstParagraph">
    <w:name w:val="First Paragraph"/>
    <w:basedOn w:val="Zkladntext"/>
    <w:next w:val="Zkladntext"/>
    <w:rsid w:val="00C15821"/>
    <w:pPr>
      <w:spacing w:before="120" w:after="120"/>
    </w:pPr>
    <w:rPr>
      <w:rFonts w:ascii="Fira Sans" w:eastAsiaTheme="minorHAnsi" w:hAnsi="Fira Sans" w:cstheme="minorBidi"/>
      <w:i w:val="0"/>
      <w:iCs w:val="0"/>
      <w:color w:val="232323"/>
      <w:sz w:val="20"/>
      <w:lang w:val="en-US"/>
    </w:rPr>
  </w:style>
  <w:style w:type="paragraph" w:customStyle="1" w:styleId="Odstavec-posun-minus1r">
    <w:name w:val="Odstavec-posun-minus_1r"/>
    <w:basedOn w:val="Normln"/>
    <w:rsid w:val="00C15821"/>
    <w:pPr>
      <w:spacing w:before="120" w:after="120"/>
      <w:ind w:left="851" w:hanging="284"/>
    </w:pPr>
    <w:rPr>
      <w:rFonts w:ascii="Fira Sans" w:hAnsi="Fira Sans"/>
      <w:color w:val="232323"/>
      <w:sz w:val="20"/>
      <w:lang w:val="en-US"/>
    </w:rPr>
  </w:style>
  <w:style w:type="paragraph" w:customStyle="1" w:styleId="Nmitky">
    <w:name w:val="Námitky"/>
    <w:basedOn w:val="Normln"/>
    <w:link w:val="NmitkyChar"/>
    <w:rsid w:val="00C15821"/>
    <w:pPr>
      <w:overflowPunct w:val="0"/>
      <w:autoSpaceDE w:val="0"/>
      <w:autoSpaceDN w:val="0"/>
      <w:adjustRightInd w:val="0"/>
      <w:spacing w:before="120"/>
    </w:pPr>
    <w:rPr>
      <w:rFonts w:cstheme="minorHAnsi"/>
    </w:rPr>
  </w:style>
  <w:style w:type="character" w:customStyle="1" w:styleId="NmitkyChar">
    <w:name w:val="Námitky Char"/>
    <w:basedOn w:val="Standardnpsmoodstavce"/>
    <w:link w:val="Nmitky"/>
    <w:rsid w:val="00C15821"/>
    <w:rPr>
      <w:rFonts w:asciiTheme="minorHAnsi" w:eastAsiaTheme="minorHAnsi" w:hAnsiTheme="minorHAnsi" w:cstheme="minorHAnsi"/>
    </w:rPr>
  </w:style>
  <w:style w:type="paragraph" w:customStyle="1" w:styleId="TextvrokuKZ">
    <w:name w:val="Text výroku KZ"/>
    <w:basedOn w:val="TextKZ"/>
    <w:link w:val="TextvrokuKZChar"/>
    <w:rsid w:val="00C77CDD"/>
    <w:rPr>
      <w:b/>
      <w:bCs/>
    </w:rPr>
  </w:style>
  <w:style w:type="character" w:customStyle="1" w:styleId="TextvrokuKZChar">
    <w:name w:val="Text výroku KZ Char"/>
    <w:basedOn w:val="TextKZChar"/>
    <w:link w:val="TextvrokuKZ"/>
    <w:rsid w:val="00C77CDD"/>
    <w:rPr>
      <w:rFonts w:asciiTheme="minorHAnsi" w:eastAsiaTheme="minorHAnsi" w:hAnsiTheme="minorHAnsi" w:cstheme="minorHAnsi"/>
      <w:b/>
      <w:bCs/>
    </w:rPr>
  </w:style>
  <w:style w:type="character" w:styleId="Nevyeenzmnka">
    <w:name w:val="Unresolved Mention"/>
    <w:basedOn w:val="Standardnpsmoodstavce"/>
    <w:uiPriority w:val="99"/>
    <w:rsid w:val="00C372AB"/>
    <w:rPr>
      <w:color w:val="605E5C"/>
      <w:shd w:val="clear" w:color="auto" w:fill="E1DFDD"/>
    </w:rPr>
  </w:style>
  <w:style w:type="paragraph" w:customStyle="1" w:styleId="JK3">
    <w:name w:val="JK3"/>
    <w:basedOn w:val="Normln"/>
    <w:rsid w:val="009E4A4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811">
      <w:bodyDiv w:val="1"/>
      <w:marLeft w:val="0"/>
      <w:marRight w:val="0"/>
      <w:marTop w:val="0"/>
      <w:marBottom w:val="0"/>
      <w:divBdr>
        <w:top w:val="none" w:sz="0" w:space="0" w:color="auto"/>
        <w:left w:val="none" w:sz="0" w:space="0" w:color="auto"/>
        <w:bottom w:val="none" w:sz="0" w:space="0" w:color="auto"/>
        <w:right w:val="none" w:sz="0" w:space="0" w:color="auto"/>
      </w:divBdr>
    </w:div>
    <w:div w:id="277950409">
      <w:bodyDiv w:val="1"/>
      <w:marLeft w:val="0"/>
      <w:marRight w:val="0"/>
      <w:marTop w:val="0"/>
      <w:marBottom w:val="0"/>
      <w:divBdr>
        <w:top w:val="none" w:sz="0" w:space="0" w:color="auto"/>
        <w:left w:val="none" w:sz="0" w:space="0" w:color="auto"/>
        <w:bottom w:val="none" w:sz="0" w:space="0" w:color="auto"/>
        <w:right w:val="none" w:sz="0" w:space="0" w:color="auto"/>
      </w:divBdr>
    </w:div>
    <w:div w:id="383482902">
      <w:bodyDiv w:val="1"/>
      <w:marLeft w:val="0"/>
      <w:marRight w:val="0"/>
      <w:marTop w:val="0"/>
      <w:marBottom w:val="0"/>
      <w:divBdr>
        <w:top w:val="none" w:sz="0" w:space="0" w:color="auto"/>
        <w:left w:val="none" w:sz="0" w:space="0" w:color="auto"/>
        <w:bottom w:val="none" w:sz="0" w:space="0" w:color="auto"/>
        <w:right w:val="none" w:sz="0" w:space="0" w:color="auto"/>
      </w:divBdr>
    </w:div>
    <w:div w:id="588082146">
      <w:bodyDiv w:val="1"/>
      <w:marLeft w:val="0"/>
      <w:marRight w:val="0"/>
      <w:marTop w:val="0"/>
      <w:marBottom w:val="0"/>
      <w:divBdr>
        <w:top w:val="none" w:sz="0" w:space="0" w:color="auto"/>
        <w:left w:val="none" w:sz="0" w:space="0" w:color="auto"/>
        <w:bottom w:val="none" w:sz="0" w:space="0" w:color="auto"/>
        <w:right w:val="none" w:sz="0" w:space="0" w:color="auto"/>
      </w:divBdr>
    </w:div>
    <w:div w:id="1452477796">
      <w:bodyDiv w:val="1"/>
      <w:marLeft w:val="0"/>
      <w:marRight w:val="0"/>
      <w:marTop w:val="0"/>
      <w:marBottom w:val="0"/>
      <w:divBdr>
        <w:top w:val="none" w:sz="0" w:space="0" w:color="auto"/>
        <w:left w:val="none" w:sz="0" w:space="0" w:color="auto"/>
        <w:bottom w:val="none" w:sz="0" w:space="0" w:color="auto"/>
        <w:right w:val="none" w:sz="0" w:space="0" w:color="auto"/>
      </w:divBdr>
    </w:div>
    <w:div w:id="193759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aspi://module='EU'&amp;link='32018L2001%2523'&amp;ucin-k-dni='30.12.9999'/" TargetMode="External"/><Relationship Id="rId26" Type="http://schemas.openxmlformats.org/officeDocument/2006/relationships/hyperlink" Target="https://www.ote-cr.cz/cs/statistika/statistika-poze/poskytnuta-podpora" TargetMode="Externa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29" Type="http://schemas.openxmlformats.org/officeDocument/2006/relationships/hyperlink" Target="https://climate.ec.europa.eu/eu-action/eu-funding-climate-action/modernisation-fund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te-cr.cz/cs/statistika/statistika-poze/poskytnuta-podpor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irena.org/Publications/2024/Sep/Renewable-Power-Generation-Costs-in-2023" TargetMode="External"/><Relationship Id="rId28" Type="http://schemas.openxmlformats.org/officeDocument/2006/relationships/hyperlink" Target="https://www.envirometr.cz/data/podil-oze-na-vyrobe-elektriny" TargetMode="External"/><Relationship Id="rId10" Type="http://schemas.openxmlformats.org/officeDocument/2006/relationships/endnotes" Target="endnotes.xml"/><Relationship Id="rId19" Type="http://schemas.openxmlformats.org/officeDocument/2006/relationships/hyperlink" Target="http://cs.wikipedia.org/wiki/Obnoviteln%C3%BD_zdroj_energi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ex.com/en/markets/environmental-markets/eu-ets-auctions" TargetMode="External"/><Relationship Id="rId27" Type="http://schemas.openxmlformats.org/officeDocument/2006/relationships/chart" Target="charts/chart5.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odernisationfund.eu/documents-2/annual-reports/" TargetMode="External"/><Relationship Id="rId2" Type="http://schemas.openxmlformats.org/officeDocument/2006/relationships/hyperlink" Target="https://www.eex.com/en/market-data/environmental-markets/eua-primary-auction-spot-download" TargetMode="External"/><Relationship Id="rId1" Type="http://schemas.openxmlformats.org/officeDocument/2006/relationships/hyperlink" Target="https://www.sfzp.cz/dokumenty/detail/?id=244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y\KA%2024-06\Kontroln&#237;%20z&#225;v&#283;r\Tabulky%20do%20KZ.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ocal_GROLL\INetCache\Content.Outlook\STVAGJXY\benovi%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locha\Graf%20vy&#250;&#269;tovan&#225;%20podpora%20v%20mil%20K&#26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locha\Graf%20vy&#250;&#269;tovan&#225;%20podpora%20v%20mil%20K&#26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77239383538596"/>
          <c:y val="5.4237789241862011E-2"/>
          <c:w val="0.64845110707315434"/>
          <c:h val="0.58136995806558667"/>
        </c:manualLayout>
      </c:layout>
      <c:doughnutChart>
        <c:varyColors val="1"/>
        <c:ser>
          <c:idx val="0"/>
          <c:order val="0"/>
          <c:dPt>
            <c:idx val="0"/>
            <c:bubble3D val="0"/>
            <c:spPr>
              <a:solidFill>
                <a:srgbClr val="FFF3D8"/>
              </a:solidFill>
              <a:ln w="19050">
                <a:solidFill>
                  <a:srgbClr val="FFF3D8"/>
                </a:solidFill>
              </a:ln>
              <a:effectLst/>
            </c:spPr>
            <c:extLst>
              <c:ext xmlns:c16="http://schemas.microsoft.com/office/drawing/2014/chart" uri="{C3380CC4-5D6E-409C-BE32-E72D297353CC}">
                <c16:uniqueId val="{00000001-F5E9-4684-AE64-4733431487BB}"/>
              </c:ext>
            </c:extLst>
          </c:dPt>
          <c:dPt>
            <c:idx val="1"/>
            <c:bubble3D val="0"/>
            <c:spPr>
              <a:solidFill>
                <a:srgbClr val="FFDB7C"/>
              </a:solidFill>
              <a:ln w="19050">
                <a:solidFill>
                  <a:srgbClr val="FFDB7C"/>
                </a:solidFill>
              </a:ln>
              <a:effectLst/>
            </c:spPr>
            <c:extLst>
              <c:ext xmlns:c16="http://schemas.microsoft.com/office/drawing/2014/chart" uri="{C3380CC4-5D6E-409C-BE32-E72D297353CC}">
                <c16:uniqueId val="{00000003-F5E9-4684-AE64-4733431487BB}"/>
              </c:ext>
            </c:extLst>
          </c:dPt>
          <c:dPt>
            <c:idx val="2"/>
            <c:bubble3D val="0"/>
            <c:spPr>
              <a:solidFill>
                <a:srgbClr val="FDC300"/>
              </a:solidFill>
              <a:ln w="19050">
                <a:solidFill>
                  <a:srgbClr val="FDC300"/>
                </a:solidFill>
              </a:ln>
              <a:effectLst/>
            </c:spPr>
            <c:extLst>
              <c:ext xmlns:c16="http://schemas.microsoft.com/office/drawing/2014/chart" uri="{C3380CC4-5D6E-409C-BE32-E72D297353CC}">
                <c16:uniqueId val="{00000005-F5E9-4684-AE64-4733431487BB}"/>
              </c:ext>
            </c:extLst>
          </c:dPt>
          <c:dLbls>
            <c:numFmt formatCode="0\ %"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List8!$D$86:$D$88</c:f>
              <c:strCache>
                <c:ptCount val="3"/>
                <c:pt idx="0">
                  <c:v>FVE do 100 kW – zejména střešní instalace</c:v>
                </c:pt>
                <c:pt idx="1">
                  <c:v>FVE od 101 kW do 1 MW – menší pozemní nebo větší střešní instalace</c:v>
                </c:pt>
                <c:pt idx="2">
                  <c:v>FVE nad 1 MW – solární parky</c:v>
                </c:pt>
              </c:strCache>
            </c:strRef>
          </c:cat>
          <c:val>
            <c:numRef>
              <c:f>List8!$E$86:$E$88</c:f>
              <c:numCache>
                <c:formatCode>General</c:formatCode>
                <c:ptCount val="3"/>
                <c:pt idx="0">
                  <c:v>1406.5</c:v>
                </c:pt>
                <c:pt idx="1">
                  <c:v>508.3</c:v>
                </c:pt>
                <c:pt idx="2">
                  <c:v>1357.4</c:v>
                </c:pt>
              </c:numCache>
            </c:numRef>
          </c:val>
          <c:extLst>
            <c:ext xmlns:c16="http://schemas.microsoft.com/office/drawing/2014/chart" uri="{C3380CC4-5D6E-409C-BE32-E72D297353CC}">
              <c16:uniqueId val="{00000006-F5E9-4684-AE64-4733431487BB}"/>
            </c:ext>
          </c:extLst>
        </c:ser>
        <c:dLbls>
          <c:showLegendKey val="0"/>
          <c:showVal val="0"/>
          <c:showCatName val="0"/>
          <c:showSerName val="0"/>
          <c:showPercent val="0"/>
          <c:showBubbleSize val="0"/>
          <c:showLeaderLines val="0"/>
        </c:dLbls>
        <c:firstSliceAng val="39"/>
        <c:holeSize val="60"/>
      </c:doughnutChart>
      <c:spPr>
        <a:noFill/>
        <a:ln>
          <a:noFill/>
        </a:ln>
        <a:effectLst/>
      </c:spPr>
    </c:plotArea>
    <c:legend>
      <c:legendPos val="l"/>
      <c:layout>
        <c:manualLayout>
          <c:xMode val="edge"/>
          <c:yMode val="edge"/>
          <c:x val="0.12478195033313144"/>
          <c:y val="0.68929194195553145"/>
          <c:w val="0.83116323606959486"/>
          <c:h val="0.272006516426825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Calibri" panose="020F0502020204030204" pitchFamily="34" charset="0"/>
              <a:cs typeface="Calibri" panose="020F050202020403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45008769638392"/>
          <c:y val="6.0934095566821271E-2"/>
          <c:w val="0.75059800978115165"/>
          <c:h val="0.62103049618797668"/>
        </c:manualLayout>
      </c:layout>
      <c:doughnutChart>
        <c:varyColors val="1"/>
        <c:ser>
          <c:idx val="0"/>
          <c:order val="0"/>
          <c:tx>
            <c:strRef>
              <c:f>List1!$B$1</c:f>
              <c:strCache>
                <c:ptCount val="1"/>
                <c:pt idx="0">
                  <c:v>Sloupec1</c:v>
                </c:pt>
              </c:strCache>
            </c:strRef>
          </c:tx>
          <c:dPt>
            <c:idx val="0"/>
            <c:bubble3D val="0"/>
            <c:spPr>
              <a:solidFill>
                <a:srgbClr val="00ADDB"/>
              </a:solidFill>
              <a:ln w="19050">
                <a:solidFill>
                  <a:srgbClr val="00ADDB"/>
                </a:solidFill>
              </a:ln>
              <a:effectLst/>
            </c:spPr>
            <c:extLst>
              <c:ext xmlns:c16="http://schemas.microsoft.com/office/drawing/2014/chart" uri="{C3380CC4-5D6E-409C-BE32-E72D297353CC}">
                <c16:uniqueId val="{00000001-61B8-4540-A008-442262F650AB}"/>
              </c:ext>
            </c:extLst>
          </c:dPt>
          <c:dPt>
            <c:idx val="1"/>
            <c:bubble3D val="0"/>
            <c:spPr>
              <a:solidFill>
                <a:srgbClr val="FDC300"/>
              </a:solidFill>
              <a:ln w="19050">
                <a:solidFill>
                  <a:srgbClr val="FDC300"/>
                </a:solidFill>
              </a:ln>
              <a:effectLst/>
            </c:spPr>
            <c:extLst>
              <c:ext xmlns:c16="http://schemas.microsoft.com/office/drawing/2014/chart" uri="{C3380CC4-5D6E-409C-BE32-E72D297353CC}">
                <c16:uniqueId val="{00000003-61B8-4540-A008-442262F650AB}"/>
              </c:ext>
            </c:extLst>
          </c:dPt>
          <c:dPt>
            <c:idx val="2"/>
            <c:bubble3D val="0"/>
            <c:spPr>
              <a:solidFill>
                <a:srgbClr val="2EB3A1"/>
              </a:solidFill>
              <a:ln w="19050">
                <a:solidFill>
                  <a:srgbClr val="2EB3A1"/>
                </a:solidFill>
              </a:ln>
              <a:effectLst/>
            </c:spPr>
            <c:extLst>
              <c:ext xmlns:c16="http://schemas.microsoft.com/office/drawing/2014/chart" uri="{C3380CC4-5D6E-409C-BE32-E72D297353CC}">
                <c16:uniqueId val="{00000005-61B8-4540-A008-442262F650AB}"/>
              </c:ext>
            </c:extLst>
          </c:dPt>
          <c:dPt>
            <c:idx val="3"/>
            <c:bubble3D val="0"/>
            <c:spPr>
              <a:solidFill>
                <a:srgbClr val="AF1953"/>
              </a:solidFill>
              <a:ln w="19050">
                <a:solidFill>
                  <a:srgbClr val="AF1953"/>
                </a:solidFill>
              </a:ln>
              <a:effectLst/>
            </c:spPr>
            <c:extLst>
              <c:ext xmlns:c16="http://schemas.microsoft.com/office/drawing/2014/chart" uri="{C3380CC4-5D6E-409C-BE32-E72D297353CC}">
                <c16:uniqueId val="{00000007-61B8-4540-A008-442262F650AB}"/>
              </c:ext>
            </c:extLst>
          </c:dPt>
          <c:dLbls>
            <c:dLbl>
              <c:idx val="0"/>
              <c:layout>
                <c:manualLayout>
                  <c:x val="0.13429256594724212"/>
                  <c:y val="-7.7380796150481185E-2"/>
                </c:manualLayout>
              </c:layout>
              <c:numFmt formatCode="0\ %" sourceLinked="0"/>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solidFill>
                      <a:latin typeface="Calibri" panose="020F0502020204030204" pitchFamily="34" charset="0"/>
                      <a:ea typeface="+mn-ea"/>
                      <a:cs typeface="Calibri" panose="020F0502020204030204" pitchFamily="34" charset="0"/>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0.11292547064710437"/>
                      <c:h val="9.3849206349206349E-2"/>
                    </c:manualLayout>
                  </c15:layout>
                </c:ext>
                <c:ext xmlns:c16="http://schemas.microsoft.com/office/drawing/2014/chart" uri="{C3380CC4-5D6E-409C-BE32-E72D297353CC}">
                  <c16:uniqueId val="{00000001-61B8-4540-A008-442262F650AB}"/>
                </c:ext>
              </c:extLst>
            </c:dLbl>
            <c:dLbl>
              <c:idx val="1"/>
              <c:numFmt formatCode="0\ %"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Calibri" panose="020F0502020204030204" pitchFamily="34" charset="0"/>
                      <a:ea typeface="+mn-ea"/>
                      <a:cs typeface="Calibri" panose="020F0502020204030204" pitchFamily="34" charset="0"/>
                    </a:defRPr>
                  </a:pPr>
                  <a:endParaRPr lang="cs-CZ"/>
                </a:p>
              </c:txPr>
              <c:showLegendKey val="0"/>
              <c:showVal val="1"/>
              <c:showCatName val="0"/>
              <c:showSerName val="0"/>
              <c:showPercent val="0"/>
              <c:showBubbleSize val="0"/>
              <c:extLst>
                <c:ext xmlns:c16="http://schemas.microsoft.com/office/drawing/2014/chart" uri="{C3380CC4-5D6E-409C-BE32-E72D297353CC}">
                  <c16:uniqueId val="{00000003-61B8-4540-A008-442262F650AB}"/>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Calibri" panose="020F0502020204030204" pitchFamily="34" charset="0"/>
                    <a:ea typeface="+mn-ea"/>
                    <a:cs typeface="Calibri" panose="020F0502020204030204" pitchFamily="34" charset="0"/>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Větrné elektrárny</c:v>
                </c:pt>
                <c:pt idx="1">
                  <c:v>Fotovoltaika</c:v>
                </c:pt>
                <c:pt idx="2">
                  <c:v>Ostatní OZE (např. voda, biomasa, bioplyn)</c:v>
                </c:pt>
                <c:pt idx="3">
                  <c:v>Ostatní zdroje (jádro, uhlí)</c:v>
                </c:pt>
              </c:strCache>
            </c:strRef>
          </c:cat>
          <c:val>
            <c:numRef>
              <c:f>List1!$B$2:$B$5</c:f>
              <c:numCache>
                <c:formatCode>0%</c:formatCode>
                <c:ptCount val="4"/>
                <c:pt idx="0">
                  <c:v>0.01</c:v>
                </c:pt>
                <c:pt idx="1">
                  <c:v>0.04</c:v>
                </c:pt>
                <c:pt idx="2">
                  <c:v>0.1</c:v>
                </c:pt>
                <c:pt idx="3">
                  <c:v>0.85</c:v>
                </c:pt>
              </c:numCache>
            </c:numRef>
          </c:val>
          <c:extLst>
            <c:ext xmlns:c16="http://schemas.microsoft.com/office/drawing/2014/chart" uri="{C3380CC4-5D6E-409C-BE32-E72D297353CC}">
              <c16:uniqueId val="{00000008-61B8-4540-A008-442262F650AB}"/>
            </c:ext>
          </c:extLst>
        </c:ser>
        <c:dLbls>
          <c:showLegendKey val="0"/>
          <c:showVal val="0"/>
          <c:showCatName val="0"/>
          <c:showSerName val="0"/>
          <c:showPercent val="0"/>
          <c:showBubbleSize val="0"/>
          <c:showLeaderLines val="1"/>
        </c:dLbls>
        <c:firstSliceAng val="52"/>
        <c:holeSize val="6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85652929747418"/>
          <c:y val="3.3470684765866787E-2"/>
          <c:w val="0.83567593823499331"/>
          <c:h val="0.74149332795923362"/>
        </c:manualLayout>
      </c:layout>
      <c:barChart>
        <c:barDir val="col"/>
        <c:grouping val="clustered"/>
        <c:varyColors val="0"/>
        <c:ser>
          <c:idx val="0"/>
          <c:order val="0"/>
          <c:tx>
            <c:strRef>
              <c:f>'[benovi graf.xlsx]aukce'!$A$5</c:f>
              <c:strCache>
                <c:ptCount val="1"/>
                <c:pt idx="0">
                  <c:v>min.</c:v>
                </c:pt>
              </c:strCache>
            </c:strRef>
          </c:tx>
          <c:spPr>
            <a:solidFill>
              <a:srgbClr val="AF1953"/>
            </a:solidFill>
            <a:ln>
              <a:solidFill>
                <a:srgbClr val="AF1953"/>
              </a:solid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'[benovi graf.xlsx]aukce'!$B$4:$E$4</c:f>
              <c:strCache>
                <c:ptCount val="4"/>
                <c:pt idx="0">
                  <c:v>2021</c:v>
                </c:pt>
                <c:pt idx="1">
                  <c:v>2022</c:v>
                </c:pt>
                <c:pt idx="2">
                  <c:v>2023</c:v>
                </c:pt>
                <c:pt idx="3">
                  <c:v>do 30. 6. 2024</c:v>
                </c:pt>
              </c:strCache>
            </c:strRef>
          </c:cat>
          <c:val>
            <c:numRef>
              <c:f>'[benovi graf.xlsx]aukce'!$B$5:$E$5</c:f>
              <c:numCache>
                <c:formatCode>0.00</c:formatCode>
                <c:ptCount val="4"/>
                <c:pt idx="0">
                  <c:v>32.659999999999997</c:v>
                </c:pt>
                <c:pt idx="1">
                  <c:v>57.91</c:v>
                </c:pt>
                <c:pt idx="2">
                  <c:v>66.489999999999995</c:v>
                </c:pt>
                <c:pt idx="3">
                  <c:v>49.5</c:v>
                </c:pt>
              </c:numCache>
            </c:numRef>
          </c:val>
          <c:extLst>
            <c:ext xmlns:c16="http://schemas.microsoft.com/office/drawing/2014/chart" uri="{C3380CC4-5D6E-409C-BE32-E72D297353CC}">
              <c16:uniqueId val="{00000000-684E-4C40-9AB1-2711C579F7BD}"/>
            </c:ext>
          </c:extLst>
        </c:ser>
        <c:ser>
          <c:idx val="1"/>
          <c:order val="1"/>
          <c:tx>
            <c:strRef>
              <c:f>'[benovi graf.xlsx]aukce'!$A$6</c:f>
              <c:strCache>
                <c:ptCount val="1"/>
                <c:pt idx="0">
                  <c:v>max.</c:v>
                </c:pt>
              </c:strCache>
            </c:strRef>
          </c:tx>
          <c:spPr>
            <a:solidFill>
              <a:srgbClr val="FDC300"/>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'[benovi graf.xlsx]aukce'!$B$4:$E$4</c:f>
              <c:strCache>
                <c:ptCount val="4"/>
                <c:pt idx="0">
                  <c:v>2021</c:v>
                </c:pt>
                <c:pt idx="1">
                  <c:v>2022</c:v>
                </c:pt>
                <c:pt idx="2">
                  <c:v>2023</c:v>
                </c:pt>
                <c:pt idx="3">
                  <c:v>do 30. 6. 2024</c:v>
                </c:pt>
              </c:strCache>
            </c:strRef>
          </c:cat>
          <c:val>
            <c:numRef>
              <c:f>'[benovi graf.xlsx]aukce'!$B$6:$E$6</c:f>
              <c:numCache>
                <c:formatCode>0.00</c:formatCode>
                <c:ptCount val="4"/>
                <c:pt idx="0">
                  <c:v>87.45</c:v>
                </c:pt>
                <c:pt idx="1">
                  <c:v>97.51</c:v>
                </c:pt>
                <c:pt idx="2">
                  <c:v>96.33</c:v>
                </c:pt>
                <c:pt idx="3">
                  <c:v>75.349999999999994</c:v>
                </c:pt>
              </c:numCache>
            </c:numRef>
          </c:val>
          <c:extLst>
            <c:ext xmlns:c16="http://schemas.microsoft.com/office/drawing/2014/chart" uri="{C3380CC4-5D6E-409C-BE32-E72D297353CC}">
              <c16:uniqueId val="{00000001-684E-4C40-9AB1-2711C579F7BD}"/>
            </c:ext>
          </c:extLst>
        </c:ser>
        <c:dLbls>
          <c:showLegendKey val="0"/>
          <c:showVal val="0"/>
          <c:showCatName val="0"/>
          <c:showSerName val="0"/>
          <c:showPercent val="0"/>
          <c:showBubbleSize val="0"/>
        </c:dLbls>
        <c:gapWidth val="219"/>
        <c:axId val="478673552"/>
        <c:axId val="478655312"/>
      </c:barChart>
      <c:lineChart>
        <c:grouping val="standard"/>
        <c:varyColors val="0"/>
        <c:ser>
          <c:idx val="2"/>
          <c:order val="2"/>
          <c:tx>
            <c:strRef>
              <c:f>'[benovi graf.xlsx]aukce'!$A$7</c:f>
              <c:strCache>
                <c:ptCount val="1"/>
                <c:pt idx="0">
                  <c:v>Ø</c:v>
                </c:pt>
              </c:strCache>
            </c:strRef>
          </c:tx>
          <c:spPr>
            <a:ln w="28575" cap="rnd">
              <a:solidFill>
                <a:srgbClr val="2EB3A1"/>
              </a:solidFill>
              <a:round/>
            </a:ln>
            <a:effectLst/>
          </c:spPr>
          <c:marker>
            <c:symbol val="circle"/>
            <c:size val="5"/>
            <c:spPr>
              <a:solidFill>
                <a:srgbClr val="2EB3A1"/>
              </a:solidFill>
              <a:ln w="9525">
                <a:solidFill>
                  <a:srgbClr val="2EB3A1"/>
                </a:solidFill>
              </a:ln>
              <a:effectLst/>
            </c:spPr>
          </c:marker>
          <c:dLbls>
            <c:dLbl>
              <c:idx val="0"/>
              <c:layout>
                <c:manualLayout>
                  <c:x val="-7.8700105668609605E-2"/>
                  <c:y val="-3.8324498001579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4E-4C40-9AB1-2711C579F7BD}"/>
                </c:ext>
              </c:extLst>
            </c:dLbl>
            <c:dLbl>
              <c:idx val="1"/>
              <c:layout>
                <c:manualLayout>
                  <c:x val="-8.8053908034223041E-2"/>
                  <c:y val="-3.749072589330589E-2"/>
                </c:manualLayout>
              </c:layout>
              <c:showLegendKey val="0"/>
              <c:showVal val="1"/>
              <c:showCatName val="0"/>
              <c:showSerName val="0"/>
              <c:showPercent val="0"/>
              <c:showBubbleSize val="0"/>
              <c:extLst>
                <c:ext xmlns:c15="http://schemas.microsoft.com/office/drawing/2012/chart" uri="{CE6537A1-D6FC-4f65-9D91-7224C49458BB}">
                  <c15:layout>
                    <c:manualLayout>
                      <c:w val="7.2222222222222215E-2"/>
                      <c:h val="6.9375182268883062E-2"/>
                    </c:manualLayout>
                  </c15:layout>
                </c:ext>
                <c:ext xmlns:c16="http://schemas.microsoft.com/office/drawing/2014/chart" uri="{C3380CC4-5D6E-409C-BE32-E72D297353CC}">
                  <c16:uniqueId val="{00000003-684E-4C40-9AB1-2711C579F7BD}"/>
                </c:ext>
              </c:extLst>
            </c:dLbl>
            <c:dLbl>
              <c:idx val="2"/>
              <c:layout>
                <c:manualLayout>
                  <c:x val="-7.7345800524934477E-2"/>
                  <c:y val="-3.9820919991384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4E-4C40-9AB1-2711C579F7BD}"/>
                </c:ext>
              </c:extLst>
            </c:dLbl>
            <c:dLbl>
              <c:idx val="3"/>
              <c:layout>
                <c:manualLayout>
                  <c:x val="-6.5447221522888469E-2"/>
                  <c:y val="-6.3263521524541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4E-4C40-9AB1-2711C579F7BD}"/>
                </c:ext>
              </c:extLst>
            </c:dLbl>
            <c:spPr>
              <a:noFill/>
              <a:ln>
                <a:noFill/>
              </a:ln>
              <a:effectLst/>
            </c:spPr>
            <c:txPr>
              <a:bodyPr rot="0" spcFirstLastPara="1" vertOverflow="ellipsis" vert="horz" wrap="square" anchor="ctr" anchorCtr="1"/>
              <a:lstStyle/>
              <a:p>
                <a:pPr>
                  <a:defRPr sz="800" b="1" i="0" u="none" strike="noStrike" kern="1200" baseline="0">
                    <a:solidFill>
                      <a:srgbClr val="2EB3A1"/>
                    </a:solidFill>
                    <a:latin typeface="Calibri" panose="020F0502020204030204" pitchFamily="34" charset="0"/>
                    <a:ea typeface="Calibri" panose="020F0502020204030204" pitchFamily="34" charset="0"/>
                    <a:cs typeface="Calibri" panose="020F050202020403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'[benovi graf.xlsx]aukce'!$B$4:$E$4</c:f>
              <c:strCache>
                <c:ptCount val="4"/>
                <c:pt idx="0">
                  <c:v>2021</c:v>
                </c:pt>
                <c:pt idx="1">
                  <c:v>2022</c:v>
                </c:pt>
                <c:pt idx="2">
                  <c:v>2023</c:v>
                </c:pt>
                <c:pt idx="3">
                  <c:v>do 30. 6. 2024</c:v>
                </c:pt>
              </c:strCache>
            </c:strRef>
          </c:cat>
          <c:val>
            <c:numRef>
              <c:f>'[benovi graf.xlsx]aukce'!$B$7:$E$7</c:f>
              <c:numCache>
                <c:formatCode>0.00</c:formatCode>
                <c:ptCount val="4"/>
                <c:pt idx="0">
                  <c:v>54.18</c:v>
                </c:pt>
                <c:pt idx="1">
                  <c:v>80.099999999999994</c:v>
                </c:pt>
                <c:pt idx="2">
                  <c:v>83.6</c:v>
                </c:pt>
                <c:pt idx="3">
                  <c:v>62.91</c:v>
                </c:pt>
              </c:numCache>
            </c:numRef>
          </c:val>
          <c:smooth val="0"/>
          <c:extLst>
            <c:ext xmlns:c16="http://schemas.microsoft.com/office/drawing/2014/chart" uri="{C3380CC4-5D6E-409C-BE32-E72D297353CC}">
              <c16:uniqueId val="{00000006-684E-4C40-9AB1-2711C579F7BD}"/>
            </c:ext>
          </c:extLst>
        </c:ser>
        <c:dLbls>
          <c:showLegendKey val="0"/>
          <c:showVal val="0"/>
          <c:showCatName val="0"/>
          <c:showSerName val="0"/>
          <c:showPercent val="0"/>
          <c:showBubbleSize val="0"/>
        </c:dLbls>
        <c:marker val="1"/>
        <c:smooth val="0"/>
        <c:axId val="478673552"/>
        <c:axId val="478655312"/>
      </c:lineChart>
      <c:catAx>
        <c:axId val="478673552"/>
        <c:scaling>
          <c:orientation val="minMax"/>
        </c:scaling>
        <c:delete val="0"/>
        <c:axPos val="b"/>
        <c:title>
          <c:tx>
            <c:rich>
              <a:bodyPr rot="0" spcFirstLastPara="1" vertOverflow="clip" vert="horz" wrap="square" anchor="ctr" anchorCtr="1"/>
              <a:lstStyle/>
              <a:p>
                <a:pPr>
                  <a:defRPr sz="10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r>
                  <a:rPr lang="en-US"/>
                  <a:t>Období</a:t>
                </a:r>
              </a:p>
            </c:rich>
          </c:tx>
          <c:layout>
            <c:manualLayout>
              <c:xMode val="edge"/>
              <c:yMode val="edge"/>
              <c:x val="0.49803207433895175"/>
              <c:y val="0.84744202450013673"/>
            </c:manualLayout>
          </c:layout>
          <c:overlay val="0"/>
          <c:spPr>
            <a:noFill/>
            <a:ln>
              <a:noFill/>
            </a:ln>
            <a:effectLst/>
          </c:spPr>
          <c:txPr>
            <a:bodyPr rot="0" spcFirstLastPara="1" vertOverflow="clip" vert="horz" wrap="square" anchor="ctr" anchorCtr="1"/>
            <a:lstStyle/>
            <a:p>
              <a:pPr>
                <a:defRPr sz="10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title>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478655312"/>
        <c:crosses val="autoZero"/>
        <c:auto val="1"/>
        <c:lblAlgn val="ctr"/>
        <c:lblOffset val="100"/>
        <c:noMultiLvlLbl val="0"/>
      </c:catAx>
      <c:valAx>
        <c:axId val="478655312"/>
        <c:scaling>
          <c:orientation val="minMax"/>
          <c:max val="120"/>
          <c:min val="0"/>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0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r>
                  <a:rPr lang="cs-CZ"/>
                  <a:t>Cena 1 emisní povolenky </a:t>
                </a:r>
                <a:r>
                  <a:rPr lang="en-GB"/>
                  <a:t>[</a:t>
                </a:r>
                <a:r>
                  <a:rPr lang="cs-CZ"/>
                  <a:t>EUR</a:t>
                </a:r>
                <a:r>
                  <a:rPr lang="en-GB"/>
                  <a:t>]</a:t>
                </a:r>
                <a:endParaRPr lang="cs-CZ"/>
              </a:p>
            </c:rich>
          </c:tx>
          <c:overlay val="0"/>
          <c:spPr>
            <a:noFill/>
            <a:ln>
              <a:noFill/>
            </a:ln>
            <a:effectLst/>
          </c:spPr>
          <c:txPr>
            <a:bodyPr rot="-5400000" spcFirstLastPara="1" vertOverflow="clip" vert="horz" wrap="square" anchor="ctr" anchorCtr="1"/>
            <a:lstStyle/>
            <a:p>
              <a:pPr>
                <a:defRPr sz="10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title>
        <c:numFmt formatCode="0" sourceLinked="0"/>
        <c:majorTickMark val="none"/>
        <c:minorTickMark val="none"/>
        <c:tickLblPos val="nextTo"/>
        <c:spPr>
          <a:noFill/>
          <a:ln w="6350">
            <a:noFill/>
          </a:ln>
          <a:effectLst/>
        </c:spPr>
        <c:txPr>
          <a:bodyPr rot="-6000000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crossAx val="478673552"/>
        <c:crosses val="autoZero"/>
        <c:crossBetween val="between"/>
      </c:valAx>
      <c:spPr>
        <a:noFill/>
        <a:ln>
          <a:noFill/>
        </a:ln>
        <a:effectLst/>
      </c:spPr>
    </c:plotArea>
    <c:legend>
      <c:legendPos val="b"/>
      <c:layout>
        <c:manualLayout>
          <c:xMode val="edge"/>
          <c:yMode val="edge"/>
          <c:x val="0.35626530459897615"/>
          <c:y val="0.91483467445911126"/>
          <c:w val="0.36751670245764734"/>
          <c:h val="6.411519038843549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legend>
    <c:plotVisOnly val="1"/>
    <c:dispBlanksAs val="gap"/>
    <c:showDLblsOverMax val="0"/>
  </c:chart>
  <c:spPr>
    <a:solidFill>
      <a:schemeClr val="bg1"/>
    </a:solidFill>
    <a:ln w="9525">
      <a:noFill/>
      <a:round/>
    </a:ln>
    <a:effectLst/>
  </c:spPr>
  <c:txPr>
    <a:bodyPr/>
    <a:lstStyle/>
    <a:p>
      <a:pPr>
        <a:defRPr b="1">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List1!$A$8</c:f>
              <c:strCache>
                <c:ptCount val="1"/>
                <c:pt idx="0">
                  <c:v>Sluneční</c:v>
                </c:pt>
              </c:strCache>
            </c:strRef>
          </c:tx>
          <c:spPr>
            <a:solidFill>
              <a:srgbClr val="FDC300"/>
            </a:solidFill>
            <a:ln>
              <a:solidFill>
                <a:srgbClr val="FDC300"/>
              </a:solidFill>
            </a:ln>
            <a:effectLst/>
          </c:spPr>
          <c:invertIfNegative val="0"/>
          <c:cat>
            <c:numRef>
              <c:f>List1!$B$7:$L$7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List1!$B$8:$L$8</c:f>
              <c:numCache>
                <c:formatCode>#,##0</c:formatCode>
                <c:ptCount val="11"/>
                <c:pt idx="0">
                  <c:v>23279</c:v>
                </c:pt>
                <c:pt idx="1">
                  <c:v>24601</c:v>
                </c:pt>
                <c:pt idx="2">
                  <c:v>26804</c:v>
                </c:pt>
                <c:pt idx="3">
                  <c:v>25911</c:v>
                </c:pt>
                <c:pt idx="4">
                  <c:v>27002</c:v>
                </c:pt>
                <c:pt idx="5">
                  <c:v>29203</c:v>
                </c:pt>
                <c:pt idx="6">
                  <c:v>29076</c:v>
                </c:pt>
                <c:pt idx="7">
                  <c:v>29147</c:v>
                </c:pt>
                <c:pt idx="8">
                  <c:v>27084</c:v>
                </c:pt>
                <c:pt idx="9">
                  <c:v>27461</c:v>
                </c:pt>
                <c:pt idx="10">
                  <c:v>24028</c:v>
                </c:pt>
              </c:numCache>
            </c:numRef>
          </c:val>
          <c:extLst>
            <c:ext xmlns:c16="http://schemas.microsoft.com/office/drawing/2014/chart" uri="{C3380CC4-5D6E-409C-BE32-E72D297353CC}">
              <c16:uniqueId val="{00000000-5EAF-420B-84D4-D4F54F4ADBFC}"/>
            </c:ext>
          </c:extLst>
        </c:ser>
        <c:ser>
          <c:idx val="1"/>
          <c:order val="1"/>
          <c:tx>
            <c:strRef>
              <c:f>List1!$A$9</c:f>
              <c:strCache>
                <c:ptCount val="1"/>
                <c:pt idx="0">
                  <c:v>Větrná</c:v>
                </c:pt>
              </c:strCache>
            </c:strRef>
          </c:tx>
          <c:spPr>
            <a:solidFill>
              <a:srgbClr val="2EB3A1"/>
            </a:solidFill>
            <a:ln>
              <a:solidFill>
                <a:srgbClr val="2EB3A1"/>
              </a:solidFill>
            </a:ln>
            <a:effectLst/>
          </c:spPr>
          <c:invertIfNegative val="0"/>
          <c:cat>
            <c:numRef>
              <c:f>List1!$B$7:$L$7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List1!$B$9:$L$9</c:f>
              <c:numCache>
                <c:formatCode>#,##0</c:formatCode>
                <c:ptCount val="11"/>
                <c:pt idx="0" formatCode="General">
                  <c:v>936</c:v>
                </c:pt>
                <c:pt idx="1">
                  <c:v>1017</c:v>
                </c:pt>
                <c:pt idx="2">
                  <c:v>1215</c:v>
                </c:pt>
                <c:pt idx="3">
                  <c:v>1100</c:v>
                </c:pt>
                <c:pt idx="4">
                  <c:v>1332</c:v>
                </c:pt>
                <c:pt idx="5">
                  <c:v>1273</c:v>
                </c:pt>
                <c:pt idx="6">
                  <c:v>1344</c:v>
                </c:pt>
                <c:pt idx="7">
                  <c:v>1341</c:v>
                </c:pt>
                <c:pt idx="8">
                  <c:v>1081</c:v>
                </c:pt>
                <c:pt idx="9" formatCode="General">
                  <c:v>947</c:v>
                </c:pt>
                <c:pt idx="10" formatCode="General">
                  <c:v>110</c:v>
                </c:pt>
              </c:numCache>
            </c:numRef>
          </c:val>
          <c:extLst>
            <c:ext xmlns:c16="http://schemas.microsoft.com/office/drawing/2014/chart" uri="{C3380CC4-5D6E-409C-BE32-E72D297353CC}">
              <c16:uniqueId val="{00000001-5EAF-420B-84D4-D4F54F4ADBFC}"/>
            </c:ext>
          </c:extLst>
        </c:ser>
        <c:ser>
          <c:idx val="2"/>
          <c:order val="2"/>
          <c:tx>
            <c:strRef>
              <c:f>List1!$A$10</c:f>
              <c:strCache>
                <c:ptCount val="1"/>
                <c:pt idx="0">
                  <c:v>Vodní</c:v>
                </c:pt>
              </c:strCache>
            </c:strRef>
          </c:tx>
          <c:spPr>
            <a:solidFill>
              <a:srgbClr val="00ADDB"/>
            </a:solidFill>
            <a:ln>
              <a:solidFill>
                <a:srgbClr val="00ADDB"/>
              </a:solidFill>
            </a:ln>
            <a:effectLst/>
          </c:spPr>
          <c:invertIfNegative val="0"/>
          <c:cat>
            <c:numRef>
              <c:f>List1!$B$7:$L$7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List1!$B$10:$L$10</c:f>
              <c:numCache>
                <c:formatCode>#,##0</c:formatCode>
                <c:ptCount val="11"/>
                <c:pt idx="0">
                  <c:v>1803</c:v>
                </c:pt>
                <c:pt idx="1">
                  <c:v>1861</c:v>
                </c:pt>
                <c:pt idx="2">
                  <c:v>1927</c:v>
                </c:pt>
                <c:pt idx="3">
                  <c:v>2057</c:v>
                </c:pt>
                <c:pt idx="4">
                  <c:v>2541</c:v>
                </c:pt>
                <c:pt idx="5">
                  <c:v>1837</c:v>
                </c:pt>
                <c:pt idx="6">
                  <c:v>1965</c:v>
                </c:pt>
                <c:pt idx="7">
                  <c:v>2454</c:v>
                </c:pt>
                <c:pt idx="8">
                  <c:v>2204</c:v>
                </c:pt>
                <c:pt idx="9">
                  <c:v>1193</c:v>
                </c:pt>
                <c:pt idx="10" formatCode="General">
                  <c:v>382</c:v>
                </c:pt>
              </c:numCache>
            </c:numRef>
          </c:val>
          <c:extLst>
            <c:ext xmlns:c16="http://schemas.microsoft.com/office/drawing/2014/chart" uri="{C3380CC4-5D6E-409C-BE32-E72D297353CC}">
              <c16:uniqueId val="{00000002-5EAF-420B-84D4-D4F54F4ADBFC}"/>
            </c:ext>
          </c:extLst>
        </c:ser>
        <c:ser>
          <c:idx val="3"/>
          <c:order val="3"/>
          <c:tx>
            <c:strRef>
              <c:f>List1!$A$11</c:f>
              <c:strCache>
                <c:ptCount val="1"/>
                <c:pt idx="0">
                  <c:v>Biomasa</c:v>
                </c:pt>
              </c:strCache>
            </c:strRef>
          </c:tx>
          <c:spPr>
            <a:solidFill>
              <a:srgbClr val="F47D33"/>
            </a:solidFill>
            <a:ln>
              <a:solidFill>
                <a:srgbClr val="F47D33"/>
              </a:solidFill>
            </a:ln>
            <a:effectLst/>
          </c:spPr>
          <c:invertIfNegative val="0"/>
          <c:cat>
            <c:numRef>
              <c:f>List1!$B$7:$L$7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List1!$B$11:$L$11</c:f>
              <c:numCache>
                <c:formatCode>#,##0</c:formatCode>
                <c:ptCount val="11"/>
                <c:pt idx="0">
                  <c:v>2490</c:v>
                </c:pt>
                <c:pt idx="1">
                  <c:v>3331</c:v>
                </c:pt>
                <c:pt idx="2">
                  <c:v>3458</c:v>
                </c:pt>
                <c:pt idx="3">
                  <c:v>3787</c:v>
                </c:pt>
                <c:pt idx="4">
                  <c:v>4115</c:v>
                </c:pt>
                <c:pt idx="5">
                  <c:v>3641</c:v>
                </c:pt>
                <c:pt idx="6">
                  <c:v>3281</c:v>
                </c:pt>
                <c:pt idx="7">
                  <c:v>3278</c:v>
                </c:pt>
                <c:pt idx="8">
                  <c:v>3378</c:v>
                </c:pt>
                <c:pt idx="9">
                  <c:v>1920</c:v>
                </c:pt>
                <c:pt idx="10" formatCode="General">
                  <c:v>223</c:v>
                </c:pt>
              </c:numCache>
            </c:numRef>
          </c:val>
          <c:extLst>
            <c:ext xmlns:c16="http://schemas.microsoft.com/office/drawing/2014/chart" uri="{C3380CC4-5D6E-409C-BE32-E72D297353CC}">
              <c16:uniqueId val="{00000003-5EAF-420B-84D4-D4F54F4ADBFC}"/>
            </c:ext>
          </c:extLst>
        </c:ser>
        <c:ser>
          <c:idx val="4"/>
          <c:order val="4"/>
          <c:tx>
            <c:strRef>
              <c:f>List1!$A$12</c:f>
              <c:strCache>
                <c:ptCount val="1"/>
                <c:pt idx="0">
                  <c:v>Bioplyn</c:v>
                </c:pt>
              </c:strCache>
            </c:strRef>
          </c:tx>
          <c:spPr>
            <a:solidFill>
              <a:srgbClr val="AF1953"/>
            </a:solidFill>
            <a:ln>
              <a:solidFill>
                <a:srgbClr val="AF1953"/>
              </a:solidFill>
            </a:ln>
            <a:effectLst/>
          </c:spPr>
          <c:invertIfNegative val="0"/>
          <c:cat>
            <c:numRef>
              <c:f>List1!$B$7:$L$7</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List1!$B$12:$L$12</c:f>
              <c:numCache>
                <c:formatCode>#,##0</c:formatCode>
                <c:ptCount val="11"/>
                <c:pt idx="0">
                  <c:v>6413</c:v>
                </c:pt>
                <c:pt idx="1">
                  <c:v>7551</c:v>
                </c:pt>
                <c:pt idx="2">
                  <c:v>7694</c:v>
                </c:pt>
                <c:pt idx="3">
                  <c:v>7897</c:v>
                </c:pt>
                <c:pt idx="4">
                  <c:v>8163</c:v>
                </c:pt>
                <c:pt idx="5">
                  <c:v>7735</c:v>
                </c:pt>
                <c:pt idx="6">
                  <c:v>6810</c:v>
                </c:pt>
                <c:pt idx="7">
                  <c:v>6999</c:v>
                </c:pt>
                <c:pt idx="8">
                  <c:v>7094</c:v>
                </c:pt>
                <c:pt idx="9">
                  <c:v>5931</c:v>
                </c:pt>
                <c:pt idx="10" formatCode="General">
                  <c:v>363</c:v>
                </c:pt>
              </c:numCache>
            </c:numRef>
          </c:val>
          <c:extLst>
            <c:ext xmlns:c16="http://schemas.microsoft.com/office/drawing/2014/chart" uri="{C3380CC4-5D6E-409C-BE32-E72D297353CC}">
              <c16:uniqueId val="{00000004-5EAF-420B-84D4-D4F54F4ADBFC}"/>
            </c:ext>
          </c:extLst>
        </c:ser>
        <c:dLbls>
          <c:showLegendKey val="0"/>
          <c:showVal val="0"/>
          <c:showCatName val="0"/>
          <c:showSerName val="0"/>
          <c:showPercent val="0"/>
          <c:showBubbleSize val="0"/>
        </c:dLbls>
        <c:gapWidth val="219"/>
        <c:overlap val="-27"/>
        <c:axId val="1472609424"/>
        <c:axId val="1471791744"/>
      </c:barChart>
      <c:catAx>
        <c:axId val="14726094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471791744"/>
        <c:crosses val="autoZero"/>
        <c:auto val="1"/>
        <c:lblAlgn val="ctr"/>
        <c:lblOffset val="100"/>
        <c:noMultiLvlLbl val="0"/>
      </c:catAx>
      <c:valAx>
        <c:axId val="147179174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47260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List1!$C$35</c:f>
              <c:strCache>
                <c:ptCount val="1"/>
                <c:pt idx="0">
                  <c:v>2021</c:v>
                </c:pt>
              </c:strCache>
            </c:strRef>
          </c:tx>
          <c:spPr>
            <a:solidFill>
              <a:srgbClr val="2EB3A1"/>
            </a:solidFill>
            <a:ln>
              <a:solidFill>
                <a:srgbClr val="2EB3A1"/>
              </a:solidFill>
            </a:ln>
            <a:effectLst/>
          </c:spPr>
          <c:invertIfNegative val="0"/>
          <c:cat>
            <c:strRef>
              <c:f>List1!$B$36:$B$44</c:f>
              <c:strCache>
                <c:ptCount val="9"/>
                <c:pt idx="0">
                  <c:v>Výroba elektřiny netto</c:v>
                </c:pt>
                <c:pt idx="1">
                  <c:v>Jaderné elektrárny</c:v>
                </c:pt>
                <c:pt idx="2">
                  <c:v>Parní elektrárny</c:v>
                </c:pt>
                <c:pt idx="3">
                  <c:v>Paroplynové elektrárny</c:v>
                </c:pt>
                <c:pt idx="4">
                  <c:v>Plynové a spalovací elektrárny</c:v>
                </c:pt>
                <c:pt idx="5">
                  <c:v>Vodní elektrárny</c:v>
                </c:pt>
                <c:pt idx="6">
                  <c:v>Přečerpávací elektrárny</c:v>
                </c:pt>
                <c:pt idx="7">
                  <c:v>Větrné elektrárny</c:v>
                </c:pt>
                <c:pt idx="8">
                  <c:v>Fotovoltaické elektrárny</c:v>
                </c:pt>
              </c:strCache>
            </c:strRef>
          </c:cat>
          <c:val>
            <c:numRef>
              <c:f>List1!$C$36:$C$44</c:f>
              <c:numCache>
                <c:formatCode>#,##0.00</c:formatCode>
                <c:ptCount val="9"/>
                <c:pt idx="0">
                  <c:v>79302.3</c:v>
                </c:pt>
                <c:pt idx="1">
                  <c:v>29044.7</c:v>
                </c:pt>
                <c:pt idx="2">
                  <c:v>35092.400000000001</c:v>
                </c:pt>
                <c:pt idx="3">
                  <c:v>5146.2</c:v>
                </c:pt>
                <c:pt idx="4">
                  <c:v>3705</c:v>
                </c:pt>
                <c:pt idx="5">
                  <c:v>2389.5</c:v>
                </c:pt>
                <c:pt idx="6">
                  <c:v>1195.5999999999999</c:v>
                </c:pt>
                <c:pt idx="7" formatCode="General">
                  <c:v>594</c:v>
                </c:pt>
                <c:pt idx="8">
                  <c:v>2134.9</c:v>
                </c:pt>
              </c:numCache>
            </c:numRef>
          </c:val>
          <c:extLst>
            <c:ext xmlns:c16="http://schemas.microsoft.com/office/drawing/2014/chart" uri="{C3380CC4-5D6E-409C-BE32-E72D297353CC}">
              <c16:uniqueId val="{00000000-2BF3-419F-A80D-2A6AF0904C9C}"/>
            </c:ext>
          </c:extLst>
        </c:ser>
        <c:ser>
          <c:idx val="1"/>
          <c:order val="1"/>
          <c:tx>
            <c:strRef>
              <c:f>List1!$D$35</c:f>
              <c:strCache>
                <c:ptCount val="1"/>
                <c:pt idx="0">
                  <c:v>2022</c:v>
                </c:pt>
              </c:strCache>
            </c:strRef>
          </c:tx>
          <c:spPr>
            <a:solidFill>
              <a:srgbClr val="FDC300"/>
            </a:solidFill>
            <a:ln>
              <a:solidFill>
                <a:srgbClr val="FDC300"/>
              </a:solidFill>
            </a:ln>
            <a:effectLst/>
          </c:spPr>
          <c:invertIfNegative val="0"/>
          <c:cat>
            <c:strRef>
              <c:f>List1!$B$36:$B$44</c:f>
              <c:strCache>
                <c:ptCount val="9"/>
                <c:pt idx="0">
                  <c:v>Výroba elektřiny netto</c:v>
                </c:pt>
                <c:pt idx="1">
                  <c:v>Jaderné elektrárny</c:v>
                </c:pt>
                <c:pt idx="2">
                  <c:v>Parní elektrárny</c:v>
                </c:pt>
                <c:pt idx="3">
                  <c:v>Paroplynové elektrárny</c:v>
                </c:pt>
                <c:pt idx="4">
                  <c:v>Plynové a spalovací elektrárny</c:v>
                </c:pt>
                <c:pt idx="5">
                  <c:v>Vodní elektrárny</c:v>
                </c:pt>
                <c:pt idx="6">
                  <c:v>Přečerpávací elektrárny</c:v>
                </c:pt>
                <c:pt idx="7">
                  <c:v>Větrné elektrárny</c:v>
                </c:pt>
                <c:pt idx="8">
                  <c:v>Fotovoltaické elektrárny</c:v>
                </c:pt>
              </c:strCache>
            </c:strRef>
          </c:cat>
          <c:val>
            <c:numRef>
              <c:f>List1!$D$36:$D$44</c:f>
              <c:numCache>
                <c:formatCode>#,##0.00</c:formatCode>
                <c:ptCount val="9"/>
                <c:pt idx="0">
                  <c:v>78747.7</c:v>
                </c:pt>
                <c:pt idx="1">
                  <c:v>29311.3</c:v>
                </c:pt>
                <c:pt idx="2">
                  <c:v>37287.699999999997</c:v>
                </c:pt>
                <c:pt idx="3">
                  <c:v>2499.4</c:v>
                </c:pt>
                <c:pt idx="4">
                  <c:v>3682.5</c:v>
                </c:pt>
                <c:pt idx="5">
                  <c:v>2076.6</c:v>
                </c:pt>
                <c:pt idx="6" formatCode="General">
                  <c:v>977</c:v>
                </c:pt>
                <c:pt idx="7" formatCode="General">
                  <c:v>633.20000000000005</c:v>
                </c:pt>
                <c:pt idx="8">
                  <c:v>2279.8000000000002</c:v>
                </c:pt>
              </c:numCache>
            </c:numRef>
          </c:val>
          <c:extLst>
            <c:ext xmlns:c16="http://schemas.microsoft.com/office/drawing/2014/chart" uri="{C3380CC4-5D6E-409C-BE32-E72D297353CC}">
              <c16:uniqueId val="{00000001-2BF3-419F-A80D-2A6AF0904C9C}"/>
            </c:ext>
          </c:extLst>
        </c:ser>
        <c:ser>
          <c:idx val="2"/>
          <c:order val="2"/>
          <c:tx>
            <c:strRef>
              <c:f>List1!$E$35</c:f>
              <c:strCache>
                <c:ptCount val="1"/>
                <c:pt idx="0">
                  <c:v>2023</c:v>
                </c:pt>
              </c:strCache>
            </c:strRef>
          </c:tx>
          <c:spPr>
            <a:solidFill>
              <a:srgbClr val="AF1953"/>
            </a:solidFill>
            <a:ln>
              <a:solidFill>
                <a:srgbClr val="AF1953"/>
              </a:solidFill>
            </a:ln>
            <a:effectLst/>
          </c:spPr>
          <c:invertIfNegative val="0"/>
          <c:cat>
            <c:strRef>
              <c:f>List1!$B$36:$B$44</c:f>
              <c:strCache>
                <c:ptCount val="9"/>
                <c:pt idx="0">
                  <c:v>Výroba elektřiny netto</c:v>
                </c:pt>
                <c:pt idx="1">
                  <c:v>Jaderné elektrárny</c:v>
                </c:pt>
                <c:pt idx="2">
                  <c:v>Parní elektrárny</c:v>
                </c:pt>
                <c:pt idx="3">
                  <c:v>Paroplynové elektrárny</c:v>
                </c:pt>
                <c:pt idx="4">
                  <c:v>Plynové a spalovací elektrárny</c:v>
                </c:pt>
                <c:pt idx="5">
                  <c:v>Vodní elektrárny</c:v>
                </c:pt>
                <c:pt idx="6">
                  <c:v>Přečerpávací elektrárny</c:v>
                </c:pt>
                <c:pt idx="7">
                  <c:v>Větrné elektrárny</c:v>
                </c:pt>
                <c:pt idx="8">
                  <c:v>Fotovoltaické elektrárny</c:v>
                </c:pt>
              </c:strCache>
            </c:strRef>
          </c:cat>
          <c:val>
            <c:numRef>
              <c:f>List1!$E$36:$E$44</c:f>
              <c:numCache>
                <c:formatCode>#,##0.00</c:formatCode>
                <c:ptCount val="9"/>
                <c:pt idx="0">
                  <c:v>71786.100000000006</c:v>
                </c:pt>
                <c:pt idx="1">
                  <c:v>28729.200000000001</c:v>
                </c:pt>
                <c:pt idx="2">
                  <c:v>30551.1</c:v>
                </c:pt>
                <c:pt idx="3">
                  <c:v>2058.1</c:v>
                </c:pt>
                <c:pt idx="4">
                  <c:v>3487.4</c:v>
                </c:pt>
                <c:pt idx="5">
                  <c:v>2345.3000000000002</c:v>
                </c:pt>
                <c:pt idx="6">
                  <c:v>1050.5</c:v>
                </c:pt>
                <c:pt idx="7" formatCode="General">
                  <c:v>693.3</c:v>
                </c:pt>
                <c:pt idx="8">
                  <c:v>2871.3</c:v>
                </c:pt>
              </c:numCache>
            </c:numRef>
          </c:val>
          <c:extLst>
            <c:ext xmlns:c16="http://schemas.microsoft.com/office/drawing/2014/chart" uri="{C3380CC4-5D6E-409C-BE32-E72D297353CC}">
              <c16:uniqueId val="{00000002-2BF3-419F-A80D-2A6AF0904C9C}"/>
            </c:ext>
          </c:extLst>
        </c:ser>
        <c:dLbls>
          <c:showLegendKey val="0"/>
          <c:showVal val="0"/>
          <c:showCatName val="0"/>
          <c:showSerName val="0"/>
          <c:showPercent val="0"/>
          <c:showBubbleSize val="0"/>
        </c:dLbls>
        <c:gapWidth val="219"/>
        <c:overlap val="-27"/>
        <c:axId val="502154816"/>
        <c:axId val="2054103536"/>
      </c:barChart>
      <c:catAx>
        <c:axId val="50215481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cs-CZ"/>
          </a:p>
        </c:txPr>
        <c:crossAx val="2054103536"/>
        <c:crosses val="autoZero"/>
        <c:auto val="1"/>
        <c:lblAlgn val="ctr"/>
        <c:lblOffset val="100"/>
        <c:noMultiLvlLbl val="0"/>
      </c:catAx>
      <c:valAx>
        <c:axId val="2054103536"/>
        <c:scaling>
          <c:orientation val="minMax"/>
        </c:scaling>
        <c:delete val="0"/>
        <c:axPos val="l"/>
        <c:majorGridlines>
          <c:spPr>
            <a:ln w="9525">
              <a:solidFill>
                <a:schemeClr val="tx1">
                  <a:lumMod val="15000"/>
                  <a:lumOff val="85000"/>
                </a:schemeClr>
              </a:solidFill>
              <a:round/>
            </a:ln>
            <a:effectLst/>
          </c:spPr>
        </c:majorGridlines>
        <c:numFmt formatCode="#,##0" sourceLinked="0"/>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50215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5F1FF"/>
        </a:solidFill>
        <a:ln w="12700">
          <a:solidFill>
            <a:srgbClr val="000000"/>
          </a:solidFill>
          <a:miter lim="800000"/>
          <a:headEnd/>
          <a:tailEnd/>
        </a:ln>
        <a:effectLst>
          <a:reflection endPos="0" dir="5400000" sy="-100000" algn="bl" rotWithShape="0"/>
        </a:effectLst>
      </a:spPr>
      <a:bodyPr rot="0" vert="horz" wrap="square" lIns="9000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316CF-BAD3-4937-B8E4-1BEE1EA1AEBC}">
  <ds:schemaRefs>
    <ds:schemaRef ds:uri="http://schemas.microsoft.com/sharepoint/v3/contenttype/forms"/>
  </ds:schemaRefs>
</ds:datastoreItem>
</file>

<file path=customXml/itemProps2.xml><?xml version="1.0" encoding="utf-8"?>
<ds:datastoreItem xmlns:ds="http://schemas.openxmlformats.org/officeDocument/2006/customXml" ds:itemID="{A9008B9B-FC9B-4BC9-A035-1A8F1661B84A}">
  <ds:schemaRefs>
    <ds:schemaRef ds:uri="http://schemas.openxmlformats.org/officeDocument/2006/bibliography"/>
  </ds:schemaRefs>
</ds:datastoreItem>
</file>

<file path=customXml/itemProps3.xml><?xml version="1.0" encoding="utf-8"?>
<ds:datastoreItem xmlns:ds="http://schemas.openxmlformats.org/officeDocument/2006/customXml" ds:itemID="{04443B1D-966F-4535-B1EB-39166D7394E5}">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8C21B2-8116-455E-A6B9-599C7777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12011</Words>
  <Characters>70866</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Kontrolní závěr z kontrolní akce NKÚ č. 24/06 - Peněžní prostředky Modernizačního fondu určené na podporu obnovitelných zdrojů energie</vt:lpstr>
    </vt:vector>
  </TitlesOfParts>
  <Company>NKÚ</Company>
  <LinksUpToDate>false</LinksUpToDate>
  <CharactersWithSpaces>82712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24/06 - Peněžní prostředky Modernizačního fondu určené na podporu obnovitelných zdrojů energie</dc:title>
  <dc:subject>Kontrolní závěr z kontrolní akce NKÚ č. 24/06 - Peněžní prostředky Modernizačního fondu určené na podporu obnovitelných zdrojů energie</dc:subject>
  <dc:creator>Nejvyšší kontrolní úřad</dc:creator>
  <cp:keywords>kontrolní závěr; obnovitelné zdroje energie; OZE</cp:keywords>
  <cp:lastModifiedBy>KOKRDA Daniel</cp:lastModifiedBy>
  <cp:revision>4</cp:revision>
  <cp:lastPrinted>2025-06-26T10:37:00Z</cp:lastPrinted>
  <dcterms:created xsi:type="dcterms:W3CDTF">2025-06-26T09:21:00Z</dcterms:created>
  <dcterms:modified xsi:type="dcterms:W3CDTF">2025-06-26T10:38:00Z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24/06-NKU30/374/25</vt:lpwstr>
  </property>
  <property fmtid="{D5CDD505-2E9C-101B-9397-08002B2CF9AE}" pid="5" name="CJ_PostaDoruc_PisemnostOdpovedNa_Pisemnost">
    <vt:lpwstr>XXX-XXX-XXX</vt:lpwstr>
  </property>
  <property fmtid="{D5CDD505-2E9C-101B-9397-08002B2CF9AE}" pid="6" name="CJ_Spis_Pisemnost">
    <vt:lpwstr>510/123/23</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0x0101002F7A625AE9F5AB4A939F92BCAA7FEC02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14.4.2025</vt:lpwstr>
  </property>
  <property fmtid="{D5CDD505-2E9C-101B-9397-08002B2CF9AE}" pid="13" name="DisplayName_CisloObalky_PostaOdes">
    <vt:lpwstr>ČÍSLO OBÁLKY</vt:lpwstr>
  </property>
  <property fmtid="{D5CDD505-2E9C-101B-9397-08002B2CF9AE}" pid="14" name="DisplayName_CJCol">
    <vt:lpwstr>&lt;TABLE&gt;&lt;TR&gt;&lt;TD&gt;Č.j.:&lt;/TD&gt;&lt;TD&gt;24/06-NKU30/374/25&lt;/TD&gt;&lt;/TR&gt;&lt;TR&gt;&lt;TD&gt;&lt;/TD&gt;&lt;TD&gt;&lt;/TD&gt;&lt;/TR&gt;&lt;/TABLE&gt;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25-5054/NKU</vt:lpwstr>
  </property>
  <property fmtid="{D5CDD505-2E9C-101B-9397-08002B2CF9AE}" pid="20" name="Key_BarCode_Pisemnost">
    <vt:lpwstr>*B000498991*</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SIP_Label_577fbee6-ebd8-4412-8950-2ac0a4298383_ActionId">
    <vt:lpwstr>a867148d-3dc7-4b36-aee6-f06f836b42ff</vt:lpwstr>
  </property>
  <property fmtid="{D5CDD505-2E9C-101B-9397-08002B2CF9AE}" pid="24" name="MSIP_Label_577fbee6-ebd8-4412-8950-2ac0a4298383_ContentBits">
    <vt:lpwstr>0</vt:lpwstr>
  </property>
  <property fmtid="{D5CDD505-2E9C-101B-9397-08002B2CF9AE}" pid="25" name="MSIP_Label_577fbee6-ebd8-4412-8950-2ac0a4298383_Enabled">
    <vt:lpwstr>true</vt:lpwstr>
  </property>
  <property fmtid="{D5CDD505-2E9C-101B-9397-08002B2CF9AE}" pid="26" name="MSIP_Label_577fbee6-ebd8-4412-8950-2ac0a4298383_Method">
    <vt:lpwstr>Standard</vt:lpwstr>
  </property>
  <property fmtid="{D5CDD505-2E9C-101B-9397-08002B2CF9AE}" pid="27" name="MSIP_Label_577fbee6-ebd8-4412-8950-2ac0a4298383_Name">
    <vt:lpwstr>Střední</vt:lpwstr>
  </property>
  <property fmtid="{D5CDD505-2E9C-101B-9397-08002B2CF9AE}" pid="28" name="MSIP_Label_577fbee6-ebd8-4412-8950-2ac0a4298383_SetDate">
    <vt:lpwstr>2025-02-04T07:34:00Z</vt:lpwstr>
  </property>
  <property fmtid="{D5CDD505-2E9C-101B-9397-08002B2CF9AE}" pid="29" name="MSIP_Label_577fbee6-ebd8-4412-8950-2ac0a4298383_SiteId">
    <vt:lpwstr>e6d36204-fa0a-4bdb-9b60-80f84bb090cf</vt:lpwstr>
  </property>
  <property fmtid="{D5CDD505-2E9C-101B-9397-08002B2CF9AE}" pid="30" name="NameAddress_Contact_SpisovyUzel_PoziceZodpo_Pisemnost">
    <vt:lpwstr>ADRESÁT SU...</vt:lpwstr>
  </property>
  <property fmtid="{D5CDD505-2E9C-101B-9397-08002B2CF9AE}" pid="31" name="NamePostalAddress_Contact_PostaOdes">
    <vt:lpwstr>{NameAddress_Contact_PostaOdes}
{PostalAddress_Contact_PostaOdes}</vt:lpwstr>
  </property>
  <property fmtid="{D5CDD505-2E9C-101B-9397-08002B2CF9AE}" pid="32" name="Odkaz">
    <vt:lpwstr>ODKAZ</vt:lpwstr>
  </property>
  <property fmtid="{D5CDD505-2E9C-101B-9397-08002B2CF9AE}" pid="33" name="Password_PisemnostTypZpristupneniInformaciZOSZ_Pisemnost">
    <vt:lpwstr>ZOSZ_Password</vt:lpwstr>
  </property>
  <property fmtid="{D5CDD505-2E9C-101B-9397-08002B2CF9AE}" pid="34" name="PocetListuDokumentu_Pisemnost">
    <vt:lpwstr>1</vt:lpwstr>
  </property>
  <property fmtid="{D5CDD505-2E9C-101B-9397-08002B2CF9AE}" pid="35" name="PocetListu_Pisemnost">
    <vt:lpwstr>1</vt:lpwstr>
  </property>
  <property fmtid="{D5CDD505-2E9C-101B-9397-08002B2CF9AE}" pid="36" name="PocetPriloh_Pisemnost">
    <vt:lpwstr>POČET PŘÍLOH</vt:lpwstr>
  </property>
  <property fmtid="{D5CDD505-2E9C-101B-9397-08002B2CF9AE}" pid="37" name="Podpis">
    <vt:lpwstr/>
  </property>
  <property fmtid="{D5CDD505-2E9C-101B-9397-08002B2CF9AE}" pid="38" name="PoleVlastnost">
    <vt:lpwstr/>
  </property>
  <property fmtid="{D5CDD505-2E9C-101B-9397-08002B2CF9AE}" pid="39" name="PostalAddress_Contact_SpisovyUzel_PoziceZodpo_Pisemnost">
    <vt:lpwstr>ADRESA SU...</vt:lpwstr>
  </property>
  <property fmtid="{D5CDD505-2E9C-101B-9397-08002B2CF9AE}" pid="40" name="QREC_Pisemnost">
    <vt:lpwstr>25-5054/NKU</vt:lpwstr>
  </property>
  <property fmtid="{D5CDD505-2E9C-101B-9397-08002B2CF9AE}" pid="41" name="RC">
    <vt:lpwstr/>
  </property>
  <property fmtid="{D5CDD505-2E9C-101B-9397-08002B2CF9AE}" pid="42" name="SkartacniZnakLhuta_PisemnostZnak">
    <vt:lpwstr>?/?</vt:lpwstr>
  </property>
  <property fmtid="{D5CDD505-2E9C-101B-9397-08002B2CF9AE}" pid="43" name="SmlouvaCislo">
    <vt:lpwstr>ČÍSLO SMLOUVY</vt:lpwstr>
  </property>
  <property fmtid="{D5CDD505-2E9C-101B-9397-08002B2CF9AE}" pid="44" name="SZ_Spis_Pisemnost">
    <vt:lpwstr>24/06</vt:lpwstr>
  </property>
  <property fmtid="{D5CDD505-2E9C-101B-9397-08002B2CF9AE}" pid="45" name="TEST">
    <vt:lpwstr>testovací pole</vt:lpwstr>
  </property>
  <property fmtid="{D5CDD505-2E9C-101B-9397-08002B2CF9AE}" pid="46" name="TypPrilohy_Pisemnost">
    <vt:lpwstr>TYP PŘÍLOHY</vt:lpwstr>
  </property>
  <property fmtid="{D5CDD505-2E9C-101B-9397-08002B2CF9AE}" pid="47" name="UserName_PisemnostTypZpristupneniInformaciZOSZ_Pisemnost">
    <vt:lpwstr>ZOSZ_UserName</vt:lpwstr>
  </property>
  <property fmtid="{D5CDD505-2E9C-101B-9397-08002B2CF9AE}" pid="48" name="Vec_Pisemnost">
    <vt:lpwstr>Návrh kontrolního závěru z KA č. 24/06 do PŘ</vt:lpwstr>
  </property>
  <property fmtid="{D5CDD505-2E9C-101B-9397-08002B2CF9AE}" pid="49" name="Zkratka_SpisovyUzel_PoziceZodpo_Pisemnost">
    <vt:lpwstr>30</vt:lpwstr>
  </property>
</Properties>
</file>