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C226A" w14:textId="056B0AC9" w:rsidR="00A72848" w:rsidRDefault="003C0BE4" w:rsidP="00A20CC4">
      <w:pPr>
        <w:spacing w:after="0" w:line="240" w:lineRule="auto"/>
        <w:jc w:val="center"/>
        <w:rPr>
          <w:rFonts w:cstheme="minorHAnsi"/>
          <w:sz w:val="24"/>
          <w:szCs w:val="24"/>
        </w:rPr>
      </w:pPr>
      <w:bookmarkStart w:id="0" w:name="_GoBack"/>
      <w:bookmarkEnd w:id="0"/>
      <w:r>
        <w:rPr>
          <w:rFonts w:cstheme="minorHAnsi"/>
          <w:noProof/>
          <w:sz w:val="24"/>
          <w:szCs w:val="24"/>
        </w:rPr>
        <w:drawing>
          <wp:anchor distT="0" distB="0" distL="114300" distR="114300" simplePos="0" relativeHeight="251659267" behindDoc="0" locked="0" layoutInCell="1" allowOverlap="1" wp14:anchorId="76896CC6" wp14:editId="58BEA3FE">
            <wp:simplePos x="0" y="0"/>
            <wp:positionH relativeFrom="column">
              <wp:posOffset>2485708</wp:posOffset>
            </wp:positionH>
            <wp:positionV relativeFrom="paragraph">
              <wp:posOffset>318</wp:posOffset>
            </wp:positionV>
            <wp:extent cx="792000" cy="608666"/>
            <wp:effectExtent l="0" t="0" r="8255" b="1270"/>
            <wp:wrapTopAndBottom/>
            <wp:docPr id="510483641" name="Obrázek 1" descr="Obsah obrázku černá, tma,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83641" name="Obrázek 1" descr="Obsah obrázku černá, tma, snímek obrazovky, Grafika&#10;&#10;Popis byl vytvořen automatick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2000" cy="608666"/>
                    </a:xfrm>
                    <a:prstGeom prst="rect">
                      <a:avLst/>
                    </a:prstGeom>
                  </pic:spPr>
                </pic:pic>
              </a:graphicData>
            </a:graphic>
            <wp14:sizeRelH relativeFrom="page">
              <wp14:pctWidth>0</wp14:pctWidth>
            </wp14:sizeRelH>
            <wp14:sizeRelV relativeFrom="page">
              <wp14:pctHeight>0</wp14:pctHeight>
            </wp14:sizeRelV>
          </wp:anchor>
        </w:drawing>
      </w:r>
    </w:p>
    <w:p w14:paraId="67011598" w14:textId="77777777" w:rsidR="00A72848" w:rsidRDefault="00A72848" w:rsidP="00A20CC4">
      <w:pPr>
        <w:spacing w:after="0" w:line="240" w:lineRule="auto"/>
        <w:jc w:val="center"/>
        <w:rPr>
          <w:rFonts w:cstheme="minorHAnsi"/>
          <w:sz w:val="24"/>
          <w:szCs w:val="24"/>
        </w:rPr>
      </w:pPr>
    </w:p>
    <w:p w14:paraId="29081150" w14:textId="77777777" w:rsidR="00A72848" w:rsidRPr="0069391C" w:rsidRDefault="00A72848" w:rsidP="00A20CC4">
      <w:pPr>
        <w:spacing w:after="0" w:line="240" w:lineRule="auto"/>
        <w:jc w:val="center"/>
        <w:rPr>
          <w:rFonts w:cstheme="minorHAnsi"/>
          <w:sz w:val="24"/>
          <w:szCs w:val="24"/>
        </w:rPr>
      </w:pPr>
    </w:p>
    <w:p w14:paraId="358CF2AB" w14:textId="37D5F713" w:rsidR="00A72848" w:rsidRPr="00635769" w:rsidRDefault="00A72848" w:rsidP="00A72848">
      <w:pPr>
        <w:spacing w:after="0" w:line="240" w:lineRule="auto"/>
        <w:jc w:val="center"/>
        <w:rPr>
          <w:b/>
          <w:sz w:val="32"/>
          <w:szCs w:val="32"/>
        </w:rPr>
      </w:pPr>
      <w:r w:rsidRPr="00EC3A0D">
        <w:rPr>
          <w:rFonts w:cstheme="minorHAnsi"/>
          <w:b/>
          <w:sz w:val="28"/>
          <w:szCs w:val="28"/>
        </w:rPr>
        <w:t>Kontrolní závěr</w:t>
      </w:r>
      <w:r w:rsidR="00132BDC">
        <w:rPr>
          <w:rFonts w:cstheme="minorHAnsi"/>
          <w:b/>
          <w:sz w:val="28"/>
          <w:szCs w:val="28"/>
        </w:rPr>
        <w:t xml:space="preserve"> </w:t>
      </w:r>
      <w:r w:rsidRPr="00EC3A0D">
        <w:rPr>
          <w:rFonts w:cstheme="minorHAnsi"/>
          <w:b/>
          <w:sz w:val="28"/>
          <w:szCs w:val="28"/>
        </w:rPr>
        <w:t>z kontrolní akce</w:t>
      </w:r>
    </w:p>
    <w:p w14:paraId="7B466455" w14:textId="77777777" w:rsidR="00A72848" w:rsidRDefault="00A72848" w:rsidP="00A72848">
      <w:pPr>
        <w:spacing w:after="0" w:line="240" w:lineRule="auto"/>
        <w:jc w:val="center"/>
      </w:pPr>
    </w:p>
    <w:p w14:paraId="56840564" w14:textId="77777777" w:rsidR="00A72848" w:rsidRPr="00EC3A0D" w:rsidRDefault="00A72848" w:rsidP="00A72848">
      <w:pPr>
        <w:spacing w:after="0" w:line="240" w:lineRule="auto"/>
        <w:jc w:val="center"/>
        <w:rPr>
          <w:rFonts w:cstheme="minorHAnsi"/>
          <w:b/>
          <w:sz w:val="28"/>
          <w:szCs w:val="28"/>
        </w:rPr>
      </w:pPr>
      <w:r>
        <w:rPr>
          <w:rFonts w:cstheme="minorHAnsi"/>
          <w:b/>
          <w:sz w:val="28"/>
          <w:szCs w:val="28"/>
        </w:rPr>
        <w:t>23</w:t>
      </w:r>
      <w:r w:rsidRPr="00EC3A0D">
        <w:rPr>
          <w:rFonts w:cstheme="minorHAnsi"/>
          <w:b/>
          <w:sz w:val="28"/>
          <w:szCs w:val="28"/>
        </w:rPr>
        <w:t>/</w:t>
      </w:r>
      <w:r>
        <w:rPr>
          <w:rFonts w:cstheme="minorHAnsi"/>
          <w:b/>
          <w:sz w:val="28"/>
          <w:szCs w:val="28"/>
        </w:rPr>
        <w:t>21</w:t>
      </w:r>
    </w:p>
    <w:p w14:paraId="21CFB88D" w14:textId="77777777" w:rsidR="00A72848" w:rsidRDefault="00A72848" w:rsidP="00A72848">
      <w:pPr>
        <w:spacing w:after="0" w:line="240" w:lineRule="auto"/>
        <w:jc w:val="center"/>
      </w:pPr>
    </w:p>
    <w:p w14:paraId="38E7D04A" w14:textId="42A6219D" w:rsidR="00A72848" w:rsidRPr="00484204" w:rsidRDefault="00A72848" w:rsidP="00A72848">
      <w:pPr>
        <w:spacing w:after="0" w:line="240" w:lineRule="auto"/>
        <w:jc w:val="center"/>
        <w:rPr>
          <w:rFonts w:cstheme="minorHAnsi"/>
          <w:b/>
          <w:sz w:val="28"/>
          <w:szCs w:val="28"/>
        </w:rPr>
      </w:pPr>
      <w:r w:rsidRPr="00484204">
        <w:rPr>
          <w:rFonts w:cstheme="minorHAnsi"/>
          <w:b/>
          <w:sz w:val="28"/>
          <w:szCs w:val="28"/>
        </w:rPr>
        <w:t xml:space="preserve">Peněžní prostředky státního rozpočtu a Evropské unie určené na soutěžní projekty podpory zaměstnanosti a adaptability pracovní síly z operačního programu </w:t>
      </w:r>
      <w:r w:rsidRPr="00C066B9">
        <w:rPr>
          <w:rFonts w:cstheme="minorHAnsi"/>
          <w:b/>
          <w:i/>
          <w:sz w:val="28"/>
          <w:szCs w:val="28"/>
        </w:rPr>
        <w:t>Zaměstnanost 2014</w:t>
      </w:r>
      <w:r w:rsidR="004947AB">
        <w:rPr>
          <w:rFonts w:cstheme="minorHAnsi"/>
          <w:b/>
          <w:i/>
          <w:sz w:val="28"/>
          <w:szCs w:val="28"/>
        </w:rPr>
        <w:t>–</w:t>
      </w:r>
      <w:r w:rsidRPr="00C066B9">
        <w:rPr>
          <w:rFonts w:cstheme="minorHAnsi"/>
          <w:b/>
          <w:i/>
          <w:sz w:val="28"/>
          <w:szCs w:val="28"/>
        </w:rPr>
        <w:t>2020</w:t>
      </w:r>
    </w:p>
    <w:p w14:paraId="036EC67C" w14:textId="77777777" w:rsidR="00A72848" w:rsidRDefault="00A72848" w:rsidP="00A72848">
      <w:pPr>
        <w:pStyle w:val="KPnormalni"/>
      </w:pPr>
    </w:p>
    <w:p w14:paraId="4BC14369" w14:textId="77777777" w:rsidR="00A72848" w:rsidRPr="004F2B40" w:rsidRDefault="00A72848" w:rsidP="00A72848">
      <w:pPr>
        <w:pStyle w:val="KPnormalni"/>
      </w:pPr>
    </w:p>
    <w:p w14:paraId="5043EE1B" w14:textId="77777777" w:rsidR="00A72848" w:rsidRPr="00F7347A" w:rsidRDefault="00A72848" w:rsidP="00A72848">
      <w:pPr>
        <w:pStyle w:val="KPnormalni"/>
      </w:pPr>
      <w:r w:rsidRPr="00F7347A">
        <w:t>Kontrolní akce byla zařazena do plánu kontrolní činnosti Nejvyššího kontrolního úřadu (dále též „NKÚ“) na rok 2023 pod číslem 23/21. Kontrolní akci řídil a kontrolní závěr vypracoval člen NKÚ Ing. Stanislav Koucký.</w:t>
      </w:r>
    </w:p>
    <w:p w14:paraId="59126F47" w14:textId="77777777" w:rsidR="00A72848" w:rsidRPr="00F7347A" w:rsidRDefault="00A72848" w:rsidP="00A72848">
      <w:pPr>
        <w:pStyle w:val="KPnormalni"/>
      </w:pPr>
    </w:p>
    <w:p w14:paraId="3343DF18" w14:textId="77777777" w:rsidR="00A72848" w:rsidRPr="00F7347A" w:rsidRDefault="00A72848" w:rsidP="00A72848">
      <w:pPr>
        <w:pStyle w:val="KP-normlnbezodsazen"/>
      </w:pPr>
      <w:r w:rsidRPr="00F7347A">
        <w:rPr>
          <w:rFonts w:ascii="Calibri" w:hAnsi="Calibri"/>
          <w:color w:val="000000"/>
        </w:rPr>
        <w:t xml:space="preserve">Cílem kontrolní akce bylo prověřit, zda byly peněžní prostředky státního rozpočtu a Evropské unie určené na podporu zaměstnanosti a adaptability pracovní síly v rámci soutěžních projektů operačního programu </w:t>
      </w:r>
      <w:r w:rsidRPr="00F7347A">
        <w:rPr>
          <w:rFonts w:ascii="Calibri" w:hAnsi="Calibri"/>
          <w:i/>
          <w:color w:val="000000"/>
        </w:rPr>
        <w:t>Zaměstnanost 2014–2020</w:t>
      </w:r>
      <w:r w:rsidRPr="00F7347A">
        <w:rPr>
          <w:rFonts w:ascii="Calibri" w:hAnsi="Calibri"/>
          <w:color w:val="000000"/>
        </w:rPr>
        <w:t xml:space="preserve"> vynakládány účelně, efektivně a v souladu s právními předpisy</w:t>
      </w:r>
      <w:r w:rsidRPr="00F7347A">
        <w:t>.</w:t>
      </w:r>
    </w:p>
    <w:p w14:paraId="4DD26F90" w14:textId="77777777" w:rsidR="00A72848" w:rsidRPr="00F7347A" w:rsidRDefault="00A72848" w:rsidP="00A72848">
      <w:pPr>
        <w:spacing w:after="0" w:line="240" w:lineRule="auto"/>
        <w:jc w:val="both"/>
        <w:rPr>
          <w:rFonts w:ascii="Calibri" w:hAnsi="Calibri" w:cs="Calibri"/>
          <w:bCs/>
          <w:sz w:val="24"/>
          <w:szCs w:val="24"/>
        </w:rPr>
      </w:pPr>
    </w:p>
    <w:p w14:paraId="1D0ECAF8" w14:textId="77777777" w:rsidR="00A72848" w:rsidRPr="00F7347A" w:rsidRDefault="00A72848" w:rsidP="00A20CC4">
      <w:pPr>
        <w:spacing w:after="0" w:line="240" w:lineRule="auto"/>
        <w:jc w:val="both"/>
        <w:rPr>
          <w:rFonts w:ascii="Calibri" w:hAnsi="Calibri" w:cs="Calibri"/>
          <w:b/>
          <w:sz w:val="24"/>
          <w:szCs w:val="24"/>
        </w:rPr>
      </w:pPr>
      <w:r w:rsidRPr="00F7347A">
        <w:rPr>
          <w:rFonts w:ascii="Calibri" w:hAnsi="Calibri" w:cs="Calibri"/>
          <w:b/>
          <w:sz w:val="24"/>
          <w:szCs w:val="24"/>
        </w:rPr>
        <w:t>Kontrolované osoby:</w:t>
      </w:r>
    </w:p>
    <w:p w14:paraId="5B8D55E6" w14:textId="77777777" w:rsidR="00A72848" w:rsidRPr="00F7347A" w:rsidRDefault="00A72848" w:rsidP="00A20CC4">
      <w:pPr>
        <w:pStyle w:val="KPodrazka1"/>
        <w:numPr>
          <w:ilvl w:val="0"/>
          <w:numId w:val="13"/>
        </w:numPr>
        <w:spacing w:before="0"/>
        <w:ind w:left="714" w:hanging="357"/>
      </w:pPr>
      <w:r w:rsidRPr="00F7347A">
        <w:t>Ministerstvo práce a sociálních věcí (dále též „MPSV“);</w:t>
      </w:r>
    </w:p>
    <w:p w14:paraId="258F83ED" w14:textId="4B5AA934" w:rsidR="00A72848" w:rsidRPr="00F7347A" w:rsidRDefault="00A72848" w:rsidP="00A20CC4">
      <w:pPr>
        <w:pStyle w:val="KPodrazka1"/>
        <w:numPr>
          <w:ilvl w:val="0"/>
          <w:numId w:val="13"/>
        </w:numPr>
        <w:spacing w:before="0"/>
        <w:ind w:left="714" w:hanging="357"/>
      </w:pPr>
      <w:r w:rsidRPr="00F7347A">
        <w:t xml:space="preserve">vybraní příjemci </w:t>
      </w:r>
      <w:r w:rsidR="00615C91">
        <w:t>dotací</w:t>
      </w:r>
      <w:r w:rsidRPr="00F7347A">
        <w:t>: Kvalifikační a personální agentura, o.</w:t>
      </w:r>
      <w:r w:rsidR="000654D0">
        <w:t> </w:t>
      </w:r>
      <w:r w:rsidRPr="00F7347A">
        <w:t>p.</w:t>
      </w:r>
      <w:r w:rsidR="000654D0">
        <w:t> </w:t>
      </w:r>
      <w:r w:rsidRPr="00F7347A">
        <w:t>s.,</w:t>
      </w:r>
      <w:r w:rsidRPr="00F7347A">
        <w:rPr>
          <w:rFonts w:asciiTheme="minorHAnsi" w:hAnsiTheme="minorHAnsi" w:cstheme="minorHAnsi"/>
          <w:iCs/>
        </w:rPr>
        <w:t xml:space="preserve"> Třinec</w:t>
      </w:r>
      <w:r w:rsidRPr="00F7347A">
        <w:t xml:space="preserve">; </w:t>
      </w:r>
      <w:proofErr w:type="spellStart"/>
      <w:r w:rsidRPr="00F7347A">
        <w:t>Nonverba</w:t>
      </w:r>
      <w:proofErr w:type="spellEnd"/>
      <w:r w:rsidRPr="00F7347A">
        <w:t>,</w:t>
      </w:r>
      <w:r w:rsidR="00C7186E" w:rsidRPr="00F7347A">
        <w:t> </w:t>
      </w:r>
      <w:proofErr w:type="spellStart"/>
      <w:r w:rsidRPr="00F7347A">
        <w:t>z.ú</w:t>
      </w:r>
      <w:proofErr w:type="spellEnd"/>
      <w:r w:rsidRPr="00F7347A">
        <w:t xml:space="preserve">., </w:t>
      </w:r>
      <w:r w:rsidRPr="00F7347A">
        <w:rPr>
          <w:rFonts w:asciiTheme="minorHAnsi" w:hAnsiTheme="minorHAnsi" w:cstheme="minorHAnsi"/>
          <w:iCs/>
        </w:rPr>
        <w:t>Ostrava</w:t>
      </w:r>
      <w:r w:rsidRPr="00F7347A">
        <w:t xml:space="preserve">; </w:t>
      </w:r>
      <w:proofErr w:type="spellStart"/>
      <w:r w:rsidRPr="00F7347A">
        <w:t>Prosapia</w:t>
      </w:r>
      <w:proofErr w:type="spellEnd"/>
      <w:r w:rsidRPr="00F7347A">
        <w:t xml:space="preserve">, z. </w:t>
      </w:r>
      <w:proofErr w:type="spellStart"/>
      <w:r w:rsidRPr="00F7347A">
        <w:t>ú.</w:t>
      </w:r>
      <w:proofErr w:type="spellEnd"/>
      <w:r w:rsidRPr="00F7347A">
        <w:t xml:space="preserve">, společnost pro rodinu, </w:t>
      </w:r>
      <w:r w:rsidRPr="00F7347A">
        <w:rPr>
          <w:rFonts w:asciiTheme="minorHAnsi" w:hAnsiTheme="minorHAnsi" w:cstheme="minorHAnsi"/>
        </w:rPr>
        <w:t>Děčín</w:t>
      </w:r>
      <w:r w:rsidRPr="00F7347A">
        <w:t>; Rodinné centrum Pohádková chaloupka, z. s.,</w:t>
      </w:r>
      <w:r w:rsidR="00282A53">
        <w:t xml:space="preserve"> Přestanov;</w:t>
      </w:r>
      <w:r w:rsidRPr="00F7347A">
        <w:t xml:space="preserve"> Sociální agentura, o.p.s., </w:t>
      </w:r>
      <w:r w:rsidRPr="00F7347A">
        <w:rPr>
          <w:rFonts w:asciiTheme="minorHAnsi" w:hAnsiTheme="minorHAnsi" w:cstheme="minorHAnsi"/>
        </w:rPr>
        <w:t>Ústí nad Labem</w:t>
      </w:r>
      <w:r w:rsidRPr="00F7347A">
        <w:t xml:space="preserve">; </w:t>
      </w:r>
      <w:proofErr w:type="spellStart"/>
      <w:r w:rsidRPr="00F7347A">
        <w:t>SocioFactor</w:t>
      </w:r>
      <w:proofErr w:type="spellEnd"/>
      <w:r w:rsidRPr="00F7347A">
        <w:t xml:space="preserve"> s.r.o., </w:t>
      </w:r>
      <w:r w:rsidRPr="00F7347A">
        <w:rPr>
          <w:rFonts w:asciiTheme="minorHAnsi" w:hAnsiTheme="minorHAnsi" w:cstheme="minorHAnsi"/>
          <w:iCs/>
        </w:rPr>
        <w:t>Ostrava.</w:t>
      </w:r>
    </w:p>
    <w:p w14:paraId="22F63435" w14:textId="77777777" w:rsidR="00652ADF" w:rsidRDefault="00652ADF" w:rsidP="00A20CC4">
      <w:pPr>
        <w:pStyle w:val="KPodrazka1"/>
        <w:ind w:left="0" w:firstLine="0"/>
      </w:pPr>
    </w:p>
    <w:p w14:paraId="0DC4E5E1" w14:textId="77777777" w:rsidR="00A72848" w:rsidRPr="004F2B40" w:rsidRDefault="00A72848" w:rsidP="00A72848">
      <w:pPr>
        <w:pStyle w:val="KPnormalni"/>
      </w:pPr>
      <w:r w:rsidRPr="004F2B40">
        <w:t xml:space="preserve">Kontrolováno bylo období </w:t>
      </w:r>
      <w:r>
        <w:t>od roku 2015 do roku 2023</w:t>
      </w:r>
      <w:r w:rsidRPr="004F2B40">
        <w:t>, v případě věcných souvislostí i období předcházející a</w:t>
      </w:r>
      <w:r>
        <w:t> </w:t>
      </w:r>
      <w:r w:rsidRPr="004F2B40">
        <w:t>následující.</w:t>
      </w:r>
    </w:p>
    <w:p w14:paraId="55B3A6DA" w14:textId="77777777" w:rsidR="00A72848" w:rsidRPr="004F2B40" w:rsidRDefault="00A72848" w:rsidP="00A72848">
      <w:pPr>
        <w:pStyle w:val="KPnormalni"/>
      </w:pPr>
    </w:p>
    <w:p w14:paraId="6814E949" w14:textId="77777777" w:rsidR="00A72848" w:rsidRPr="004F2B40" w:rsidRDefault="00A72848" w:rsidP="00A72848">
      <w:pPr>
        <w:pStyle w:val="KPnormalni"/>
      </w:pPr>
      <w:r w:rsidRPr="004F2B40">
        <w:t xml:space="preserve">Kontrola byla prováděna u kontrolovaných osob v době </w:t>
      </w:r>
      <w:r w:rsidRPr="00656227">
        <w:t>od</w:t>
      </w:r>
      <w:r>
        <w:t xml:space="preserve"> září 2023 </w:t>
      </w:r>
      <w:r w:rsidRPr="00656227">
        <w:t xml:space="preserve">do </w:t>
      </w:r>
      <w:r>
        <w:t xml:space="preserve">dubna </w:t>
      </w:r>
      <w:r w:rsidRPr="00C066B9">
        <w:t>2024.</w:t>
      </w:r>
    </w:p>
    <w:p w14:paraId="05468B89" w14:textId="24A63592" w:rsidR="00A72848" w:rsidRDefault="00A72848" w:rsidP="00A72848">
      <w:pPr>
        <w:pStyle w:val="KPnormalni"/>
      </w:pPr>
    </w:p>
    <w:p w14:paraId="1761E3E7" w14:textId="77777777" w:rsidR="00A20CC4" w:rsidRPr="004F2B40" w:rsidRDefault="00A20CC4" w:rsidP="00A72848">
      <w:pPr>
        <w:pStyle w:val="KPnormalni"/>
      </w:pPr>
    </w:p>
    <w:p w14:paraId="7E63BD77" w14:textId="31A3BCDD" w:rsidR="00A72848" w:rsidRPr="000D69F6" w:rsidRDefault="00A72848" w:rsidP="00A72848">
      <w:pPr>
        <w:spacing w:line="240" w:lineRule="auto"/>
        <w:jc w:val="both"/>
        <w:rPr>
          <w:rFonts w:ascii="Calibri" w:hAnsi="Calibri" w:cs="Calibri"/>
          <w:sz w:val="24"/>
          <w:szCs w:val="24"/>
        </w:rPr>
      </w:pPr>
      <w:r w:rsidRPr="004F2B40">
        <w:rPr>
          <w:rFonts w:ascii="Calibri" w:hAnsi="Calibri" w:cs="Calibri"/>
          <w:b/>
          <w:bCs/>
          <w:i/>
          <w:iCs/>
          <w:spacing w:val="60"/>
          <w:sz w:val="24"/>
          <w:szCs w:val="24"/>
        </w:rPr>
        <w:t>Kolegium</w:t>
      </w:r>
      <w:r w:rsidRPr="004F2B40">
        <w:rPr>
          <w:rFonts w:ascii="Calibri" w:hAnsi="Calibri" w:cs="Calibri"/>
          <w:b/>
          <w:bCs/>
          <w:i/>
          <w:iCs/>
          <w:sz w:val="24"/>
          <w:szCs w:val="24"/>
        </w:rPr>
        <w:t xml:space="preserve">   </w:t>
      </w:r>
      <w:r w:rsidRPr="004F2B40">
        <w:rPr>
          <w:rFonts w:ascii="Calibri" w:hAnsi="Calibri" w:cs="Calibri"/>
          <w:b/>
          <w:bCs/>
          <w:i/>
          <w:iCs/>
          <w:spacing w:val="60"/>
          <w:sz w:val="24"/>
          <w:szCs w:val="24"/>
        </w:rPr>
        <w:t>NKÚ</w:t>
      </w:r>
      <w:r w:rsidRPr="004F2B40">
        <w:rPr>
          <w:rFonts w:ascii="Calibri" w:hAnsi="Calibri" w:cs="Calibri"/>
          <w:sz w:val="24"/>
          <w:szCs w:val="24"/>
        </w:rPr>
        <w:t xml:space="preserve">   </w:t>
      </w:r>
      <w:r w:rsidRPr="00646562">
        <w:rPr>
          <w:rFonts w:ascii="Calibri" w:hAnsi="Calibri" w:cs="Calibri"/>
          <w:sz w:val="24"/>
          <w:szCs w:val="24"/>
        </w:rPr>
        <w:t xml:space="preserve">na </w:t>
      </w:r>
      <w:r w:rsidRPr="000D69F6">
        <w:rPr>
          <w:rFonts w:ascii="Calibri" w:hAnsi="Calibri" w:cs="Calibri"/>
          <w:sz w:val="24"/>
          <w:szCs w:val="24"/>
        </w:rPr>
        <w:t>svém X</w:t>
      </w:r>
      <w:r w:rsidR="000D69F6">
        <w:rPr>
          <w:rFonts w:ascii="Calibri" w:hAnsi="Calibri" w:cs="Calibri"/>
          <w:sz w:val="24"/>
          <w:szCs w:val="24"/>
        </w:rPr>
        <w:t>I</w:t>
      </w:r>
      <w:r w:rsidRPr="000D69F6">
        <w:rPr>
          <w:rFonts w:ascii="Calibri" w:hAnsi="Calibri" w:cs="Calibri"/>
          <w:sz w:val="24"/>
          <w:szCs w:val="24"/>
        </w:rPr>
        <w:t xml:space="preserve">. jednání, které se konalo dne </w:t>
      </w:r>
      <w:r w:rsidR="000D69F6">
        <w:rPr>
          <w:rFonts w:ascii="Calibri" w:hAnsi="Calibri" w:cs="Calibri"/>
          <w:sz w:val="24"/>
          <w:szCs w:val="24"/>
        </w:rPr>
        <w:t>5. srpna</w:t>
      </w:r>
      <w:r w:rsidRPr="000D69F6">
        <w:rPr>
          <w:rFonts w:ascii="Calibri" w:hAnsi="Calibri" w:cs="Calibri"/>
          <w:sz w:val="24"/>
          <w:szCs w:val="24"/>
        </w:rPr>
        <w:t xml:space="preserve"> 2024,</w:t>
      </w:r>
    </w:p>
    <w:p w14:paraId="53686EFF" w14:textId="30F82E49" w:rsidR="00A72848" w:rsidRPr="004F2B40" w:rsidRDefault="00A72848" w:rsidP="00A72848">
      <w:pPr>
        <w:spacing w:line="240" w:lineRule="auto"/>
        <w:jc w:val="both"/>
        <w:rPr>
          <w:rFonts w:ascii="Calibri" w:hAnsi="Calibri" w:cs="Calibri"/>
          <w:sz w:val="24"/>
          <w:szCs w:val="24"/>
        </w:rPr>
      </w:pPr>
      <w:r w:rsidRPr="000D69F6">
        <w:rPr>
          <w:rFonts w:ascii="Calibri" w:hAnsi="Calibri" w:cs="Calibri"/>
          <w:b/>
          <w:bCs/>
          <w:i/>
          <w:iCs/>
          <w:spacing w:val="60"/>
          <w:sz w:val="24"/>
          <w:szCs w:val="24"/>
        </w:rPr>
        <w:t>schválilo</w:t>
      </w:r>
      <w:r w:rsidRPr="000D69F6">
        <w:rPr>
          <w:rFonts w:ascii="Calibri" w:hAnsi="Calibri" w:cs="Calibri"/>
          <w:sz w:val="24"/>
          <w:szCs w:val="24"/>
        </w:rPr>
        <w:t xml:space="preserve">   usnesením č. </w:t>
      </w:r>
      <w:r w:rsidR="00E7327A">
        <w:rPr>
          <w:rFonts w:ascii="Calibri" w:hAnsi="Calibri" w:cs="Calibri"/>
          <w:sz w:val="24"/>
          <w:szCs w:val="24"/>
        </w:rPr>
        <w:t>6</w:t>
      </w:r>
      <w:r w:rsidRPr="000D69F6">
        <w:rPr>
          <w:rFonts w:ascii="Calibri" w:hAnsi="Calibri" w:cs="Calibri"/>
          <w:sz w:val="24"/>
          <w:szCs w:val="24"/>
        </w:rPr>
        <w:t>/</w:t>
      </w:r>
      <w:r w:rsidR="000D69F6">
        <w:rPr>
          <w:rFonts w:ascii="Calibri" w:hAnsi="Calibri" w:cs="Calibri"/>
          <w:sz w:val="24"/>
          <w:szCs w:val="24"/>
        </w:rPr>
        <w:t>XI</w:t>
      </w:r>
      <w:r w:rsidRPr="000D69F6">
        <w:rPr>
          <w:rFonts w:cstheme="minorHAnsi"/>
          <w:sz w:val="24"/>
        </w:rPr>
        <w:t>/2024</w:t>
      </w:r>
    </w:p>
    <w:p w14:paraId="687714B6" w14:textId="64D2C300" w:rsidR="00C72645" w:rsidRDefault="00A72848" w:rsidP="00A72848">
      <w:pPr>
        <w:rPr>
          <w:rFonts w:ascii="Calibri" w:hAnsi="Calibri" w:cs="Calibri"/>
          <w:sz w:val="24"/>
          <w:szCs w:val="24"/>
        </w:rPr>
      </w:pPr>
      <w:r w:rsidRPr="004F2B40">
        <w:rPr>
          <w:rFonts w:ascii="Calibri" w:hAnsi="Calibri" w:cs="Calibri"/>
          <w:b/>
          <w:bCs/>
          <w:i/>
          <w:iCs/>
          <w:spacing w:val="60"/>
          <w:sz w:val="24"/>
          <w:szCs w:val="24"/>
        </w:rPr>
        <w:t>kontrolní</w:t>
      </w:r>
      <w:r w:rsidRPr="004F2B40">
        <w:rPr>
          <w:rFonts w:ascii="Calibri" w:hAnsi="Calibri" w:cs="Calibri"/>
          <w:b/>
          <w:bCs/>
          <w:i/>
          <w:iCs/>
          <w:sz w:val="24"/>
          <w:szCs w:val="24"/>
        </w:rPr>
        <w:t xml:space="preserve">   </w:t>
      </w:r>
      <w:r w:rsidRPr="004F2B40">
        <w:rPr>
          <w:rFonts w:ascii="Calibri" w:hAnsi="Calibri" w:cs="Calibri"/>
          <w:b/>
          <w:bCs/>
          <w:i/>
          <w:iCs/>
          <w:spacing w:val="60"/>
          <w:sz w:val="24"/>
          <w:szCs w:val="24"/>
        </w:rPr>
        <w:t>závěr</w:t>
      </w:r>
      <w:r w:rsidRPr="004F2B40">
        <w:rPr>
          <w:rFonts w:ascii="Calibri" w:hAnsi="Calibri" w:cs="Calibri"/>
          <w:sz w:val="24"/>
          <w:szCs w:val="24"/>
        </w:rPr>
        <w:t xml:space="preserve">   v</w:t>
      </w:r>
      <w:r w:rsidR="00010833">
        <w:rPr>
          <w:rFonts w:ascii="Calibri" w:hAnsi="Calibri" w:cs="Calibri"/>
          <w:sz w:val="24"/>
          <w:szCs w:val="24"/>
        </w:rPr>
        <w:t xml:space="preserve"> </w:t>
      </w:r>
      <w:r w:rsidRPr="004F2B40">
        <w:rPr>
          <w:rFonts w:ascii="Calibri" w:hAnsi="Calibri" w:cs="Calibri"/>
          <w:sz w:val="24"/>
          <w:szCs w:val="24"/>
        </w:rPr>
        <w:t>tomto znění:</w:t>
      </w:r>
    </w:p>
    <w:p w14:paraId="3B626F6C" w14:textId="77777777" w:rsidR="00C72645" w:rsidRDefault="00C72645">
      <w:pPr>
        <w:rPr>
          <w:rFonts w:ascii="Calibri" w:hAnsi="Calibri" w:cs="Calibri"/>
          <w:sz w:val="24"/>
          <w:szCs w:val="24"/>
        </w:rPr>
      </w:pPr>
      <w:r>
        <w:rPr>
          <w:rFonts w:ascii="Calibri" w:hAnsi="Calibri" w:cs="Calibri"/>
          <w:sz w:val="24"/>
          <w:szCs w:val="24"/>
        </w:rPr>
        <w:br w:type="page"/>
      </w:r>
    </w:p>
    <w:p w14:paraId="797FB1A1" w14:textId="77777777" w:rsidR="00163240" w:rsidRPr="00D12027" w:rsidRDefault="000D08B6" w:rsidP="00163240">
      <w:pPr>
        <w:tabs>
          <w:tab w:val="left" w:pos="1747"/>
          <w:tab w:val="center" w:pos="4536"/>
        </w:tabs>
        <w:spacing w:after="120" w:line="264" w:lineRule="auto"/>
        <w:jc w:val="center"/>
        <w:rPr>
          <w:caps/>
          <w:sz w:val="20"/>
        </w:rPr>
      </w:pPr>
      <w:r w:rsidRPr="009A5DB6">
        <w:rPr>
          <w:rFonts w:ascii="Calibri" w:hAnsi="Calibri" w:cs="Calibri"/>
          <w:b/>
          <w:bCs/>
          <w:sz w:val="28"/>
        </w:rPr>
        <w:lastRenderedPageBreak/>
        <w:t xml:space="preserve">Peněžní prostředky státního rozpočtu a Evropské unie určené na soutěžní projekty podpory zaměstnanosti a adaptability pracovní síly z operačního programu </w:t>
      </w:r>
      <w:r w:rsidRPr="009A5DB6">
        <w:rPr>
          <w:rFonts w:ascii="Calibri" w:hAnsi="Calibri" w:cs="Calibri"/>
          <w:b/>
          <w:bCs/>
          <w:i/>
          <w:sz w:val="28"/>
        </w:rPr>
        <w:t>Zaměstnanost 2014–2020</w:t>
      </w:r>
    </w:p>
    <w:p w14:paraId="32CE7389" w14:textId="77777777" w:rsidR="00163240" w:rsidRPr="005A510E" w:rsidRDefault="00163240" w:rsidP="00163240">
      <w:pPr>
        <w:tabs>
          <w:tab w:val="left" w:pos="1747"/>
          <w:tab w:val="center" w:pos="4536"/>
        </w:tabs>
        <w:rPr>
          <w:caps/>
        </w:rPr>
      </w:pPr>
    </w:p>
    <w:p w14:paraId="3329FDC7" w14:textId="77777777" w:rsidR="000D08B6" w:rsidRPr="005A510E" w:rsidRDefault="000D08B6" w:rsidP="000D08B6">
      <w:pPr>
        <w:tabs>
          <w:tab w:val="left" w:pos="1115"/>
        </w:tabs>
        <w:ind w:left="1416" w:hanging="1416"/>
        <w:jc w:val="center"/>
        <w:rPr>
          <w:caps/>
        </w:rPr>
      </w:pPr>
      <w:r w:rsidRPr="005A510E">
        <w:rPr>
          <w:noProof/>
          <w:sz w:val="28"/>
          <w:lang w:eastAsia="cs-CZ"/>
        </w:rPr>
        <mc:AlternateContent>
          <mc:Choice Requires="wps">
            <w:drawing>
              <wp:anchor distT="0" distB="0" distL="114300" distR="114300" simplePos="0" relativeHeight="251658241" behindDoc="0" locked="0" layoutInCell="1" allowOverlap="1" wp14:anchorId="2D84FB5F" wp14:editId="61AC3E28">
                <wp:simplePos x="0" y="0"/>
                <wp:positionH relativeFrom="margin">
                  <wp:posOffset>3435350</wp:posOffset>
                </wp:positionH>
                <wp:positionV relativeFrom="paragraph">
                  <wp:posOffset>163195</wp:posOffset>
                </wp:positionV>
                <wp:extent cx="2305050" cy="0"/>
                <wp:effectExtent l="0" t="0" r="19050" b="19050"/>
                <wp:wrapNone/>
                <wp:docPr id="4" name="Přímá spojnice 4"/>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359FE8" id="Přímá spojnice 4" o:spid="_x0000_s1026" style="position:absolute;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70.5pt,12.85pt" to="45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" strokecolor="black [3213]" strokeweight=".5pt">
                <v:stroke joinstyle="miter"/>
                <w10:wrap anchorx="margin"/>
              </v:line>
            </w:pict>
          </mc:Fallback>
        </mc:AlternateContent>
      </w:r>
      <w:r w:rsidRPr="005A510E">
        <w:rPr>
          <w:noProof/>
          <w:sz w:val="28"/>
          <w:lang w:eastAsia="cs-CZ"/>
        </w:rPr>
        <mc:AlternateContent>
          <mc:Choice Requires="wps">
            <w:drawing>
              <wp:anchor distT="0" distB="0" distL="114300" distR="114300" simplePos="0" relativeHeight="251658240" behindDoc="0" locked="0" layoutInCell="1" allowOverlap="1" wp14:anchorId="27D96BC9" wp14:editId="5B08BD08">
                <wp:simplePos x="0" y="0"/>
                <wp:positionH relativeFrom="column">
                  <wp:posOffset>-29845</wp:posOffset>
                </wp:positionH>
                <wp:positionV relativeFrom="paragraph">
                  <wp:posOffset>149860</wp:posOffset>
                </wp:positionV>
                <wp:extent cx="2305050" cy="0"/>
                <wp:effectExtent l="0" t="0" r="19050" b="19050"/>
                <wp:wrapNone/>
                <wp:docPr id="15" name="Přímá spojnice 15"/>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93D6E2" id="Přímá spojnic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1.8pt" to="179.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" strokecolor="black [3213]" strokeweight=".5pt">
                <v:stroke joinstyle="miter"/>
              </v:line>
            </w:pict>
          </mc:Fallback>
        </mc:AlternateContent>
      </w:r>
      <w:r w:rsidRPr="005A510E">
        <w:rPr>
          <w:caps/>
        </w:rPr>
        <w:t xml:space="preserve">základní fakta </w:t>
      </w:r>
    </w:p>
    <w:tbl>
      <w:tblPr>
        <w:tblW w:w="8861" w:type="dxa"/>
        <w:jc w:val="center"/>
        <w:shd w:val="clear" w:color="auto" w:fill="FFFFFF" w:themeFill="background1"/>
        <w:tblLayout w:type="fixed"/>
        <w:tblCellMar>
          <w:bottom w:w="57" w:type="dxa"/>
        </w:tblCellMar>
        <w:tblLook w:val="04A0" w:firstRow="1" w:lastRow="0" w:firstColumn="1" w:lastColumn="0" w:noHBand="0" w:noVBand="1"/>
      </w:tblPr>
      <w:tblGrid>
        <w:gridCol w:w="3686"/>
        <w:gridCol w:w="2694"/>
        <w:gridCol w:w="2481"/>
      </w:tblGrid>
      <w:tr w:rsidR="00A46FA1" w:rsidRPr="00CD0B0A" w14:paraId="68899578" w14:textId="77777777" w:rsidTr="009F2954">
        <w:trPr>
          <w:trHeight w:val="584"/>
          <w:jc w:val="center"/>
        </w:trPr>
        <w:tc>
          <w:tcPr>
            <w:tcW w:w="3686" w:type="dxa"/>
            <w:shd w:val="clear" w:color="auto" w:fill="FFFFFF" w:themeFill="background1"/>
            <w:vAlign w:val="center"/>
            <w:hideMark/>
          </w:tcPr>
          <w:p w14:paraId="6CF9986D" w14:textId="7CF4DAAF" w:rsidR="00A46FA1" w:rsidRPr="00CA42D3" w:rsidRDefault="00A46FA1" w:rsidP="00F94063">
            <w:pPr>
              <w:pStyle w:val="Pa18"/>
              <w:spacing w:line="240" w:lineRule="auto"/>
              <w:jc w:val="center"/>
              <w:rPr>
                <w:rFonts w:cs="Calibri"/>
                <w:b/>
                <w:sz w:val="32"/>
                <w:szCs w:val="32"/>
              </w:rPr>
            </w:pPr>
            <w:r w:rsidRPr="00CA42D3">
              <w:rPr>
                <w:b/>
                <w:sz w:val="32"/>
                <w:szCs w:val="32"/>
              </w:rPr>
              <w:t>1</w:t>
            </w:r>
            <w:r w:rsidR="008A7CBA">
              <w:rPr>
                <w:b/>
                <w:sz w:val="32"/>
                <w:szCs w:val="32"/>
              </w:rPr>
              <w:t> </w:t>
            </w:r>
            <w:r w:rsidRPr="00CA42D3">
              <w:rPr>
                <w:b/>
                <w:sz w:val="32"/>
                <w:szCs w:val="32"/>
              </w:rPr>
              <w:t>229</w:t>
            </w:r>
            <w:r w:rsidR="008A7CBA">
              <w:rPr>
                <w:b/>
                <w:sz w:val="32"/>
                <w:szCs w:val="32"/>
              </w:rPr>
              <w:t xml:space="preserve"> </w:t>
            </w:r>
            <w:r w:rsidRPr="00CA42D3">
              <w:rPr>
                <w:b/>
                <w:sz w:val="32"/>
                <w:szCs w:val="32"/>
              </w:rPr>
              <w:t>mil. Kč</w:t>
            </w:r>
          </w:p>
        </w:tc>
        <w:tc>
          <w:tcPr>
            <w:tcW w:w="2694" w:type="dxa"/>
            <w:shd w:val="clear" w:color="auto" w:fill="FFFFFF" w:themeFill="background1"/>
            <w:vAlign w:val="center"/>
            <w:hideMark/>
          </w:tcPr>
          <w:p w14:paraId="3E598555" w14:textId="2EF9A6E1" w:rsidR="00A46FA1" w:rsidRPr="00CA42D3" w:rsidRDefault="00A46FA1" w:rsidP="00F94063">
            <w:pPr>
              <w:pStyle w:val="Pa18"/>
              <w:spacing w:line="240" w:lineRule="auto"/>
              <w:jc w:val="center"/>
              <w:rPr>
                <w:rFonts w:cs="Calibri"/>
                <w:b/>
                <w:sz w:val="32"/>
                <w:szCs w:val="32"/>
              </w:rPr>
            </w:pPr>
            <w:r w:rsidRPr="00CA42D3">
              <w:rPr>
                <w:rStyle w:val="A14"/>
                <w:bCs/>
                <w:color w:val="auto"/>
                <w:sz w:val="32"/>
                <w:szCs w:val="32"/>
              </w:rPr>
              <w:t>317</w:t>
            </w:r>
          </w:p>
        </w:tc>
        <w:tc>
          <w:tcPr>
            <w:tcW w:w="2481" w:type="dxa"/>
            <w:shd w:val="clear" w:color="auto" w:fill="FFFFFF" w:themeFill="background1"/>
            <w:vAlign w:val="center"/>
            <w:hideMark/>
          </w:tcPr>
          <w:p w14:paraId="0B5CF1E9" w14:textId="13AE49DB" w:rsidR="00A46FA1" w:rsidRPr="00CA42D3" w:rsidRDefault="00A46FA1" w:rsidP="00F94063">
            <w:pPr>
              <w:pStyle w:val="Pa18"/>
              <w:spacing w:line="240" w:lineRule="auto"/>
              <w:jc w:val="center"/>
              <w:rPr>
                <w:rStyle w:val="A14"/>
                <w:bCs/>
                <w:color w:val="auto"/>
                <w:sz w:val="32"/>
                <w:szCs w:val="32"/>
              </w:rPr>
            </w:pPr>
            <w:r w:rsidRPr="00CA42D3">
              <w:rPr>
                <w:b/>
                <w:sz w:val="32"/>
                <w:szCs w:val="32"/>
              </w:rPr>
              <w:t>16 466</w:t>
            </w:r>
          </w:p>
        </w:tc>
      </w:tr>
      <w:tr w:rsidR="00A46FA1" w:rsidRPr="00CD0B0A" w14:paraId="2A1CA142" w14:textId="77777777" w:rsidTr="009F2954">
        <w:trPr>
          <w:trHeight w:val="918"/>
          <w:jc w:val="center"/>
        </w:trPr>
        <w:tc>
          <w:tcPr>
            <w:tcW w:w="3686" w:type="dxa"/>
            <w:shd w:val="clear" w:color="auto" w:fill="FFFFFF" w:themeFill="background1"/>
            <w:vAlign w:val="center"/>
            <w:hideMark/>
          </w:tcPr>
          <w:p w14:paraId="01381DC6" w14:textId="2905DDBA" w:rsidR="00A46FA1" w:rsidRPr="00594C6E" w:rsidRDefault="00A46FA1" w:rsidP="005160AE">
            <w:pPr>
              <w:pStyle w:val="Pa19"/>
              <w:spacing w:before="20" w:after="20" w:line="240" w:lineRule="auto"/>
              <w:jc w:val="center"/>
              <w:rPr>
                <w:rFonts w:cs="Calibri"/>
                <w:sz w:val="22"/>
                <w:szCs w:val="22"/>
              </w:rPr>
            </w:pPr>
            <w:r w:rsidRPr="00594C6E">
              <w:rPr>
                <w:rFonts w:cs="Calibri"/>
                <w:sz w:val="22"/>
                <w:szCs w:val="22"/>
              </w:rPr>
              <w:t>Prostředky vynaložené na podporu soutěžních projektů OPZ</w:t>
            </w:r>
            <w:r w:rsidRPr="00594C6E">
              <w:rPr>
                <w:rStyle w:val="Znakapoznpodarou"/>
                <w:rFonts w:cs="Calibri"/>
                <w:sz w:val="22"/>
                <w:szCs w:val="22"/>
              </w:rPr>
              <w:footnoteReference w:id="2"/>
            </w:r>
            <w:r w:rsidRPr="00594C6E">
              <w:rPr>
                <w:rFonts w:cs="Calibri"/>
                <w:sz w:val="22"/>
                <w:szCs w:val="22"/>
              </w:rPr>
              <w:t xml:space="preserve"> v rámci </w:t>
            </w:r>
            <w:r w:rsidR="00D12027">
              <w:rPr>
                <w:rFonts w:cs="Calibri"/>
                <w:sz w:val="22"/>
                <w:szCs w:val="22"/>
              </w:rPr>
              <w:br/>
            </w:r>
            <w:r w:rsidRPr="00594C6E">
              <w:rPr>
                <w:rFonts w:cs="Calibri"/>
                <w:sz w:val="22"/>
                <w:szCs w:val="22"/>
              </w:rPr>
              <w:t>SC 1.1.1</w:t>
            </w:r>
            <w:r w:rsidRPr="00594C6E">
              <w:rPr>
                <w:rStyle w:val="Znakapoznpodarou"/>
                <w:rFonts w:cs="Calibri"/>
                <w:sz w:val="22"/>
                <w:szCs w:val="22"/>
              </w:rPr>
              <w:footnoteReference w:id="3"/>
            </w:r>
            <w:r w:rsidRPr="00594C6E">
              <w:rPr>
                <w:rFonts w:cs="Calibri"/>
                <w:sz w:val="22"/>
                <w:szCs w:val="22"/>
              </w:rPr>
              <w:t xml:space="preserve"> v letech 2016–2022</w:t>
            </w:r>
          </w:p>
        </w:tc>
        <w:tc>
          <w:tcPr>
            <w:tcW w:w="2694" w:type="dxa"/>
            <w:shd w:val="clear" w:color="auto" w:fill="FFFFFF" w:themeFill="background1"/>
            <w:vAlign w:val="center"/>
            <w:hideMark/>
          </w:tcPr>
          <w:p w14:paraId="60DAEE19" w14:textId="3999507A" w:rsidR="00A46FA1" w:rsidRPr="00594C6E" w:rsidRDefault="00A46FA1" w:rsidP="00F94063">
            <w:pPr>
              <w:pStyle w:val="Pa19"/>
              <w:spacing w:before="20" w:after="20" w:line="240" w:lineRule="auto"/>
              <w:jc w:val="center"/>
              <w:rPr>
                <w:rFonts w:cs="Calibri"/>
                <w:sz w:val="22"/>
                <w:szCs w:val="22"/>
              </w:rPr>
            </w:pPr>
            <w:r w:rsidRPr="00594C6E">
              <w:rPr>
                <w:rFonts w:cs="Calibri"/>
                <w:sz w:val="22"/>
                <w:szCs w:val="22"/>
              </w:rPr>
              <w:t>Počet podpořených projektů</w:t>
            </w:r>
          </w:p>
        </w:tc>
        <w:tc>
          <w:tcPr>
            <w:tcW w:w="2481" w:type="dxa"/>
            <w:shd w:val="clear" w:color="auto" w:fill="FFFFFF" w:themeFill="background1"/>
            <w:vAlign w:val="center"/>
            <w:hideMark/>
          </w:tcPr>
          <w:p w14:paraId="49ED25A0" w14:textId="1D602199" w:rsidR="00A46FA1" w:rsidRPr="00594C6E" w:rsidRDefault="00A46FA1" w:rsidP="00F94063">
            <w:pPr>
              <w:pStyle w:val="Pa19"/>
              <w:spacing w:before="20" w:after="20" w:line="240" w:lineRule="auto"/>
              <w:jc w:val="center"/>
              <w:rPr>
                <w:rFonts w:cs="Calibri"/>
                <w:sz w:val="22"/>
                <w:szCs w:val="22"/>
              </w:rPr>
            </w:pPr>
            <w:r w:rsidRPr="00594C6E">
              <w:rPr>
                <w:rFonts w:cs="Calibri"/>
                <w:sz w:val="22"/>
                <w:szCs w:val="22"/>
              </w:rPr>
              <w:t>Počet osob podpořených v rámci 317 projektů</w:t>
            </w:r>
          </w:p>
        </w:tc>
      </w:tr>
    </w:tbl>
    <w:p w14:paraId="27631CEC" w14:textId="77777777" w:rsidR="000D08B6" w:rsidRDefault="000D08B6" w:rsidP="000D08B6">
      <w:pPr>
        <w:jc w:val="both"/>
      </w:pPr>
    </w:p>
    <w:p w14:paraId="20594933" w14:textId="77777777" w:rsidR="000D08B6" w:rsidRPr="005A510E" w:rsidRDefault="000D08B6" w:rsidP="000D08B6">
      <w:pPr>
        <w:tabs>
          <w:tab w:val="left" w:pos="1747"/>
          <w:tab w:val="center" w:pos="4536"/>
        </w:tabs>
        <w:rPr>
          <w:caps/>
        </w:rPr>
      </w:pPr>
      <w:r w:rsidRPr="005A510E">
        <w:rPr>
          <w:noProof/>
          <w:sz w:val="28"/>
          <w:lang w:eastAsia="cs-CZ"/>
        </w:rPr>
        <mc:AlternateContent>
          <mc:Choice Requires="wps">
            <w:drawing>
              <wp:anchor distT="0" distB="0" distL="114300" distR="114300" simplePos="0" relativeHeight="251658243" behindDoc="0" locked="0" layoutInCell="1" allowOverlap="1" wp14:anchorId="7948D2E4" wp14:editId="79CF5FBF">
                <wp:simplePos x="0" y="0"/>
                <wp:positionH relativeFrom="margin">
                  <wp:posOffset>3606800</wp:posOffset>
                </wp:positionH>
                <wp:positionV relativeFrom="paragraph">
                  <wp:posOffset>160020</wp:posOffset>
                </wp:positionV>
                <wp:extent cx="2124075" cy="9525"/>
                <wp:effectExtent l="0" t="0" r="28575" b="28575"/>
                <wp:wrapNone/>
                <wp:docPr id="16" name="Přímá spojnice 16"/>
                <wp:cNvGraphicFramePr/>
                <a:graphic xmlns:a="http://schemas.openxmlformats.org/drawingml/2006/main">
                  <a:graphicData uri="http://schemas.microsoft.com/office/word/2010/wordprocessingShape">
                    <wps:wsp>
                      <wps:cNvCnPr/>
                      <wps:spPr>
                        <a:xfrm flipV="1">
                          <a:off x="0" y="0"/>
                          <a:ext cx="21240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810117" id="Přímá spojnice 16"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4pt,12.6pt" to="451.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" strokecolor="black [3213]" strokeweight=".5pt">
                <v:stroke joinstyle="miter"/>
                <w10:wrap anchorx="margin"/>
              </v:line>
            </w:pict>
          </mc:Fallback>
        </mc:AlternateContent>
      </w:r>
      <w:r w:rsidRPr="005A510E">
        <w:rPr>
          <w:noProof/>
          <w:sz w:val="28"/>
          <w:lang w:eastAsia="cs-CZ"/>
        </w:rPr>
        <mc:AlternateContent>
          <mc:Choice Requires="wps">
            <w:drawing>
              <wp:anchor distT="0" distB="0" distL="114300" distR="114300" simplePos="0" relativeHeight="251658242" behindDoc="0" locked="0" layoutInCell="1" allowOverlap="1" wp14:anchorId="23992A62" wp14:editId="45FBBF27">
                <wp:simplePos x="0" y="0"/>
                <wp:positionH relativeFrom="margin">
                  <wp:posOffset>0</wp:posOffset>
                </wp:positionH>
                <wp:positionV relativeFrom="paragraph">
                  <wp:posOffset>149225</wp:posOffset>
                </wp:positionV>
                <wp:extent cx="2162810" cy="3175"/>
                <wp:effectExtent l="0" t="0" r="27940" b="34925"/>
                <wp:wrapNone/>
                <wp:docPr id="17" name="Přímá spojnice 17"/>
                <wp:cNvGraphicFramePr/>
                <a:graphic xmlns:a="http://schemas.openxmlformats.org/drawingml/2006/main">
                  <a:graphicData uri="http://schemas.microsoft.com/office/word/2010/wordprocessingShape">
                    <wps:wsp>
                      <wps:cNvCnPr/>
                      <wps:spPr>
                        <a:xfrm>
                          <a:off x="0" y="0"/>
                          <a:ext cx="2162810"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7AB69" id="Přímá spojnice 17"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75pt" to="170.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" strokecolor="black [3213]" strokeweight=".5pt">
                <v:stroke joinstyle="miter"/>
                <w10:wrap anchorx="margin"/>
              </v:line>
            </w:pict>
          </mc:Fallback>
        </mc:AlternateContent>
      </w:r>
      <w:r w:rsidRPr="005A510E">
        <w:rPr>
          <w:caps/>
        </w:rPr>
        <w:tab/>
      </w:r>
      <w:r w:rsidRPr="005A510E">
        <w:rPr>
          <w:caps/>
        </w:rPr>
        <w:tab/>
      </w:r>
      <w:r>
        <w:rPr>
          <w:caps/>
        </w:rPr>
        <w:t xml:space="preserve"> </w:t>
      </w:r>
      <w:r w:rsidRPr="005A510E">
        <w:rPr>
          <w:caps/>
        </w:rPr>
        <w:t>zjištěné skutečnosti</w:t>
      </w:r>
    </w:p>
    <w:tbl>
      <w:tblPr>
        <w:tblStyle w:val="Mkatabulky"/>
        <w:tblW w:w="0" w:type="auto"/>
        <w:jc w:val="right"/>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CellMar>
          <w:top w:w="113" w:type="dxa"/>
          <w:bottom w:w="113" w:type="dxa"/>
        </w:tblCellMar>
        <w:tblLook w:val="04A0" w:firstRow="1" w:lastRow="0" w:firstColumn="1" w:lastColumn="0" w:noHBand="0" w:noVBand="1"/>
      </w:tblPr>
      <w:tblGrid>
        <w:gridCol w:w="3089"/>
        <w:gridCol w:w="283"/>
        <w:gridCol w:w="5638"/>
      </w:tblGrid>
      <w:tr w:rsidR="000D08B6" w14:paraId="67169CD2" w14:textId="77777777" w:rsidTr="00F94063">
        <w:trPr>
          <w:trHeight w:val="1133"/>
          <w:jc w:val="right"/>
        </w:trPr>
        <w:tc>
          <w:tcPr>
            <w:tcW w:w="3089" w:type="dxa"/>
            <w:shd w:val="clear" w:color="auto" w:fill="auto"/>
            <w:vAlign w:val="center"/>
            <w:hideMark/>
          </w:tcPr>
          <w:p w14:paraId="1C59FD99" w14:textId="15D1A554" w:rsidR="000D08B6" w:rsidRPr="00CA42D3" w:rsidRDefault="003C0BE4" w:rsidP="00A20CC4">
            <w:pPr>
              <w:jc w:val="center"/>
              <w:rPr>
                <w:b/>
                <w:color w:val="AF1953"/>
              </w:rPr>
            </w:pPr>
            <w:r w:rsidRPr="003C0BE4">
              <w:rPr>
                <w:b/>
                <w:color w:val="AF1953"/>
              </w:rPr>
              <w:t>Jediný kvantitativně vyjádřený cíl podpory</w:t>
            </w:r>
          </w:p>
        </w:tc>
        <w:tc>
          <w:tcPr>
            <w:tcW w:w="283" w:type="dxa"/>
          </w:tcPr>
          <w:p w14:paraId="4362A8C7" w14:textId="77777777" w:rsidR="000D08B6" w:rsidRPr="0054313E" w:rsidRDefault="000D08B6" w:rsidP="00F94063">
            <w:pPr>
              <w:jc w:val="center"/>
            </w:pPr>
          </w:p>
        </w:tc>
        <w:tc>
          <w:tcPr>
            <w:tcW w:w="5638" w:type="dxa"/>
            <w:vAlign w:val="center"/>
          </w:tcPr>
          <w:p w14:paraId="3AF1BE19" w14:textId="03B09E12" w:rsidR="000D08B6" w:rsidRPr="00CA42D3" w:rsidRDefault="003C0BE4" w:rsidP="003C0BE4">
            <w:pPr>
              <w:jc w:val="both"/>
              <w:rPr>
                <w:sz w:val="20"/>
                <w:szCs w:val="20"/>
              </w:rPr>
            </w:pPr>
            <w:r w:rsidRPr="003C0BE4">
              <w:rPr>
                <w:sz w:val="20"/>
              </w:rPr>
              <w:t>MPSV stanovilo pro soutěžní projekty OPZ v rámci SC 1.1.1 pouze jediný kvantitativně vyjádřený cíl,</w:t>
            </w:r>
            <w:r w:rsidR="0004479E">
              <w:rPr>
                <w:sz w:val="20"/>
              </w:rPr>
              <w:t xml:space="preserve"> který se týkal žádoucí změny v</w:t>
            </w:r>
            <w:r w:rsidR="008348BB">
              <w:rPr>
                <w:sz w:val="20"/>
              </w:rPr>
              <w:t> </w:t>
            </w:r>
            <w:r w:rsidR="0004479E">
              <w:rPr>
                <w:sz w:val="20"/>
              </w:rPr>
              <w:t>populaci</w:t>
            </w:r>
            <w:r w:rsidR="008348BB">
              <w:rPr>
                <w:sz w:val="20"/>
              </w:rPr>
              <w:t>,</w:t>
            </w:r>
            <w:r w:rsidR="0004479E">
              <w:rPr>
                <w:sz w:val="20"/>
              </w:rPr>
              <w:t xml:space="preserve"> a kterým bylo dosáhnout obecn</w:t>
            </w:r>
            <w:r w:rsidR="008348BB">
              <w:rPr>
                <w:sz w:val="20"/>
              </w:rPr>
              <w:t>é</w:t>
            </w:r>
            <w:r w:rsidR="0004479E">
              <w:rPr>
                <w:sz w:val="20"/>
              </w:rPr>
              <w:t xml:space="preserve"> míry zaměstnanosti osob</w:t>
            </w:r>
            <w:r w:rsidR="008348BB">
              <w:rPr>
                <w:sz w:val="20"/>
              </w:rPr>
              <w:t xml:space="preserve"> </w:t>
            </w:r>
            <w:r w:rsidR="0004479E">
              <w:rPr>
                <w:sz w:val="20"/>
              </w:rPr>
              <w:t>20</w:t>
            </w:r>
            <w:r w:rsidR="00D12027">
              <w:rPr>
                <w:sz w:val="20"/>
              </w:rPr>
              <w:t>–</w:t>
            </w:r>
            <w:r w:rsidR="0004479E">
              <w:rPr>
                <w:sz w:val="20"/>
              </w:rPr>
              <w:t>64 let ve vý</w:t>
            </w:r>
            <w:r w:rsidR="00557ED5">
              <w:rPr>
                <w:sz w:val="20"/>
              </w:rPr>
              <w:t>ši</w:t>
            </w:r>
            <w:r w:rsidR="0004479E">
              <w:rPr>
                <w:sz w:val="20"/>
              </w:rPr>
              <w:t xml:space="preserve"> 75 %.</w:t>
            </w:r>
            <w:r w:rsidR="00557ED5">
              <w:rPr>
                <w:sz w:val="20"/>
              </w:rPr>
              <w:t xml:space="preserve"> </w:t>
            </w:r>
            <w:r w:rsidR="0004479E">
              <w:rPr>
                <w:sz w:val="20"/>
              </w:rPr>
              <w:t xml:space="preserve">Tato hodnota </w:t>
            </w:r>
            <w:r w:rsidR="008348BB">
              <w:rPr>
                <w:sz w:val="20"/>
              </w:rPr>
              <w:t xml:space="preserve">však </w:t>
            </w:r>
            <w:r w:rsidR="0004479E">
              <w:rPr>
                <w:sz w:val="20"/>
              </w:rPr>
              <w:t xml:space="preserve">byla </w:t>
            </w:r>
            <w:r w:rsidR="008348BB">
              <w:rPr>
                <w:sz w:val="20"/>
              </w:rPr>
              <w:t xml:space="preserve">překročena již </w:t>
            </w:r>
            <w:r w:rsidRPr="003C0BE4">
              <w:rPr>
                <w:sz w:val="20"/>
              </w:rPr>
              <w:t>v roce</w:t>
            </w:r>
            <w:r w:rsidR="008348BB">
              <w:rPr>
                <w:sz w:val="20"/>
              </w:rPr>
              <w:t xml:space="preserve"> zahájení</w:t>
            </w:r>
            <w:r w:rsidRPr="003C0BE4">
              <w:rPr>
                <w:sz w:val="20"/>
              </w:rPr>
              <w:t xml:space="preserve"> podpory.</w:t>
            </w:r>
          </w:p>
        </w:tc>
      </w:tr>
      <w:tr w:rsidR="000D08B6" w14:paraId="1DA5730A" w14:textId="77777777" w:rsidTr="00F94063">
        <w:trPr>
          <w:trHeight w:val="1133"/>
          <w:jc w:val="right"/>
        </w:trPr>
        <w:tc>
          <w:tcPr>
            <w:tcW w:w="3089" w:type="dxa"/>
            <w:shd w:val="clear" w:color="auto" w:fill="auto"/>
            <w:vAlign w:val="center"/>
          </w:tcPr>
          <w:p w14:paraId="698B1906" w14:textId="5CF8CFB0" w:rsidR="000D08B6" w:rsidRPr="00CA42D3" w:rsidRDefault="00175953" w:rsidP="00A20CC4">
            <w:pPr>
              <w:jc w:val="center"/>
              <w:rPr>
                <w:b/>
                <w:color w:val="AF1953"/>
              </w:rPr>
            </w:pPr>
            <w:r>
              <w:rPr>
                <w:b/>
                <w:color w:val="AF1953"/>
              </w:rPr>
              <w:t>Hodnocení ú</w:t>
            </w:r>
            <w:r w:rsidR="003C0BE4" w:rsidRPr="003C0BE4">
              <w:rPr>
                <w:b/>
                <w:color w:val="AF1953"/>
              </w:rPr>
              <w:t>spěšnost</w:t>
            </w:r>
            <w:r w:rsidR="00043F56">
              <w:rPr>
                <w:b/>
                <w:color w:val="AF1953"/>
              </w:rPr>
              <w:t>i</w:t>
            </w:r>
            <w:r w:rsidR="003C0BE4" w:rsidRPr="003C0BE4">
              <w:rPr>
                <w:b/>
                <w:color w:val="AF1953"/>
              </w:rPr>
              <w:t xml:space="preserve"> podpory postaven</w:t>
            </w:r>
            <w:r>
              <w:rPr>
                <w:b/>
                <w:color w:val="AF1953"/>
              </w:rPr>
              <w:t>o</w:t>
            </w:r>
            <w:r w:rsidR="003C0BE4" w:rsidRPr="003C0BE4">
              <w:rPr>
                <w:b/>
                <w:color w:val="AF1953"/>
              </w:rPr>
              <w:t xml:space="preserve"> primárně na plnění počtu účastníků a </w:t>
            </w:r>
            <w:r w:rsidR="00043F56">
              <w:rPr>
                <w:b/>
                <w:color w:val="AF1953"/>
              </w:rPr>
              <w:t xml:space="preserve">počtu </w:t>
            </w:r>
            <w:r w:rsidR="003C0BE4" w:rsidRPr="003C0BE4">
              <w:rPr>
                <w:b/>
                <w:color w:val="AF1953"/>
              </w:rPr>
              <w:t>získaných kvalifikací v</w:t>
            </w:r>
            <w:r w:rsidR="00D12027">
              <w:rPr>
                <w:b/>
                <w:color w:val="AF1953"/>
              </w:rPr>
              <w:t> </w:t>
            </w:r>
            <w:r w:rsidR="003C0BE4" w:rsidRPr="003C0BE4">
              <w:rPr>
                <w:b/>
                <w:color w:val="AF1953"/>
              </w:rPr>
              <w:t>projektech</w:t>
            </w:r>
          </w:p>
        </w:tc>
        <w:tc>
          <w:tcPr>
            <w:tcW w:w="283" w:type="dxa"/>
          </w:tcPr>
          <w:p w14:paraId="184BFB3C" w14:textId="77777777" w:rsidR="000D08B6" w:rsidRPr="0054313E" w:rsidRDefault="000D08B6" w:rsidP="00F94063">
            <w:pPr>
              <w:jc w:val="center"/>
            </w:pPr>
          </w:p>
        </w:tc>
        <w:tc>
          <w:tcPr>
            <w:tcW w:w="5638" w:type="dxa"/>
            <w:vAlign w:val="center"/>
          </w:tcPr>
          <w:p w14:paraId="35F1F088" w14:textId="2695D035" w:rsidR="000D08B6" w:rsidRPr="00CA42D3" w:rsidRDefault="003C0BE4" w:rsidP="003C0BE4">
            <w:pPr>
              <w:jc w:val="both"/>
              <w:rPr>
                <w:sz w:val="20"/>
                <w:szCs w:val="20"/>
              </w:rPr>
            </w:pPr>
            <w:r w:rsidRPr="003C0BE4">
              <w:rPr>
                <w:sz w:val="20"/>
              </w:rPr>
              <w:t xml:space="preserve">MPSV opíralo </w:t>
            </w:r>
            <w:r w:rsidR="002044DE">
              <w:rPr>
                <w:sz w:val="20"/>
              </w:rPr>
              <w:t xml:space="preserve">hodnocení </w:t>
            </w:r>
            <w:r w:rsidRPr="003C0BE4">
              <w:rPr>
                <w:sz w:val="20"/>
              </w:rPr>
              <w:t>úspěšnost</w:t>
            </w:r>
            <w:r w:rsidR="002044DE">
              <w:rPr>
                <w:sz w:val="20"/>
              </w:rPr>
              <w:t>i</w:t>
            </w:r>
            <w:r w:rsidRPr="003C0BE4">
              <w:rPr>
                <w:sz w:val="20"/>
              </w:rPr>
              <w:t xml:space="preserve"> realizace soutěžních projektů OPZ v</w:t>
            </w:r>
            <w:r w:rsidR="00BE44D6">
              <w:rPr>
                <w:sz w:val="20"/>
              </w:rPr>
              <w:t xml:space="preserve"> </w:t>
            </w:r>
            <w:r w:rsidRPr="003C0BE4">
              <w:rPr>
                <w:sz w:val="20"/>
              </w:rPr>
              <w:t>rámci SC 1.1.1 především o plnění dvou indikátorů zachycujících počty účastníků a získaných kvalifikací v projektech.</w:t>
            </w:r>
          </w:p>
        </w:tc>
      </w:tr>
      <w:tr w:rsidR="000D08B6" w14:paraId="03419462" w14:textId="77777777" w:rsidTr="00F94063">
        <w:trPr>
          <w:trHeight w:val="901"/>
          <w:jc w:val="right"/>
        </w:trPr>
        <w:tc>
          <w:tcPr>
            <w:tcW w:w="3089" w:type="dxa"/>
            <w:shd w:val="clear" w:color="auto" w:fill="auto"/>
            <w:vAlign w:val="center"/>
            <w:hideMark/>
          </w:tcPr>
          <w:p w14:paraId="6F3B141B" w14:textId="1466C5DC" w:rsidR="000D08B6" w:rsidRPr="00CA42D3" w:rsidRDefault="003C0BE4" w:rsidP="00A20CC4">
            <w:pPr>
              <w:jc w:val="center"/>
              <w:rPr>
                <w:b/>
                <w:color w:val="AF1953"/>
              </w:rPr>
            </w:pPr>
            <w:r>
              <w:rPr>
                <w:b/>
                <w:color w:val="AF1953"/>
              </w:rPr>
              <w:t>7</w:t>
            </w:r>
            <w:r w:rsidR="0004479E">
              <w:rPr>
                <w:b/>
                <w:color w:val="AF1953"/>
              </w:rPr>
              <w:t xml:space="preserve"> z 10</w:t>
            </w:r>
          </w:p>
        </w:tc>
        <w:tc>
          <w:tcPr>
            <w:tcW w:w="283" w:type="dxa"/>
          </w:tcPr>
          <w:p w14:paraId="487F48F8" w14:textId="77777777" w:rsidR="000D08B6" w:rsidRPr="0054313E" w:rsidRDefault="000D08B6" w:rsidP="00F94063">
            <w:pPr>
              <w:jc w:val="center"/>
            </w:pPr>
          </w:p>
        </w:tc>
        <w:tc>
          <w:tcPr>
            <w:tcW w:w="5638" w:type="dxa"/>
            <w:vAlign w:val="center"/>
          </w:tcPr>
          <w:p w14:paraId="561F20FE" w14:textId="2A1CF372" w:rsidR="000D08B6" w:rsidRPr="003C0BE4" w:rsidRDefault="00D12027" w:rsidP="003C0BE4">
            <w:pPr>
              <w:jc w:val="both"/>
              <w:rPr>
                <w:sz w:val="20"/>
                <w:szCs w:val="20"/>
              </w:rPr>
            </w:pPr>
            <w:r>
              <w:rPr>
                <w:sz w:val="20"/>
              </w:rPr>
              <w:t>k</w:t>
            </w:r>
            <w:r w:rsidR="003C0BE4" w:rsidRPr="003C0BE4">
              <w:rPr>
                <w:sz w:val="20"/>
              </w:rPr>
              <w:t>ontrolovaných projektů NKÚ vyhodnotil se sníženou účelností a</w:t>
            </w:r>
            <w:r w:rsidR="0004479E">
              <w:rPr>
                <w:sz w:val="20"/>
              </w:rPr>
              <w:t> </w:t>
            </w:r>
            <w:r w:rsidR="003C0BE4" w:rsidRPr="003C0BE4">
              <w:rPr>
                <w:sz w:val="20"/>
              </w:rPr>
              <w:t>efektivností vynaložených peněžních prostředků.</w:t>
            </w:r>
          </w:p>
        </w:tc>
      </w:tr>
      <w:tr w:rsidR="000D08B6" w14:paraId="410D1936" w14:textId="77777777" w:rsidTr="00F94063">
        <w:trPr>
          <w:trHeight w:val="901"/>
          <w:jc w:val="right"/>
        </w:trPr>
        <w:tc>
          <w:tcPr>
            <w:tcW w:w="3089" w:type="dxa"/>
            <w:shd w:val="clear" w:color="auto" w:fill="auto"/>
            <w:vAlign w:val="center"/>
            <w:hideMark/>
          </w:tcPr>
          <w:p w14:paraId="05E61A7E" w14:textId="45C14C82" w:rsidR="000D08B6" w:rsidRPr="00CA42D3" w:rsidRDefault="0004479E" w:rsidP="00A20CC4">
            <w:pPr>
              <w:jc w:val="center"/>
              <w:rPr>
                <w:b/>
                <w:color w:val="AF1953"/>
              </w:rPr>
            </w:pPr>
            <w:r>
              <w:rPr>
                <w:b/>
                <w:color w:val="AF1953"/>
              </w:rPr>
              <w:t>2 z 10</w:t>
            </w:r>
          </w:p>
        </w:tc>
        <w:tc>
          <w:tcPr>
            <w:tcW w:w="283" w:type="dxa"/>
          </w:tcPr>
          <w:p w14:paraId="679311AA" w14:textId="77777777" w:rsidR="000D08B6" w:rsidRPr="0054313E" w:rsidRDefault="000D08B6" w:rsidP="00F94063">
            <w:pPr>
              <w:jc w:val="center"/>
            </w:pPr>
          </w:p>
        </w:tc>
        <w:tc>
          <w:tcPr>
            <w:tcW w:w="5638" w:type="dxa"/>
            <w:vAlign w:val="center"/>
          </w:tcPr>
          <w:p w14:paraId="101998F1" w14:textId="21A98346" w:rsidR="000D08B6" w:rsidRPr="00CA42D3" w:rsidRDefault="00D12027" w:rsidP="003C0BE4">
            <w:pPr>
              <w:jc w:val="both"/>
              <w:rPr>
                <w:sz w:val="20"/>
                <w:szCs w:val="20"/>
              </w:rPr>
            </w:pPr>
            <w:r>
              <w:rPr>
                <w:sz w:val="20"/>
              </w:rPr>
              <w:t>k</w:t>
            </w:r>
            <w:r w:rsidR="003C0BE4" w:rsidRPr="003C0BE4">
              <w:rPr>
                <w:sz w:val="20"/>
              </w:rPr>
              <w:t>ontrolovaných projektů NKÚ vyhodnotil jako neúčelné a</w:t>
            </w:r>
            <w:r w:rsidR="0067037B">
              <w:rPr>
                <w:sz w:val="20"/>
              </w:rPr>
              <w:t> </w:t>
            </w:r>
            <w:r w:rsidR="003C0BE4" w:rsidRPr="003C0BE4">
              <w:rPr>
                <w:sz w:val="20"/>
              </w:rPr>
              <w:t>neefektivní</w:t>
            </w:r>
            <w:r w:rsidR="0004479E">
              <w:rPr>
                <w:sz w:val="20"/>
              </w:rPr>
              <w:t xml:space="preserve"> vynaložení peněžních prostředků</w:t>
            </w:r>
            <w:r w:rsidR="003C0BE4" w:rsidRPr="003C0BE4">
              <w:rPr>
                <w:sz w:val="20"/>
              </w:rPr>
              <w:t>.</w:t>
            </w:r>
          </w:p>
        </w:tc>
      </w:tr>
      <w:tr w:rsidR="000D08B6" w14:paraId="5EB0361D" w14:textId="77777777" w:rsidTr="00F94063">
        <w:trPr>
          <w:trHeight w:val="1133"/>
          <w:jc w:val="right"/>
        </w:trPr>
        <w:tc>
          <w:tcPr>
            <w:tcW w:w="3089" w:type="dxa"/>
            <w:shd w:val="clear" w:color="auto" w:fill="auto"/>
            <w:vAlign w:val="center"/>
          </w:tcPr>
          <w:p w14:paraId="2E8D0748" w14:textId="23A0F94B" w:rsidR="000D08B6" w:rsidRPr="00CA42D3" w:rsidRDefault="008E4D02" w:rsidP="00A20CC4">
            <w:pPr>
              <w:jc w:val="center"/>
              <w:rPr>
                <w:b/>
                <w:color w:val="AF1953"/>
              </w:rPr>
            </w:pPr>
            <w:r>
              <w:rPr>
                <w:b/>
                <w:color w:val="AF1953"/>
              </w:rPr>
              <w:t xml:space="preserve">Ve </w:t>
            </w:r>
            <w:r w:rsidR="0004479E">
              <w:rPr>
                <w:b/>
                <w:color w:val="AF1953"/>
              </w:rPr>
              <w:t>4 z 10</w:t>
            </w:r>
          </w:p>
        </w:tc>
        <w:tc>
          <w:tcPr>
            <w:tcW w:w="283" w:type="dxa"/>
          </w:tcPr>
          <w:p w14:paraId="735D26C0" w14:textId="77777777" w:rsidR="000D08B6" w:rsidRPr="0054313E" w:rsidRDefault="000D08B6" w:rsidP="00F94063"/>
        </w:tc>
        <w:tc>
          <w:tcPr>
            <w:tcW w:w="5638" w:type="dxa"/>
            <w:vAlign w:val="center"/>
          </w:tcPr>
          <w:p w14:paraId="57A48C89" w14:textId="35FAD066" w:rsidR="000D08B6" w:rsidRPr="00CA42D3" w:rsidRDefault="00D12027" w:rsidP="003C0BE4">
            <w:pPr>
              <w:jc w:val="both"/>
              <w:rPr>
                <w:sz w:val="20"/>
                <w:szCs w:val="20"/>
              </w:rPr>
            </w:pPr>
            <w:r>
              <w:rPr>
                <w:sz w:val="20"/>
              </w:rPr>
              <w:t>k</w:t>
            </w:r>
            <w:r w:rsidR="003C0BE4" w:rsidRPr="003C0BE4">
              <w:rPr>
                <w:sz w:val="20"/>
              </w:rPr>
              <w:t>ontrolovaných projekt</w:t>
            </w:r>
            <w:r w:rsidR="00931426">
              <w:rPr>
                <w:sz w:val="20"/>
              </w:rPr>
              <w:t>ů</w:t>
            </w:r>
            <w:r w:rsidR="00C04675">
              <w:rPr>
                <w:sz w:val="20"/>
              </w:rPr>
              <w:t xml:space="preserve"> </w:t>
            </w:r>
            <w:r w:rsidR="003C0BE4" w:rsidRPr="003C0BE4">
              <w:rPr>
                <w:sz w:val="20"/>
              </w:rPr>
              <w:t>zjistil NKÚ skutečnosti nasvědčující porušení rozpočtové kázně.</w:t>
            </w:r>
          </w:p>
        </w:tc>
      </w:tr>
    </w:tbl>
    <w:p w14:paraId="00AF0AA5" w14:textId="2DB4D89D" w:rsidR="00CD0B0A" w:rsidRDefault="00CD0B0A" w:rsidP="00CD0B0A">
      <w:pPr>
        <w:tabs>
          <w:tab w:val="left" w:pos="1747"/>
          <w:tab w:val="center" w:pos="4536"/>
        </w:tabs>
        <w:rPr>
          <w:caps/>
        </w:rPr>
      </w:pPr>
    </w:p>
    <w:p w14:paraId="7F5AF154" w14:textId="77777777" w:rsidR="006B09C6" w:rsidRPr="005A510E" w:rsidRDefault="006B09C6" w:rsidP="00CD0B0A">
      <w:pPr>
        <w:tabs>
          <w:tab w:val="left" w:pos="1747"/>
          <w:tab w:val="center" w:pos="4536"/>
        </w:tabs>
        <w:rPr>
          <w:caps/>
        </w:rPr>
      </w:pPr>
    </w:p>
    <w:p w14:paraId="5726D00B" w14:textId="77777777" w:rsidR="000309B6" w:rsidRPr="00232EB7" w:rsidRDefault="007E2A6B" w:rsidP="00227AE2">
      <w:pPr>
        <w:pStyle w:val="Nadpis1"/>
      </w:pPr>
      <w:bookmarkStart w:id="1" w:name="_Hlk170194965"/>
      <w:r>
        <w:lastRenderedPageBreak/>
        <w:t xml:space="preserve">I. </w:t>
      </w:r>
      <w:r w:rsidRPr="00241D97">
        <w:t>Shrnutí</w:t>
      </w:r>
      <w:r w:rsidRPr="00232EB7">
        <w:t xml:space="preserve"> a vyhodnocení</w:t>
      </w:r>
    </w:p>
    <w:p w14:paraId="07080B45" w14:textId="1F40A328" w:rsidR="00C72645" w:rsidRPr="009750E3" w:rsidRDefault="007E2A6B" w:rsidP="00510F84">
      <w:pPr>
        <w:pStyle w:val="JK1"/>
        <w:ind w:left="0" w:firstLine="0"/>
      </w:pPr>
      <w:bookmarkStart w:id="2" w:name="_Hlk118030900"/>
      <w:r w:rsidRPr="009750E3">
        <w:t xml:space="preserve">NKÚ </w:t>
      </w:r>
      <w:r w:rsidR="00C72645" w:rsidRPr="009750E3">
        <w:t xml:space="preserve">provedl kontrolu peněžních prostředků státního rozpočtu (dále též „SR“) a rozpočtu Evropské unie (dále též „EU“) vynakládaných v rámci programového období 2014–2020 z operačního programu </w:t>
      </w:r>
      <w:r w:rsidR="00C72645" w:rsidRPr="009750E3">
        <w:rPr>
          <w:i/>
        </w:rPr>
        <w:t xml:space="preserve">Zaměstnanost 2014–2020 </w:t>
      </w:r>
      <w:r w:rsidR="00C72645" w:rsidRPr="009750E3">
        <w:t xml:space="preserve">(dále též „OPZ“) na podporu </w:t>
      </w:r>
      <w:bookmarkStart w:id="3" w:name="_Hlk165548067"/>
      <w:r w:rsidR="00C72645" w:rsidRPr="009750E3">
        <w:t>zaměstnanosti a</w:t>
      </w:r>
      <w:r w:rsidR="00D12027">
        <w:t> </w:t>
      </w:r>
      <w:r w:rsidR="00C72645" w:rsidRPr="009750E3">
        <w:t xml:space="preserve">adaptability pracovní síly </w:t>
      </w:r>
      <w:bookmarkEnd w:id="3"/>
      <w:r w:rsidR="00C72645" w:rsidRPr="009750E3">
        <w:t>v rámci soutěžních projektů OPZ. V rámci OPZ byla vydána rozhodnutí o poskytnutí dotace na podporu soutěžních projektů OPZ ve výši cca 1,4</w:t>
      </w:r>
      <w:r w:rsidR="00B044D6">
        <w:t> </w:t>
      </w:r>
      <w:r w:rsidR="00C72645" w:rsidRPr="009750E3">
        <w:t>mld. Kč,</w:t>
      </w:r>
      <w:r w:rsidR="00101E09">
        <w:t xml:space="preserve"> </w:t>
      </w:r>
      <w:r w:rsidR="00C72645" w:rsidRPr="009750E3">
        <w:t xml:space="preserve">proplaceno </w:t>
      </w:r>
      <w:r w:rsidR="00101E09">
        <w:t xml:space="preserve">bylo </w:t>
      </w:r>
      <w:r w:rsidR="00C72645" w:rsidRPr="009750E3">
        <w:t>cca 1,2 mld. Kč.</w:t>
      </w:r>
    </w:p>
    <w:p w14:paraId="5AA4FE4D" w14:textId="7219BC2F" w:rsidR="00C72645" w:rsidRPr="009750E3" w:rsidRDefault="00C72645" w:rsidP="00510F84">
      <w:pPr>
        <w:pStyle w:val="JK1"/>
        <w:ind w:left="0" w:firstLine="0"/>
      </w:pPr>
      <w:r w:rsidRPr="009750E3">
        <w:t xml:space="preserve">Cílem kontroly bylo prověřit, zda byly peněžní prostředky SR a EU určené na </w:t>
      </w:r>
      <w:r w:rsidR="007B4F79">
        <w:t xml:space="preserve">podporu </w:t>
      </w:r>
      <w:r w:rsidR="004C3F5E">
        <w:t xml:space="preserve">zaměstnanosti a adaptability pracovní síly v rámci soutěžních projektů </w:t>
      </w:r>
      <w:r w:rsidR="00615C91">
        <w:t xml:space="preserve">operačního programu </w:t>
      </w:r>
      <w:r w:rsidR="00615C91" w:rsidRPr="00615C91">
        <w:rPr>
          <w:i/>
        </w:rPr>
        <w:t>Zaměstnanost 2014</w:t>
      </w:r>
      <w:r w:rsidR="00024665">
        <w:rPr>
          <w:i/>
        </w:rPr>
        <w:t>–2</w:t>
      </w:r>
      <w:r w:rsidR="00615C91" w:rsidRPr="00615C91">
        <w:rPr>
          <w:i/>
        </w:rPr>
        <w:t>020</w:t>
      </w:r>
      <w:r w:rsidR="004C3F5E">
        <w:t xml:space="preserve"> </w:t>
      </w:r>
      <w:r w:rsidRPr="009750E3">
        <w:t>vynakládány účelně, efektivně a v</w:t>
      </w:r>
      <w:r w:rsidR="001F460D">
        <w:t xml:space="preserve"> </w:t>
      </w:r>
      <w:r w:rsidRPr="009750E3">
        <w:t xml:space="preserve">souladu </w:t>
      </w:r>
      <w:r w:rsidR="0044004D">
        <w:t>s</w:t>
      </w:r>
      <w:r w:rsidR="001F460D">
        <w:t xml:space="preserve"> </w:t>
      </w:r>
      <w:r w:rsidRPr="009750E3">
        <w:t>právními předpisy. Kontrola</w:t>
      </w:r>
      <w:r w:rsidR="00D12027">
        <w:t xml:space="preserve"> </w:t>
      </w:r>
      <w:r w:rsidRPr="009750E3">
        <w:t>byla provedena u MPSV, kde se zaměřila na jeho činnost</w:t>
      </w:r>
      <w:r w:rsidR="00AA7C4C">
        <w:t xml:space="preserve"> </w:t>
      </w:r>
      <w:r w:rsidR="007930A2">
        <w:t xml:space="preserve">v pozici </w:t>
      </w:r>
      <w:r w:rsidRPr="009750E3">
        <w:t>řídicího orgánu</w:t>
      </w:r>
      <w:r w:rsidR="009F2EB9" w:rsidRPr="009750E3">
        <w:t xml:space="preserve"> </w:t>
      </w:r>
      <w:r w:rsidRPr="009750E3">
        <w:t xml:space="preserve">OPZ a poskytovatele </w:t>
      </w:r>
      <w:r w:rsidR="007B4E3D">
        <w:t>dotací</w:t>
      </w:r>
      <w:r w:rsidRPr="009750E3">
        <w:t xml:space="preserve">, a rovněž u </w:t>
      </w:r>
      <w:r w:rsidR="00D12027">
        <w:t>šesti</w:t>
      </w:r>
      <w:r w:rsidRPr="009750E3">
        <w:t xml:space="preserve"> vybraných příjemců </w:t>
      </w:r>
      <w:r w:rsidR="00615C91">
        <w:t>dotací</w:t>
      </w:r>
      <w:r w:rsidRPr="009750E3">
        <w:t>, u nichž byla prověřena realizace 10 projektů schválených k</w:t>
      </w:r>
      <w:r w:rsidR="003B21C4">
        <w:t xml:space="preserve"> </w:t>
      </w:r>
      <w:r w:rsidRPr="009750E3">
        <w:t>podpoře.</w:t>
      </w:r>
      <w:r w:rsidR="00B97F28" w:rsidRPr="009750E3">
        <w:t xml:space="preserve"> Kontrolovaný finanční objem u MPSV a</w:t>
      </w:r>
      <w:r w:rsidR="000D0AC1">
        <w:t> </w:t>
      </w:r>
      <w:r w:rsidR="00B97F28" w:rsidRPr="009750E3">
        <w:t>u</w:t>
      </w:r>
      <w:r w:rsidR="000D0AC1">
        <w:t> </w:t>
      </w:r>
      <w:r w:rsidR="00B97F28" w:rsidRPr="009750E3">
        <w:t>příjemců činil 112,7 mil. Kč.</w:t>
      </w:r>
    </w:p>
    <w:p w14:paraId="560F622C" w14:textId="265A86A4" w:rsidR="00193391" w:rsidRDefault="00E026CC" w:rsidP="00193391">
      <w:pPr>
        <w:pStyle w:val="JK1"/>
        <w:ind w:left="0" w:firstLine="0"/>
        <w:rPr>
          <w:b/>
          <w:color w:val="auto"/>
        </w:rPr>
      </w:pPr>
      <w:bookmarkStart w:id="4" w:name="_Hlk170296464"/>
      <w:r w:rsidRPr="00193391">
        <w:rPr>
          <w:b/>
          <w:color w:val="auto"/>
        </w:rPr>
        <w:t>MPSV vynakládalo peněžní prostředky na podporu soutěžních projektů OPZ zaměřených na zvýšení zaměstnaností různě znevýhodněných cílových skupin osob</w:t>
      </w:r>
      <w:bookmarkStart w:id="5" w:name="_Ref172550174"/>
      <w:r w:rsidRPr="00193391">
        <w:rPr>
          <w:rStyle w:val="Znakapoznpodarou"/>
          <w:b/>
          <w:color w:val="auto"/>
        </w:rPr>
        <w:footnoteReference w:id="4"/>
      </w:r>
      <w:bookmarkEnd w:id="5"/>
      <w:r w:rsidRPr="00193391">
        <w:rPr>
          <w:b/>
          <w:color w:val="auto"/>
        </w:rPr>
        <w:t xml:space="preserve"> se</w:t>
      </w:r>
      <w:r w:rsidR="007E1A34">
        <w:rPr>
          <w:b/>
          <w:color w:val="auto"/>
        </w:rPr>
        <w:t> </w:t>
      </w:r>
      <w:r w:rsidR="00193391" w:rsidRPr="00193391">
        <w:rPr>
          <w:b/>
          <w:color w:val="auto"/>
        </w:rPr>
        <w:t xml:space="preserve">sníženou účelností a efektivností. </w:t>
      </w:r>
    </w:p>
    <w:p w14:paraId="037086B0" w14:textId="41834169" w:rsidR="003237C5" w:rsidRPr="00193391" w:rsidRDefault="00193391" w:rsidP="00B345D3">
      <w:pPr>
        <w:pStyle w:val="JK1"/>
        <w:numPr>
          <w:ilvl w:val="0"/>
          <w:numId w:val="0"/>
        </w:numPr>
        <w:rPr>
          <w:b/>
          <w:color w:val="auto"/>
        </w:rPr>
      </w:pPr>
      <w:r w:rsidRPr="00193391">
        <w:rPr>
          <w:b/>
          <w:color w:val="auto"/>
        </w:rPr>
        <w:t>MPSV v letech 2016–2022 poskytovalo podporu na řešení</w:t>
      </w:r>
      <w:r w:rsidR="0005116E">
        <w:rPr>
          <w:b/>
          <w:color w:val="auto"/>
        </w:rPr>
        <w:t xml:space="preserve"> </w:t>
      </w:r>
      <w:r w:rsidRPr="00193391">
        <w:rPr>
          <w:b/>
          <w:color w:val="auto"/>
        </w:rPr>
        <w:t xml:space="preserve">zvyšování zaměstnanosti různě znevýhodněných cílových skupin osob, </w:t>
      </w:r>
      <w:r w:rsidR="007B4E3D">
        <w:rPr>
          <w:b/>
          <w:color w:val="auto"/>
        </w:rPr>
        <w:t>aniž by stanovilo</w:t>
      </w:r>
      <w:r w:rsidRPr="00193391">
        <w:rPr>
          <w:b/>
          <w:color w:val="auto"/>
        </w:rPr>
        <w:t>, čeho</w:t>
      </w:r>
      <w:r w:rsidR="00D12027">
        <w:rPr>
          <w:b/>
          <w:color w:val="auto"/>
        </w:rPr>
        <w:t xml:space="preserve"> </w:t>
      </w:r>
      <w:r w:rsidRPr="00193391">
        <w:rPr>
          <w:b/>
          <w:color w:val="auto"/>
        </w:rPr>
        <w:t xml:space="preserve">má být </w:t>
      </w:r>
      <w:r w:rsidR="007C1232" w:rsidRPr="007C1232">
        <w:rPr>
          <w:b/>
          <w:color w:val="auto"/>
        </w:rPr>
        <w:t>(jaké změny)</w:t>
      </w:r>
      <w:r w:rsidR="007C1232">
        <w:rPr>
          <w:b/>
          <w:color w:val="auto"/>
        </w:rPr>
        <w:t xml:space="preserve"> </w:t>
      </w:r>
      <w:r w:rsidRPr="00193391">
        <w:rPr>
          <w:b/>
          <w:color w:val="auto"/>
        </w:rPr>
        <w:t xml:space="preserve">u těchto skupin </w:t>
      </w:r>
      <w:r w:rsidR="00E93D7A">
        <w:rPr>
          <w:b/>
          <w:color w:val="auto"/>
        </w:rPr>
        <w:t xml:space="preserve">podporou </w:t>
      </w:r>
      <w:r w:rsidRPr="00193391">
        <w:rPr>
          <w:b/>
          <w:color w:val="auto"/>
        </w:rPr>
        <w:t xml:space="preserve">dosaženo. </w:t>
      </w:r>
      <w:r w:rsidR="00E93D7A">
        <w:rPr>
          <w:b/>
          <w:color w:val="auto"/>
        </w:rPr>
        <w:t>MPSV u p</w:t>
      </w:r>
      <w:r w:rsidR="00CA5745" w:rsidRPr="00193391">
        <w:rPr>
          <w:b/>
          <w:color w:val="000000" w:themeColor="text1"/>
        </w:rPr>
        <w:t>odpor</w:t>
      </w:r>
      <w:r w:rsidR="00E93D7A">
        <w:rPr>
          <w:b/>
          <w:color w:val="000000" w:themeColor="text1"/>
        </w:rPr>
        <w:t>y</w:t>
      </w:r>
      <w:r w:rsidR="00CA5745" w:rsidRPr="00193391">
        <w:rPr>
          <w:b/>
          <w:color w:val="000000" w:themeColor="text1"/>
        </w:rPr>
        <w:t xml:space="preserve"> </w:t>
      </w:r>
      <w:r w:rsidR="00E93D7A" w:rsidRPr="00193391">
        <w:rPr>
          <w:b/>
        </w:rPr>
        <w:t>stanov</w:t>
      </w:r>
      <w:r w:rsidR="00E93D7A">
        <w:rPr>
          <w:b/>
        </w:rPr>
        <w:t>ilo</w:t>
      </w:r>
      <w:r w:rsidR="00E93D7A" w:rsidRPr="00193391">
        <w:rPr>
          <w:b/>
        </w:rPr>
        <w:t xml:space="preserve"> </w:t>
      </w:r>
      <w:r w:rsidR="00CA5745" w:rsidRPr="00193391">
        <w:rPr>
          <w:b/>
        </w:rPr>
        <w:t>pouze jeden kvantitativně vyjádřený dlouhodobější cíl, kterým bylo dosáhnout obecné míry zaměstnanosti osob 20</w:t>
      </w:r>
      <w:r w:rsidR="00350F7C">
        <w:rPr>
          <w:b/>
        </w:rPr>
        <w:t>–</w:t>
      </w:r>
      <w:r w:rsidR="00CA5745" w:rsidRPr="00193391">
        <w:rPr>
          <w:b/>
        </w:rPr>
        <w:t xml:space="preserve">64 let </w:t>
      </w:r>
      <w:r w:rsidR="00E93D7A">
        <w:rPr>
          <w:b/>
        </w:rPr>
        <w:t>ve výši</w:t>
      </w:r>
      <w:r w:rsidR="00CA5745" w:rsidRPr="00193391">
        <w:rPr>
          <w:b/>
        </w:rPr>
        <w:t xml:space="preserve"> 75 %</w:t>
      </w:r>
      <w:r w:rsidR="00CA5745" w:rsidRPr="00193391">
        <w:rPr>
          <w:rStyle w:val="Znakapoznpodarou"/>
          <w:b/>
        </w:rPr>
        <w:footnoteReference w:id="5"/>
      </w:r>
      <w:r w:rsidR="00CA5745" w:rsidRPr="00193391">
        <w:rPr>
          <w:b/>
        </w:rPr>
        <w:t xml:space="preserve">. </w:t>
      </w:r>
      <w:r w:rsidR="008E5FE8" w:rsidRPr="002730F1">
        <w:rPr>
          <w:b/>
        </w:rPr>
        <w:t>Tato hodnota však byla překročena již v roce zahájení podpory</w:t>
      </w:r>
      <w:r w:rsidR="00CA5745" w:rsidRPr="00193391">
        <w:rPr>
          <w:b/>
        </w:rPr>
        <w:t xml:space="preserve">. Prostřednictvím pěti výzev na podporu soutěžních projektů OPZ </w:t>
      </w:r>
      <w:r w:rsidR="007A7871" w:rsidRPr="00193391">
        <w:rPr>
          <w:b/>
        </w:rPr>
        <w:t xml:space="preserve">MPSV </w:t>
      </w:r>
      <w:r w:rsidR="00D62FC7">
        <w:rPr>
          <w:b/>
        </w:rPr>
        <w:t xml:space="preserve">poskytlo </w:t>
      </w:r>
      <w:r w:rsidR="007A7871" w:rsidRPr="00193391">
        <w:rPr>
          <w:b/>
        </w:rPr>
        <w:t xml:space="preserve">příjemcům dotací </w:t>
      </w:r>
      <w:r w:rsidR="00CA5745" w:rsidRPr="00193391">
        <w:rPr>
          <w:b/>
        </w:rPr>
        <w:t>peněžní prostředky ve výši cca 1,2 mld. Kč.</w:t>
      </w:r>
      <w:r w:rsidR="00CA5745">
        <w:rPr>
          <w:b/>
        </w:rPr>
        <w:t xml:space="preserve">  </w:t>
      </w:r>
      <w:r w:rsidR="00CA5745">
        <w:rPr>
          <w:b/>
          <w:color w:val="000000" w:themeColor="text1"/>
        </w:rPr>
        <w:t xml:space="preserve"> </w:t>
      </w:r>
      <w:r w:rsidR="00024665">
        <w:rPr>
          <w:b/>
          <w:color w:val="000000" w:themeColor="text1"/>
        </w:rPr>
        <w:t xml:space="preserve"> </w:t>
      </w:r>
      <w:r w:rsidR="00D909F3">
        <w:rPr>
          <w:b/>
        </w:rPr>
        <w:t xml:space="preserve"> </w:t>
      </w:r>
    </w:p>
    <w:p w14:paraId="37B39793" w14:textId="2C032622" w:rsidR="007A7871" w:rsidRDefault="001F73DE" w:rsidP="00B345D3">
      <w:pPr>
        <w:pStyle w:val="JK1"/>
        <w:numPr>
          <w:ilvl w:val="0"/>
          <w:numId w:val="0"/>
        </w:numPr>
        <w:rPr>
          <w:b/>
        </w:rPr>
      </w:pPr>
      <w:r w:rsidRPr="00E15F68">
        <w:rPr>
          <w:b/>
        </w:rPr>
        <w:t>MPSV v</w:t>
      </w:r>
      <w:r w:rsidR="00C04675" w:rsidRPr="00E15F68">
        <w:rPr>
          <w:b/>
        </w:rPr>
        <w:t xml:space="preserve"> </w:t>
      </w:r>
      <w:r w:rsidRPr="00E15F68">
        <w:rPr>
          <w:b/>
        </w:rPr>
        <w:t>projektech sledovalo celkový počet účastníků a počet účastníků, kteří</w:t>
      </w:r>
      <w:r w:rsidR="000B4F31" w:rsidRPr="00E15F68">
        <w:rPr>
          <w:b/>
        </w:rPr>
        <w:t xml:space="preserve"> </w:t>
      </w:r>
      <w:r w:rsidRPr="00E15F68">
        <w:rPr>
          <w:b/>
        </w:rPr>
        <w:t xml:space="preserve">získali kvalifikaci. </w:t>
      </w:r>
      <w:r w:rsidR="00C55359">
        <w:rPr>
          <w:b/>
        </w:rPr>
        <w:t>Toto sledování však neumožňuje vyhodnotit</w:t>
      </w:r>
      <w:r w:rsidR="00C55359" w:rsidRPr="007F40E5">
        <w:rPr>
          <w:b/>
        </w:rPr>
        <w:t xml:space="preserve"> </w:t>
      </w:r>
      <w:r w:rsidR="00C55359" w:rsidRPr="00C13970">
        <w:rPr>
          <w:b/>
        </w:rPr>
        <w:t>přínos</w:t>
      </w:r>
      <w:r w:rsidR="00C55359" w:rsidRPr="007F40E5">
        <w:rPr>
          <w:b/>
        </w:rPr>
        <w:t xml:space="preserve"> </w:t>
      </w:r>
      <w:r w:rsidR="00C55359" w:rsidRPr="00C13970">
        <w:rPr>
          <w:b/>
        </w:rPr>
        <w:t>projektů</w:t>
      </w:r>
      <w:r w:rsidR="00C55359" w:rsidRPr="00E15F68">
        <w:rPr>
          <w:b/>
        </w:rPr>
        <w:t xml:space="preserve">, </w:t>
      </w:r>
      <w:r w:rsidR="00C55359">
        <w:rPr>
          <w:b/>
        </w:rPr>
        <w:t xml:space="preserve">tedy </w:t>
      </w:r>
      <w:r w:rsidR="00C55359" w:rsidRPr="00E15F68">
        <w:rPr>
          <w:b/>
        </w:rPr>
        <w:t>zda účastníci byli zaměstnáni</w:t>
      </w:r>
      <w:r w:rsidR="00C55359">
        <w:rPr>
          <w:b/>
        </w:rPr>
        <w:t xml:space="preserve"> díky jejich realizaci.</w:t>
      </w:r>
    </w:p>
    <w:p w14:paraId="305FE689" w14:textId="60553CD3" w:rsidR="008B0D2C" w:rsidRPr="000239CF" w:rsidRDefault="00B74AF2" w:rsidP="00B345D3">
      <w:pPr>
        <w:pStyle w:val="JK1"/>
        <w:numPr>
          <w:ilvl w:val="0"/>
          <w:numId w:val="0"/>
        </w:numPr>
        <w:rPr>
          <w:b/>
          <w:color w:val="000000" w:themeColor="text1"/>
        </w:rPr>
      </w:pPr>
      <w:r w:rsidRPr="00366872">
        <w:rPr>
          <w:b/>
          <w:color w:val="000000" w:themeColor="text1"/>
        </w:rPr>
        <w:t>Př</w:t>
      </w:r>
      <w:r w:rsidR="00064B4F">
        <w:rPr>
          <w:b/>
          <w:color w:val="000000" w:themeColor="text1"/>
        </w:rPr>
        <w:t>i</w:t>
      </w:r>
      <w:r w:rsidRPr="00366872">
        <w:rPr>
          <w:b/>
          <w:color w:val="000000" w:themeColor="text1"/>
        </w:rPr>
        <w:t xml:space="preserve"> kontrole vybraných 10 projektů u </w:t>
      </w:r>
      <w:r w:rsidR="00D12027">
        <w:rPr>
          <w:b/>
          <w:color w:val="000000" w:themeColor="text1"/>
        </w:rPr>
        <w:t>šesti</w:t>
      </w:r>
      <w:r w:rsidRPr="00366872">
        <w:rPr>
          <w:b/>
          <w:color w:val="000000" w:themeColor="text1"/>
        </w:rPr>
        <w:t xml:space="preserve"> příjemců </w:t>
      </w:r>
      <w:r w:rsidR="00142C78" w:rsidRPr="00366872">
        <w:rPr>
          <w:b/>
          <w:color w:val="000000" w:themeColor="text1"/>
        </w:rPr>
        <w:t xml:space="preserve">NKÚ </w:t>
      </w:r>
      <w:r w:rsidRPr="00366872">
        <w:rPr>
          <w:b/>
          <w:color w:val="000000" w:themeColor="text1"/>
        </w:rPr>
        <w:t>zjistil,</w:t>
      </w:r>
      <w:r w:rsidR="00A13952" w:rsidRPr="00366872">
        <w:rPr>
          <w:b/>
          <w:color w:val="000000" w:themeColor="text1"/>
        </w:rPr>
        <w:t xml:space="preserve"> </w:t>
      </w:r>
      <w:r w:rsidRPr="00366872">
        <w:rPr>
          <w:b/>
          <w:color w:val="000000" w:themeColor="text1"/>
        </w:rPr>
        <w:t xml:space="preserve">že </w:t>
      </w:r>
      <w:r w:rsidR="00366872" w:rsidRPr="00366872">
        <w:rPr>
          <w:b/>
          <w:color w:val="000000" w:themeColor="text1"/>
        </w:rPr>
        <w:t>pouze v</w:t>
      </w:r>
      <w:r w:rsidR="00366872">
        <w:rPr>
          <w:b/>
          <w:color w:val="000000" w:themeColor="text1"/>
        </w:rPr>
        <w:t xml:space="preserve"> </w:t>
      </w:r>
      <w:r w:rsidR="00366872" w:rsidRPr="00366872">
        <w:rPr>
          <w:b/>
          <w:color w:val="000000" w:themeColor="text1"/>
        </w:rPr>
        <w:t xml:space="preserve">jednom případě </w:t>
      </w:r>
      <w:r w:rsidRPr="00366872">
        <w:rPr>
          <w:b/>
          <w:color w:val="000000" w:themeColor="text1"/>
        </w:rPr>
        <w:t xml:space="preserve">příjemci </w:t>
      </w:r>
      <w:r w:rsidR="00DA1FF0" w:rsidRPr="00366872">
        <w:rPr>
          <w:b/>
          <w:color w:val="000000" w:themeColor="text1"/>
        </w:rPr>
        <w:t xml:space="preserve">vynaložili </w:t>
      </w:r>
      <w:r w:rsidRPr="00366872">
        <w:rPr>
          <w:b/>
          <w:color w:val="000000" w:themeColor="text1"/>
        </w:rPr>
        <w:t>peněžní prostředky</w:t>
      </w:r>
      <w:r w:rsidR="00366872" w:rsidRPr="00366872">
        <w:rPr>
          <w:b/>
          <w:color w:val="000000" w:themeColor="text1"/>
        </w:rPr>
        <w:t xml:space="preserve"> účelně, </w:t>
      </w:r>
      <w:r w:rsidR="003A6695">
        <w:rPr>
          <w:b/>
          <w:color w:val="000000" w:themeColor="text1"/>
        </w:rPr>
        <w:t>avšak</w:t>
      </w:r>
      <w:r w:rsidR="003A6695" w:rsidRPr="00366872">
        <w:rPr>
          <w:b/>
          <w:color w:val="000000" w:themeColor="text1"/>
        </w:rPr>
        <w:t xml:space="preserve"> </w:t>
      </w:r>
      <w:r w:rsidR="00366872" w:rsidRPr="00366872">
        <w:rPr>
          <w:b/>
          <w:color w:val="000000" w:themeColor="text1"/>
        </w:rPr>
        <w:t>se sníženou efektivností. V</w:t>
      </w:r>
      <w:r w:rsidRPr="00366872">
        <w:rPr>
          <w:b/>
          <w:color w:val="000000" w:themeColor="text1"/>
        </w:rPr>
        <w:t>e</w:t>
      </w:r>
      <w:r w:rsidR="00D12027">
        <w:rPr>
          <w:b/>
          <w:color w:val="000000" w:themeColor="text1"/>
        </w:rPr>
        <w:t xml:space="preserve"> </w:t>
      </w:r>
      <w:r w:rsidRPr="00366872">
        <w:rPr>
          <w:b/>
          <w:color w:val="000000" w:themeColor="text1"/>
        </w:rPr>
        <w:t>dvou</w:t>
      </w:r>
      <w:r w:rsidR="00D12027">
        <w:rPr>
          <w:b/>
          <w:color w:val="000000" w:themeColor="text1"/>
        </w:rPr>
        <w:t xml:space="preserve"> </w:t>
      </w:r>
      <w:r w:rsidRPr="00366872">
        <w:rPr>
          <w:b/>
          <w:color w:val="000000" w:themeColor="text1"/>
        </w:rPr>
        <w:t xml:space="preserve">případech </w:t>
      </w:r>
      <w:r w:rsidR="00366872" w:rsidRPr="00366872">
        <w:rPr>
          <w:b/>
          <w:color w:val="000000" w:themeColor="text1"/>
        </w:rPr>
        <w:t xml:space="preserve">příjemci </w:t>
      </w:r>
      <w:r w:rsidR="003A6695" w:rsidRPr="00366872">
        <w:rPr>
          <w:b/>
          <w:color w:val="000000" w:themeColor="text1"/>
        </w:rPr>
        <w:t xml:space="preserve">vynaložili </w:t>
      </w:r>
      <w:r w:rsidR="00366872">
        <w:rPr>
          <w:b/>
          <w:color w:val="000000" w:themeColor="text1"/>
        </w:rPr>
        <w:t xml:space="preserve">veškeré </w:t>
      </w:r>
      <w:r w:rsidR="00366872" w:rsidRPr="00366872">
        <w:rPr>
          <w:b/>
          <w:color w:val="000000" w:themeColor="text1"/>
        </w:rPr>
        <w:t xml:space="preserve">peněžní prostředky </w:t>
      </w:r>
      <w:r w:rsidRPr="00366872">
        <w:rPr>
          <w:b/>
          <w:color w:val="000000" w:themeColor="text1"/>
        </w:rPr>
        <w:t>neúčelně a neefektivně, když</w:t>
      </w:r>
      <w:r w:rsidR="00D12027">
        <w:rPr>
          <w:b/>
          <w:color w:val="000000" w:themeColor="text1"/>
        </w:rPr>
        <w:t xml:space="preserve"> </w:t>
      </w:r>
      <w:r w:rsidRPr="00366872">
        <w:rPr>
          <w:b/>
          <w:color w:val="000000" w:themeColor="text1"/>
        </w:rPr>
        <w:t>podpo</w:t>
      </w:r>
      <w:r w:rsidR="00CE68E3" w:rsidRPr="00366872">
        <w:rPr>
          <w:b/>
          <w:color w:val="000000" w:themeColor="text1"/>
        </w:rPr>
        <w:t>řili</w:t>
      </w:r>
      <w:r w:rsidRPr="00366872">
        <w:rPr>
          <w:b/>
          <w:color w:val="000000" w:themeColor="text1"/>
        </w:rPr>
        <w:t xml:space="preserve"> </w:t>
      </w:r>
      <w:r w:rsidR="00D1636B" w:rsidRPr="00366872">
        <w:rPr>
          <w:b/>
          <w:color w:val="000000" w:themeColor="text1"/>
        </w:rPr>
        <w:t>osoby</w:t>
      </w:r>
      <w:r w:rsidR="00D1636B" w:rsidRPr="00E15F68">
        <w:rPr>
          <w:b/>
          <w:color w:val="000000" w:themeColor="text1"/>
        </w:rPr>
        <w:t xml:space="preserve">, které </w:t>
      </w:r>
      <w:r w:rsidR="00447FA3" w:rsidRPr="00E15F68">
        <w:rPr>
          <w:b/>
          <w:color w:val="000000" w:themeColor="text1"/>
        </w:rPr>
        <w:t>nespadaly do</w:t>
      </w:r>
      <w:r w:rsidR="00F038B4">
        <w:rPr>
          <w:b/>
          <w:color w:val="000000" w:themeColor="text1"/>
        </w:rPr>
        <w:t xml:space="preserve"> </w:t>
      </w:r>
      <w:r w:rsidR="007A35AB" w:rsidRPr="00E15F68">
        <w:rPr>
          <w:b/>
          <w:color w:val="000000" w:themeColor="text1"/>
        </w:rPr>
        <w:t>cílových skupin</w:t>
      </w:r>
      <w:r w:rsidR="00D1636B" w:rsidRPr="00E15F68">
        <w:rPr>
          <w:b/>
          <w:color w:val="000000" w:themeColor="text1"/>
        </w:rPr>
        <w:t>.</w:t>
      </w:r>
      <w:r w:rsidR="00E36D41">
        <w:rPr>
          <w:b/>
          <w:color w:val="000000" w:themeColor="text1"/>
        </w:rPr>
        <w:t xml:space="preserve"> </w:t>
      </w:r>
      <w:r w:rsidR="00366872" w:rsidRPr="00366872">
        <w:rPr>
          <w:b/>
          <w:color w:val="000000" w:themeColor="text1"/>
        </w:rPr>
        <w:t xml:space="preserve">V dalších sedmi </w:t>
      </w:r>
      <w:r w:rsidR="00C02D45" w:rsidRPr="00366872">
        <w:rPr>
          <w:b/>
          <w:color w:val="000000" w:themeColor="text1"/>
        </w:rPr>
        <w:t xml:space="preserve">případech </w:t>
      </w:r>
      <w:r w:rsidR="003A6695" w:rsidRPr="00366872">
        <w:rPr>
          <w:b/>
          <w:color w:val="000000" w:themeColor="text1"/>
        </w:rPr>
        <w:t xml:space="preserve">NKÚ </w:t>
      </w:r>
      <w:r w:rsidR="00D1636B" w:rsidRPr="00366872">
        <w:rPr>
          <w:b/>
          <w:color w:val="000000" w:themeColor="text1"/>
        </w:rPr>
        <w:t xml:space="preserve">zjistil </w:t>
      </w:r>
      <w:r w:rsidR="00C02D45" w:rsidRPr="00366872">
        <w:rPr>
          <w:b/>
          <w:color w:val="000000" w:themeColor="text1"/>
        </w:rPr>
        <w:t xml:space="preserve">dílčí </w:t>
      </w:r>
      <w:r w:rsidR="00D1636B" w:rsidRPr="00366872">
        <w:rPr>
          <w:b/>
          <w:color w:val="000000" w:themeColor="text1"/>
        </w:rPr>
        <w:t xml:space="preserve">nedostatky, které </w:t>
      </w:r>
      <w:r w:rsidR="003A6695" w:rsidRPr="00366872">
        <w:rPr>
          <w:b/>
          <w:color w:val="000000" w:themeColor="text1"/>
        </w:rPr>
        <w:t>sniž</w:t>
      </w:r>
      <w:r w:rsidR="003A6695">
        <w:rPr>
          <w:b/>
          <w:color w:val="000000" w:themeColor="text1"/>
        </w:rPr>
        <w:t>ují</w:t>
      </w:r>
      <w:r w:rsidR="003A6695" w:rsidRPr="00366872">
        <w:rPr>
          <w:b/>
          <w:color w:val="000000" w:themeColor="text1"/>
        </w:rPr>
        <w:t xml:space="preserve"> </w:t>
      </w:r>
      <w:r w:rsidR="00366872">
        <w:rPr>
          <w:b/>
          <w:color w:val="000000" w:themeColor="text1"/>
        </w:rPr>
        <w:t xml:space="preserve">účelnost a </w:t>
      </w:r>
      <w:r w:rsidR="00261CB4" w:rsidRPr="00366872">
        <w:rPr>
          <w:b/>
          <w:color w:val="000000" w:themeColor="text1"/>
        </w:rPr>
        <w:t xml:space="preserve">efektivnost </w:t>
      </w:r>
      <w:r w:rsidR="00D1636B" w:rsidRPr="00366872">
        <w:rPr>
          <w:b/>
          <w:color w:val="000000" w:themeColor="text1"/>
        </w:rPr>
        <w:t xml:space="preserve">vynaložených </w:t>
      </w:r>
      <w:r w:rsidR="00004EAF" w:rsidRPr="00366872">
        <w:rPr>
          <w:b/>
          <w:color w:val="000000" w:themeColor="text1"/>
        </w:rPr>
        <w:t xml:space="preserve">peněžních </w:t>
      </w:r>
      <w:r w:rsidR="00D1636B" w:rsidRPr="00366872">
        <w:rPr>
          <w:b/>
          <w:color w:val="000000" w:themeColor="text1"/>
        </w:rPr>
        <w:t>prostředků</w:t>
      </w:r>
      <w:r w:rsidR="00366872" w:rsidRPr="00366872">
        <w:rPr>
          <w:b/>
          <w:color w:val="000000" w:themeColor="text1"/>
        </w:rPr>
        <w:t xml:space="preserve">. </w:t>
      </w:r>
      <w:r w:rsidR="00F0758B">
        <w:rPr>
          <w:b/>
        </w:rPr>
        <w:t xml:space="preserve">Někteří </w:t>
      </w:r>
      <w:r w:rsidR="008B0D2C" w:rsidRPr="00C51CDB">
        <w:rPr>
          <w:b/>
        </w:rPr>
        <w:t>příjemc</w:t>
      </w:r>
      <w:r w:rsidR="00F0758B">
        <w:rPr>
          <w:b/>
        </w:rPr>
        <w:t xml:space="preserve">i </w:t>
      </w:r>
      <w:r w:rsidR="00EE3231">
        <w:rPr>
          <w:b/>
        </w:rPr>
        <w:t xml:space="preserve">porušili </w:t>
      </w:r>
      <w:r w:rsidR="008B0D2C" w:rsidRPr="00C51CDB">
        <w:rPr>
          <w:b/>
        </w:rPr>
        <w:t>právní předpis</w:t>
      </w:r>
      <w:r w:rsidR="00F0758B">
        <w:rPr>
          <w:b/>
        </w:rPr>
        <w:t>y</w:t>
      </w:r>
      <w:r w:rsidR="008B0D2C" w:rsidRPr="00C51CDB">
        <w:rPr>
          <w:b/>
        </w:rPr>
        <w:t xml:space="preserve"> a </w:t>
      </w:r>
      <w:r w:rsidR="008B0D2C" w:rsidRPr="00C41EE0">
        <w:rPr>
          <w:b/>
          <w:color w:val="auto"/>
        </w:rPr>
        <w:t>závazn</w:t>
      </w:r>
      <w:r w:rsidR="00F0758B">
        <w:rPr>
          <w:b/>
          <w:color w:val="auto"/>
        </w:rPr>
        <w:t>é</w:t>
      </w:r>
      <w:r w:rsidR="008B0D2C" w:rsidRPr="00C41EE0">
        <w:rPr>
          <w:b/>
          <w:color w:val="auto"/>
        </w:rPr>
        <w:t xml:space="preserve"> </w:t>
      </w:r>
      <w:r w:rsidR="00366872">
        <w:rPr>
          <w:b/>
          <w:color w:val="auto"/>
        </w:rPr>
        <w:t>podmínky poskytnutých dotací.</w:t>
      </w:r>
    </w:p>
    <w:bookmarkEnd w:id="4"/>
    <w:p w14:paraId="2280F173" w14:textId="410B5E44" w:rsidR="00E83AB7" w:rsidRPr="009750E3" w:rsidRDefault="00C51CDB" w:rsidP="00B345D3">
      <w:pPr>
        <w:pStyle w:val="JK1"/>
        <w:numPr>
          <w:ilvl w:val="0"/>
          <w:numId w:val="0"/>
        </w:numPr>
        <w:rPr>
          <w:b/>
        </w:rPr>
      </w:pPr>
      <w:r w:rsidRPr="009750E3">
        <w:rPr>
          <w:b/>
        </w:rPr>
        <w:t xml:space="preserve">U </w:t>
      </w:r>
      <w:r w:rsidR="00D12027">
        <w:rPr>
          <w:b/>
        </w:rPr>
        <w:t>čtyř</w:t>
      </w:r>
      <w:r w:rsidRPr="009750E3">
        <w:rPr>
          <w:b/>
        </w:rPr>
        <w:t xml:space="preserve"> projektů </w:t>
      </w:r>
      <w:r w:rsidR="00F647A3" w:rsidRPr="009750E3">
        <w:rPr>
          <w:b/>
        </w:rPr>
        <w:t xml:space="preserve">NKÚ </w:t>
      </w:r>
      <w:r w:rsidRPr="009750E3">
        <w:rPr>
          <w:b/>
        </w:rPr>
        <w:t>zjistil nezpůsobilé výdaje v souhrnné výši</w:t>
      </w:r>
      <w:r w:rsidR="005F3429" w:rsidRPr="009750E3">
        <w:rPr>
          <w:b/>
        </w:rPr>
        <w:t xml:space="preserve"> 9,1</w:t>
      </w:r>
      <w:r w:rsidRPr="009750E3">
        <w:rPr>
          <w:b/>
        </w:rPr>
        <w:t xml:space="preserve"> mil. Kč. </w:t>
      </w:r>
    </w:p>
    <w:p w14:paraId="30262100" w14:textId="1B2F56E1" w:rsidR="00734923" w:rsidRPr="009750E3" w:rsidRDefault="00C72645" w:rsidP="00F24994">
      <w:pPr>
        <w:pStyle w:val="JK1"/>
        <w:ind w:left="567" w:hanging="567"/>
      </w:pPr>
      <w:r w:rsidRPr="009750E3">
        <w:t xml:space="preserve">Toto celkové vyhodnocení </w:t>
      </w:r>
      <w:r w:rsidR="00E83AB7" w:rsidRPr="009750E3">
        <w:t>vyplývá z následujících zjištění</w:t>
      </w:r>
      <w:r w:rsidRPr="009750E3">
        <w:t>:</w:t>
      </w:r>
      <w:r w:rsidR="006F7EFB" w:rsidRPr="009750E3">
        <w:t xml:space="preserve"> </w:t>
      </w:r>
    </w:p>
    <w:p w14:paraId="06904081" w14:textId="334DC7E4" w:rsidR="004E0178" w:rsidRPr="00DB1559" w:rsidRDefault="00764879" w:rsidP="00FB5C9A">
      <w:pPr>
        <w:pStyle w:val="JK1"/>
        <w:numPr>
          <w:ilvl w:val="0"/>
          <w:numId w:val="8"/>
        </w:numPr>
        <w:tabs>
          <w:tab w:val="clear" w:pos="567"/>
        </w:tabs>
        <w:ind w:left="567" w:hanging="425"/>
        <w:rPr>
          <w:color w:val="auto"/>
        </w:rPr>
      </w:pPr>
      <w:r w:rsidRPr="00DB1559">
        <w:rPr>
          <w:color w:val="auto"/>
        </w:rPr>
        <w:t>MPSV stanovilo pro naplnění SC 1.1.1 pouze jeden</w:t>
      </w:r>
      <w:r w:rsidR="00EB3283">
        <w:rPr>
          <w:color w:val="auto"/>
        </w:rPr>
        <w:t xml:space="preserve"> </w:t>
      </w:r>
      <w:r w:rsidR="00E958D1">
        <w:rPr>
          <w:color w:val="auto"/>
        </w:rPr>
        <w:t xml:space="preserve">kvantitativně </w:t>
      </w:r>
      <w:r w:rsidRPr="00DB1559">
        <w:rPr>
          <w:color w:val="auto"/>
        </w:rPr>
        <w:t>vyjádřený</w:t>
      </w:r>
      <w:r w:rsidR="00B74AF2" w:rsidRPr="00DB1559">
        <w:rPr>
          <w:color w:val="auto"/>
        </w:rPr>
        <w:t xml:space="preserve"> dlouhodobější </w:t>
      </w:r>
      <w:r w:rsidRPr="00DB1559">
        <w:rPr>
          <w:color w:val="auto"/>
        </w:rPr>
        <w:t>cíl,</w:t>
      </w:r>
      <w:r w:rsidR="00874D19" w:rsidRPr="00DB1559">
        <w:rPr>
          <w:color w:val="auto"/>
        </w:rPr>
        <w:t xml:space="preserve"> který se týkal změny v populaci</w:t>
      </w:r>
      <w:r w:rsidRPr="00DB1559">
        <w:rPr>
          <w:color w:val="auto"/>
        </w:rPr>
        <w:t xml:space="preserve"> </w:t>
      </w:r>
      <w:r w:rsidR="00874D19" w:rsidRPr="00DB1559">
        <w:rPr>
          <w:color w:val="auto"/>
        </w:rPr>
        <w:t xml:space="preserve">a který </w:t>
      </w:r>
      <w:r w:rsidR="00F647A3" w:rsidRPr="00DB1559">
        <w:rPr>
          <w:color w:val="auto"/>
        </w:rPr>
        <w:t>stanov</w:t>
      </w:r>
      <w:r w:rsidR="00F647A3">
        <w:rPr>
          <w:color w:val="auto"/>
        </w:rPr>
        <w:t>il</w:t>
      </w:r>
      <w:r w:rsidR="00F647A3" w:rsidRPr="00DB1559">
        <w:rPr>
          <w:color w:val="auto"/>
        </w:rPr>
        <w:t xml:space="preserve"> </w:t>
      </w:r>
      <w:r w:rsidR="00874D19" w:rsidRPr="00DB1559">
        <w:rPr>
          <w:color w:val="auto"/>
        </w:rPr>
        <w:t xml:space="preserve">dosažení </w:t>
      </w:r>
      <w:r w:rsidRPr="00DB1559">
        <w:rPr>
          <w:color w:val="auto"/>
        </w:rPr>
        <w:t>obecné míry zaměstnanosti</w:t>
      </w:r>
      <w:r w:rsidR="00874D19" w:rsidRPr="00DB1559">
        <w:rPr>
          <w:color w:val="auto"/>
        </w:rPr>
        <w:t xml:space="preserve"> osob 20</w:t>
      </w:r>
      <w:r w:rsidR="00D12027">
        <w:rPr>
          <w:color w:val="auto"/>
        </w:rPr>
        <w:t>–</w:t>
      </w:r>
      <w:r w:rsidR="00874D19" w:rsidRPr="00DB1559">
        <w:rPr>
          <w:color w:val="auto"/>
        </w:rPr>
        <w:t xml:space="preserve">64 let </w:t>
      </w:r>
      <w:r w:rsidR="00871A46">
        <w:rPr>
          <w:color w:val="auto"/>
        </w:rPr>
        <w:t xml:space="preserve">na </w:t>
      </w:r>
      <w:r w:rsidR="00874D19" w:rsidRPr="00DB1559">
        <w:rPr>
          <w:color w:val="auto"/>
        </w:rPr>
        <w:t>cílovou hodnotou 75 %</w:t>
      </w:r>
      <w:r w:rsidRPr="00DB1559">
        <w:rPr>
          <w:color w:val="auto"/>
        </w:rPr>
        <w:t xml:space="preserve">. </w:t>
      </w:r>
      <w:r w:rsidR="00F647A3" w:rsidRPr="002730F1">
        <w:t xml:space="preserve">Tato hodnota byla překročena </w:t>
      </w:r>
      <w:r w:rsidR="00F647A3" w:rsidRPr="002730F1">
        <w:lastRenderedPageBreak/>
        <w:t>již v roce zahájení podpory</w:t>
      </w:r>
      <w:r w:rsidR="00B74AF2" w:rsidRPr="00DB1559">
        <w:rPr>
          <w:color w:val="auto"/>
        </w:rPr>
        <w:t>.</w:t>
      </w:r>
      <w:r w:rsidR="00B74AF2" w:rsidRPr="009A5DB6">
        <w:rPr>
          <w:color w:val="000000" w:themeColor="text1"/>
        </w:rPr>
        <w:t xml:space="preserve"> </w:t>
      </w:r>
      <w:r w:rsidR="00B74AF2" w:rsidRPr="00DB1559">
        <w:rPr>
          <w:color w:val="000000" w:themeColor="text1"/>
        </w:rPr>
        <w:t xml:space="preserve">Podpora </w:t>
      </w:r>
      <w:r w:rsidR="00874D19" w:rsidRPr="00DB1559">
        <w:rPr>
          <w:color w:val="000000" w:themeColor="text1"/>
        </w:rPr>
        <w:t xml:space="preserve">byla zaměřena </w:t>
      </w:r>
      <w:r w:rsidR="00B74AF2" w:rsidRPr="00DB1559">
        <w:rPr>
          <w:color w:val="000000" w:themeColor="text1"/>
        </w:rPr>
        <w:t xml:space="preserve">na </w:t>
      </w:r>
      <w:r w:rsidR="00874D19" w:rsidRPr="00DB1559">
        <w:rPr>
          <w:color w:val="000000" w:themeColor="text1"/>
        </w:rPr>
        <w:t xml:space="preserve">různě </w:t>
      </w:r>
      <w:r w:rsidR="00B74AF2" w:rsidRPr="00DB1559">
        <w:rPr>
          <w:color w:val="000000" w:themeColor="text1"/>
        </w:rPr>
        <w:t xml:space="preserve">znevýhodněné </w:t>
      </w:r>
      <w:r w:rsidR="000E1492">
        <w:rPr>
          <w:color w:val="000000" w:themeColor="text1"/>
        </w:rPr>
        <w:t xml:space="preserve">cílové </w:t>
      </w:r>
      <w:r w:rsidR="00B74AF2" w:rsidRPr="00DB1559">
        <w:rPr>
          <w:color w:val="000000" w:themeColor="text1"/>
        </w:rPr>
        <w:t xml:space="preserve">skupiny </w:t>
      </w:r>
      <w:r w:rsidR="000E1492">
        <w:rPr>
          <w:color w:val="000000" w:themeColor="text1"/>
        </w:rPr>
        <w:t>osob</w:t>
      </w:r>
      <w:r w:rsidR="00B74AF2" w:rsidRPr="00DB1559">
        <w:rPr>
          <w:color w:val="000000" w:themeColor="text1"/>
        </w:rPr>
        <w:t xml:space="preserve">, </w:t>
      </w:r>
      <w:r w:rsidR="008A0ACA">
        <w:rPr>
          <w:color w:val="000000" w:themeColor="text1"/>
        </w:rPr>
        <w:t>MPSV však nestanovilo</w:t>
      </w:r>
      <w:r w:rsidR="00B74AF2" w:rsidRPr="00DB1559">
        <w:rPr>
          <w:color w:val="000000" w:themeColor="text1"/>
        </w:rPr>
        <w:t xml:space="preserve">, </w:t>
      </w:r>
      <w:r w:rsidR="008A0ACA">
        <w:rPr>
          <w:color w:val="000000" w:themeColor="text1"/>
        </w:rPr>
        <w:t>jakých změn</w:t>
      </w:r>
      <w:r w:rsidR="00874D19" w:rsidRPr="00DB1559">
        <w:rPr>
          <w:color w:val="000000" w:themeColor="text1"/>
        </w:rPr>
        <w:t xml:space="preserve"> </w:t>
      </w:r>
      <w:r w:rsidR="00B74AF2" w:rsidRPr="00DB1559">
        <w:rPr>
          <w:color w:val="000000" w:themeColor="text1"/>
        </w:rPr>
        <w:t xml:space="preserve">má </w:t>
      </w:r>
      <w:r w:rsidR="00874D19" w:rsidRPr="00DB1559">
        <w:rPr>
          <w:color w:val="000000" w:themeColor="text1"/>
        </w:rPr>
        <w:t xml:space="preserve">být </w:t>
      </w:r>
      <w:r w:rsidR="008A0ACA">
        <w:rPr>
          <w:color w:val="000000" w:themeColor="text1"/>
        </w:rPr>
        <w:t xml:space="preserve">podporou </w:t>
      </w:r>
      <w:r w:rsidR="00874D19" w:rsidRPr="00DB1559">
        <w:rPr>
          <w:color w:val="000000" w:themeColor="text1"/>
        </w:rPr>
        <w:t xml:space="preserve">dosaženo </w:t>
      </w:r>
      <w:r w:rsidRPr="00DB1559">
        <w:rPr>
          <w:color w:val="000000" w:themeColor="text1"/>
        </w:rPr>
        <w:t>(</w:t>
      </w:r>
      <w:r w:rsidRPr="00DB1559">
        <w:rPr>
          <w:color w:val="auto"/>
        </w:rPr>
        <w:t>viz odst.</w:t>
      </w:r>
      <w:r w:rsidR="00485C4B" w:rsidRPr="00DB1559">
        <w:rPr>
          <w:color w:val="auto"/>
        </w:rPr>
        <w:t> </w:t>
      </w:r>
      <w:r w:rsidRPr="00DB1559">
        <w:rPr>
          <w:color w:val="auto"/>
        </w:rPr>
        <w:t>4.1–4.</w:t>
      </w:r>
      <w:r w:rsidR="000104D1" w:rsidRPr="00DB1559">
        <w:rPr>
          <w:color w:val="auto"/>
        </w:rPr>
        <w:t>3</w:t>
      </w:r>
      <w:r w:rsidRPr="00DB1559">
        <w:rPr>
          <w:color w:val="auto"/>
        </w:rPr>
        <w:t>).</w:t>
      </w:r>
      <w:r w:rsidR="004E0178" w:rsidRPr="00DB1559">
        <w:rPr>
          <w:color w:val="auto"/>
        </w:rPr>
        <w:t xml:space="preserve"> </w:t>
      </w:r>
    </w:p>
    <w:p w14:paraId="60BB4754" w14:textId="1E6E173B" w:rsidR="00492248" w:rsidRPr="00DB1559" w:rsidRDefault="00212815" w:rsidP="00FB5C9A">
      <w:pPr>
        <w:pStyle w:val="JK1"/>
        <w:numPr>
          <w:ilvl w:val="0"/>
          <w:numId w:val="8"/>
        </w:numPr>
        <w:tabs>
          <w:tab w:val="clear" w:pos="567"/>
        </w:tabs>
        <w:ind w:left="567" w:hanging="425"/>
      </w:pPr>
      <w:r w:rsidRPr="00DB1559">
        <w:t xml:space="preserve">MPSV </w:t>
      </w:r>
      <w:r w:rsidR="00077446" w:rsidRPr="00DB1559">
        <w:t xml:space="preserve">pro podporu nezavedlo </w:t>
      </w:r>
      <w:r w:rsidRPr="00DB1559">
        <w:t>žádn</w:t>
      </w:r>
      <w:r w:rsidR="00077446" w:rsidRPr="00DB1559">
        <w:t>é</w:t>
      </w:r>
      <w:r w:rsidRPr="00DB1559">
        <w:t xml:space="preserve"> indikátor</w:t>
      </w:r>
      <w:r w:rsidR="00077446" w:rsidRPr="00DB1559">
        <w:t>y ke sledování změn</w:t>
      </w:r>
      <w:r w:rsidR="00C90163" w:rsidRPr="00DB1559">
        <w:t xml:space="preserve"> </w:t>
      </w:r>
      <w:r w:rsidR="0040067D" w:rsidRPr="00DB1559">
        <w:t xml:space="preserve">na úrovni </w:t>
      </w:r>
      <w:r w:rsidR="00215F51" w:rsidRPr="00DB1559">
        <w:t>celé populace</w:t>
      </w:r>
      <w:r w:rsidR="0032076B">
        <w:t xml:space="preserve"> různě</w:t>
      </w:r>
      <w:r w:rsidR="00215F51" w:rsidRPr="00DB1559">
        <w:t xml:space="preserve"> </w:t>
      </w:r>
      <w:r w:rsidR="00C90163" w:rsidRPr="00DB1559">
        <w:t xml:space="preserve">znevýhodněných </w:t>
      </w:r>
      <w:r w:rsidR="00215F51" w:rsidRPr="00DB1559">
        <w:t xml:space="preserve">cílových skupin </w:t>
      </w:r>
      <w:r w:rsidR="0032076B">
        <w:t xml:space="preserve">osob </w:t>
      </w:r>
      <w:r w:rsidR="00215F51" w:rsidRPr="00DB1559">
        <w:t>v</w:t>
      </w:r>
      <w:r w:rsidR="00790C67">
        <w:t xml:space="preserve"> </w:t>
      </w:r>
      <w:r w:rsidR="0040067D" w:rsidRPr="00DB1559">
        <w:t>ČR</w:t>
      </w:r>
      <w:r w:rsidR="0032306F">
        <w:t>, či zaměstnanosti obecně</w:t>
      </w:r>
      <w:r w:rsidR="0040067D" w:rsidRPr="00DB1559">
        <w:t>. Veškeré</w:t>
      </w:r>
      <w:r w:rsidR="00484A63">
        <w:t xml:space="preserve"> </w:t>
      </w:r>
      <w:r w:rsidR="0040067D" w:rsidRPr="00DB1559">
        <w:t xml:space="preserve">zavedené indikátory </w:t>
      </w:r>
      <w:r w:rsidR="00600090" w:rsidRPr="00DB1559">
        <w:t xml:space="preserve">se </w:t>
      </w:r>
      <w:r w:rsidR="00F665B9" w:rsidRPr="00DB1559">
        <w:t>vztah</w:t>
      </w:r>
      <w:r w:rsidR="00F665B9">
        <w:t>ovaly</w:t>
      </w:r>
      <w:r w:rsidR="00F665B9" w:rsidRPr="00DB1559">
        <w:t xml:space="preserve"> </w:t>
      </w:r>
      <w:r w:rsidR="0040067D" w:rsidRPr="00DB1559">
        <w:t>pouze k</w:t>
      </w:r>
      <w:r w:rsidR="008E61C8" w:rsidRPr="00DB1559">
        <w:t xml:space="preserve"> </w:t>
      </w:r>
      <w:r w:rsidR="00215F51" w:rsidRPr="00DB1559">
        <w:t xml:space="preserve">počtu </w:t>
      </w:r>
      <w:r w:rsidR="0040067D" w:rsidRPr="00DB1559">
        <w:t xml:space="preserve">účastníků </w:t>
      </w:r>
      <w:r w:rsidR="00215F51" w:rsidRPr="00DB1559">
        <w:t xml:space="preserve">v </w:t>
      </w:r>
      <w:r w:rsidR="0040067D" w:rsidRPr="00DB1559">
        <w:t>realizovaných projek</w:t>
      </w:r>
      <w:r w:rsidR="00215F51" w:rsidRPr="00DB1559">
        <w:t>tech</w:t>
      </w:r>
      <w:r w:rsidR="00F034CE" w:rsidRPr="00DB1559">
        <w:t>.</w:t>
      </w:r>
      <w:r w:rsidR="00EB63B4" w:rsidRPr="00DB1559">
        <w:t xml:space="preserve"> </w:t>
      </w:r>
      <w:r w:rsidR="005F1683" w:rsidRPr="00DB1559">
        <w:t>Naplněné</w:t>
      </w:r>
      <w:r w:rsidR="00484A63">
        <w:t xml:space="preserve"> </w:t>
      </w:r>
      <w:r w:rsidR="005F1683" w:rsidRPr="00DB1559">
        <w:t>počty účastníků a</w:t>
      </w:r>
      <w:r w:rsidR="00DB1559">
        <w:t> </w:t>
      </w:r>
      <w:r w:rsidR="005F1683" w:rsidRPr="00DB1559">
        <w:t xml:space="preserve">získaných kvalifikací však neměly </w:t>
      </w:r>
      <w:r w:rsidR="006825F8" w:rsidRPr="00DB1559">
        <w:t>v řadě případů</w:t>
      </w:r>
      <w:r w:rsidR="005F1683" w:rsidRPr="00DB1559">
        <w:t xml:space="preserve"> vliv na zlepšení situace (postavení) účastník</w:t>
      </w:r>
      <w:r w:rsidR="0051537D" w:rsidRPr="00DB1559">
        <w:t>ů</w:t>
      </w:r>
      <w:r w:rsidR="005F1683" w:rsidRPr="00DB1559">
        <w:t xml:space="preserve"> na trhu práce. Jiné sledování úspěšnosti nebylo s</w:t>
      </w:r>
      <w:r w:rsidR="00DA306F">
        <w:t xml:space="preserve"> </w:t>
      </w:r>
      <w:r w:rsidR="005F1683" w:rsidRPr="00DB1559">
        <w:t>ohledem na nastavené indikátory možné</w:t>
      </w:r>
      <w:r w:rsidR="0015088B" w:rsidRPr="00DB1559">
        <w:t xml:space="preserve">. </w:t>
      </w:r>
      <w:r w:rsidR="0015088B" w:rsidRPr="00DB1559">
        <w:rPr>
          <w:color w:val="000000" w:themeColor="text1"/>
        </w:rPr>
        <w:t xml:space="preserve">Zavedené indikátory </w:t>
      </w:r>
      <w:r w:rsidR="00C90163" w:rsidRPr="00DB1559">
        <w:rPr>
          <w:color w:val="000000" w:themeColor="text1"/>
        </w:rPr>
        <w:t xml:space="preserve">tedy </w:t>
      </w:r>
      <w:r w:rsidR="0015088B" w:rsidRPr="00DB1559">
        <w:rPr>
          <w:color w:val="000000" w:themeColor="text1"/>
        </w:rPr>
        <w:t>neumožňují MPSV</w:t>
      </w:r>
      <w:r w:rsidR="00C90163" w:rsidRPr="00DB1559">
        <w:rPr>
          <w:color w:val="000000" w:themeColor="text1"/>
        </w:rPr>
        <w:t xml:space="preserve"> </w:t>
      </w:r>
      <w:r w:rsidR="0015088B" w:rsidRPr="00DB1559">
        <w:rPr>
          <w:color w:val="000000" w:themeColor="text1"/>
        </w:rPr>
        <w:t>sledov</w:t>
      </w:r>
      <w:r w:rsidR="001026CC">
        <w:rPr>
          <w:color w:val="000000" w:themeColor="text1"/>
        </w:rPr>
        <w:t>at</w:t>
      </w:r>
      <w:r w:rsidR="0015088B" w:rsidRPr="00DB1559">
        <w:rPr>
          <w:color w:val="000000" w:themeColor="text1"/>
        </w:rPr>
        <w:t xml:space="preserve"> a</w:t>
      </w:r>
      <w:r w:rsidR="00DB1559">
        <w:rPr>
          <w:color w:val="000000" w:themeColor="text1"/>
        </w:rPr>
        <w:t> </w:t>
      </w:r>
      <w:r w:rsidR="0015088B" w:rsidRPr="00DB1559">
        <w:rPr>
          <w:color w:val="000000" w:themeColor="text1"/>
        </w:rPr>
        <w:t>vyhodnocov</w:t>
      </w:r>
      <w:r w:rsidR="001026CC">
        <w:rPr>
          <w:color w:val="000000" w:themeColor="text1"/>
        </w:rPr>
        <w:t>at</w:t>
      </w:r>
      <w:r w:rsidR="0015088B" w:rsidRPr="00DB1559">
        <w:rPr>
          <w:color w:val="000000" w:themeColor="text1"/>
        </w:rPr>
        <w:t xml:space="preserve">, zda </w:t>
      </w:r>
      <w:r w:rsidR="001026CC">
        <w:rPr>
          <w:color w:val="000000" w:themeColor="text1"/>
        </w:rPr>
        <w:t>byly</w:t>
      </w:r>
      <w:r w:rsidR="001026CC" w:rsidRPr="00DB1559">
        <w:rPr>
          <w:color w:val="000000" w:themeColor="text1"/>
        </w:rPr>
        <w:t xml:space="preserve"> </w:t>
      </w:r>
      <w:r w:rsidR="0015088B" w:rsidRPr="00DB1559">
        <w:rPr>
          <w:color w:val="000000" w:themeColor="text1"/>
        </w:rPr>
        <w:t>peněžní prostředky</w:t>
      </w:r>
      <w:r w:rsidR="00C90163" w:rsidRPr="00DB1559">
        <w:rPr>
          <w:color w:val="000000" w:themeColor="text1"/>
        </w:rPr>
        <w:t xml:space="preserve"> na podporu soutěžních projektů OPZ</w:t>
      </w:r>
      <w:r w:rsidR="0015088B" w:rsidRPr="00DB1559">
        <w:rPr>
          <w:color w:val="000000" w:themeColor="text1"/>
        </w:rPr>
        <w:t xml:space="preserve"> </w:t>
      </w:r>
      <w:r w:rsidR="001026CC">
        <w:rPr>
          <w:color w:val="000000" w:themeColor="text1"/>
        </w:rPr>
        <w:t>vynaloženy</w:t>
      </w:r>
      <w:r w:rsidR="001026CC" w:rsidRPr="00DB1559">
        <w:rPr>
          <w:color w:val="000000" w:themeColor="text1"/>
        </w:rPr>
        <w:t xml:space="preserve"> </w:t>
      </w:r>
      <w:r w:rsidR="0015088B" w:rsidRPr="00DB1559">
        <w:rPr>
          <w:color w:val="000000" w:themeColor="text1"/>
        </w:rPr>
        <w:t xml:space="preserve">účelně a efektivně </w:t>
      </w:r>
      <w:r w:rsidR="00EB63B4" w:rsidRPr="00DB1559">
        <w:rPr>
          <w:color w:val="000000" w:themeColor="text1"/>
        </w:rPr>
        <w:t>(viz</w:t>
      </w:r>
      <w:r w:rsidR="00B93A0F" w:rsidRPr="00DB1559">
        <w:rPr>
          <w:color w:val="000000" w:themeColor="text1"/>
        </w:rPr>
        <w:t xml:space="preserve"> </w:t>
      </w:r>
      <w:r w:rsidR="00371C81" w:rsidRPr="00DB1559">
        <w:rPr>
          <w:color w:val="000000" w:themeColor="text1"/>
        </w:rPr>
        <w:t>odst</w:t>
      </w:r>
      <w:r w:rsidR="00371C81" w:rsidRPr="00DB1559">
        <w:t xml:space="preserve">. </w:t>
      </w:r>
      <w:r w:rsidR="00445774" w:rsidRPr="00DB1559">
        <w:t>4.</w:t>
      </w:r>
      <w:r w:rsidR="00485C4B" w:rsidRPr="00DB1559">
        <w:t>4</w:t>
      </w:r>
      <w:r w:rsidR="0090055D" w:rsidRPr="00DB1559">
        <w:t>–</w:t>
      </w:r>
      <w:r w:rsidR="00077446" w:rsidRPr="00DB1559">
        <w:t>4.</w:t>
      </w:r>
      <w:r w:rsidR="00485C4B" w:rsidRPr="00DB1559">
        <w:t>7</w:t>
      </w:r>
      <w:r w:rsidR="00077446" w:rsidRPr="00DB1559">
        <w:t>)</w:t>
      </w:r>
      <w:r w:rsidR="00687EAA" w:rsidRPr="00DB1559">
        <w:t>.</w:t>
      </w:r>
    </w:p>
    <w:p w14:paraId="058E9060" w14:textId="7DFD32DC" w:rsidR="001F4892" w:rsidRPr="00DB1559" w:rsidRDefault="00732ED0" w:rsidP="00FB5C9A">
      <w:pPr>
        <w:pStyle w:val="JK1"/>
        <w:numPr>
          <w:ilvl w:val="0"/>
          <w:numId w:val="8"/>
        </w:numPr>
        <w:tabs>
          <w:tab w:val="clear" w:pos="567"/>
        </w:tabs>
        <w:ind w:left="567" w:hanging="425"/>
      </w:pPr>
      <w:r w:rsidRPr="00DB1559">
        <w:t xml:space="preserve">MPSV </w:t>
      </w:r>
      <w:r w:rsidR="00BA2CF2" w:rsidRPr="00DB1559">
        <w:t>nemůže sledovat</w:t>
      </w:r>
      <w:r w:rsidRPr="00DB1559">
        <w:t xml:space="preserve"> dlouhodobý přínos realizovaných projektů. Intervalové</w:t>
      </w:r>
      <w:r w:rsidR="00484A63">
        <w:t xml:space="preserve"> </w:t>
      </w:r>
      <w:r w:rsidRPr="00DB1559">
        <w:t>sledování</w:t>
      </w:r>
      <w:r w:rsidR="00CD3A11" w:rsidRPr="00DB1559">
        <w:rPr>
          <w:rStyle w:val="Znakapoznpodarou"/>
        </w:rPr>
        <w:footnoteReference w:id="6"/>
      </w:r>
      <w:r w:rsidRPr="00DB1559">
        <w:t>,</w:t>
      </w:r>
      <w:r w:rsidR="00A7617D">
        <w:t xml:space="preserve"> </w:t>
      </w:r>
      <w:r w:rsidRPr="00DB1559">
        <w:t>které</w:t>
      </w:r>
      <w:r w:rsidR="00A7617D">
        <w:t xml:space="preserve"> </w:t>
      </w:r>
      <w:r w:rsidRPr="00DB1559">
        <w:t xml:space="preserve">MPSV u soutěžních projektů </w:t>
      </w:r>
      <w:r w:rsidR="00A7617D">
        <w:t xml:space="preserve">OPZ </w:t>
      </w:r>
      <w:r w:rsidRPr="00DB1559">
        <w:t>provád</w:t>
      </w:r>
      <w:r w:rsidR="0078168E" w:rsidRPr="00DB1559">
        <w:t>ělo</w:t>
      </w:r>
      <w:r w:rsidRPr="00DB1559">
        <w:t>, nezaruč</w:t>
      </w:r>
      <w:r w:rsidR="0078168E" w:rsidRPr="00DB1559">
        <w:t>ovalo</w:t>
      </w:r>
      <w:r w:rsidRPr="00DB1559">
        <w:t xml:space="preserve">, </w:t>
      </w:r>
      <w:r w:rsidR="00F624AC" w:rsidRPr="00DB1559">
        <w:t>že</w:t>
      </w:r>
      <w:r w:rsidR="00484A63">
        <w:t xml:space="preserve"> </w:t>
      </w:r>
      <w:r w:rsidR="0078168E" w:rsidRPr="00DB1559">
        <w:t>byly</w:t>
      </w:r>
      <w:r w:rsidR="00F624AC" w:rsidRPr="00DB1559">
        <w:t xml:space="preserve"> sledovány počty </w:t>
      </w:r>
      <w:r w:rsidR="0078168E" w:rsidRPr="00DB1559">
        <w:t xml:space="preserve">osob, které se uplatnily na trhu práce v závislosti na realizaci </w:t>
      </w:r>
      <w:r w:rsidR="00F624AC" w:rsidRPr="00DB1559">
        <w:t>projektů</w:t>
      </w:r>
      <w:r w:rsidR="00764879" w:rsidRPr="00DB1559">
        <w:t>,</w:t>
      </w:r>
      <w:r w:rsidR="006225BA" w:rsidRPr="00DB1559">
        <w:t xml:space="preserve"> </w:t>
      </w:r>
      <w:r w:rsidR="00764879" w:rsidRPr="00DB1559">
        <w:rPr>
          <w:color w:val="000000" w:themeColor="text1"/>
        </w:rPr>
        <w:t>neboť vyjadř</w:t>
      </w:r>
      <w:r w:rsidR="0078168E" w:rsidRPr="00DB1559">
        <w:rPr>
          <w:color w:val="000000" w:themeColor="text1"/>
        </w:rPr>
        <w:t>ovaly</w:t>
      </w:r>
      <w:r w:rsidR="00764879" w:rsidRPr="00DB1559">
        <w:rPr>
          <w:color w:val="000000" w:themeColor="text1"/>
        </w:rPr>
        <w:t xml:space="preserve"> stav pouze k danému datu, nikoliv v</w:t>
      </w:r>
      <w:r w:rsidR="00A7617D">
        <w:rPr>
          <w:color w:val="000000" w:themeColor="text1"/>
        </w:rPr>
        <w:t xml:space="preserve"> </w:t>
      </w:r>
      <w:r w:rsidR="00764879" w:rsidRPr="00DB1559">
        <w:rPr>
          <w:color w:val="000000" w:themeColor="text1"/>
        </w:rPr>
        <w:t>průběhu předešlého období.</w:t>
      </w:r>
      <w:r w:rsidR="00BA2CF2" w:rsidRPr="00DB1559">
        <w:rPr>
          <w:color w:val="000000" w:themeColor="text1"/>
        </w:rPr>
        <w:t xml:space="preserve"> Vypovídající hodnota sledování je</w:t>
      </w:r>
      <w:r w:rsidR="00CF5963">
        <w:rPr>
          <w:color w:val="000000" w:themeColor="text1"/>
        </w:rPr>
        <w:t xml:space="preserve"> </w:t>
      </w:r>
      <w:r w:rsidR="00BA2CF2" w:rsidRPr="00DB1559">
        <w:rPr>
          <w:color w:val="000000" w:themeColor="text1"/>
        </w:rPr>
        <w:t>značně snížena, neboť nedokáže sledovat přínos realizovaných projektů</w:t>
      </w:r>
      <w:r w:rsidR="00764879" w:rsidRPr="00DB1559">
        <w:rPr>
          <w:color w:val="000000" w:themeColor="text1"/>
        </w:rPr>
        <w:t xml:space="preserve"> </w:t>
      </w:r>
      <w:r w:rsidRPr="00DB1559">
        <w:rPr>
          <w:color w:val="000000" w:themeColor="text1"/>
        </w:rPr>
        <w:t xml:space="preserve">(viz </w:t>
      </w:r>
      <w:r w:rsidR="000103A9" w:rsidRPr="00DB1559">
        <w:rPr>
          <w:color w:val="000000" w:themeColor="text1"/>
        </w:rPr>
        <w:t xml:space="preserve">odst. </w:t>
      </w:r>
      <w:r w:rsidRPr="00DB1559">
        <w:rPr>
          <w:color w:val="000000" w:themeColor="text1"/>
        </w:rPr>
        <w:t>4</w:t>
      </w:r>
      <w:r w:rsidR="00F0307E" w:rsidRPr="00DB1559">
        <w:t>.</w:t>
      </w:r>
      <w:r w:rsidR="00485C4B" w:rsidRPr="00DB1559">
        <w:t>8</w:t>
      </w:r>
      <w:r w:rsidR="0090055D" w:rsidRPr="00DB1559">
        <w:t>–</w:t>
      </w:r>
      <w:r w:rsidR="00F0307E" w:rsidRPr="00DB1559">
        <w:t>4.</w:t>
      </w:r>
      <w:r w:rsidR="00485C4B" w:rsidRPr="00DB1559">
        <w:t>9</w:t>
      </w:r>
      <w:r w:rsidR="00F0307E" w:rsidRPr="00DB1559">
        <w:t>)</w:t>
      </w:r>
      <w:r w:rsidR="00687EAA" w:rsidRPr="00DB1559">
        <w:t>.</w:t>
      </w:r>
    </w:p>
    <w:p w14:paraId="08AD11F3" w14:textId="1110FA98" w:rsidR="00C4736D" w:rsidRPr="00C4736D" w:rsidRDefault="00DD1732" w:rsidP="00C4736D">
      <w:pPr>
        <w:pStyle w:val="JK1"/>
        <w:numPr>
          <w:ilvl w:val="0"/>
          <w:numId w:val="8"/>
        </w:numPr>
        <w:tabs>
          <w:tab w:val="clear" w:pos="567"/>
        </w:tabs>
        <w:ind w:left="567" w:hanging="425"/>
        <w:rPr>
          <w:color w:val="auto"/>
        </w:rPr>
      </w:pPr>
      <w:r>
        <w:t xml:space="preserve">MPSV </w:t>
      </w:r>
      <w:r w:rsidR="00813814">
        <w:t xml:space="preserve">vynaložilo </w:t>
      </w:r>
      <w:r w:rsidR="00934E32">
        <w:t xml:space="preserve">peněžní </w:t>
      </w:r>
      <w:r>
        <w:t xml:space="preserve">prostředky na nezpůsobilé výdaje. </w:t>
      </w:r>
      <w:r w:rsidR="001A6084">
        <w:t xml:space="preserve">Peněžní </w:t>
      </w:r>
      <w:r>
        <w:t xml:space="preserve">prostředky </w:t>
      </w:r>
      <w:r w:rsidR="001A6084">
        <w:t xml:space="preserve">vynaložilo </w:t>
      </w:r>
      <w:r>
        <w:t>na</w:t>
      </w:r>
      <w:r w:rsidR="0003633B">
        <w:t xml:space="preserve"> aktivit</w:t>
      </w:r>
      <w:r w:rsidR="00077446">
        <w:t>y</w:t>
      </w:r>
      <w:r>
        <w:t>,</w:t>
      </w:r>
      <w:r w:rsidR="004652AD">
        <w:t xml:space="preserve"> </w:t>
      </w:r>
      <w:r w:rsidR="00077446">
        <w:t>kter</w:t>
      </w:r>
      <w:r w:rsidR="00E4075A">
        <w:t>é nebyly v souladu s</w:t>
      </w:r>
      <w:r w:rsidR="007709E6">
        <w:t> </w:t>
      </w:r>
      <w:r w:rsidR="00E4075A">
        <w:t>výzvou</w:t>
      </w:r>
      <w:r w:rsidR="007709E6">
        <w:t xml:space="preserve"> </w:t>
      </w:r>
      <w:r w:rsidR="00FD442D">
        <w:t>(</w:t>
      </w:r>
      <w:r w:rsidR="00FD442D" w:rsidRPr="007C4012">
        <w:t xml:space="preserve">viz </w:t>
      </w:r>
      <w:r w:rsidR="000103A9" w:rsidRPr="007C4012">
        <w:t xml:space="preserve">odst. </w:t>
      </w:r>
      <w:r w:rsidR="00FD442D" w:rsidRPr="005037FF">
        <w:rPr>
          <w:color w:val="auto"/>
        </w:rPr>
        <w:t>4.1</w:t>
      </w:r>
      <w:r w:rsidR="005D2DA4" w:rsidRPr="005037FF">
        <w:rPr>
          <w:color w:val="auto"/>
        </w:rPr>
        <w:t>0</w:t>
      </w:r>
      <w:r w:rsidR="0090055D" w:rsidRPr="005037FF">
        <w:rPr>
          <w:color w:val="auto"/>
        </w:rPr>
        <w:t>–</w:t>
      </w:r>
      <w:r w:rsidR="00FD442D" w:rsidRPr="005037FF">
        <w:rPr>
          <w:color w:val="auto"/>
        </w:rPr>
        <w:t>4.</w:t>
      </w:r>
      <w:r w:rsidR="002549F3" w:rsidRPr="005037FF">
        <w:rPr>
          <w:color w:val="auto"/>
        </w:rPr>
        <w:t>1</w:t>
      </w:r>
      <w:r w:rsidR="005D2DA4" w:rsidRPr="005037FF">
        <w:rPr>
          <w:color w:val="auto"/>
        </w:rPr>
        <w:t>2</w:t>
      </w:r>
      <w:r w:rsidR="00FD442D" w:rsidRPr="005037FF">
        <w:rPr>
          <w:color w:val="auto"/>
        </w:rPr>
        <w:t>)</w:t>
      </w:r>
      <w:r w:rsidR="001A6084">
        <w:rPr>
          <w:color w:val="auto"/>
        </w:rPr>
        <w:t>,</w:t>
      </w:r>
      <w:r w:rsidR="00FD442D" w:rsidRPr="005037FF">
        <w:rPr>
          <w:color w:val="auto"/>
        </w:rPr>
        <w:t xml:space="preserve"> </w:t>
      </w:r>
      <w:r w:rsidR="00786DAE">
        <w:t xml:space="preserve">na </w:t>
      </w:r>
      <w:r w:rsidR="00FD442D">
        <w:t>podporu osob, které nespadaly do vymezených cílových skupin (</w:t>
      </w:r>
      <w:r w:rsidR="00FD442D" w:rsidRPr="007C4012">
        <w:t xml:space="preserve">viz </w:t>
      </w:r>
      <w:r w:rsidR="000103A9" w:rsidRPr="005037FF">
        <w:rPr>
          <w:color w:val="auto"/>
        </w:rPr>
        <w:t xml:space="preserve">odst. </w:t>
      </w:r>
      <w:r w:rsidR="00FD442D" w:rsidRPr="005037FF">
        <w:rPr>
          <w:color w:val="auto"/>
        </w:rPr>
        <w:t>4.</w:t>
      </w:r>
      <w:r w:rsidR="00862978">
        <w:rPr>
          <w:color w:val="auto"/>
        </w:rPr>
        <w:t>26</w:t>
      </w:r>
      <w:r w:rsidR="0090055D" w:rsidRPr="005037FF">
        <w:rPr>
          <w:color w:val="auto"/>
        </w:rPr>
        <w:t>–</w:t>
      </w:r>
      <w:r w:rsidR="00FD442D" w:rsidRPr="005037FF">
        <w:rPr>
          <w:color w:val="auto"/>
        </w:rPr>
        <w:t>4.</w:t>
      </w:r>
      <w:r w:rsidR="00862978">
        <w:rPr>
          <w:color w:val="auto"/>
        </w:rPr>
        <w:t>28</w:t>
      </w:r>
      <w:r w:rsidR="0002279A" w:rsidRPr="005037FF">
        <w:rPr>
          <w:color w:val="auto"/>
        </w:rPr>
        <w:t>),</w:t>
      </w:r>
      <w:r w:rsidR="00934CCF" w:rsidRPr="005037FF">
        <w:rPr>
          <w:color w:val="auto"/>
        </w:rPr>
        <w:t xml:space="preserve"> </w:t>
      </w:r>
      <w:r w:rsidR="0002279A" w:rsidRPr="00DB46E9">
        <w:t>na aktivitu, která nebyla v</w:t>
      </w:r>
      <w:r w:rsidR="00A80236">
        <w:t xml:space="preserve"> </w:t>
      </w:r>
      <w:r w:rsidR="0002279A" w:rsidRPr="00DB46E9">
        <w:t>souladu s</w:t>
      </w:r>
      <w:r w:rsidR="00A80236">
        <w:t xml:space="preserve"> </w:t>
      </w:r>
      <w:r w:rsidR="005344AC">
        <w:t>r</w:t>
      </w:r>
      <w:r w:rsidR="003A6BA6" w:rsidRPr="00DB46E9">
        <w:t xml:space="preserve">ozhodnutím o poskytnutí dotace </w:t>
      </w:r>
      <w:r w:rsidR="003A6BA6" w:rsidRPr="007C4012">
        <w:t>(viz</w:t>
      </w:r>
      <w:r w:rsidR="00484A63">
        <w:t xml:space="preserve"> </w:t>
      </w:r>
      <w:r w:rsidR="003A6BA6" w:rsidRPr="007C4012">
        <w:t>odst</w:t>
      </w:r>
      <w:r w:rsidR="003A6BA6" w:rsidRPr="005037FF">
        <w:rPr>
          <w:color w:val="auto"/>
        </w:rPr>
        <w:t>.</w:t>
      </w:r>
      <w:r w:rsidR="0090055D" w:rsidRPr="005037FF">
        <w:rPr>
          <w:color w:val="auto"/>
        </w:rPr>
        <w:t> </w:t>
      </w:r>
      <w:r w:rsidR="003A6BA6" w:rsidRPr="005037FF">
        <w:rPr>
          <w:color w:val="auto"/>
        </w:rPr>
        <w:t>4.</w:t>
      </w:r>
      <w:r w:rsidR="007C4012" w:rsidRPr="005037FF">
        <w:rPr>
          <w:color w:val="auto"/>
        </w:rPr>
        <w:t>1</w:t>
      </w:r>
      <w:r w:rsidR="000B597C" w:rsidRPr="005037FF">
        <w:rPr>
          <w:color w:val="auto"/>
        </w:rPr>
        <w:t>3</w:t>
      </w:r>
      <w:r w:rsidR="0090055D" w:rsidRPr="005037FF">
        <w:rPr>
          <w:color w:val="auto"/>
        </w:rPr>
        <w:t>–</w:t>
      </w:r>
      <w:r w:rsidR="003A6BA6" w:rsidRPr="005037FF">
        <w:rPr>
          <w:color w:val="auto"/>
        </w:rPr>
        <w:t>4.</w:t>
      </w:r>
      <w:r w:rsidR="007C4012" w:rsidRPr="005037FF">
        <w:rPr>
          <w:color w:val="auto"/>
        </w:rPr>
        <w:t>1</w:t>
      </w:r>
      <w:r w:rsidR="000B597C" w:rsidRPr="005037FF">
        <w:rPr>
          <w:color w:val="auto"/>
        </w:rPr>
        <w:t>5</w:t>
      </w:r>
      <w:r w:rsidR="003A6BA6" w:rsidRPr="005037FF">
        <w:rPr>
          <w:color w:val="auto"/>
        </w:rPr>
        <w:t>)</w:t>
      </w:r>
      <w:r w:rsidR="00E42763">
        <w:rPr>
          <w:color w:val="auto"/>
        </w:rPr>
        <w:t>,</w:t>
      </w:r>
      <w:r w:rsidR="003A6BA6" w:rsidRPr="005037FF">
        <w:rPr>
          <w:color w:val="auto"/>
        </w:rPr>
        <w:t xml:space="preserve"> nebo</w:t>
      </w:r>
      <w:r w:rsidR="00484A63">
        <w:rPr>
          <w:color w:val="auto"/>
        </w:rPr>
        <w:t xml:space="preserve"> </w:t>
      </w:r>
      <w:r w:rsidR="00092069">
        <w:rPr>
          <w:color w:val="auto"/>
        </w:rPr>
        <w:t>na</w:t>
      </w:r>
      <w:r w:rsidR="00484A63">
        <w:rPr>
          <w:color w:val="auto"/>
        </w:rPr>
        <w:t xml:space="preserve"> </w:t>
      </w:r>
      <w:r w:rsidR="003A6BA6" w:rsidRPr="005037FF">
        <w:rPr>
          <w:color w:val="auto"/>
        </w:rPr>
        <w:t xml:space="preserve">kurz, který </w:t>
      </w:r>
      <w:r w:rsidR="00934CCF" w:rsidRPr="005037FF">
        <w:rPr>
          <w:color w:val="auto"/>
        </w:rPr>
        <w:t xml:space="preserve">prokazatelně </w:t>
      </w:r>
      <w:r w:rsidR="003A6BA6" w:rsidRPr="005037FF">
        <w:rPr>
          <w:color w:val="auto"/>
        </w:rPr>
        <w:t xml:space="preserve">neměl pro účastníka </w:t>
      </w:r>
      <w:r w:rsidR="00641509" w:rsidRPr="005037FF">
        <w:rPr>
          <w:color w:val="auto"/>
        </w:rPr>
        <w:t xml:space="preserve">žádný </w:t>
      </w:r>
      <w:r w:rsidR="003A6BA6" w:rsidRPr="005037FF">
        <w:rPr>
          <w:color w:val="auto"/>
        </w:rPr>
        <w:t>vliv na získání zaměstnání (viz</w:t>
      </w:r>
      <w:r w:rsidR="00484A63">
        <w:rPr>
          <w:color w:val="auto"/>
        </w:rPr>
        <w:t xml:space="preserve"> </w:t>
      </w:r>
      <w:r w:rsidR="003A6BA6" w:rsidRPr="005037FF">
        <w:rPr>
          <w:color w:val="auto"/>
        </w:rPr>
        <w:t>odst.</w:t>
      </w:r>
      <w:r w:rsidR="0032729D">
        <w:rPr>
          <w:color w:val="auto"/>
        </w:rPr>
        <w:t> </w:t>
      </w:r>
      <w:r w:rsidR="003A6BA6" w:rsidRPr="005037FF">
        <w:rPr>
          <w:color w:val="auto"/>
        </w:rPr>
        <w:t>4.</w:t>
      </w:r>
      <w:r w:rsidR="007C4012" w:rsidRPr="005037FF">
        <w:rPr>
          <w:color w:val="auto"/>
        </w:rPr>
        <w:t>1</w:t>
      </w:r>
      <w:r w:rsidR="000B597C" w:rsidRPr="005037FF">
        <w:rPr>
          <w:color w:val="auto"/>
        </w:rPr>
        <w:t>6</w:t>
      </w:r>
      <w:r w:rsidR="0090055D" w:rsidRPr="005037FF">
        <w:rPr>
          <w:color w:val="auto"/>
        </w:rPr>
        <w:t>–</w:t>
      </w:r>
      <w:r w:rsidR="003A6BA6" w:rsidRPr="005037FF">
        <w:rPr>
          <w:color w:val="auto"/>
        </w:rPr>
        <w:t>4.</w:t>
      </w:r>
      <w:r w:rsidR="000B597C" w:rsidRPr="005037FF">
        <w:rPr>
          <w:color w:val="auto"/>
        </w:rPr>
        <w:t>1</w:t>
      </w:r>
      <w:r w:rsidR="00EB6B85">
        <w:rPr>
          <w:color w:val="auto"/>
        </w:rPr>
        <w:t>7</w:t>
      </w:r>
      <w:r w:rsidR="003A6BA6" w:rsidRPr="005037FF">
        <w:rPr>
          <w:color w:val="auto"/>
        </w:rPr>
        <w:t>)</w:t>
      </w:r>
      <w:r w:rsidR="00900F90" w:rsidRPr="005037FF">
        <w:rPr>
          <w:color w:val="auto"/>
        </w:rPr>
        <w:t>.</w:t>
      </w:r>
      <w:r w:rsidR="009306BF" w:rsidRPr="005037FF">
        <w:rPr>
          <w:color w:val="auto"/>
        </w:rPr>
        <w:t xml:space="preserve"> </w:t>
      </w:r>
    </w:p>
    <w:p w14:paraId="222A8373" w14:textId="414BEE0C" w:rsidR="00C4736D" w:rsidRPr="005037FF" w:rsidRDefault="00086BA8" w:rsidP="00FB5C9A">
      <w:pPr>
        <w:pStyle w:val="JK1"/>
        <w:numPr>
          <w:ilvl w:val="0"/>
          <w:numId w:val="8"/>
        </w:numPr>
        <w:tabs>
          <w:tab w:val="clear" w:pos="567"/>
        </w:tabs>
        <w:ind w:left="567" w:hanging="425"/>
        <w:rPr>
          <w:color w:val="auto"/>
        </w:rPr>
      </w:pPr>
      <w:r w:rsidRPr="005037FF">
        <w:rPr>
          <w:color w:val="auto"/>
        </w:rPr>
        <w:t xml:space="preserve">MPSV postupovalo při hodnocení žádostí o </w:t>
      </w:r>
      <w:r w:rsidR="0078168E" w:rsidRPr="005037FF">
        <w:rPr>
          <w:color w:val="auto"/>
        </w:rPr>
        <w:t>dotace</w:t>
      </w:r>
      <w:r w:rsidRPr="005037FF">
        <w:rPr>
          <w:color w:val="auto"/>
        </w:rPr>
        <w:t xml:space="preserve"> vůči žadatelům nerovným</w:t>
      </w:r>
      <w:r w:rsidR="00175953">
        <w:rPr>
          <w:color w:val="auto"/>
        </w:rPr>
        <w:t xml:space="preserve"> způsobem, </w:t>
      </w:r>
      <w:r>
        <w:t xml:space="preserve">neboť ve skutkově </w:t>
      </w:r>
      <w:r w:rsidR="00C45785">
        <w:t>shodných</w:t>
      </w:r>
      <w:r w:rsidR="00E27553">
        <w:t xml:space="preserve"> </w:t>
      </w:r>
      <w:r w:rsidR="007C2819">
        <w:t xml:space="preserve">nebo </w:t>
      </w:r>
      <w:r>
        <w:t xml:space="preserve">obdobných případech </w:t>
      </w:r>
      <w:r w:rsidR="009C5FC9">
        <w:t>nerozhodovalo</w:t>
      </w:r>
      <w:r>
        <w:t xml:space="preserve"> shodně </w:t>
      </w:r>
      <w:r w:rsidRPr="007C4012">
        <w:t>(viz</w:t>
      </w:r>
      <w:r w:rsidR="00E42763">
        <w:t xml:space="preserve"> </w:t>
      </w:r>
      <w:r w:rsidR="003A0BA7" w:rsidRPr="007C4012">
        <w:t xml:space="preserve">odst. </w:t>
      </w:r>
      <w:r w:rsidRPr="007C4012">
        <w:t>4.</w:t>
      </w:r>
      <w:r w:rsidR="007C4012" w:rsidRPr="007C4012">
        <w:t>2</w:t>
      </w:r>
      <w:r w:rsidR="00073C83">
        <w:t>1</w:t>
      </w:r>
      <w:r w:rsidR="002E4D7D">
        <w:t>–</w:t>
      </w:r>
      <w:r w:rsidRPr="007C4012">
        <w:t>4.</w:t>
      </w:r>
      <w:r w:rsidR="007C4012" w:rsidRPr="007C4012">
        <w:t>2</w:t>
      </w:r>
      <w:r w:rsidR="00073C83">
        <w:t>2</w:t>
      </w:r>
      <w:r w:rsidRPr="007C4012">
        <w:t>)</w:t>
      </w:r>
      <w:r w:rsidR="00FD442D" w:rsidRPr="007C4012">
        <w:t>.</w:t>
      </w:r>
      <w:r w:rsidR="00FD442D">
        <w:t xml:space="preserve"> MPSV dále při hodnocení </w:t>
      </w:r>
      <w:r w:rsidR="00987BF8">
        <w:t>schválilo</w:t>
      </w:r>
      <w:r w:rsidR="00FD442D">
        <w:t xml:space="preserve"> příjemcům aktivity, které</w:t>
      </w:r>
      <w:r w:rsidR="00E42763">
        <w:t xml:space="preserve"> </w:t>
      </w:r>
      <w:r w:rsidR="00E4075A">
        <w:t xml:space="preserve">nebyly </w:t>
      </w:r>
      <w:r w:rsidR="00E4075A" w:rsidRPr="005037FF">
        <w:rPr>
          <w:color w:val="auto"/>
        </w:rPr>
        <w:t>v souladu s výzvou</w:t>
      </w:r>
      <w:r w:rsidR="00FD442D" w:rsidRPr="005037FF">
        <w:rPr>
          <w:color w:val="auto"/>
        </w:rPr>
        <w:t xml:space="preserve"> (viz</w:t>
      </w:r>
      <w:r w:rsidR="003A0BA7" w:rsidRPr="005037FF">
        <w:rPr>
          <w:color w:val="auto"/>
        </w:rPr>
        <w:t xml:space="preserve"> odst.</w:t>
      </w:r>
      <w:r w:rsidR="00FD442D" w:rsidRPr="005037FF">
        <w:rPr>
          <w:color w:val="auto"/>
        </w:rPr>
        <w:t xml:space="preserve"> 4.</w:t>
      </w:r>
      <w:r w:rsidR="000B597C" w:rsidRPr="005037FF">
        <w:rPr>
          <w:color w:val="auto"/>
        </w:rPr>
        <w:t>1</w:t>
      </w:r>
      <w:r w:rsidR="00073C83">
        <w:rPr>
          <w:color w:val="auto"/>
        </w:rPr>
        <w:t>8</w:t>
      </w:r>
      <w:r w:rsidR="0090055D" w:rsidRPr="005037FF">
        <w:rPr>
          <w:color w:val="auto"/>
        </w:rPr>
        <w:t>–</w:t>
      </w:r>
      <w:r w:rsidR="00FD442D" w:rsidRPr="005037FF">
        <w:rPr>
          <w:color w:val="auto"/>
        </w:rPr>
        <w:t>4.</w:t>
      </w:r>
      <w:r w:rsidR="007C4012" w:rsidRPr="005037FF">
        <w:rPr>
          <w:color w:val="auto"/>
        </w:rPr>
        <w:t>2</w:t>
      </w:r>
      <w:r w:rsidR="00073C83">
        <w:rPr>
          <w:color w:val="auto"/>
        </w:rPr>
        <w:t>0</w:t>
      </w:r>
      <w:r w:rsidR="00FD442D" w:rsidRPr="005037FF">
        <w:rPr>
          <w:color w:val="auto"/>
        </w:rPr>
        <w:t>)</w:t>
      </w:r>
      <w:r w:rsidR="00E42763">
        <w:rPr>
          <w:color w:val="auto"/>
        </w:rPr>
        <w:t>,</w:t>
      </w:r>
      <w:r w:rsidR="00FD442D" w:rsidRPr="005037FF">
        <w:rPr>
          <w:color w:val="auto"/>
        </w:rPr>
        <w:t xml:space="preserve"> </w:t>
      </w:r>
      <w:r w:rsidR="00987BF8" w:rsidRPr="005037FF">
        <w:rPr>
          <w:color w:val="auto"/>
        </w:rPr>
        <w:t>nebo</w:t>
      </w:r>
      <w:r w:rsidR="00FD442D" w:rsidRPr="005037FF">
        <w:rPr>
          <w:color w:val="auto"/>
        </w:rPr>
        <w:t xml:space="preserve"> </w:t>
      </w:r>
      <w:r w:rsidR="00987BF8" w:rsidRPr="005037FF">
        <w:rPr>
          <w:color w:val="auto"/>
        </w:rPr>
        <w:t xml:space="preserve">nekrátilo </w:t>
      </w:r>
      <w:r w:rsidR="00FD442D" w:rsidRPr="005037FF">
        <w:rPr>
          <w:color w:val="auto"/>
        </w:rPr>
        <w:t xml:space="preserve">nepřiměřené mzdové náklady (viz </w:t>
      </w:r>
      <w:r w:rsidR="003A0BA7" w:rsidRPr="005037FF">
        <w:rPr>
          <w:color w:val="auto"/>
        </w:rPr>
        <w:t xml:space="preserve">odst. </w:t>
      </w:r>
      <w:r w:rsidR="00FD442D" w:rsidRPr="005037FF">
        <w:rPr>
          <w:color w:val="auto"/>
        </w:rPr>
        <w:t>4.</w:t>
      </w:r>
      <w:r w:rsidR="007C4012" w:rsidRPr="005037FF">
        <w:rPr>
          <w:color w:val="auto"/>
        </w:rPr>
        <w:t>2</w:t>
      </w:r>
      <w:r w:rsidR="00625F08">
        <w:rPr>
          <w:color w:val="auto"/>
        </w:rPr>
        <w:t>3</w:t>
      </w:r>
      <w:r w:rsidR="00FD442D" w:rsidRPr="005037FF">
        <w:rPr>
          <w:color w:val="auto"/>
        </w:rPr>
        <w:t>).</w:t>
      </w:r>
    </w:p>
    <w:p w14:paraId="78F48224" w14:textId="01FF9AF6" w:rsidR="00895907" w:rsidRPr="005037FF" w:rsidRDefault="00895907" w:rsidP="00FB5C9A">
      <w:pPr>
        <w:pStyle w:val="JK1"/>
        <w:numPr>
          <w:ilvl w:val="0"/>
          <w:numId w:val="8"/>
        </w:numPr>
        <w:tabs>
          <w:tab w:val="clear" w:pos="567"/>
        </w:tabs>
        <w:ind w:left="567" w:hanging="425"/>
        <w:rPr>
          <w:color w:val="auto"/>
        </w:rPr>
      </w:pPr>
      <w:r>
        <w:t xml:space="preserve">MPSV </w:t>
      </w:r>
      <w:r w:rsidR="00F12099">
        <w:t xml:space="preserve">kontrolou </w:t>
      </w:r>
      <w:r>
        <w:t>nezjistil</w:t>
      </w:r>
      <w:r w:rsidR="00F12099">
        <w:t>o</w:t>
      </w:r>
      <w:r>
        <w:t>,</w:t>
      </w:r>
      <w:r w:rsidR="00813201">
        <w:t xml:space="preserve"> že změna aktivity</w:t>
      </w:r>
      <w:r w:rsidR="00E27553">
        <w:t>, kterou požadoval příjemce,</w:t>
      </w:r>
      <w:r w:rsidR="00813201">
        <w:t xml:space="preserve"> nebyla</w:t>
      </w:r>
      <w:r w:rsidR="00E42763">
        <w:t xml:space="preserve"> </w:t>
      </w:r>
      <w:r w:rsidR="00813201">
        <w:t>v souladu s výzvou (viz</w:t>
      </w:r>
      <w:r w:rsidR="009B47A6">
        <w:t xml:space="preserve"> </w:t>
      </w:r>
      <w:r w:rsidR="00813201">
        <w:t>odst.</w:t>
      </w:r>
      <w:r w:rsidR="009B47A6">
        <w:t xml:space="preserve"> </w:t>
      </w:r>
      <w:r w:rsidR="00813201">
        <w:t>4.2</w:t>
      </w:r>
      <w:r w:rsidR="00106586">
        <w:t>4</w:t>
      </w:r>
      <w:r w:rsidR="00813201">
        <w:t>–4.2</w:t>
      </w:r>
      <w:r w:rsidR="00106586">
        <w:t>5</w:t>
      </w:r>
      <w:r w:rsidR="00813201">
        <w:t>).</w:t>
      </w:r>
    </w:p>
    <w:p w14:paraId="1EF89E90" w14:textId="273E9F47" w:rsidR="00696E9B" w:rsidRPr="00DB1559" w:rsidRDefault="0031550B" w:rsidP="00FB5C9A">
      <w:pPr>
        <w:pStyle w:val="JK1"/>
        <w:numPr>
          <w:ilvl w:val="0"/>
          <w:numId w:val="8"/>
        </w:numPr>
        <w:tabs>
          <w:tab w:val="clear" w:pos="567"/>
        </w:tabs>
        <w:ind w:left="567" w:hanging="425"/>
        <w:rPr>
          <w:color w:val="auto"/>
        </w:rPr>
      </w:pPr>
      <w:bookmarkStart w:id="6" w:name="_Hlk170296384"/>
      <w:r>
        <w:rPr>
          <w:color w:val="auto"/>
        </w:rPr>
        <w:t>P</w:t>
      </w:r>
      <w:r w:rsidR="00696E9B" w:rsidRPr="00DB1559">
        <w:rPr>
          <w:color w:val="auto"/>
        </w:rPr>
        <w:t>eněžní prostředk</w:t>
      </w:r>
      <w:r w:rsidR="003A0BA7" w:rsidRPr="00DB1559">
        <w:rPr>
          <w:color w:val="auto"/>
        </w:rPr>
        <w:t>y</w:t>
      </w:r>
      <w:r w:rsidR="0090055D" w:rsidRPr="00DB1559">
        <w:rPr>
          <w:color w:val="auto"/>
        </w:rPr>
        <w:t xml:space="preserve"> </w:t>
      </w:r>
      <w:r>
        <w:rPr>
          <w:color w:val="auto"/>
        </w:rPr>
        <w:t xml:space="preserve">vynaložené na </w:t>
      </w:r>
      <w:r w:rsidR="00E42763">
        <w:rPr>
          <w:color w:val="auto"/>
        </w:rPr>
        <w:t>sedm</w:t>
      </w:r>
      <w:r w:rsidR="007A35AB" w:rsidRPr="00DB1559">
        <w:rPr>
          <w:color w:val="auto"/>
        </w:rPr>
        <w:t xml:space="preserve"> </w:t>
      </w:r>
      <w:r w:rsidR="00696E9B" w:rsidRPr="00DB1559">
        <w:rPr>
          <w:color w:val="auto"/>
        </w:rPr>
        <w:t>z</w:t>
      </w:r>
      <w:r w:rsidR="0090055D" w:rsidRPr="00DB1559">
        <w:rPr>
          <w:color w:val="auto"/>
        </w:rPr>
        <w:t xml:space="preserve"> </w:t>
      </w:r>
      <w:r w:rsidR="00696E9B" w:rsidRPr="00DB1559">
        <w:rPr>
          <w:color w:val="auto"/>
        </w:rPr>
        <w:t>10</w:t>
      </w:r>
      <w:r w:rsidR="00F66D5F" w:rsidRPr="00DB1559">
        <w:rPr>
          <w:color w:val="auto"/>
        </w:rPr>
        <w:t xml:space="preserve"> kontrolovaných</w:t>
      </w:r>
      <w:r w:rsidR="005074F6" w:rsidRPr="00DB1559">
        <w:rPr>
          <w:color w:val="auto"/>
        </w:rPr>
        <w:t xml:space="preserve"> projektů </w:t>
      </w:r>
      <w:r>
        <w:rPr>
          <w:color w:val="auto"/>
        </w:rPr>
        <w:t xml:space="preserve">NKÚ vyhodnotil </w:t>
      </w:r>
      <w:r w:rsidR="00696E9B" w:rsidRPr="00DB1559">
        <w:rPr>
          <w:color w:val="auto"/>
        </w:rPr>
        <w:t>sníženým stupněm účelnosti</w:t>
      </w:r>
      <w:r w:rsidR="002D31EC" w:rsidRPr="00DB1559">
        <w:rPr>
          <w:color w:val="auto"/>
        </w:rPr>
        <w:t xml:space="preserve"> a efektivnosti</w:t>
      </w:r>
      <w:bookmarkEnd w:id="6"/>
      <w:r w:rsidR="007A35AB" w:rsidRPr="00DB1559">
        <w:rPr>
          <w:color w:val="auto"/>
        </w:rPr>
        <w:t xml:space="preserve">, </w:t>
      </w:r>
      <w:r>
        <w:rPr>
          <w:color w:val="auto"/>
        </w:rPr>
        <w:t xml:space="preserve">na </w:t>
      </w:r>
      <w:r w:rsidR="00E42763">
        <w:rPr>
          <w:color w:val="auto"/>
        </w:rPr>
        <w:t>dva</w:t>
      </w:r>
      <w:r w:rsidR="007A35AB" w:rsidRPr="00DB1559">
        <w:rPr>
          <w:color w:val="auto"/>
        </w:rPr>
        <w:t xml:space="preserve"> z</w:t>
      </w:r>
      <w:r w:rsidR="00DB1559">
        <w:rPr>
          <w:color w:val="auto"/>
        </w:rPr>
        <w:t xml:space="preserve"> </w:t>
      </w:r>
      <w:r w:rsidR="007A35AB" w:rsidRPr="00DB1559">
        <w:rPr>
          <w:color w:val="auto"/>
        </w:rPr>
        <w:t xml:space="preserve">10 </w:t>
      </w:r>
      <w:r>
        <w:rPr>
          <w:color w:val="auto"/>
        </w:rPr>
        <w:t xml:space="preserve">jako </w:t>
      </w:r>
      <w:r w:rsidR="007A35AB" w:rsidRPr="00DB1559">
        <w:rPr>
          <w:color w:val="auto"/>
        </w:rPr>
        <w:t>neúčelně</w:t>
      </w:r>
      <w:r w:rsidR="005074F6" w:rsidRPr="00DB1559">
        <w:rPr>
          <w:color w:val="auto"/>
        </w:rPr>
        <w:t xml:space="preserve"> a neefektivně </w:t>
      </w:r>
      <w:r>
        <w:rPr>
          <w:color w:val="auto"/>
        </w:rPr>
        <w:t xml:space="preserve">vynaložené </w:t>
      </w:r>
      <w:r w:rsidR="005074F6" w:rsidRPr="00DB1559">
        <w:rPr>
          <w:color w:val="auto"/>
        </w:rPr>
        <w:t>a pouze u</w:t>
      </w:r>
      <w:r w:rsidR="00DB1559">
        <w:rPr>
          <w:color w:val="auto"/>
        </w:rPr>
        <w:t> </w:t>
      </w:r>
      <w:r w:rsidR="00E42763">
        <w:rPr>
          <w:color w:val="auto"/>
        </w:rPr>
        <w:t xml:space="preserve">jednoho </w:t>
      </w:r>
      <w:r w:rsidR="005074F6" w:rsidRPr="00DB1559">
        <w:rPr>
          <w:color w:val="auto"/>
        </w:rPr>
        <w:t xml:space="preserve">z 10 </w:t>
      </w:r>
      <w:r>
        <w:rPr>
          <w:color w:val="auto"/>
        </w:rPr>
        <w:t xml:space="preserve">kontrolovaných projektů jako </w:t>
      </w:r>
      <w:r w:rsidR="005074F6" w:rsidRPr="00DB1559">
        <w:rPr>
          <w:color w:val="auto"/>
        </w:rPr>
        <w:t>účelně</w:t>
      </w:r>
      <w:r>
        <w:rPr>
          <w:color w:val="auto"/>
        </w:rPr>
        <w:t xml:space="preserve"> vynaložené</w:t>
      </w:r>
      <w:r w:rsidR="005074F6" w:rsidRPr="00DB1559">
        <w:rPr>
          <w:color w:val="auto"/>
        </w:rPr>
        <w:t xml:space="preserve">, </w:t>
      </w:r>
      <w:r>
        <w:rPr>
          <w:color w:val="auto"/>
        </w:rPr>
        <w:t>avšak</w:t>
      </w:r>
      <w:r w:rsidRPr="00DB1559">
        <w:rPr>
          <w:color w:val="auto"/>
        </w:rPr>
        <w:t xml:space="preserve"> </w:t>
      </w:r>
      <w:r w:rsidR="005074F6" w:rsidRPr="00DB1559">
        <w:rPr>
          <w:color w:val="auto"/>
        </w:rPr>
        <w:t xml:space="preserve">se sníženou efektivností </w:t>
      </w:r>
      <w:r w:rsidR="00696E9B" w:rsidRPr="00DB1559">
        <w:rPr>
          <w:color w:val="auto"/>
        </w:rPr>
        <w:t xml:space="preserve">(viz </w:t>
      </w:r>
      <w:r w:rsidR="00AA4604" w:rsidRPr="00DB1559">
        <w:rPr>
          <w:color w:val="auto"/>
        </w:rPr>
        <w:t>odst. 4.</w:t>
      </w:r>
      <w:r w:rsidR="00862978" w:rsidRPr="00DB1559">
        <w:rPr>
          <w:color w:val="auto"/>
        </w:rPr>
        <w:t>29</w:t>
      </w:r>
      <w:r w:rsidR="00AA4604" w:rsidRPr="00DB1559">
        <w:rPr>
          <w:color w:val="auto"/>
        </w:rPr>
        <w:t>)</w:t>
      </w:r>
      <w:r w:rsidR="00594200" w:rsidRPr="00DB1559">
        <w:rPr>
          <w:color w:val="auto"/>
        </w:rPr>
        <w:t>.</w:t>
      </w:r>
    </w:p>
    <w:p w14:paraId="061624B7" w14:textId="680CB35A" w:rsidR="001A5B48" w:rsidRPr="005037FF" w:rsidRDefault="00C879EB" w:rsidP="00FB5C9A">
      <w:pPr>
        <w:pStyle w:val="JK1"/>
        <w:numPr>
          <w:ilvl w:val="0"/>
          <w:numId w:val="8"/>
        </w:numPr>
        <w:tabs>
          <w:tab w:val="clear" w:pos="567"/>
        </w:tabs>
        <w:ind w:left="567" w:hanging="425"/>
        <w:rPr>
          <w:color w:val="auto"/>
        </w:rPr>
      </w:pPr>
      <w:r w:rsidRPr="005037FF">
        <w:rPr>
          <w:color w:val="auto"/>
        </w:rPr>
        <w:t>NKÚ</w:t>
      </w:r>
      <w:r w:rsidR="00687EAA" w:rsidRPr="005037FF">
        <w:rPr>
          <w:color w:val="auto"/>
        </w:rPr>
        <w:t xml:space="preserve"> </w:t>
      </w:r>
      <w:r w:rsidRPr="005037FF">
        <w:rPr>
          <w:color w:val="auto"/>
        </w:rPr>
        <w:t xml:space="preserve">u </w:t>
      </w:r>
      <w:r w:rsidR="00E42763">
        <w:rPr>
          <w:color w:val="auto"/>
        </w:rPr>
        <w:t>čtyř</w:t>
      </w:r>
      <w:r w:rsidR="002D31EC" w:rsidRPr="005037FF">
        <w:rPr>
          <w:color w:val="auto"/>
        </w:rPr>
        <w:t xml:space="preserve"> </w:t>
      </w:r>
      <w:r w:rsidRPr="005037FF">
        <w:rPr>
          <w:color w:val="auto"/>
        </w:rPr>
        <w:t>z</w:t>
      </w:r>
      <w:r w:rsidR="006F7F73" w:rsidRPr="005037FF">
        <w:rPr>
          <w:color w:val="auto"/>
        </w:rPr>
        <w:t> </w:t>
      </w:r>
      <w:r w:rsidRPr="005037FF">
        <w:rPr>
          <w:color w:val="auto"/>
        </w:rPr>
        <w:t>10</w:t>
      </w:r>
      <w:r w:rsidR="006F7F73" w:rsidRPr="005037FF">
        <w:rPr>
          <w:color w:val="auto"/>
        </w:rPr>
        <w:t xml:space="preserve"> </w:t>
      </w:r>
      <w:r w:rsidR="00F66D5F" w:rsidRPr="005037FF">
        <w:rPr>
          <w:color w:val="auto"/>
        </w:rPr>
        <w:t xml:space="preserve">kontrolovaných </w:t>
      </w:r>
      <w:r w:rsidR="005C6879" w:rsidRPr="005037FF">
        <w:rPr>
          <w:color w:val="auto"/>
        </w:rPr>
        <w:t>projektů zjistil</w:t>
      </w:r>
      <w:r w:rsidR="00F66D5F" w:rsidRPr="005037FF">
        <w:rPr>
          <w:color w:val="auto"/>
        </w:rPr>
        <w:t xml:space="preserve"> </w:t>
      </w:r>
      <w:r w:rsidR="004E6CD2" w:rsidRPr="005037FF">
        <w:rPr>
          <w:color w:val="auto"/>
        </w:rPr>
        <w:t>skutečnosti</w:t>
      </w:r>
      <w:r w:rsidR="004F1FF6" w:rsidRPr="005037FF">
        <w:rPr>
          <w:color w:val="auto"/>
        </w:rPr>
        <w:t xml:space="preserve">, které </w:t>
      </w:r>
      <w:r w:rsidR="005C6879" w:rsidRPr="005037FF">
        <w:rPr>
          <w:color w:val="auto"/>
        </w:rPr>
        <w:t>nasvědčují porušení rozpočtové kázně v</w:t>
      </w:r>
      <w:r w:rsidR="00F84D84" w:rsidRPr="005037FF">
        <w:rPr>
          <w:color w:val="auto"/>
        </w:rPr>
        <w:t xml:space="preserve"> </w:t>
      </w:r>
      <w:r w:rsidR="005C6879" w:rsidRPr="005037FF">
        <w:rPr>
          <w:color w:val="auto"/>
        </w:rPr>
        <w:t xml:space="preserve">důsledku porušení podmínek rozhodnutí o poskytnutí dotace </w:t>
      </w:r>
      <w:r w:rsidR="00A15264" w:rsidRPr="005037FF">
        <w:rPr>
          <w:color w:val="auto"/>
        </w:rPr>
        <w:t>(</w:t>
      </w:r>
      <w:r w:rsidR="006F7F73" w:rsidRPr="005037FF">
        <w:rPr>
          <w:color w:val="auto"/>
        </w:rPr>
        <w:t>viz</w:t>
      </w:r>
      <w:r w:rsidR="00E42763">
        <w:rPr>
          <w:color w:val="auto"/>
        </w:rPr>
        <w:t xml:space="preserve"> </w:t>
      </w:r>
      <w:r w:rsidR="001E3A64" w:rsidRPr="005037FF">
        <w:rPr>
          <w:color w:val="auto"/>
        </w:rPr>
        <w:t xml:space="preserve">odst. </w:t>
      </w:r>
      <w:r w:rsidR="00031B62">
        <w:rPr>
          <w:color w:val="auto"/>
        </w:rPr>
        <w:t xml:space="preserve">4.10–4.12, </w:t>
      </w:r>
      <w:r w:rsidR="009C77A6" w:rsidRPr="005037FF">
        <w:rPr>
          <w:color w:val="auto"/>
        </w:rPr>
        <w:t>4.1</w:t>
      </w:r>
      <w:r w:rsidR="000B597C" w:rsidRPr="005037FF">
        <w:rPr>
          <w:color w:val="auto"/>
        </w:rPr>
        <w:t>6</w:t>
      </w:r>
      <w:r w:rsidR="0090055D" w:rsidRPr="005037FF">
        <w:rPr>
          <w:color w:val="auto"/>
        </w:rPr>
        <w:t>–</w:t>
      </w:r>
      <w:r w:rsidR="009C77A6" w:rsidRPr="005037FF">
        <w:rPr>
          <w:color w:val="auto"/>
        </w:rPr>
        <w:t>4.</w:t>
      </w:r>
      <w:r w:rsidR="000B597C" w:rsidRPr="005037FF">
        <w:rPr>
          <w:color w:val="auto"/>
        </w:rPr>
        <w:t>1</w:t>
      </w:r>
      <w:r w:rsidR="0031452C">
        <w:rPr>
          <w:color w:val="auto"/>
        </w:rPr>
        <w:t>7</w:t>
      </w:r>
      <w:r w:rsidR="00D11D4F" w:rsidRPr="005037FF">
        <w:rPr>
          <w:color w:val="auto"/>
        </w:rPr>
        <w:t xml:space="preserve"> a</w:t>
      </w:r>
      <w:r w:rsidR="009C77A6" w:rsidRPr="005037FF">
        <w:rPr>
          <w:color w:val="auto"/>
        </w:rPr>
        <w:t xml:space="preserve"> 4.</w:t>
      </w:r>
      <w:r w:rsidR="0031452C">
        <w:rPr>
          <w:color w:val="auto"/>
        </w:rPr>
        <w:t>26</w:t>
      </w:r>
      <w:r w:rsidR="0090055D" w:rsidRPr="005037FF">
        <w:rPr>
          <w:color w:val="auto"/>
        </w:rPr>
        <w:t>–</w:t>
      </w:r>
      <w:r w:rsidR="009C77A6" w:rsidRPr="005037FF">
        <w:rPr>
          <w:color w:val="auto"/>
        </w:rPr>
        <w:t>4.</w:t>
      </w:r>
      <w:r w:rsidR="0031452C">
        <w:rPr>
          <w:color w:val="auto"/>
        </w:rPr>
        <w:t>28</w:t>
      </w:r>
      <w:r w:rsidR="00E4075A" w:rsidRPr="005037FF">
        <w:rPr>
          <w:color w:val="auto"/>
        </w:rPr>
        <w:t>)</w:t>
      </w:r>
      <w:r w:rsidR="00832BA6" w:rsidRPr="005037FF">
        <w:rPr>
          <w:color w:val="auto"/>
        </w:rPr>
        <w:t>.</w:t>
      </w:r>
      <w:bookmarkEnd w:id="2"/>
      <w:r w:rsidR="002D31EC" w:rsidRPr="005037FF">
        <w:rPr>
          <w:color w:val="auto"/>
        </w:rPr>
        <w:t xml:space="preserve"> </w:t>
      </w:r>
    </w:p>
    <w:p w14:paraId="49EA1EB9" w14:textId="77777777" w:rsidR="006A6BA0" w:rsidRPr="00232EB7" w:rsidRDefault="007E2A6B" w:rsidP="005E68DD">
      <w:pPr>
        <w:pStyle w:val="Nadpis1"/>
      </w:pPr>
      <w:r>
        <w:lastRenderedPageBreak/>
        <w:t xml:space="preserve">II. </w:t>
      </w:r>
      <w:r w:rsidRPr="00232EB7">
        <w:t>Informace o kontrolované oblasti</w:t>
      </w:r>
    </w:p>
    <w:p w14:paraId="60067AB1" w14:textId="2D149964" w:rsidR="00266ED4" w:rsidRPr="00C5017A" w:rsidRDefault="005F554E" w:rsidP="00266ED4">
      <w:pPr>
        <w:pStyle w:val="JK2"/>
        <w:spacing w:after="0"/>
        <w:ind w:left="567" w:hanging="567"/>
      </w:pPr>
      <w:r w:rsidRPr="00C5017A">
        <w:t>MPSV je řídicím orgánem OPZ pro</w:t>
      </w:r>
      <w:r w:rsidR="00F0605C" w:rsidRPr="00C5017A">
        <w:t xml:space="preserve"> </w:t>
      </w:r>
      <w:r w:rsidRPr="00C5017A">
        <w:t>období 2014</w:t>
      </w:r>
      <w:r w:rsidR="00F37AAC">
        <w:t>–</w:t>
      </w:r>
      <w:r w:rsidRPr="00C5017A">
        <w:t>2020.</w:t>
      </w:r>
      <w:r w:rsidRPr="00C5017A">
        <w:rPr>
          <w:rStyle w:val="Znakapoznpodarou"/>
        </w:rPr>
        <w:footnoteReference w:id="7"/>
      </w:r>
    </w:p>
    <w:p w14:paraId="31C1470D" w14:textId="7D25B076" w:rsidR="000B46CE" w:rsidRDefault="00F4798F" w:rsidP="00566CA7">
      <w:pPr>
        <w:pStyle w:val="JK2"/>
        <w:spacing w:after="0"/>
        <w:ind w:left="0" w:firstLine="0"/>
      </w:pPr>
      <w:r w:rsidRPr="00C5017A">
        <w:t>OPZ byl pro období 2014</w:t>
      </w:r>
      <w:r w:rsidR="00F37AAC">
        <w:t>–</w:t>
      </w:r>
      <w:r w:rsidRPr="00C5017A">
        <w:t xml:space="preserve">2020 zaměřen </w:t>
      </w:r>
      <w:r w:rsidR="00E42763">
        <w:t>na</w:t>
      </w:r>
      <w:r w:rsidRPr="00C5017A">
        <w:t xml:space="preserve"> několik oblastí podpory, např.</w:t>
      </w:r>
      <w:r w:rsidR="0041181E">
        <w:t xml:space="preserve"> </w:t>
      </w:r>
      <w:r w:rsidRPr="00C5017A">
        <w:t>na podporu zaměstnanosti, na podporu rovných příležitostí žen a mužů, na</w:t>
      </w:r>
      <w:r w:rsidR="005A2D30" w:rsidRPr="00C5017A">
        <w:t xml:space="preserve"> </w:t>
      </w:r>
      <w:r w:rsidRPr="00C5017A">
        <w:t>podporu adaptability zaměstnanců a zaměstnavatelů, na podporu dalšího vzdělávání, na podporu sociálního začleňování a boje s chudobou.</w:t>
      </w:r>
      <w:r w:rsidR="000B46CE" w:rsidRPr="00C5017A">
        <w:t xml:space="preserve"> </w:t>
      </w:r>
    </w:p>
    <w:p w14:paraId="24E97984" w14:textId="29EFA13E" w:rsidR="008A311C" w:rsidRPr="009750E3" w:rsidRDefault="00F4798F" w:rsidP="00566CA7">
      <w:pPr>
        <w:pStyle w:val="JK2"/>
        <w:spacing w:after="0"/>
        <w:ind w:left="0" w:firstLine="0"/>
      </w:pPr>
      <w:r w:rsidRPr="009750E3">
        <w:t xml:space="preserve">Pro podporu poskytovanou prostřednictvím OPZ bylo vymezeno celkem </w:t>
      </w:r>
      <w:r w:rsidR="00E42763">
        <w:t>pět</w:t>
      </w:r>
      <w:r w:rsidRPr="009750E3">
        <w:t xml:space="preserve"> prioritních os.</w:t>
      </w:r>
      <w:r w:rsidRPr="004F1FF6">
        <w:rPr>
          <w:vertAlign w:val="superscript"/>
        </w:rPr>
        <w:footnoteReference w:id="8"/>
      </w:r>
      <w:r w:rsidR="000B46CE" w:rsidRPr="009750E3">
        <w:t xml:space="preserve"> Podpora z OPZ je financována z Evropského sociálního fondu</w:t>
      </w:r>
      <w:r w:rsidR="00C64D66" w:rsidRPr="009750E3">
        <w:t xml:space="preserve"> (dále též „ESF“)</w:t>
      </w:r>
      <w:r w:rsidR="00EF496F" w:rsidRPr="009750E3">
        <w:t>.</w:t>
      </w:r>
    </w:p>
    <w:p w14:paraId="6C206453" w14:textId="536A49C5" w:rsidR="00C7073E" w:rsidRDefault="008A311C" w:rsidP="00566CA7">
      <w:pPr>
        <w:pStyle w:val="JK2"/>
        <w:spacing w:after="0"/>
        <w:ind w:left="0" w:firstLine="0"/>
      </w:pPr>
      <w:r>
        <w:t>V rámci prioritní osy 1</w:t>
      </w:r>
      <w:r w:rsidR="00C7073E">
        <w:t xml:space="preserve">, </w:t>
      </w:r>
      <w:r>
        <w:t>konkrétně v její investiční prioritě 1.1</w:t>
      </w:r>
      <w:r w:rsidR="007B3541" w:rsidRPr="00566CA7">
        <w:t xml:space="preserve">, která se dominantně soustředí na podporu nástrojů a opatření aktivní politiky zaměstnanosti, </w:t>
      </w:r>
      <w:r>
        <w:t>byl vytvořen mj.</w:t>
      </w:r>
      <w:r w:rsidR="0032729D">
        <w:t> </w:t>
      </w:r>
      <w:r>
        <w:t xml:space="preserve">specifický cíl </w:t>
      </w:r>
      <w:r w:rsidR="00F4798F" w:rsidRPr="00C5017A">
        <w:t>1.1.1 „</w:t>
      </w:r>
      <w:r w:rsidR="00E42763">
        <w:t>z</w:t>
      </w:r>
      <w:r w:rsidR="00F4798F" w:rsidRPr="00566CA7">
        <w:t>výšit</w:t>
      </w:r>
      <w:r w:rsidR="000F63DF">
        <w:t xml:space="preserve"> </w:t>
      </w:r>
      <w:r w:rsidR="00F4798F" w:rsidRPr="00566CA7">
        <w:t xml:space="preserve">zaměstnanost podpořených osob, zejména starších, </w:t>
      </w:r>
      <w:proofErr w:type="spellStart"/>
      <w:r w:rsidR="00F4798F" w:rsidRPr="00566CA7">
        <w:t>nízkokvalifikovaných</w:t>
      </w:r>
      <w:proofErr w:type="spellEnd"/>
      <w:r w:rsidR="00F4798F" w:rsidRPr="00566CA7">
        <w:t xml:space="preserve"> a znevýhodněných</w:t>
      </w:r>
      <w:r w:rsidR="00F4798F" w:rsidRPr="00C5017A">
        <w:t xml:space="preserve">“ (dále </w:t>
      </w:r>
      <w:r w:rsidR="00F4798F" w:rsidRPr="009750E3">
        <w:t>též „SC 1.1.1“).</w:t>
      </w:r>
      <w:r w:rsidR="00C7073E" w:rsidRPr="009750E3">
        <w:t xml:space="preserve"> </w:t>
      </w:r>
      <w:r w:rsidR="00C40750" w:rsidRPr="009750E3">
        <w:t>SC 1.1.1</w:t>
      </w:r>
      <w:r w:rsidR="00C40750">
        <w:t xml:space="preserve"> byl navržen tak, aby</w:t>
      </w:r>
      <w:r w:rsidR="00E42763">
        <w:t xml:space="preserve"> </w:t>
      </w:r>
      <w:r w:rsidR="00C40750">
        <w:t xml:space="preserve">zajišťoval přímý příspěvek podpořených intervencí k dosažení cílů </w:t>
      </w:r>
      <w:r w:rsidR="00C40750" w:rsidRPr="009A5DB6">
        <w:rPr>
          <w:i/>
        </w:rPr>
        <w:t>Národního programu reforem</w:t>
      </w:r>
      <w:r w:rsidR="00BB5076">
        <w:rPr>
          <w:i/>
        </w:rPr>
        <w:t xml:space="preserve"> ČR</w:t>
      </w:r>
      <w:r w:rsidR="00C40750">
        <w:t xml:space="preserve"> v oblasti zaměstnanosti. Ke zvýšení obecné míry zaměstnanosti osob 20</w:t>
      </w:r>
      <w:r w:rsidR="00EC7F7D">
        <w:t>–</w:t>
      </w:r>
      <w:r w:rsidR="00C40750">
        <w:t>64 let na cílovou hodnotu 75 % b</w:t>
      </w:r>
      <w:r w:rsidR="00E43D4D">
        <w:t>ylo</w:t>
      </w:r>
      <w:r w:rsidR="00AF378F">
        <w:t xml:space="preserve"> dle MPSV mj. </w:t>
      </w:r>
      <w:r w:rsidR="00C40750">
        <w:t>nutné zacílení zejména na skupiny osob, u</w:t>
      </w:r>
      <w:r w:rsidR="007B3541">
        <w:t> </w:t>
      </w:r>
      <w:r w:rsidR="00C40750">
        <w:t xml:space="preserve">kterých míra zaměstnanosti relativně nejvíce zaostává (starší, mladší, </w:t>
      </w:r>
      <w:proofErr w:type="spellStart"/>
      <w:r w:rsidR="00C40750">
        <w:t>nízkokvalifikovaní</w:t>
      </w:r>
      <w:proofErr w:type="spellEnd"/>
      <w:r w:rsidR="00C40750">
        <w:t>, ženy</w:t>
      </w:r>
      <w:r w:rsidR="00BB5076">
        <w:t xml:space="preserve"> </w:t>
      </w:r>
      <w:r w:rsidR="00C40750">
        <w:t xml:space="preserve">s malými dětmi a osoby se znevýhodněním).  </w:t>
      </w:r>
    </w:p>
    <w:p w14:paraId="5F5DF471" w14:textId="50FE713B" w:rsidR="00F4798F" w:rsidRPr="00C5017A" w:rsidRDefault="007B3541" w:rsidP="00566CA7">
      <w:pPr>
        <w:pStyle w:val="JK2"/>
        <w:spacing w:after="0"/>
        <w:ind w:left="0" w:firstLine="0"/>
      </w:pPr>
      <w:r>
        <w:t xml:space="preserve">Jde </w:t>
      </w:r>
      <w:r w:rsidR="00F4798F" w:rsidRPr="00C5017A">
        <w:t>zejména o podporu tvorby nových pracovních míst (zejména pro uchazeče a zájemce o zaměstnání s kumulovaným znevýhodněním na trhu práce), podporu poradenských aktivit vedoucích k uplatnění na trhu práce, podporu zvýšení zaměstnatelnosti, zejména</w:t>
      </w:r>
      <w:r w:rsidR="00BB5076">
        <w:t xml:space="preserve"> </w:t>
      </w:r>
      <w:r w:rsidR="00AF378F">
        <w:t xml:space="preserve">prostřednictvím </w:t>
      </w:r>
      <w:r w:rsidR="00F4798F" w:rsidRPr="00C5017A">
        <w:t>zvýšení, obnovení neb</w:t>
      </w:r>
      <w:r w:rsidR="00AF378F">
        <w:t>o</w:t>
      </w:r>
      <w:r w:rsidR="00F4798F" w:rsidRPr="00C5017A">
        <w:t xml:space="preserve"> změn</w:t>
      </w:r>
      <w:r w:rsidR="00AF378F">
        <w:t>y</w:t>
      </w:r>
      <w:r w:rsidR="00F4798F" w:rsidRPr="00C5017A">
        <w:t xml:space="preserve"> stávající kvalifikace, která již není poptávaná na trhu práce.</w:t>
      </w:r>
    </w:p>
    <w:p w14:paraId="32778192" w14:textId="483DE045" w:rsidR="00F4798F" w:rsidRPr="00C5017A" w:rsidRDefault="00F4798F" w:rsidP="00566CA7">
      <w:pPr>
        <w:pStyle w:val="JK2"/>
        <w:spacing w:after="0"/>
        <w:ind w:left="0" w:firstLine="0"/>
      </w:pPr>
      <w:r w:rsidRPr="00566CA7">
        <w:t>Podpora měla být cílena zejména na aktivizaci ekonomicky neaktivních osob, na podporu vyšší participace mladých a starších osob na trhu práce, na vyšší zapojení rodičů s</w:t>
      </w:r>
      <w:r w:rsidR="00EC7F7D">
        <w:t> </w:t>
      </w:r>
      <w:r w:rsidRPr="00566CA7">
        <w:t>dětmi na trhu práce, začlenění osob s nízkou kvalifikací na trhu práce a osob se zdravotním postižením. U</w:t>
      </w:r>
      <w:r w:rsidR="00B23AC0">
        <w:t xml:space="preserve"> </w:t>
      </w:r>
      <w:r w:rsidRPr="00566CA7">
        <w:t>mladých lidí do 25 let se intervence měly soustředit na</w:t>
      </w:r>
      <w:r w:rsidR="003B4595" w:rsidRPr="00566CA7">
        <w:t>př. na</w:t>
      </w:r>
      <w:r w:rsidR="00B85ED6" w:rsidRPr="00566CA7">
        <w:t> </w:t>
      </w:r>
      <w:r w:rsidRPr="00566CA7">
        <w:t>nabídku zaměstnání, dalšího vzdělávání, dokončení vzdělání</w:t>
      </w:r>
      <w:r w:rsidR="003B4595" w:rsidRPr="00566CA7">
        <w:t xml:space="preserve"> či </w:t>
      </w:r>
      <w:r w:rsidRPr="00566CA7">
        <w:t>získání odborné praxe.</w:t>
      </w:r>
    </w:p>
    <w:p w14:paraId="2DB294CF" w14:textId="6E4C48BE" w:rsidR="00F4798F" w:rsidRPr="00C5017A" w:rsidRDefault="003B4595" w:rsidP="00566CA7">
      <w:pPr>
        <w:pStyle w:val="JK2"/>
        <w:spacing w:after="0"/>
        <w:ind w:left="0" w:firstLine="0"/>
      </w:pPr>
      <w:r>
        <w:t xml:space="preserve">SC 1.1.1 měl být naplněn prostřednictvím </w:t>
      </w:r>
      <w:r w:rsidR="00F4798F" w:rsidRPr="00C5017A">
        <w:t>zvýšení počtu a podílu uchazečů a zájemců o</w:t>
      </w:r>
      <w:r>
        <w:t> </w:t>
      </w:r>
      <w:r w:rsidR="00F4798F" w:rsidRPr="00C5017A">
        <w:t>zaměstnání podpořených v rámci nástrojů aktivní politiky zaměstnanosti, zvýšení míry zaměstnanosti podpořených osob s důrazem na skupiny osob, u kterých míra zaměstnanosti zaostává nejvíce, zvýšení</w:t>
      </w:r>
      <w:r w:rsidR="00BB5076">
        <w:t xml:space="preserve"> </w:t>
      </w:r>
      <w:r w:rsidR="00F4798F" w:rsidRPr="00C5017A">
        <w:t>podílu uchazečů a zájemců o zaměstnání,</w:t>
      </w:r>
      <w:r w:rsidR="00251946">
        <w:t xml:space="preserve"> </w:t>
      </w:r>
      <w:r w:rsidR="00F4798F" w:rsidRPr="00C5017A">
        <w:t>jejichž</w:t>
      </w:r>
      <w:r w:rsidR="00251946">
        <w:t xml:space="preserve"> </w:t>
      </w:r>
      <w:r w:rsidR="00F4798F" w:rsidRPr="00C5017A">
        <w:t>kvalifikace a</w:t>
      </w:r>
      <w:r w:rsidR="00EC7F7D">
        <w:t> </w:t>
      </w:r>
      <w:r w:rsidR="00F4798F" w:rsidRPr="00C5017A">
        <w:t>dovednosti budou odpovídat požadavkům zaměstnavatelů a zvýšení využívání flexibilních forem práce.</w:t>
      </w:r>
    </w:p>
    <w:p w14:paraId="1A498E04" w14:textId="113B91B3" w:rsidR="005F554E" w:rsidRPr="009750E3" w:rsidRDefault="003B4595" w:rsidP="00BB5076">
      <w:pPr>
        <w:pStyle w:val="JK2"/>
        <w:keepNext/>
        <w:spacing w:after="0"/>
        <w:ind w:left="0" w:firstLine="0"/>
      </w:pPr>
      <w:r w:rsidRPr="009750E3">
        <w:t xml:space="preserve">K naplnění </w:t>
      </w:r>
      <w:r w:rsidR="006E3DD2" w:rsidRPr="009750E3">
        <w:t>SC 1.1.1 byly mj. realizovány soutěžní projekty OPZ</w:t>
      </w:r>
      <w:r w:rsidR="00DA34EC">
        <w:rPr>
          <w:rStyle w:val="Znakapoznpodarou"/>
        </w:rPr>
        <w:footnoteReference w:id="9"/>
      </w:r>
      <w:r w:rsidR="006E3DD2" w:rsidRPr="009750E3">
        <w:t>, na jeji</w:t>
      </w:r>
      <w:r w:rsidR="00C126D4" w:rsidRPr="009750E3">
        <w:t>ch</w:t>
      </w:r>
      <w:r w:rsidR="00E76B74">
        <w:t>ž</w:t>
      </w:r>
      <w:r w:rsidR="00C126D4" w:rsidRPr="009750E3">
        <w:t xml:space="preserve"> </w:t>
      </w:r>
      <w:r w:rsidR="006E3DD2" w:rsidRPr="009750E3">
        <w:t>podporu bylo vyhlášeno celkem pět výzev</w:t>
      </w:r>
      <w:r w:rsidR="00C126D4" w:rsidRPr="009750E3">
        <w:t xml:space="preserve"> k předkládání žádostí o podporu</w:t>
      </w:r>
      <w:r w:rsidR="006E3DD2" w:rsidRPr="009750E3">
        <w:t>,</w:t>
      </w:r>
      <w:r w:rsidR="00C126D4" w:rsidRPr="009750E3">
        <w:t xml:space="preserve"> </w:t>
      </w:r>
      <w:r w:rsidR="006E3DD2" w:rsidRPr="009750E3">
        <w:t xml:space="preserve">konkrétně výzvy č.: </w:t>
      </w:r>
    </w:p>
    <w:p w14:paraId="1DC6F405" w14:textId="2B5EEB42" w:rsidR="006E3DD2" w:rsidRPr="009750E3" w:rsidRDefault="006E3DD2" w:rsidP="00BB5076">
      <w:pPr>
        <w:pStyle w:val="JK2"/>
        <w:numPr>
          <w:ilvl w:val="0"/>
          <w:numId w:val="10"/>
        </w:numPr>
        <w:tabs>
          <w:tab w:val="left" w:pos="851"/>
        </w:tabs>
        <w:spacing w:before="0" w:after="0"/>
        <w:ind w:left="567" w:hanging="283"/>
      </w:pPr>
      <w:bookmarkStart w:id="7" w:name="_Hlk167959579"/>
      <w:r w:rsidRPr="009750E3">
        <w:t xml:space="preserve">03_15_040 „Podpora zaměstnanosti cílových skupin“ (dále též „Výzva 40“), </w:t>
      </w:r>
    </w:p>
    <w:p w14:paraId="748C22AE" w14:textId="1DB1F2F9" w:rsidR="006E3DD2" w:rsidRPr="009750E3" w:rsidRDefault="006E3DD2" w:rsidP="00BB5076">
      <w:pPr>
        <w:pStyle w:val="JK2"/>
        <w:numPr>
          <w:ilvl w:val="0"/>
          <w:numId w:val="10"/>
        </w:numPr>
        <w:tabs>
          <w:tab w:val="left" w:pos="851"/>
        </w:tabs>
        <w:spacing w:before="0" w:after="0"/>
        <w:ind w:left="567" w:hanging="283"/>
      </w:pPr>
      <w:bookmarkStart w:id="8" w:name="_Hlk167958364"/>
      <w:bookmarkStart w:id="9" w:name="_Hlk167959605"/>
      <w:bookmarkEnd w:id="7"/>
      <w:r w:rsidRPr="009750E3">
        <w:lastRenderedPageBreak/>
        <w:t>03_16_053 „Specifická výzva pro vybrané cílové skupiny“ (dále též „Výzva 53“),</w:t>
      </w:r>
      <w:bookmarkEnd w:id="8"/>
      <w:r w:rsidRPr="009750E3">
        <w:t xml:space="preserve"> </w:t>
      </w:r>
    </w:p>
    <w:p w14:paraId="3F1B5643" w14:textId="77777777" w:rsidR="006E3DD2" w:rsidRPr="009750E3" w:rsidRDefault="006E3DD2" w:rsidP="00BB5076">
      <w:pPr>
        <w:pStyle w:val="JK2"/>
        <w:numPr>
          <w:ilvl w:val="0"/>
          <w:numId w:val="10"/>
        </w:numPr>
        <w:tabs>
          <w:tab w:val="left" w:pos="851"/>
        </w:tabs>
        <w:spacing w:before="0" w:after="0"/>
        <w:ind w:left="567" w:hanging="283"/>
      </w:pPr>
      <w:bookmarkStart w:id="10" w:name="_Hlk167958376"/>
      <w:bookmarkEnd w:id="9"/>
      <w:r w:rsidRPr="009750E3">
        <w:t>03_16_068 „Podpora zaměstnanosti cílových skupin“ (dále též „Výzva 68“),</w:t>
      </w:r>
    </w:p>
    <w:p w14:paraId="16C9154B" w14:textId="77777777" w:rsidR="006E3DD2" w:rsidRPr="009750E3" w:rsidRDefault="006E3DD2" w:rsidP="00BB5076">
      <w:pPr>
        <w:pStyle w:val="JK2"/>
        <w:numPr>
          <w:ilvl w:val="0"/>
          <w:numId w:val="10"/>
        </w:numPr>
        <w:tabs>
          <w:tab w:val="left" w:pos="851"/>
        </w:tabs>
        <w:spacing w:before="0" w:after="0"/>
        <w:ind w:left="567" w:hanging="283"/>
      </w:pPr>
      <w:bookmarkStart w:id="11" w:name="_Hlk167958386"/>
      <w:bookmarkEnd w:id="10"/>
      <w:r w:rsidRPr="009750E3">
        <w:t>03_17_075 „Podpora zaměstnanosti cílových skupin znevýhodněných na trhu práce“ (dále též „Výzva 75“),</w:t>
      </w:r>
    </w:p>
    <w:p w14:paraId="65852A41" w14:textId="572470F6" w:rsidR="00C963BD" w:rsidRPr="009750E3" w:rsidRDefault="006E3DD2" w:rsidP="00FB5C9A">
      <w:pPr>
        <w:pStyle w:val="JK2"/>
        <w:numPr>
          <w:ilvl w:val="0"/>
          <w:numId w:val="10"/>
        </w:numPr>
        <w:tabs>
          <w:tab w:val="left" w:pos="851"/>
        </w:tabs>
        <w:spacing w:before="0"/>
        <w:ind w:left="567" w:hanging="283"/>
      </w:pPr>
      <w:bookmarkStart w:id="12" w:name="_Hlk167958398"/>
      <w:bookmarkEnd w:id="11"/>
      <w:r w:rsidRPr="009750E3">
        <w:t xml:space="preserve">03_18_090 „Specifická výzva na vybrané cílové skupiny IP 1.1“ (dále též „Výzva 90“). </w:t>
      </w:r>
      <w:bookmarkEnd w:id="12"/>
    </w:p>
    <w:p w14:paraId="37618BFD" w14:textId="6F13CB61" w:rsidR="00C963BD" w:rsidRPr="00C5017A" w:rsidRDefault="00C963BD" w:rsidP="00566CA7">
      <w:pPr>
        <w:pStyle w:val="JK2"/>
        <w:numPr>
          <w:ilvl w:val="0"/>
          <w:numId w:val="0"/>
        </w:numPr>
        <w:spacing w:after="0"/>
      </w:pPr>
      <w:r w:rsidRPr="009750E3">
        <w:t>Podrobnosti o vyhlášených výzvách určených na podporu soutěžních projektů OPZ jsou uvedeny v</w:t>
      </w:r>
      <w:r w:rsidR="00BC372E" w:rsidRPr="009750E3">
        <w:t xml:space="preserve"> tabulce č. </w:t>
      </w:r>
      <w:r w:rsidR="00862978">
        <w:t>2</w:t>
      </w:r>
      <w:r w:rsidR="00BC372E" w:rsidRPr="009750E3">
        <w:t xml:space="preserve"> </w:t>
      </w:r>
      <w:r w:rsidRPr="009750E3">
        <w:t>přílo</w:t>
      </w:r>
      <w:r w:rsidR="00BC372E" w:rsidRPr="009750E3">
        <w:t>hy</w:t>
      </w:r>
      <w:r w:rsidRPr="009750E3">
        <w:t xml:space="preserve"> č. </w:t>
      </w:r>
      <w:r w:rsidR="00862978">
        <w:t>1</w:t>
      </w:r>
      <w:r w:rsidRPr="009750E3">
        <w:t xml:space="preserve"> </w:t>
      </w:r>
      <w:r w:rsidR="00BB5076">
        <w:t xml:space="preserve">tohoto </w:t>
      </w:r>
      <w:r w:rsidRPr="009750E3">
        <w:t>kontrolního</w:t>
      </w:r>
      <w:r w:rsidRPr="00C5017A">
        <w:t xml:space="preserve"> závěru.</w:t>
      </w:r>
      <w:r w:rsidR="00F057E5">
        <w:t xml:space="preserve"> </w:t>
      </w:r>
      <w:r w:rsidRPr="00C5017A">
        <w:t xml:space="preserve"> </w:t>
      </w:r>
    </w:p>
    <w:p w14:paraId="06FF33CD" w14:textId="42AA4578" w:rsidR="00F4798F" w:rsidRPr="00C5017A" w:rsidRDefault="00813814" w:rsidP="00566CA7">
      <w:pPr>
        <w:pStyle w:val="JK2"/>
        <w:spacing w:after="0"/>
        <w:ind w:left="0" w:firstLine="0"/>
      </w:pPr>
      <w:r>
        <w:t>T</w:t>
      </w:r>
      <w:r w:rsidR="00F4798F" w:rsidRPr="00C5017A">
        <w:t>yto</w:t>
      </w:r>
      <w:r w:rsidR="00A34248">
        <w:t xml:space="preserve"> </w:t>
      </w:r>
      <w:r w:rsidR="00F4798F" w:rsidRPr="00C5017A">
        <w:t>výzvy</w:t>
      </w:r>
      <w:r w:rsidR="00DF5C71" w:rsidRPr="00C5017A">
        <w:t xml:space="preserve"> </w:t>
      </w:r>
      <w:r w:rsidR="00F4798F" w:rsidRPr="00C5017A">
        <w:t xml:space="preserve">byly </w:t>
      </w:r>
      <w:r>
        <w:t xml:space="preserve">obecně </w:t>
      </w:r>
      <w:r w:rsidR="00F4798F" w:rsidRPr="00C5017A">
        <w:t>zaměřeny na klíčové aktivity v oblasti podpory zaměstnanosti, přičemž výzvou podpořené projekty měly doplňovat nástroje aktivní politiky zaměstnanosti realizované Úřadem práce ČR s ohledem na potřebu poskytovat individuální, specializovanou a komplexní podporu výrazně znevýhodněným skupinám uchazečů o zaměstnání dle zákona č. 435/2004 Sb., o zaměstnanosti</w:t>
      </w:r>
      <w:r w:rsidR="0090055D">
        <w:t>,</w:t>
      </w:r>
      <w:r w:rsidR="00F4798F" w:rsidRPr="00C5017A">
        <w:t xml:space="preserve"> a</w:t>
      </w:r>
      <w:r w:rsidR="0090055D">
        <w:t xml:space="preserve"> </w:t>
      </w:r>
      <w:r w:rsidR="00F4798F" w:rsidRPr="00C5017A">
        <w:t>dále též neaktivním nezaměstnaným osobám mimo registraci Úřadu práce ČR. Jednalo se o</w:t>
      </w:r>
      <w:r w:rsidR="00793FD5">
        <w:t> </w:t>
      </w:r>
      <w:r w:rsidR="00F4798F" w:rsidRPr="00C5017A">
        <w:t>cílená opatření, která</w:t>
      </w:r>
      <w:r w:rsidR="00A34248">
        <w:t xml:space="preserve"> </w:t>
      </w:r>
      <w:r w:rsidR="00F4798F" w:rsidRPr="00C5017A">
        <w:t xml:space="preserve">měla vést k zaměstnání osob z cílové skupiny projektu v průběhu realizace projektu nebo </w:t>
      </w:r>
      <w:r w:rsidR="001C7418">
        <w:t xml:space="preserve">následně po ukončení projektu. </w:t>
      </w:r>
    </w:p>
    <w:p w14:paraId="0772F3A0" w14:textId="59597194" w:rsidR="00F4798F" w:rsidRPr="00C5017A" w:rsidRDefault="00F4798F" w:rsidP="00566CA7">
      <w:pPr>
        <w:pStyle w:val="JK2"/>
        <w:spacing w:after="0"/>
        <w:ind w:left="0" w:firstLine="0"/>
      </w:pPr>
      <w:r w:rsidRPr="00C5017A">
        <w:t xml:space="preserve">Žadateli o </w:t>
      </w:r>
      <w:r w:rsidR="00895907">
        <w:t>dotace</w:t>
      </w:r>
      <w:r w:rsidRPr="00C5017A">
        <w:t xml:space="preserve"> byly především nestátní neziskové organizace (spolky,</w:t>
      </w:r>
      <w:r w:rsidR="00EA39E9">
        <w:t xml:space="preserve"> </w:t>
      </w:r>
      <w:r w:rsidRPr="00C5017A">
        <w:t>obecně</w:t>
      </w:r>
      <w:r w:rsidR="00EA39E9">
        <w:t xml:space="preserve"> </w:t>
      </w:r>
      <w:r w:rsidRPr="00C5017A">
        <w:t xml:space="preserve">prospěšné společnosti, ústavy atd.), </w:t>
      </w:r>
      <w:r w:rsidR="001C7418">
        <w:t xml:space="preserve">právnické a fyzické </w:t>
      </w:r>
      <w:r w:rsidR="00932546">
        <w:t xml:space="preserve">osoby </w:t>
      </w:r>
      <w:r w:rsidR="001C7418">
        <w:t>zabývající se</w:t>
      </w:r>
      <w:r w:rsidR="00A34248">
        <w:t xml:space="preserve"> </w:t>
      </w:r>
      <w:r w:rsidR="001C7418">
        <w:t>vzdělávací a</w:t>
      </w:r>
      <w:r w:rsidR="00A34248">
        <w:t> </w:t>
      </w:r>
      <w:r w:rsidR="001C7418">
        <w:t>poradenskou činností</w:t>
      </w:r>
      <w:r w:rsidRPr="00C5017A">
        <w:t>, obce, dobrovolné svazky obcí či kraje.</w:t>
      </w:r>
      <w:r w:rsidR="00666E0A" w:rsidRPr="00C5017A">
        <w:t xml:space="preserve"> Žadateli o </w:t>
      </w:r>
      <w:r w:rsidR="00895907">
        <w:t>dotace</w:t>
      </w:r>
      <w:r w:rsidR="00666E0A" w:rsidRPr="00C5017A">
        <w:t xml:space="preserve"> nemusel</w:t>
      </w:r>
      <w:r w:rsidR="004E1C2B">
        <w:t>y</w:t>
      </w:r>
      <w:r w:rsidR="00666E0A" w:rsidRPr="00C5017A">
        <w:t xml:space="preserve"> být výhradně subjekty</w:t>
      </w:r>
      <w:r w:rsidR="00C376AF">
        <w:t>, jejichž činnost</w:t>
      </w:r>
      <w:r w:rsidR="007215AC">
        <w:t xml:space="preserve"> byla </w:t>
      </w:r>
      <w:r w:rsidR="00666E0A" w:rsidRPr="00C5017A">
        <w:t>zaměřen</w:t>
      </w:r>
      <w:r w:rsidR="001A3132">
        <w:t>a</w:t>
      </w:r>
      <w:r w:rsidR="00C376AF">
        <w:t xml:space="preserve"> </w:t>
      </w:r>
      <w:r w:rsidR="00666E0A" w:rsidRPr="00C5017A">
        <w:t>na umisťování osob na trh práce či</w:t>
      </w:r>
      <w:r w:rsidR="00A34248">
        <w:t xml:space="preserve"> </w:t>
      </w:r>
      <w:r w:rsidR="00666E0A" w:rsidRPr="00C5017A">
        <w:t xml:space="preserve">vzdělávání osob.   </w:t>
      </w:r>
    </w:p>
    <w:p w14:paraId="5FF904C9" w14:textId="6A20EC0B" w:rsidR="00F4798F" w:rsidRPr="00C5017A" w:rsidRDefault="00F4798F" w:rsidP="00566CA7">
      <w:pPr>
        <w:pStyle w:val="JK2"/>
        <w:spacing w:after="0"/>
        <w:ind w:left="0" w:firstLine="0"/>
      </w:pPr>
      <w:r w:rsidRPr="00C5017A">
        <w:t>Cílovými skupinami osob, které měly být prostřednictvím výzev určených na podporu soutěžních projektů OPZ podpořeny</w:t>
      </w:r>
      <w:r w:rsidR="0094647D">
        <w:t>,</w:t>
      </w:r>
      <w:r w:rsidRPr="00C5017A">
        <w:t xml:space="preserve"> byly např. osoby dlouhodobě či opakovaně nezaměstnané, osoby</w:t>
      </w:r>
      <w:r w:rsidR="00A34248">
        <w:t xml:space="preserve"> </w:t>
      </w:r>
      <w:r w:rsidRPr="00C5017A">
        <w:t>pečující o malé děti, osoby pečující o jiné závislé osoby, osoby s nízkou úrovní kvalifikace, osoby se zdravotním postižením, národnostní menšiny či</w:t>
      </w:r>
      <w:r w:rsidR="00A34248">
        <w:t xml:space="preserve"> </w:t>
      </w:r>
      <w:r w:rsidRPr="00C5017A">
        <w:t xml:space="preserve">osoby s kumulací hendikepů na trhu práce. </w:t>
      </w:r>
    </w:p>
    <w:p w14:paraId="6F396DAE" w14:textId="416B125C" w:rsidR="00F4798F" w:rsidRPr="00C5017A" w:rsidRDefault="00F4798F" w:rsidP="00566CA7">
      <w:pPr>
        <w:pStyle w:val="JK2"/>
        <w:spacing w:after="0"/>
        <w:ind w:left="0" w:firstLine="0"/>
      </w:pPr>
      <w:r w:rsidRPr="00C5017A">
        <w:t>Podporované aktivity byly vždy specifikovány v daných výzvách, primárně se jednalo o</w:t>
      </w:r>
      <w:r w:rsidR="00704C18" w:rsidRPr="00C5017A">
        <w:t> </w:t>
      </w:r>
      <w:r w:rsidRPr="00C5017A">
        <w:t>poradenské a informační činnosti a programy v oblasti zaměstnávání, motivační aktivity, rekvalifikace,</w:t>
      </w:r>
      <w:r w:rsidR="007334C4">
        <w:t xml:space="preserve"> </w:t>
      </w:r>
      <w:r w:rsidRPr="00C5017A">
        <w:t>podpor</w:t>
      </w:r>
      <w:r w:rsidR="00C376AF">
        <w:t>u</w:t>
      </w:r>
      <w:r w:rsidRPr="00C5017A">
        <w:t xml:space="preserve"> aktivit k</w:t>
      </w:r>
      <w:r w:rsidR="00F5735A">
        <w:t xml:space="preserve"> </w:t>
      </w:r>
      <w:r w:rsidRPr="00C5017A">
        <w:t xml:space="preserve">získání pracovních návyků a zkušeností, zprostředkování zaměstnání či doplňkově bilanční a pracovní diagnostiky. </w:t>
      </w:r>
    </w:p>
    <w:p w14:paraId="0931A42D" w14:textId="521490B7" w:rsidR="00F4798F" w:rsidRPr="00C5017A" w:rsidRDefault="00F4798F" w:rsidP="00566CA7">
      <w:pPr>
        <w:pStyle w:val="JK2"/>
        <w:spacing w:after="0"/>
        <w:ind w:left="0" w:firstLine="0"/>
      </w:pPr>
      <w:r w:rsidRPr="00C5017A">
        <w:t xml:space="preserve">Podpora </w:t>
      </w:r>
      <w:r w:rsidR="00FA2781" w:rsidRPr="00C5017A">
        <w:t>byl</w:t>
      </w:r>
      <w:r w:rsidR="00FA2781">
        <w:t>a</w:t>
      </w:r>
      <w:r w:rsidR="00FA2781" w:rsidRPr="00C5017A">
        <w:t xml:space="preserve"> </w:t>
      </w:r>
      <w:r w:rsidRPr="00C5017A">
        <w:t>v rámci soutěžních projektů</w:t>
      </w:r>
      <w:r w:rsidR="00A35FF6">
        <w:t xml:space="preserve"> </w:t>
      </w:r>
      <w:r w:rsidRPr="00C5017A">
        <w:t>poskytována formou financování ex-ante plateb s využitím nepřímých nákladů až do výše 25 % rozpočtu projektu. Míra</w:t>
      </w:r>
      <w:r w:rsidR="00A34248">
        <w:t xml:space="preserve"> </w:t>
      </w:r>
      <w:r w:rsidRPr="00C5017A">
        <w:t>financování z veřejných zdrojů (EU</w:t>
      </w:r>
      <w:r w:rsidR="001C7418">
        <w:t xml:space="preserve"> a </w:t>
      </w:r>
      <w:r w:rsidRPr="00C5017A">
        <w:t>SR</w:t>
      </w:r>
      <w:r w:rsidR="001C7418">
        <w:t xml:space="preserve">) </w:t>
      </w:r>
      <w:r w:rsidR="00F5735A">
        <w:t xml:space="preserve">a z </w:t>
      </w:r>
      <w:r w:rsidRPr="00C5017A">
        <w:t>vlastn</w:t>
      </w:r>
      <w:r w:rsidR="00F5735A">
        <w:t xml:space="preserve">ích zdrojů </w:t>
      </w:r>
      <w:r w:rsidRPr="00C5017A">
        <w:t xml:space="preserve">se lišila v závislosti na formě příjemce.   </w:t>
      </w:r>
    </w:p>
    <w:p w14:paraId="73A495F8" w14:textId="5157E840" w:rsidR="007940E1" w:rsidRDefault="00F4798F" w:rsidP="007940E1">
      <w:pPr>
        <w:pStyle w:val="JK2"/>
        <w:spacing w:after="0"/>
        <w:ind w:left="0" w:firstLine="0"/>
      </w:pPr>
      <w:r w:rsidRPr="009750E3">
        <w:t>Celkem bylo v</w:t>
      </w:r>
      <w:r w:rsidR="00AE430E" w:rsidRPr="009750E3">
        <w:t xml:space="preserve"> </w:t>
      </w:r>
      <w:r w:rsidRPr="009750E3">
        <w:t>rámci výzev soutěžních projektů OPZ</w:t>
      </w:r>
      <w:r w:rsidR="00AE430E" w:rsidRPr="009750E3">
        <w:t xml:space="preserve"> </w:t>
      </w:r>
      <w:r w:rsidR="00B90C7A" w:rsidRPr="009750E3">
        <w:t>doporučeno k podpoře</w:t>
      </w:r>
      <w:r w:rsidR="002B57DB" w:rsidRPr="009750E3">
        <w:t xml:space="preserve"> </w:t>
      </w:r>
      <w:r w:rsidRPr="009750E3">
        <w:t>3</w:t>
      </w:r>
      <w:r w:rsidR="00B90C7A" w:rsidRPr="009750E3">
        <w:t>2</w:t>
      </w:r>
      <w:r w:rsidR="00183014" w:rsidRPr="009750E3">
        <w:t xml:space="preserve">8 </w:t>
      </w:r>
      <w:r w:rsidRPr="009750E3">
        <w:t>projektů</w:t>
      </w:r>
      <w:r w:rsidR="00B90C7A" w:rsidRPr="009750E3">
        <w:t>, z</w:t>
      </w:r>
      <w:r w:rsidR="00EE5BD6">
        <w:t xml:space="preserve"> </w:t>
      </w:r>
      <w:r w:rsidR="00B90C7A" w:rsidRPr="009750E3">
        <w:t>toho bylo finančně podpořeno 317 projektů.</w:t>
      </w:r>
      <w:r w:rsidR="00183014" w:rsidRPr="009750E3">
        <w:t xml:space="preserve"> Podrobné s</w:t>
      </w:r>
      <w:r w:rsidR="002B57DB" w:rsidRPr="009750E3">
        <w:t xml:space="preserve">tatistiky o </w:t>
      </w:r>
      <w:r w:rsidR="00183014" w:rsidRPr="009750E3">
        <w:t>žádostech o </w:t>
      </w:r>
      <w:r w:rsidR="00895907">
        <w:t>dotace</w:t>
      </w:r>
      <w:r w:rsidR="00183014" w:rsidRPr="009750E3">
        <w:t xml:space="preserve"> (resp.</w:t>
      </w:r>
      <w:r w:rsidR="007940E1">
        <w:t> </w:t>
      </w:r>
      <w:r w:rsidR="00183014" w:rsidRPr="009750E3">
        <w:t xml:space="preserve">o projektech) </w:t>
      </w:r>
      <w:r w:rsidR="002B57DB" w:rsidRPr="009750E3">
        <w:t xml:space="preserve">jsou uvedeny v tabulce č. </w:t>
      </w:r>
      <w:r w:rsidR="00934A81">
        <w:t>3</w:t>
      </w:r>
      <w:r w:rsidR="002B57DB" w:rsidRPr="009750E3">
        <w:t xml:space="preserve"> přílohy č. </w:t>
      </w:r>
      <w:r w:rsidR="00934A81">
        <w:t>1</w:t>
      </w:r>
      <w:r w:rsidR="002B57DB" w:rsidRPr="009750E3">
        <w:t xml:space="preserve"> </w:t>
      </w:r>
      <w:r w:rsidR="00A34248">
        <w:t xml:space="preserve">tohoto </w:t>
      </w:r>
      <w:r w:rsidR="002B57DB" w:rsidRPr="009750E3">
        <w:t>kontrolního závěru.</w:t>
      </w:r>
    </w:p>
    <w:p w14:paraId="1AAAC485" w14:textId="2F9CFF62" w:rsidR="007940E1" w:rsidRPr="009750E3" w:rsidRDefault="007940E1" w:rsidP="007940E1">
      <w:pPr>
        <w:pStyle w:val="JK2"/>
        <w:spacing w:after="0"/>
        <w:ind w:left="0" w:firstLine="0"/>
      </w:pPr>
      <w:r>
        <w:t>Celkem bylo v</w:t>
      </w:r>
      <w:r w:rsidR="00DF751C">
        <w:t xml:space="preserve"> </w:t>
      </w:r>
      <w:r>
        <w:t xml:space="preserve">rámci 317 </w:t>
      </w:r>
      <w:r w:rsidR="00DF751C">
        <w:t xml:space="preserve">soutěžních </w:t>
      </w:r>
      <w:r>
        <w:t>projektů</w:t>
      </w:r>
      <w:r w:rsidR="00DF751C">
        <w:t xml:space="preserve"> OPZ </w:t>
      </w:r>
      <w:r w:rsidR="00A34248">
        <w:t xml:space="preserve">v rámci </w:t>
      </w:r>
      <w:r w:rsidR="00DF751C">
        <w:t xml:space="preserve">SC 1.1.1 </w:t>
      </w:r>
      <w:r>
        <w:t>podpořeno 16 466</w:t>
      </w:r>
      <w:r w:rsidR="0032729D">
        <w:t> </w:t>
      </w:r>
      <w:r>
        <w:t>osob</w:t>
      </w:r>
      <w:r w:rsidR="00E720AB">
        <w:t xml:space="preserve">, </w:t>
      </w:r>
      <w:r w:rsidR="00E720AB" w:rsidRPr="0030672D">
        <w:t>z</w:t>
      </w:r>
      <w:r w:rsidR="00DF751C" w:rsidRPr="0030672D">
        <w:t> </w:t>
      </w:r>
      <w:r w:rsidR="00E720AB" w:rsidRPr="0030672D">
        <w:t>nichž 7 804 získalo kvalifikaci</w:t>
      </w:r>
      <w:r w:rsidR="00DF751C" w:rsidRPr="0030672D">
        <w:t>.</w:t>
      </w:r>
      <w:r>
        <w:rPr>
          <w:rStyle w:val="Znakapoznpodarou"/>
        </w:rPr>
        <w:footnoteReference w:id="10"/>
      </w:r>
    </w:p>
    <w:p w14:paraId="7546AFF6" w14:textId="0EA4575C" w:rsidR="00BA5759" w:rsidRPr="009750E3" w:rsidRDefault="00FC0F23" w:rsidP="00566CA7">
      <w:pPr>
        <w:pStyle w:val="JK2"/>
        <w:spacing w:after="0"/>
        <w:ind w:left="0" w:firstLine="0"/>
      </w:pPr>
      <w:r w:rsidRPr="009750E3">
        <w:lastRenderedPageBreak/>
        <w:t>Na podporu soutěžních projektů OPZ</w:t>
      </w:r>
      <w:r w:rsidR="00C126D4" w:rsidRPr="009750E3">
        <w:t xml:space="preserve"> v rámci SC 1.1.1 </w:t>
      </w:r>
      <w:r w:rsidRPr="009750E3">
        <w:t>bylo</w:t>
      </w:r>
      <w:r w:rsidR="00C126D4" w:rsidRPr="009750E3">
        <w:t xml:space="preserve"> </w:t>
      </w:r>
      <w:r w:rsidRPr="009750E3">
        <w:t xml:space="preserve">vynaloženo </w:t>
      </w:r>
      <w:r w:rsidR="00F4798F" w:rsidRPr="009750E3">
        <w:t>1 228 852</w:t>
      </w:r>
      <w:r w:rsidR="00A34248">
        <w:t> </w:t>
      </w:r>
      <w:r w:rsidR="00F4798F" w:rsidRPr="009750E3">
        <w:t>198</w:t>
      </w:r>
      <w:r w:rsidR="00A34248">
        <w:t> </w:t>
      </w:r>
      <w:r w:rsidR="00F4798F" w:rsidRPr="009750E3">
        <w:t>Kč,</w:t>
      </w:r>
      <w:r w:rsidR="00F057E5" w:rsidRPr="009750E3">
        <w:t xml:space="preserve"> </w:t>
      </w:r>
      <w:r w:rsidR="00F4798F" w:rsidRPr="009750E3">
        <w:t>z</w:t>
      </w:r>
      <w:r w:rsidR="00A34248">
        <w:t> </w:t>
      </w:r>
      <w:r w:rsidR="00F4798F" w:rsidRPr="009750E3">
        <w:t>toho</w:t>
      </w:r>
      <w:r w:rsidR="00A34248">
        <w:t xml:space="preserve"> </w:t>
      </w:r>
      <w:r w:rsidR="00F4798F" w:rsidRPr="009750E3">
        <w:t>1 067 853 668 Kč činil příspěvek z rozpočtu EU prostřednictvím</w:t>
      </w:r>
      <w:r w:rsidR="00C64D66" w:rsidRPr="009750E3">
        <w:t xml:space="preserve"> </w:t>
      </w:r>
      <w:r w:rsidR="00F4798F" w:rsidRPr="009750E3">
        <w:t>ESF a 160 998</w:t>
      </w:r>
      <w:r w:rsidR="00A34248">
        <w:t> </w:t>
      </w:r>
      <w:r w:rsidR="00F4798F" w:rsidRPr="009750E3">
        <w:t>530</w:t>
      </w:r>
      <w:r w:rsidR="00A34248">
        <w:t> </w:t>
      </w:r>
      <w:r w:rsidR="00F4798F" w:rsidRPr="009750E3">
        <w:t>Kč činily zdroje SR.</w:t>
      </w:r>
      <w:r w:rsidR="000E0F5D">
        <w:rPr>
          <w:rStyle w:val="Znakapoznpodarou"/>
        </w:rPr>
        <w:footnoteReference w:id="11"/>
      </w:r>
    </w:p>
    <w:p w14:paraId="3F99BD56" w14:textId="58FFB1BC" w:rsidR="00025A80" w:rsidRPr="00685B1A" w:rsidRDefault="007E2A6B" w:rsidP="00BA5759">
      <w:pPr>
        <w:pStyle w:val="Nadpis1"/>
        <w:tabs>
          <w:tab w:val="left" w:pos="567"/>
        </w:tabs>
      </w:pPr>
      <w:bookmarkStart w:id="13" w:name="_Hlk97728594"/>
      <w:r w:rsidRPr="00685B1A">
        <w:t xml:space="preserve">III. </w:t>
      </w:r>
      <w:r w:rsidR="000624C9" w:rsidRPr="00685B1A">
        <w:t>Rozsah kontroly</w:t>
      </w:r>
    </w:p>
    <w:p w14:paraId="6EE8797F" w14:textId="30CB632E" w:rsidR="005D1302" w:rsidRPr="00C5017A" w:rsidRDefault="006E3DD2" w:rsidP="00FB5C9A">
      <w:pPr>
        <w:pStyle w:val="JK3"/>
      </w:pPr>
      <w:r w:rsidRPr="00C5017A">
        <w:t xml:space="preserve">Cílem kontrolní akce bylo prověřit, zda peněžní prostředky </w:t>
      </w:r>
      <w:r w:rsidR="006871B2" w:rsidRPr="00C5017A">
        <w:t xml:space="preserve">SR </w:t>
      </w:r>
      <w:r w:rsidRPr="00C5017A">
        <w:t>a </w:t>
      </w:r>
      <w:r w:rsidR="006871B2" w:rsidRPr="00C5017A">
        <w:t xml:space="preserve">EU </w:t>
      </w:r>
      <w:r w:rsidRPr="00C5017A">
        <w:t xml:space="preserve">určené na podporu zaměstnanosti a adaptability pracovní síly v rámci soutěžních projektů </w:t>
      </w:r>
      <w:r w:rsidR="006871B2" w:rsidRPr="00C5017A">
        <w:t>OPZ</w:t>
      </w:r>
      <w:r w:rsidR="00C7186E" w:rsidRPr="00C5017A">
        <w:t xml:space="preserve"> </w:t>
      </w:r>
      <w:r w:rsidRPr="00C5017A">
        <w:t xml:space="preserve">byly poskytovány a čerpány účelně, efektivně a v souladu s právními předpisy. </w:t>
      </w:r>
    </w:p>
    <w:p w14:paraId="48487A62" w14:textId="58781316" w:rsidR="005D1302" w:rsidRPr="00C5017A" w:rsidRDefault="005D1302" w:rsidP="00FB5C9A">
      <w:pPr>
        <w:pStyle w:val="JK3"/>
      </w:pPr>
      <w:r w:rsidRPr="00C5017A">
        <w:t xml:space="preserve">Kontrola NKÚ se zaměřila na peněžní prostředky vynakládané </w:t>
      </w:r>
      <w:r w:rsidR="00A71A1C" w:rsidRPr="00C5017A">
        <w:t>v</w:t>
      </w:r>
      <w:r w:rsidR="00EB0F8E">
        <w:t> </w:t>
      </w:r>
      <w:r w:rsidR="00A71A1C" w:rsidRPr="00C5017A">
        <w:t>rámci</w:t>
      </w:r>
      <w:r w:rsidR="00EB0F8E">
        <w:t xml:space="preserve"> </w:t>
      </w:r>
      <w:r w:rsidR="00A71A1C" w:rsidRPr="00C5017A">
        <w:t xml:space="preserve">SC 1.1.1 OPZ </w:t>
      </w:r>
      <w:r w:rsidR="006871B2" w:rsidRPr="00C5017A">
        <w:t>prostřednictvím výzev na soutěžní projekty OPZ</w:t>
      </w:r>
      <w:r w:rsidRPr="00C5017A">
        <w:t>.</w:t>
      </w:r>
      <w:r w:rsidR="00E71BD3" w:rsidRPr="00C5017A">
        <w:t xml:space="preserve"> Jednalo se o </w:t>
      </w:r>
      <w:r w:rsidR="0040705F" w:rsidRPr="00C5017A">
        <w:t xml:space="preserve">peněžní </w:t>
      </w:r>
      <w:r w:rsidR="00E71BD3" w:rsidRPr="00C5017A">
        <w:t xml:space="preserve">prostředky alokované na výzvy č. 40, 53, 68, 75 a 90 </w:t>
      </w:r>
      <w:r w:rsidR="00E71BD3" w:rsidRPr="00BC59B3">
        <w:rPr>
          <w:color w:val="auto"/>
        </w:rPr>
        <w:t xml:space="preserve">(viz </w:t>
      </w:r>
      <w:r w:rsidR="000471B0" w:rsidRPr="00BC59B3">
        <w:rPr>
          <w:color w:val="auto"/>
        </w:rPr>
        <w:t>odst.</w:t>
      </w:r>
      <w:r w:rsidR="00E71BD3" w:rsidRPr="00BC59B3">
        <w:rPr>
          <w:color w:val="auto"/>
        </w:rPr>
        <w:t xml:space="preserve"> 2.</w:t>
      </w:r>
      <w:r w:rsidR="00470F4F">
        <w:rPr>
          <w:color w:val="auto"/>
        </w:rPr>
        <w:t>8</w:t>
      </w:r>
      <w:r w:rsidR="000471B0" w:rsidRPr="00C5017A">
        <w:t xml:space="preserve">). </w:t>
      </w:r>
      <w:r w:rsidRPr="00C5017A">
        <w:t xml:space="preserve">  </w:t>
      </w:r>
    </w:p>
    <w:p w14:paraId="4457E261" w14:textId="6F67C698" w:rsidR="00025A80" w:rsidRPr="00C5017A" w:rsidRDefault="006E3DD2" w:rsidP="00FB5C9A">
      <w:pPr>
        <w:pStyle w:val="JK3"/>
      </w:pPr>
      <w:r w:rsidRPr="00C5017A">
        <w:t>Za účelné bylo považováno takové použití peněžních prostředků, které zajistí optimální míru dosažení cílů při plnění stanovených úkolů.</w:t>
      </w:r>
      <w:r w:rsidR="0040705F" w:rsidRPr="00C5017A">
        <w:rPr>
          <w:rStyle w:val="Znakapoznpodarou"/>
        </w:rPr>
        <w:footnoteReference w:id="12"/>
      </w:r>
      <w:r w:rsidRPr="00C5017A">
        <w:t xml:space="preserve"> Poskytování a čerpání peněžních prostředků bylo tedy účelné, pokud podpora vedla k naplnění SC 1.1.1, tj</w:t>
      </w:r>
      <w:r w:rsidR="006E7800">
        <w:t xml:space="preserve">. </w:t>
      </w:r>
      <w:r w:rsidR="00765554">
        <w:t xml:space="preserve">ke </w:t>
      </w:r>
      <w:r w:rsidRPr="00C5017A">
        <w:t>zvýšení míry zaměstnanosti podpořených osob s důrazem na skupiny osob</w:t>
      </w:r>
      <w:r w:rsidR="00FF715F" w:rsidRPr="00FF715F">
        <w:rPr>
          <w:vertAlign w:val="superscript"/>
        </w:rPr>
        <w:fldChar w:fldCharType="begin"/>
      </w:r>
      <w:r w:rsidR="00FF715F" w:rsidRPr="00FF715F">
        <w:rPr>
          <w:vertAlign w:val="superscript"/>
        </w:rPr>
        <w:instrText xml:space="preserve"> NOTEREF _Ref172550174 \h </w:instrText>
      </w:r>
      <w:r w:rsidR="00FF715F">
        <w:rPr>
          <w:vertAlign w:val="superscript"/>
        </w:rPr>
        <w:instrText xml:space="preserve"> \* MERGEFORMAT </w:instrText>
      </w:r>
      <w:r w:rsidR="00FF715F" w:rsidRPr="00FF715F">
        <w:rPr>
          <w:vertAlign w:val="superscript"/>
        </w:rPr>
      </w:r>
      <w:r w:rsidR="00FF715F" w:rsidRPr="00FF715F">
        <w:rPr>
          <w:vertAlign w:val="superscript"/>
        </w:rPr>
        <w:fldChar w:fldCharType="separate"/>
      </w:r>
      <w:r w:rsidR="006B5480">
        <w:rPr>
          <w:vertAlign w:val="superscript"/>
        </w:rPr>
        <w:t>3</w:t>
      </w:r>
      <w:r w:rsidR="00FF715F" w:rsidRPr="00FF715F">
        <w:rPr>
          <w:vertAlign w:val="superscript"/>
        </w:rPr>
        <w:fldChar w:fldCharType="end"/>
      </w:r>
      <w:r w:rsidRPr="00565C65">
        <w:t>,</w:t>
      </w:r>
      <w:r w:rsidR="00565C65">
        <w:t xml:space="preserve"> </w:t>
      </w:r>
      <w:r w:rsidRPr="00C5017A">
        <w:t xml:space="preserve">u kterých míra zaměstnanosti zaostává nejvíce, </w:t>
      </w:r>
      <w:r w:rsidR="00765554">
        <w:t xml:space="preserve">ke </w:t>
      </w:r>
      <w:r w:rsidRPr="00C5017A">
        <w:t>zvýšení</w:t>
      </w:r>
      <w:r w:rsidR="00A34248">
        <w:t xml:space="preserve"> </w:t>
      </w:r>
      <w:r w:rsidRPr="00C5017A">
        <w:t>podílu uchazečů a zájemců o</w:t>
      </w:r>
      <w:r w:rsidR="00EC7F7D">
        <w:t> </w:t>
      </w:r>
      <w:r w:rsidRPr="00C5017A">
        <w:t xml:space="preserve">zaměstnání, jejichž kvalifikace a dovednosti budou odpovídat požadavkům zaměstnavatelů a </w:t>
      </w:r>
      <w:r w:rsidR="00765554">
        <w:t xml:space="preserve">ke </w:t>
      </w:r>
      <w:r w:rsidRPr="00C5017A">
        <w:t>zvýšení využívání flexibilních forem práce.</w:t>
      </w:r>
    </w:p>
    <w:p w14:paraId="2F03CE24" w14:textId="34D49E16" w:rsidR="006E3DD2" w:rsidRPr="00C5017A" w:rsidRDefault="006E3DD2" w:rsidP="00FB5C9A">
      <w:pPr>
        <w:pStyle w:val="JK3"/>
      </w:pPr>
      <w:r w:rsidRPr="00C5017A">
        <w:t>Za efektivní bylo</w:t>
      </w:r>
      <w:r w:rsidR="00807522">
        <w:t xml:space="preserve"> </w:t>
      </w:r>
      <w:r w:rsidRPr="00C5017A">
        <w:t>považováno takové použití peněžních prostředků, kterým se dosáhne nejvýše možného rozsahu, kvality a přínosu plněných úkolů ve srovnání s objemem prostředků vynaložených na jejich plnění</w:t>
      </w:r>
      <w:r w:rsidR="0040705F" w:rsidRPr="00C5017A">
        <w:t>.</w:t>
      </w:r>
      <w:r w:rsidRPr="00C5017A">
        <w:rPr>
          <w:vertAlign w:val="superscript"/>
        </w:rPr>
        <w:footnoteReference w:id="13"/>
      </w:r>
    </w:p>
    <w:p w14:paraId="1D342347" w14:textId="05AEAF74" w:rsidR="005D1302" w:rsidRPr="00C5017A" w:rsidRDefault="00554D71" w:rsidP="00FB5C9A">
      <w:pPr>
        <w:pStyle w:val="JK3"/>
      </w:pPr>
      <w:r w:rsidRPr="00C5017A">
        <w:t xml:space="preserve">NKÚ provedl kontrolu u MPSV jako řídicího orgánu OPZ a u vybraných příjemců </w:t>
      </w:r>
      <w:r w:rsidR="00615C91">
        <w:t>dotací</w:t>
      </w:r>
      <w:r w:rsidRPr="00C5017A">
        <w:t xml:space="preserve">. </w:t>
      </w:r>
    </w:p>
    <w:p w14:paraId="4626222C" w14:textId="3324C2F1" w:rsidR="00CE0F0C" w:rsidRDefault="00CE0F0C" w:rsidP="00FB5C9A">
      <w:pPr>
        <w:pStyle w:val="JK3"/>
      </w:pPr>
      <w:r>
        <w:t xml:space="preserve">U MPSV prověřoval NKÚ, </w:t>
      </w:r>
      <w:r w:rsidRPr="00C5017A">
        <w:t>zda</w:t>
      </w:r>
      <w:r>
        <w:t xml:space="preserve"> </w:t>
      </w:r>
      <w:r w:rsidRPr="00C5017A">
        <w:t>pro SC 1.1.1 nastavilo cíle a indikátory tak, aby bylo možné sledovat a hodnotit míru jejich naplnění a prokázat jejich splnění; zda MPSV stanovilo ke</w:t>
      </w:r>
      <w:r w:rsidR="00A34248">
        <w:t xml:space="preserve"> </w:t>
      </w:r>
      <w:r w:rsidRPr="00C5017A">
        <w:t>sledování dosažitelné indikátory umožňující hodnotit dlouhodobější efekty podpory; zda</w:t>
      </w:r>
      <w:r w:rsidR="00A34248">
        <w:t xml:space="preserve"> </w:t>
      </w:r>
      <w:r w:rsidRPr="00C5017A">
        <w:t>MPSV stanovilo alokaci výzev pro SC 1.1.1 na základě relevantních analýz a dle aktuálního vývoje v</w:t>
      </w:r>
      <w:r>
        <w:t> </w:t>
      </w:r>
      <w:r w:rsidRPr="00C5017A">
        <w:t>oblasti</w:t>
      </w:r>
      <w:r>
        <w:t xml:space="preserve">. </w:t>
      </w:r>
      <w:r w:rsidRPr="00C5017A">
        <w:t>NKÚ</w:t>
      </w:r>
      <w:r>
        <w:t xml:space="preserve"> dále </w:t>
      </w:r>
      <w:r w:rsidRPr="00C5017A">
        <w:t xml:space="preserve">prověřoval </w:t>
      </w:r>
      <w:r>
        <w:t xml:space="preserve">proces </w:t>
      </w:r>
      <w:r w:rsidRPr="00C5017A">
        <w:t xml:space="preserve">hodnocení a výběru </w:t>
      </w:r>
      <w:r>
        <w:t xml:space="preserve">soutěžních projektů SC 1.1.1 a </w:t>
      </w:r>
      <w:r w:rsidRPr="00C5017A">
        <w:t>kontrolní činnost MPSV ve vztahu k</w:t>
      </w:r>
      <w:r>
        <w:t> těmto projektům.</w:t>
      </w:r>
      <w:r w:rsidR="00BA7204">
        <w:t xml:space="preserve"> </w:t>
      </w:r>
      <w:r w:rsidR="00BA7204" w:rsidRPr="00AD19BC">
        <w:t>Č</w:t>
      </w:r>
      <w:r w:rsidRPr="00AD19BC">
        <w:t>innosti MPSV</w:t>
      </w:r>
      <w:r w:rsidR="00BA7204" w:rsidRPr="00AD19BC">
        <w:t xml:space="preserve"> týkající se procesu hodnocení a výběru projektů a kontroly</w:t>
      </w:r>
      <w:r w:rsidR="00BA7204">
        <w:t xml:space="preserve"> </w:t>
      </w:r>
      <w:r>
        <w:t>byly prověřovány také z</w:t>
      </w:r>
      <w:r w:rsidR="00BA7204">
        <w:t xml:space="preserve"> </w:t>
      </w:r>
      <w:r>
        <w:t>hlediska jejich souladu s právními předpisy.</w:t>
      </w:r>
    </w:p>
    <w:p w14:paraId="330C10A0" w14:textId="31884C37" w:rsidR="00D011B8" w:rsidRPr="00C5017A" w:rsidRDefault="00507C54" w:rsidP="00FB5C9A">
      <w:pPr>
        <w:pStyle w:val="JK3"/>
      </w:pPr>
      <w:r w:rsidRPr="00C5017A">
        <w:t xml:space="preserve">U vybraných příjemců </w:t>
      </w:r>
      <w:r w:rsidR="00615C91">
        <w:t>dotací</w:t>
      </w:r>
      <w:r w:rsidR="00823784">
        <w:t xml:space="preserve"> </w:t>
      </w:r>
      <w:r w:rsidRPr="00C5017A">
        <w:t>NKÚ kontrolou</w:t>
      </w:r>
      <w:r w:rsidR="00823784">
        <w:t xml:space="preserve"> prověřil</w:t>
      </w:r>
      <w:r w:rsidRPr="00C5017A">
        <w:t>, zda použili peněžní prostředky určené na realizaci soutěžních projektů OPZ účelně, efektivně, v souladu s právními pře</w:t>
      </w:r>
      <w:r w:rsidR="00823784">
        <w:t>d</w:t>
      </w:r>
      <w:r w:rsidRPr="00C5017A">
        <w:t>pisy a</w:t>
      </w:r>
      <w:r w:rsidR="00EC7F7D">
        <w:t> </w:t>
      </w:r>
      <w:r w:rsidRPr="00C5017A">
        <w:t>stanovenými podmínkami</w:t>
      </w:r>
      <w:r w:rsidR="00D011B8" w:rsidRPr="00C5017A">
        <w:t xml:space="preserve"> podpory</w:t>
      </w:r>
      <w:r w:rsidRPr="00C5017A">
        <w:t>.</w:t>
      </w:r>
    </w:p>
    <w:p w14:paraId="48DEC8B7" w14:textId="2F9C7CD5" w:rsidR="00554D71" w:rsidRPr="009750E3" w:rsidRDefault="00554D71" w:rsidP="00FB5C9A">
      <w:pPr>
        <w:pStyle w:val="JK3"/>
      </w:pPr>
      <w:r w:rsidRPr="009750E3">
        <w:t>Ke kontrole byl vybrán</w:t>
      </w:r>
      <w:r w:rsidR="00CB01A3" w:rsidRPr="009750E3">
        <w:t xml:space="preserve"> </w:t>
      </w:r>
      <w:r w:rsidRPr="009750E3">
        <w:t>vzorek 1</w:t>
      </w:r>
      <w:r w:rsidR="006D429B" w:rsidRPr="009750E3">
        <w:t xml:space="preserve">0 soutěžních </w:t>
      </w:r>
      <w:r w:rsidRPr="009750E3">
        <w:t>projektů OPZ realizovaných</w:t>
      </w:r>
      <w:r w:rsidR="006D429B" w:rsidRPr="009750E3">
        <w:t xml:space="preserve"> </w:t>
      </w:r>
      <w:r w:rsidRPr="009750E3">
        <w:t>u</w:t>
      </w:r>
      <w:r w:rsidR="00CB01A3" w:rsidRPr="009750E3">
        <w:t> </w:t>
      </w:r>
      <w:r w:rsidR="00F87723">
        <w:t xml:space="preserve">šesti </w:t>
      </w:r>
      <w:r w:rsidRPr="009750E3">
        <w:t xml:space="preserve">příjemců </w:t>
      </w:r>
      <w:r w:rsidR="00615C91">
        <w:t>dotací</w:t>
      </w:r>
      <w:r w:rsidR="00CB01A3" w:rsidRPr="009750E3">
        <w:t xml:space="preserve"> (dále též „základní vzorek“)</w:t>
      </w:r>
      <w:r w:rsidRPr="009750E3">
        <w:t>.</w:t>
      </w:r>
      <w:r w:rsidR="00D6211A">
        <w:t xml:space="preserve"> </w:t>
      </w:r>
      <w:r w:rsidR="00D6211A" w:rsidRPr="009750E3">
        <w:t>NKÚ provedl kontrolu projektů, jejichž realizace byla ukončena. Dalšími kritérii pro výběr projektů byl</w:t>
      </w:r>
      <w:r w:rsidR="00D6211A">
        <w:t>a</w:t>
      </w:r>
      <w:r w:rsidR="00D6211A" w:rsidRPr="009750E3">
        <w:t xml:space="preserve"> realizace více projektů jedním příjemcem, územní realizace projektů, finanční</w:t>
      </w:r>
      <w:r w:rsidR="00F87723">
        <w:t xml:space="preserve"> </w:t>
      </w:r>
      <w:r w:rsidR="00D6211A" w:rsidRPr="009750E3">
        <w:t>významnost projektů, zastoupení všech kontrolovaných výzev v základním vzorku,</w:t>
      </w:r>
      <w:r w:rsidR="00D6211A">
        <w:t xml:space="preserve"> či</w:t>
      </w:r>
      <w:r w:rsidR="00F87723">
        <w:t xml:space="preserve"> </w:t>
      </w:r>
      <w:r w:rsidR="00D6211A" w:rsidRPr="009750E3">
        <w:t>shodné</w:t>
      </w:r>
      <w:r w:rsidR="00F87723">
        <w:t xml:space="preserve"> </w:t>
      </w:r>
      <w:r w:rsidR="00D6211A" w:rsidRPr="009750E3">
        <w:t>či obdobné klíčové aktivity projektů.</w:t>
      </w:r>
      <w:r w:rsidR="006D429B" w:rsidRPr="009750E3">
        <w:t xml:space="preserve"> Na těchto projektech NKÚ prověřil dodržování podmínek realizace</w:t>
      </w:r>
      <w:r w:rsidR="00C63824">
        <w:t xml:space="preserve"> projektů</w:t>
      </w:r>
      <w:r w:rsidR="00655FBE" w:rsidRPr="009750E3">
        <w:t>.</w:t>
      </w:r>
      <w:r w:rsidR="00FD0905" w:rsidRPr="009750E3">
        <w:t xml:space="preserve"> </w:t>
      </w:r>
      <w:r w:rsidR="00D6211A">
        <w:t xml:space="preserve">Na základě zjištěných skutečností NKÚ </w:t>
      </w:r>
      <w:r w:rsidR="00D6211A">
        <w:lastRenderedPageBreak/>
        <w:t xml:space="preserve">u každého projektu vyhodnotil </w:t>
      </w:r>
      <w:r w:rsidR="00655FBE" w:rsidRPr="009750E3">
        <w:t>účelnost a</w:t>
      </w:r>
      <w:r w:rsidR="00CB01A3" w:rsidRPr="009750E3">
        <w:t> </w:t>
      </w:r>
      <w:r w:rsidR="00655FBE" w:rsidRPr="009750E3">
        <w:t>efektivnost vynaložených peněžních prostředků</w:t>
      </w:r>
      <w:r w:rsidR="009F0340" w:rsidRPr="009750E3">
        <w:t xml:space="preserve"> (tabulka č. </w:t>
      </w:r>
      <w:r w:rsidR="00E720AB">
        <w:t>4</w:t>
      </w:r>
      <w:r w:rsidR="009F0340" w:rsidRPr="009750E3">
        <w:t xml:space="preserve"> přílohy č. </w:t>
      </w:r>
      <w:r w:rsidR="00E720AB">
        <w:t>2</w:t>
      </w:r>
      <w:r w:rsidR="009F0340" w:rsidRPr="009750E3">
        <w:t xml:space="preserve"> </w:t>
      </w:r>
      <w:r w:rsidR="00F87723">
        <w:t xml:space="preserve">tohoto </w:t>
      </w:r>
      <w:r w:rsidR="009F0340" w:rsidRPr="009750E3">
        <w:t>kontrolního závěru)</w:t>
      </w:r>
      <w:r w:rsidR="00655FBE" w:rsidRPr="009750E3">
        <w:t xml:space="preserve"> dle čtyřstupňové škály</w:t>
      </w:r>
      <w:r w:rsidR="00D6211A">
        <w:t xml:space="preserve">, která je </w:t>
      </w:r>
      <w:r w:rsidR="00655FBE" w:rsidRPr="009750E3">
        <w:t>uveden</w:t>
      </w:r>
      <w:r w:rsidR="00D6211A">
        <w:t>a</w:t>
      </w:r>
      <w:r w:rsidR="002E1D5F">
        <w:t xml:space="preserve"> </w:t>
      </w:r>
      <w:r w:rsidR="00655FBE" w:rsidRPr="009750E3">
        <w:t xml:space="preserve">v příloze č. </w:t>
      </w:r>
      <w:r w:rsidR="00E720AB">
        <w:t>3</w:t>
      </w:r>
      <w:r w:rsidR="00655FBE" w:rsidRPr="009750E3">
        <w:t xml:space="preserve"> </w:t>
      </w:r>
      <w:r w:rsidR="00F87723">
        <w:t xml:space="preserve">tohoto </w:t>
      </w:r>
      <w:r w:rsidR="00655FBE" w:rsidRPr="009750E3">
        <w:t xml:space="preserve">kontrolního závěru. </w:t>
      </w:r>
    </w:p>
    <w:p w14:paraId="25C6DFEF" w14:textId="216DD019" w:rsidR="00554D71" w:rsidRPr="009750E3" w:rsidRDefault="00554D71" w:rsidP="00FB5C9A">
      <w:pPr>
        <w:pStyle w:val="JK3"/>
      </w:pPr>
      <w:r w:rsidRPr="009750E3">
        <w:t>Pro účely kontrolního ověření oblast</w:t>
      </w:r>
      <w:r w:rsidR="00E86A02" w:rsidRPr="009750E3">
        <w:t>í</w:t>
      </w:r>
      <w:r w:rsidRPr="009750E3">
        <w:t xml:space="preserve"> hodnocení</w:t>
      </w:r>
      <w:r w:rsidR="00703A50">
        <w:t xml:space="preserve">, </w:t>
      </w:r>
      <w:r w:rsidRPr="009750E3">
        <w:t>výběru projektů a</w:t>
      </w:r>
      <w:r w:rsidR="00E86A02" w:rsidRPr="009750E3">
        <w:t xml:space="preserve"> </w:t>
      </w:r>
      <w:r w:rsidRPr="009750E3">
        <w:t xml:space="preserve">kontrolní činnosti MPSV byl základní vzorek </w:t>
      </w:r>
      <w:r w:rsidR="0077128D" w:rsidRPr="009750E3">
        <w:t xml:space="preserve">projektů </w:t>
      </w:r>
      <w:r w:rsidRPr="009750E3">
        <w:t xml:space="preserve">rozšířen </w:t>
      </w:r>
      <w:r w:rsidR="0077128D" w:rsidRPr="009750E3">
        <w:t xml:space="preserve">na MPSV </w:t>
      </w:r>
      <w:r w:rsidRPr="009750E3">
        <w:t>o další projekty (dále</w:t>
      </w:r>
      <w:r w:rsidR="00F87723">
        <w:t xml:space="preserve"> </w:t>
      </w:r>
      <w:r w:rsidRPr="009750E3">
        <w:t>též „rozšířený vzorek“).</w:t>
      </w:r>
      <w:r w:rsidR="00E86A02" w:rsidRPr="009750E3">
        <w:t xml:space="preserve"> Projekty z rozšířeného vzorku nebyly vyhodnocovány dle škály pro hodnocení účelnosti a efektivnosti vynaložených peněžních prostředků, neboť u těchto projektů</w:t>
      </w:r>
      <w:r w:rsidR="00E86A02" w:rsidRPr="00C5017A">
        <w:t xml:space="preserve"> </w:t>
      </w:r>
      <w:r w:rsidR="00E86A02" w:rsidRPr="009750E3">
        <w:t xml:space="preserve">nebyla provedena kontrola realizace projektu u příjemce. </w:t>
      </w:r>
      <w:r w:rsidR="0077128D" w:rsidRPr="009750E3">
        <w:t xml:space="preserve">Projekty </w:t>
      </w:r>
      <w:r w:rsidR="00E86A02" w:rsidRPr="009750E3">
        <w:t xml:space="preserve">z </w:t>
      </w:r>
      <w:r w:rsidR="0077128D" w:rsidRPr="009750E3">
        <w:t>rozšířeného vzorku projektů jsou uvedeny v</w:t>
      </w:r>
      <w:r w:rsidR="0013102D">
        <w:t xml:space="preserve"> tabulce č. 5 </w:t>
      </w:r>
      <w:r w:rsidR="0077128D" w:rsidRPr="009750E3">
        <w:t>přílo</w:t>
      </w:r>
      <w:r w:rsidR="0013102D">
        <w:t>hy</w:t>
      </w:r>
      <w:r w:rsidR="0077128D" w:rsidRPr="009750E3">
        <w:t xml:space="preserve"> č. </w:t>
      </w:r>
      <w:r w:rsidR="00E720AB">
        <w:t>4</w:t>
      </w:r>
      <w:r w:rsidR="0077128D" w:rsidRPr="009750E3">
        <w:t xml:space="preserve"> </w:t>
      </w:r>
      <w:r w:rsidR="00F87723">
        <w:t xml:space="preserve">tohoto </w:t>
      </w:r>
      <w:r w:rsidR="0077128D" w:rsidRPr="009750E3">
        <w:t xml:space="preserve">kontrolního závěru. </w:t>
      </w:r>
    </w:p>
    <w:p w14:paraId="1156CA41" w14:textId="77777777" w:rsidR="00554D71" w:rsidRPr="009750E3" w:rsidRDefault="00554D71" w:rsidP="00FB5C9A">
      <w:pPr>
        <w:pStyle w:val="JK3"/>
      </w:pPr>
      <w:r w:rsidRPr="009750E3">
        <w:t xml:space="preserve">Finanční objem kontrolovaných projektů z OPZ základního vzorku činil 51,4 mil. Kč, z toho 45 mil. Kč činil příspěvek z rozpočtu EU prostřednictvím ESF a 6,4 mil. Kč činily zdroje SR. </w:t>
      </w:r>
    </w:p>
    <w:p w14:paraId="4999CC45" w14:textId="77777777" w:rsidR="00554D71" w:rsidRPr="00C5017A" w:rsidRDefault="00554D71" w:rsidP="00FB5C9A">
      <w:pPr>
        <w:pStyle w:val="JK3"/>
      </w:pPr>
      <w:r w:rsidRPr="00C5017A">
        <w:t xml:space="preserve">Finanční objem kontrolovaných projektů z OPZ rozšířeného vzorku činil 61,3 mil. Kč, z toho 52,4 mil. Kč činil příspěvek z rozpočtu EU prostřednictvím ESF a 8,9 mil. Kč činily zdroje SR. </w:t>
      </w:r>
    </w:p>
    <w:p w14:paraId="56ECD099" w14:textId="32AEF209" w:rsidR="00554D71" w:rsidRDefault="00554D71" w:rsidP="00FB5C9A">
      <w:pPr>
        <w:pStyle w:val="JK3"/>
      </w:pPr>
      <w:r w:rsidRPr="00C5017A">
        <w:t>Kontrolovaným obdobím bylo období let 2015 až 2023, v případě věcných souvislostí i</w:t>
      </w:r>
      <w:r w:rsidR="0068634E" w:rsidRPr="00C5017A">
        <w:t> </w:t>
      </w:r>
      <w:r w:rsidRPr="00C5017A">
        <w:t xml:space="preserve">období předcházející a následující.   </w:t>
      </w:r>
    </w:p>
    <w:p w14:paraId="1A4EA8FA" w14:textId="77777777" w:rsidR="00227AE2" w:rsidRDefault="00227AE2" w:rsidP="00C22658">
      <w:pPr>
        <w:pStyle w:val="KP-normlnbezodsazen"/>
        <w:rPr>
          <w:rFonts w:ascii="Calibri" w:hAnsi="Calibri" w:cs="Times New Roman"/>
          <w:color w:val="000000"/>
          <w:lang w:eastAsia="cs-CZ"/>
        </w:rPr>
      </w:pPr>
    </w:p>
    <w:p w14:paraId="14785FC0" w14:textId="2F1D839B" w:rsidR="00CD7DC1" w:rsidRPr="00C22658" w:rsidRDefault="00554D71" w:rsidP="00163240">
      <w:pPr>
        <w:pStyle w:val="KP-normlnbezodsazen"/>
        <w:ind w:left="567" w:hanging="567"/>
        <w:rPr>
          <w:sz w:val="20"/>
        </w:rPr>
      </w:pPr>
      <w:r w:rsidRPr="00A00A03">
        <w:rPr>
          <w:b/>
          <w:sz w:val="20"/>
        </w:rPr>
        <w:t>Pozn.:</w:t>
      </w:r>
      <w:r w:rsidRPr="00A00A03">
        <w:rPr>
          <w:sz w:val="20"/>
        </w:rPr>
        <w:t xml:space="preserve"> Právní předpisy uvedené v tomto kontrolním závěru jsou aplikovány ve znění účinném pro kontrolované</w:t>
      </w:r>
      <w:r w:rsidR="00A00A03">
        <w:rPr>
          <w:sz w:val="20"/>
        </w:rPr>
        <w:t xml:space="preserve"> </w:t>
      </w:r>
      <w:r w:rsidRPr="00A00A03">
        <w:rPr>
          <w:sz w:val="20"/>
        </w:rPr>
        <w:t>období.</w:t>
      </w:r>
      <w:bookmarkEnd w:id="13"/>
    </w:p>
    <w:p w14:paraId="7F11A29F" w14:textId="5BBB8B5D" w:rsidR="000A3A98" w:rsidRDefault="007E2A6B" w:rsidP="00227AE2">
      <w:pPr>
        <w:pStyle w:val="Nadpis1"/>
      </w:pPr>
      <w:r>
        <w:t xml:space="preserve">IV. </w:t>
      </w:r>
      <w:r w:rsidR="000E366F" w:rsidRPr="00513AE2">
        <w:t>Podrobné skutečnosti zjištěné kontrolou</w:t>
      </w:r>
    </w:p>
    <w:p w14:paraId="78538291" w14:textId="7BDE2FEA" w:rsidR="00192936" w:rsidRPr="0006293F" w:rsidRDefault="00231F8B" w:rsidP="00434053">
      <w:pPr>
        <w:pStyle w:val="KPnormal"/>
        <w:spacing w:before="240" w:after="120"/>
        <w:ind w:firstLine="0"/>
        <w:rPr>
          <w:b/>
          <w:color w:val="AF1953"/>
        </w:rPr>
      </w:pPr>
      <w:r w:rsidRPr="0006293F">
        <w:rPr>
          <w:rStyle w:val="KPnormalChar"/>
          <w:b/>
          <w:color w:val="AF1953"/>
        </w:rPr>
        <w:t>MPSV stanovilo pro naplnění SC 1.1.1 pouze jeden kvantitativně vyjádřený cíl, který byl</w:t>
      </w:r>
      <w:r w:rsidR="00874D19">
        <w:rPr>
          <w:rStyle w:val="KPnormalChar"/>
          <w:b/>
          <w:color w:val="AF1953"/>
        </w:rPr>
        <w:t xml:space="preserve"> </w:t>
      </w:r>
      <w:r w:rsidR="00703A50">
        <w:rPr>
          <w:rStyle w:val="KPnormalChar"/>
          <w:b/>
          <w:color w:val="AF1953"/>
        </w:rPr>
        <w:t xml:space="preserve">překročen </w:t>
      </w:r>
      <w:r w:rsidRPr="0006293F">
        <w:rPr>
          <w:rStyle w:val="KPnormalChar"/>
          <w:b/>
          <w:color w:val="AF1953"/>
        </w:rPr>
        <w:t>již v roce</w:t>
      </w:r>
      <w:r w:rsidR="00703A50">
        <w:rPr>
          <w:rStyle w:val="KPnormalChar"/>
          <w:b/>
          <w:color w:val="AF1953"/>
        </w:rPr>
        <w:t xml:space="preserve"> zahájení</w:t>
      </w:r>
      <w:r w:rsidRPr="0006293F">
        <w:rPr>
          <w:rStyle w:val="KPnormalChar"/>
          <w:b/>
          <w:color w:val="AF1953"/>
        </w:rPr>
        <w:t xml:space="preserve"> podpory</w:t>
      </w:r>
    </w:p>
    <w:p w14:paraId="53422A08" w14:textId="0CD504F5" w:rsidR="006764FA" w:rsidRDefault="00231F8B" w:rsidP="00FB5C9A">
      <w:pPr>
        <w:pStyle w:val="JK4"/>
        <w:ind w:left="0" w:firstLine="0"/>
      </w:pPr>
      <w:r>
        <w:t xml:space="preserve">MPSV nastavilo </w:t>
      </w:r>
      <w:r w:rsidR="008502DF">
        <w:t xml:space="preserve">SC 1.1.1 </w:t>
      </w:r>
      <w:r>
        <w:t>tak, že</w:t>
      </w:r>
      <w:r w:rsidR="008502DF">
        <w:t xml:space="preserve"> </w:t>
      </w:r>
      <w:r>
        <w:t xml:space="preserve">obsahoval pouze </w:t>
      </w:r>
      <w:r w:rsidR="004E2BD4">
        <w:t>jediný kvantitativně vyjádřený cíl,</w:t>
      </w:r>
      <w:r w:rsidR="00192936">
        <w:t xml:space="preserve"> </w:t>
      </w:r>
      <w:r w:rsidR="004E2BD4">
        <w:t>kterým</w:t>
      </w:r>
      <w:r w:rsidR="00DA53BD">
        <w:t> </w:t>
      </w:r>
      <w:r w:rsidR="004E2BD4">
        <w:t>bylo zvýšit obecnou míru zaměstnanosti osob 20</w:t>
      </w:r>
      <w:r w:rsidR="002B6194">
        <w:t>–</w:t>
      </w:r>
      <w:r w:rsidR="00085983">
        <w:t>64</w:t>
      </w:r>
      <w:r w:rsidR="00C1747C">
        <w:t xml:space="preserve"> let</w:t>
      </w:r>
      <w:r w:rsidR="004E2BD4">
        <w:t xml:space="preserve"> na </w:t>
      </w:r>
      <w:r w:rsidR="00536C9C">
        <w:t xml:space="preserve">cílovou </w:t>
      </w:r>
      <w:r w:rsidR="004E2BD4">
        <w:t>hodnotu 75</w:t>
      </w:r>
      <w:r w:rsidR="00F67D52">
        <w:t> </w:t>
      </w:r>
      <w:r w:rsidR="004E2BD4">
        <w:t>%.</w:t>
      </w:r>
      <w:r w:rsidR="006764FA">
        <w:t xml:space="preserve"> Jednalo se o jediný </w:t>
      </w:r>
      <w:r w:rsidR="0055322E">
        <w:t>kon</w:t>
      </w:r>
      <w:r w:rsidR="00836820">
        <w:t>krét</w:t>
      </w:r>
      <w:r w:rsidR="00D6211A">
        <w:t>ní</w:t>
      </w:r>
      <w:r w:rsidR="00836820">
        <w:t xml:space="preserve"> </w:t>
      </w:r>
      <w:r w:rsidR="00A94DE5">
        <w:t xml:space="preserve">dlouhodobější </w:t>
      </w:r>
      <w:r w:rsidR="006764FA">
        <w:t>cíl podpory</w:t>
      </w:r>
      <w:r w:rsidR="00874D19">
        <w:t xml:space="preserve">, </w:t>
      </w:r>
      <w:r w:rsidR="00874D19" w:rsidRPr="00164AB9">
        <w:t>který vyjadřoval</w:t>
      </w:r>
      <w:r w:rsidR="00164AB9" w:rsidRPr="00164AB9">
        <w:t xml:space="preserve"> </w:t>
      </w:r>
      <w:r w:rsidR="007E68A1" w:rsidRPr="00164AB9">
        <w:t>žádoucí změny v populaci</w:t>
      </w:r>
      <w:r w:rsidR="006764FA" w:rsidRPr="00164AB9">
        <w:t>.</w:t>
      </w:r>
      <w:r w:rsidR="00A32A32">
        <w:t xml:space="preserve"> </w:t>
      </w:r>
      <w:r w:rsidR="00A32A32" w:rsidRPr="004105C8">
        <w:rPr>
          <w:color w:val="auto"/>
        </w:rPr>
        <w:t>Cílová hodnota byla</w:t>
      </w:r>
      <w:r w:rsidR="00164AB9">
        <w:rPr>
          <w:color w:val="auto"/>
        </w:rPr>
        <w:t xml:space="preserve"> d</w:t>
      </w:r>
      <w:r w:rsidR="00A32A32" w:rsidRPr="004105C8">
        <w:rPr>
          <w:color w:val="auto"/>
        </w:rPr>
        <w:t>o programového dokumentu OPZ 2014</w:t>
      </w:r>
      <w:r w:rsidR="002B6194">
        <w:rPr>
          <w:color w:val="auto"/>
        </w:rPr>
        <w:t>–</w:t>
      </w:r>
      <w:r w:rsidR="00A32A32" w:rsidRPr="004105C8">
        <w:rPr>
          <w:color w:val="auto"/>
        </w:rPr>
        <w:t>2020 převzata z</w:t>
      </w:r>
      <w:r w:rsidR="00565C65">
        <w:rPr>
          <w:color w:val="auto"/>
        </w:rPr>
        <w:t> </w:t>
      </w:r>
      <w:r w:rsidR="00A32A32" w:rsidRPr="004105C8">
        <w:rPr>
          <w:color w:val="auto"/>
        </w:rPr>
        <w:t xml:space="preserve">národního cíle </w:t>
      </w:r>
      <w:r w:rsidR="00E419EF">
        <w:rPr>
          <w:color w:val="auto"/>
        </w:rPr>
        <w:t>s</w:t>
      </w:r>
      <w:r w:rsidR="00A32A32" w:rsidRPr="004105C8">
        <w:rPr>
          <w:color w:val="auto"/>
        </w:rPr>
        <w:t xml:space="preserve">trategie </w:t>
      </w:r>
      <w:r w:rsidR="00A32A32" w:rsidRPr="009A5DB6">
        <w:rPr>
          <w:i/>
          <w:color w:val="auto"/>
        </w:rPr>
        <w:t>Evropa 2020</w:t>
      </w:r>
      <w:r w:rsidR="00A32A32" w:rsidRPr="004105C8">
        <w:rPr>
          <w:color w:val="auto"/>
        </w:rPr>
        <w:t xml:space="preserve"> stanoveného v</w:t>
      </w:r>
      <w:r w:rsidR="007C2819">
        <w:rPr>
          <w:color w:val="auto"/>
        </w:rPr>
        <w:t xml:space="preserve"> </w:t>
      </w:r>
      <w:r w:rsidR="00A32A32" w:rsidRPr="009A5DB6">
        <w:rPr>
          <w:i/>
          <w:color w:val="auto"/>
        </w:rPr>
        <w:t>Národním programu reforem ČR</w:t>
      </w:r>
      <w:r w:rsidR="004105C8" w:rsidRPr="004105C8">
        <w:rPr>
          <w:color w:val="auto"/>
        </w:rPr>
        <w:t>. C</w:t>
      </w:r>
      <w:r w:rsidR="00A32A32" w:rsidRPr="004105C8">
        <w:rPr>
          <w:color w:val="auto"/>
        </w:rPr>
        <w:t>ílem</w:t>
      </w:r>
      <w:r w:rsidR="00565C65">
        <w:rPr>
          <w:color w:val="auto"/>
        </w:rPr>
        <w:t> </w:t>
      </w:r>
      <w:r w:rsidR="00A32A32" w:rsidRPr="004105C8">
        <w:rPr>
          <w:color w:val="auto"/>
        </w:rPr>
        <w:t>bylo zvýšit zaměstnanost osob ve věku 20</w:t>
      </w:r>
      <w:r w:rsidR="002B6194">
        <w:rPr>
          <w:color w:val="auto"/>
        </w:rPr>
        <w:t>–</w:t>
      </w:r>
      <w:r w:rsidR="00A32A32" w:rsidRPr="004105C8">
        <w:rPr>
          <w:color w:val="auto"/>
        </w:rPr>
        <w:t>64 let ze 70,4 % v roce 2010 na 75 % v roce 2020.</w:t>
      </w:r>
    </w:p>
    <w:p w14:paraId="1F23758B" w14:textId="4B1B2FE5" w:rsidR="00231F8B" w:rsidRPr="009750E3" w:rsidRDefault="0055322E" w:rsidP="00FB5C9A">
      <w:pPr>
        <w:pStyle w:val="JK4"/>
        <w:ind w:left="0" w:firstLine="0"/>
      </w:pPr>
      <w:r w:rsidRPr="00FC10B1">
        <w:t>C</w:t>
      </w:r>
      <w:r w:rsidR="008502DF" w:rsidRPr="00FC10B1">
        <w:t>íl</w:t>
      </w:r>
      <w:r w:rsidR="007E68A1" w:rsidRPr="00FC10B1">
        <w:t xml:space="preserve">ová hodnota byla </w:t>
      </w:r>
      <w:r w:rsidR="009F7CB9">
        <w:t>překročena</w:t>
      </w:r>
      <w:r w:rsidR="009F7CB9" w:rsidRPr="009750E3">
        <w:t xml:space="preserve"> </w:t>
      </w:r>
      <w:r w:rsidR="008502DF" w:rsidRPr="009750E3">
        <w:t xml:space="preserve">na konci </w:t>
      </w:r>
      <w:r w:rsidR="00836820" w:rsidRPr="009750E3">
        <w:t xml:space="preserve">roku 2016, </w:t>
      </w:r>
      <w:r w:rsidR="00A86B8D">
        <w:t>tedy již</w:t>
      </w:r>
      <w:r w:rsidR="00836820" w:rsidRPr="009750E3">
        <w:t xml:space="preserve"> v</w:t>
      </w:r>
      <w:r w:rsidR="00F0423D">
        <w:t xml:space="preserve"> </w:t>
      </w:r>
      <w:r w:rsidR="00836820" w:rsidRPr="009750E3">
        <w:t xml:space="preserve">roce </w:t>
      </w:r>
      <w:r w:rsidR="00A86B8D">
        <w:t xml:space="preserve">zahájení </w:t>
      </w:r>
      <w:r w:rsidR="00D52879" w:rsidRPr="009750E3">
        <w:t>poskytované podpory</w:t>
      </w:r>
      <w:r w:rsidR="00231F8B" w:rsidRPr="009750E3">
        <w:t>.</w:t>
      </w:r>
      <w:r w:rsidR="006764FA" w:rsidRPr="009750E3">
        <w:t xml:space="preserve"> </w:t>
      </w:r>
      <w:r w:rsidR="00CC4B0E" w:rsidRPr="009750E3">
        <w:t>Míru</w:t>
      </w:r>
      <w:r w:rsidR="000C1F64">
        <w:t> </w:t>
      </w:r>
      <w:r w:rsidR="00CC4B0E" w:rsidRPr="009750E3">
        <w:t>zaměstnanosti</w:t>
      </w:r>
      <w:r w:rsidR="006764FA" w:rsidRPr="009750E3">
        <w:t xml:space="preserve"> </w:t>
      </w:r>
      <w:r w:rsidR="000C1F64">
        <w:t>uvádí</w:t>
      </w:r>
      <w:r w:rsidR="006764FA" w:rsidRPr="009750E3">
        <w:t xml:space="preserve"> tabulka</w:t>
      </w:r>
      <w:r w:rsidR="00531F8A" w:rsidRPr="009750E3">
        <w:t xml:space="preserve"> č. 1</w:t>
      </w:r>
      <w:r w:rsidR="006764FA" w:rsidRPr="009750E3">
        <w:t>:</w:t>
      </w:r>
    </w:p>
    <w:p w14:paraId="496BDAEB" w14:textId="73C2ABB5" w:rsidR="00EC4CDF" w:rsidRPr="00163240" w:rsidRDefault="006764FA" w:rsidP="00163240">
      <w:pPr>
        <w:pStyle w:val="JK4"/>
        <w:numPr>
          <w:ilvl w:val="0"/>
          <w:numId w:val="0"/>
        </w:numPr>
        <w:spacing w:after="40"/>
        <w:ind w:left="567" w:hanging="567"/>
        <w:rPr>
          <w:b/>
        </w:rPr>
      </w:pPr>
      <w:r w:rsidRPr="00163240">
        <w:rPr>
          <w:b/>
        </w:rPr>
        <w:t>Tabulka č. 1: Obecná míra zaměstnanosti osob ve věku 20</w:t>
      </w:r>
      <w:r w:rsidR="00F251BD" w:rsidRPr="00163240">
        <w:rPr>
          <w:b/>
        </w:rPr>
        <w:t>–</w:t>
      </w:r>
      <w:r w:rsidRPr="00163240">
        <w:rPr>
          <w:b/>
        </w:rPr>
        <w:t>64 let v ČR v období 2012</w:t>
      </w:r>
      <w:r w:rsidR="00F251BD" w:rsidRPr="00163240">
        <w:rPr>
          <w:b/>
        </w:rPr>
        <w:t>–</w:t>
      </w:r>
      <w:r w:rsidRPr="00163240">
        <w:rPr>
          <w:b/>
        </w:rPr>
        <w:t>2022</w:t>
      </w:r>
    </w:p>
    <w:tbl>
      <w:tblPr>
        <w:tblW w:w="904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871"/>
        <w:gridCol w:w="652"/>
        <w:gridCol w:w="652"/>
        <w:gridCol w:w="652"/>
        <w:gridCol w:w="652"/>
        <w:gridCol w:w="652"/>
        <w:gridCol w:w="652"/>
        <w:gridCol w:w="652"/>
        <w:gridCol w:w="652"/>
        <w:gridCol w:w="652"/>
        <w:gridCol w:w="652"/>
        <w:gridCol w:w="652"/>
      </w:tblGrid>
      <w:tr w:rsidR="00EC4CDF" w:rsidRPr="00D772F1" w14:paraId="1C993FCB" w14:textId="77777777" w:rsidTr="00194A49">
        <w:trPr>
          <w:trHeight w:val="283"/>
          <w:jc w:val="center"/>
        </w:trPr>
        <w:tc>
          <w:tcPr>
            <w:tcW w:w="1871" w:type="dxa"/>
            <w:shd w:val="clear" w:color="000000" w:fill="E6E6E6"/>
            <w:noWrap/>
            <w:vAlign w:val="center"/>
            <w:hideMark/>
          </w:tcPr>
          <w:p w14:paraId="49BA4BAD" w14:textId="632BF57B" w:rsidR="00EC4CDF" w:rsidRPr="00EC4CDF" w:rsidRDefault="00EC4CDF" w:rsidP="003F558E">
            <w:pPr>
              <w:spacing w:after="0" w:line="240" w:lineRule="auto"/>
              <w:jc w:val="both"/>
              <w:rPr>
                <w:rFonts w:ascii="Calibri" w:eastAsia="Times New Roman" w:hAnsi="Calibri" w:cs="Calibri"/>
                <w:b/>
                <w:bCs/>
                <w:color w:val="000000"/>
                <w:sz w:val="20"/>
                <w:lang w:eastAsia="cs-CZ"/>
              </w:rPr>
            </w:pPr>
          </w:p>
        </w:tc>
        <w:tc>
          <w:tcPr>
            <w:tcW w:w="652" w:type="dxa"/>
            <w:shd w:val="clear" w:color="000000" w:fill="E6E6E6"/>
            <w:noWrap/>
            <w:vAlign w:val="center"/>
            <w:hideMark/>
          </w:tcPr>
          <w:p w14:paraId="0AF611AE" w14:textId="77777777" w:rsidR="00EC4CDF" w:rsidRPr="00EC4CDF" w:rsidRDefault="00EC4CDF" w:rsidP="003F558E">
            <w:pPr>
              <w:spacing w:after="0" w:line="240" w:lineRule="auto"/>
              <w:jc w:val="center"/>
              <w:rPr>
                <w:rFonts w:ascii="Calibri" w:eastAsia="Times New Roman" w:hAnsi="Calibri" w:cs="Calibri"/>
                <w:b/>
                <w:bCs/>
                <w:color w:val="000000"/>
                <w:sz w:val="20"/>
                <w:lang w:eastAsia="cs-CZ"/>
              </w:rPr>
            </w:pPr>
            <w:r w:rsidRPr="00EC4CDF">
              <w:rPr>
                <w:rFonts w:ascii="Calibri" w:eastAsia="Times New Roman" w:hAnsi="Calibri" w:cs="Calibri"/>
                <w:b/>
                <w:bCs/>
                <w:color w:val="000000"/>
                <w:sz w:val="20"/>
                <w:lang w:eastAsia="cs-CZ"/>
              </w:rPr>
              <w:t>2012</w:t>
            </w:r>
          </w:p>
        </w:tc>
        <w:tc>
          <w:tcPr>
            <w:tcW w:w="652" w:type="dxa"/>
            <w:shd w:val="clear" w:color="000000" w:fill="E6E6E6"/>
            <w:noWrap/>
            <w:vAlign w:val="center"/>
            <w:hideMark/>
          </w:tcPr>
          <w:p w14:paraId="1D10EDEB" w14:textId="77777777" w:rsidR="00EC4CDF" w:rsidRPr="00EC4CDF" w:rsidRDefault="00EC4CDF" w:rsidP="003F558E">
            <w:pPr>
              <w:spacing w:after="0" w:line="240" w:lineRule="auto"/>
              <w:jc w:val="center"/>
              <w:rPr>
                <w:rFonts w:ascii="Calibri" w:eastAsia="Times New Roman" w:hAnsi="Calibri" w:cs="Calibri"/>
                <w:b/>
                <w:bCs/>
                <w:color w:val="000000"/>
                <w:sz w:val="20"/>
                <w:lang w:eastAsia="cs-CZ"/>
              </w:rPr>
            </w:pPr>
            <w:r w:rsidRPr="00EC4CDF">
              <w:rPr>
                <w:rFonts w:ascii="Calibri" w:eastAsia="Times New Roman" w:hAnsi="Calibri" w:cs="Calibri"/>
                <w:b/>
                <w:bCs/>
                <w:color w:val="000000"/>
                <w:sz w:val="20"/>
                <w:lang w:eastAsia="cs-CZ"/>
              </w:rPr>
              <w:t>2013</w:t>
            </w:r>
          </w:p>
        </w:tc>
        <w:tc>
          <w:tcPr>
            <w:tcW w:w="652" w:type="dxa"/>
            <w:shd w:val="clear" w:color="000000" w:fill="E6E6E6"/>
            <w:noWrap/>
            <w:vAlign w:val="center"/>
            <w:hideMark/>
          </w:tcPr>
          <w:p w14:paraId="2D842292" w14:textId="77777777" w:rsidR="00EC4CDF" w:rsidRPr="00EC4CDF" w:rsidRDefault="00EC4CDF" w:rsidP="003F558E">
            <w:pPr>
              <w:spacing w:after="0" w:line="240" w:lineRule="auto"/>
              <w:jc w:val="center"/>
              <w:rPr>
                <w:rFonts w:ascii="Calibri" w:eastAsia="Times New Roman" w:hAnsi="Calibri" w:cs="Calibri"/>
                <w:b/>
                <w:bCs/>
                <w:color w:val="000000"/>
                <w:sz w:val="20"/>
                <w:lang w:eastAsia="cs-CZ"/>
              </w:rPr>
            </w:pPr>
            <w:r w:rsidRPr="00EC4CDF">
              <w:rPr>
                <w:rFonts w:ascii="Calibri" w:eastAsia="Times New Roman" w:hAnsi="Calibri" w:cs="Calibri"/>
                <w:b/>
                <w:bCs/>
                <w:color w:val="000000"/>
                <w:sz w:val="20"/>
                <w:lang w:eastAsia="cs-CZ"/>
              </w:rPr>
              <w:t>2014</w:t>
            </w:r>
          </w:p>
        </w:tc>
        <w:tc>
          <w:tcPr>
            <w:tcW w:w="652" w:type="dxa"/>
            <w:shd w:val="clear" w:color="000000" w:fill="E6E6E6"/>
            <w:noWrap/>
            <w:vAlign w:val="center"/>
            <w:hideMark/>
          </w:tcPr>
          <w:p w14:paraId="412EF87B" w14:textId="77777777" w:rsidR="00EC4CDF" w:rsidRPr="00EC4CDF" w:rsidRDefault="00EC4CDF" w:rsidP="003F558E">
            <w:pPr>
              <w:spacing w:after="0" w:line="240" w:lineRule="auto"/>
              <w:jc w:val="center"/>
              <w:rPr>
                <w:rFonts w:ascii="Calibri" w:eastAsia="Times New Roman" w:hAnsi="Calibri" w:cs="Calibri"/>
                <w:b/>
                <w:bCs/>
                <w:color w:val="000000"/>
                <w:sz w:val="20"/>
                <w:lang w:eastAsia="cs-CZ"/>
              </w:rPr>
            </w:pPr>
            <w:r w:rsidRPr="00EC4CDF">
              <w:rPr>
                <w:rFonts w:ascii="Calibri" w:eastAsia="Times New Roman" w:hAnsi="Calibri" w:cs="Calibri"/>
                <w:b/>
                <w:bCs/>
                <w:color w:val="000000"/>
                <w:sz w:val="20"/>
                <w:lang w:eastAsia="cs-CZ"/>
              </w:rPr>
              <w:t>2015</w:t>
            </w:r>
          </w:p>
        </w:tc>
        <w:tc>
          <w:tcPr>
            <w:tcW w:w="652" w:type="dxa"/>
            <w:shd w:val="clear" w:color="000000" w:fill="E6E6E6"/>
            <w:noWrap/>
            <w:vAlign w:val="center"/>
            <w:hideMark/>
          </w:tcPr>
          <w:p w14:paraId="41FF5E6D" w14:textId="77777777" w:rsidR="00EC4CDF" w:rsidRPr="00EC4CDF" w:rsidRDefault="00EC4CDF" w:rsidP="003F558E">
            <w:pPr>
              <w:spacing w:after="0" w:line="240" w:lineRule="auto"/>
              <w:jc w:val="center"/>
              <w:rPr>
                <w:rFonts w:ascii="Calibri" w:eastAsia="Times New Roman" w:hAnsi="Calibri" w:cs="Calibri"/>
                <w:b/>
                <w:bCs/>
                <w:color w:val="000000"/>
                <w:sz w:val="20"/>
                <w:lang w:eastAsia="cs-CZ"/>
              </w:rPr>
            </w:pPr>
            <w:r w:rsidRPr="00EC4CDF">
              <w:rPr>
                <w:rFonts w:ascii="Calibri" w:eastAsia="Times New Roman" w:hAnsi="Calibri" w:cs="Calibri"/>
                <w:b/>
                <w:bCs/>
                <w:color w:val="000000"/>
                <w:sz w:val="20"/>
                <w:lang w:eastAsia="cs-CZ"/>
              </w:rPr>
              <w:t>2016</w:t>
            </w:r>
          </w:p>
        </w:tc>
        <w:tc>
          <w:tcPr>
            <w:tcW w:w="652" w:type="dxa"/>
            <w:shd w:val="clear" w:color="000000" w:fill="E6E6E6"/>
            <w:noWrap/>
            <w:vAlign w:val="center"/>
            <w:hideMark/>
          </w:tcPr>
          <w:p w14:paraId="7CD649F8" w14:textId="77777777" w:rsidR="00EC4CDF" w:rsidRPr="00EC4CDF" w:rsidRDefault="00EC4CDF" w:rsidP="003F558E">
            <w:pPr>
              <w:spacing w:after="0" w:line="240" w:lineRule="auto"/>
              <w:jc w:val="center"/>
              <w:rPr>
                <w:rFonts w:ascii="Calibri" w:eastAsia="Times New Roman" w:hAnsi="Calibri" w:cs="Calibri"/>
                <w:b/>
                <w:bCs/>
                <w:color w:val="000000"/>
                <w:sz w:val="20"/>
                <w:lang w:eastAsia="cs-CZ"/>
              </w:rPr>
            </w:pPr>
            <w:r w:rsidRPr="00EC4CDF">
              <w:rPr>
                <w:rFonts w:ascii="Calibri" w:eastAsia="Times New Roman" w:hAnsi="Calibri" w:cs="Calibri"/>
                <w:b/>
                <w:bCs/>
                <w:color w:val="000000"/>
                <w:sz w:val="20"/>
                <w:lang w:eastAsia="cs-CZ"/>
              </w:rPr>
              <w:t>2017</w:t>
            </w:r>
          </w:p>
        </w:tc>
        <w:tc>
          <w:tcPr>
            <w:tcW w:w="652" w:type="dxa"/>
            <w:shd w:val="clear" w:color="000000" w:fill="E6E6E6"/>
            <w:noWrap/>
            <w:vAlign w:val="center"/>
            <w:hideMark/>
          </w:tcPr>
          <w:p w14:paraId="43E0AF25" w14:textId="77777777" w:rsidR="00EC4CDF" w:rsidRPr="00EC4CDF" w:rsidRDefault="00EC4CDF" w:rsidP="003F558E">
            <w:pPr>
              <w:spacing w:after="0" w:line="240" w:lineRule="auto"/>
              <w:jc w:val="center"/>
              <w:rPr>
                <w:rFonts w:ascii="Calibri" w:eastAsia="Times New Roman" w:hAnsi="Calibri" w:cs="Calibri"/>
                <w:b/>
                <w:bCs/>
                <w:color w:val="000000"/>
                <w:sz w:val="20"/>
                <w:lang w:eastAsia="cs-CZ"/>
              </w:rPr>
            </w:pPr>
            <w:r w:rsidRPr="00EC4CDF">
              <w:rPr>
                <w:rFonts w:ascii="Calibri" w:eastAsia="Times New Roman" w:hAnsi="Calibri" w:cs="Calibri"/>
                <w:b/>
                <w:bCs/>
                <w:color w:val="000000"/>
                <w:sz w:val="20"/>
                <w:lang w:eastAsia="cs-CZ"/>
              </w:rPr>
              <w:t>2018</w:t>
            </w:r>
          </w:p>
        </w:tc>
        <w:tc>
          <w:tcPr>
            <w:tcW w:w="652" w:type="dxa"/>
            <w:shd w:val="clear" w:color="000000" w:fill="E6E6E6"/>
            <w:noWrap/>
            <w:vAlign w:val="center"/>
            <w:hideMark/>
          </w:tcPr>
          <w:p w14:paraId="1DAC089E" w14:textId="77777777" w:rsidR="00EC4CDF" w:rsidRPr="00EC4CDF" w:rsidRDefault="00EC4CDF" w:rsidP="003F558E">
            <w:pPr>
              <w:spacing w:after="0" w:line="240" w:lineRule="auto"/>
              <w:jc w:val="center"/>
              <w:rPr>
                <w:rFonts w:ascii="Calibri" w:eastAsia="Times New Roman" w:hAnsi="Calibri" w:cs="Calibri"/>
                <w:b/>
                <w:bCs/>
                <w:color w:val="000000"/>
                <w:sz w:val="20"/>
                <w:lang w:eastAsia="cs-CZ"/>
              </w:rPr>
            </w:pPr>
            <w:r w:rsidRPr="00EC4CDF">
              <w:rPr>
                <w:rFonts w:ascii="Calibri" w:eastAsia="Times New Roman" w:hAnsi="Calibri" w:cs="Calibri"/>
                <w:b/>
                <w:bCs/>
                <w:color w:val="000000"/>
                <w:sz w:val="20"/>
                <w:lang w:eastAsia="cs-CZ"/>
              </w:rPr>
              <w:t>2019</w:t>
            </w:r>
          </w:p>
        </w:tc>
        <w:tc>
          <w:tcPr>
            <w:tcW w:w="652" w:type="dxa"/>
            <w:shd w:val="clear" w:color="000000" w:fill="E6E6E6"/>
            <w:vAlign w:val="center"/>
            <w:hideMark/>
          </w:tcPr>
          <w:p w14:paraId="6BD357A2" w14:textId="77777777" w:rsidR="00EC4CDF" w:rsidRPr="00EC4CDF" w:rsidRDefault="00EC4CDF" w:rsidP="003F558E">
            <w:pPr>
              <w:spacing w:after="0" w:line="240" w:lineRule="auto"/>
              <w:jc w:val="center"/>
              <w:rPr>
                <w:rFonts w:ascii="Calibri" w:eastAsia="Times New Roman" w:hAnsi="Calibri" w:cs="Calibri"/>
                <w:b/>
                <w:bCs/>
                <w:color w:val="000000"/>
                <w:sz w:val="20"/>
                <w:lang w:eastAsia="cs-CZ"/>
              </w:rPr>
            </w:pPr>
            <w:r w:rsidRPr="00EC4CDF">
              <w:rPr>
                <w:rFonts w:ascii="Calibri" w:eastAsia="Times New Roman" w:hAnsi="Calibri" w:cs="Calibri"/>
                <w:b/>
                <w:bCs/>
                <w:color w:val="000000"/>
                <w:sz w:val="20"/>
                <w:lang w:eastAsia="cs-CZ"/>
              </w:rPr>
              <w:t>2020</w:t>
            </w:r>
          </w:p>
        </w:tc>
        <w:tc>
          <w:tcPr>
            <w:tcW w:w="652" w:type="dxa"/>
            <w:shd w:val="clear" w:color="000000" w:fill="E6E6E6"/>
            <w:vAlign w:val="center"/>
            <w:hideMark/>
          </w:tcPr>
          <w:p w14:paraId="25D5D192" w14:textId="77777777" w:rsidR="00EC4CDF" w:rsidRPr="00EC4CDF" w:rsidRDefault="00EC4CDF" w:rsidP="003F558E">
            <w:pPr>
              <w:spacing w:after="0" w:line="240" w:lineRule="auto"/>
              <w:jc w:val="center"/>
              <w:rPr>
                <w:rFonts w:ascii="Calibri" w:eastAsia="Times New Roman" w:hAnsi="Calibri" w:cs="Calibri"/>
                <w:b/>
                <w:bCs/>
                <w:color w:val="000000"/>
                <w:sz w:val="20"/>
                <w:lang w:eastAsia="cs-CZ"/>
              </w:rPr>
            </w:pPr>
            <w:r w:rsidRPr="00EC4CDF">
              <w:rPr>
                <w:rFonts w:ascii="Calibri" w:eastAsia="Times New Roman" w:hAnsi="Calibri" w:cs="Calibri"/>
                <w:b/>
                <w:bCs/>
                <w:color w:val="000000"/>
                <w:sz w:val="20"/>
                <w:lang w:eastAsia="cs-CZ"/>
              </w:rPr>
              <w:t>2021</w:t>
            </w:r>
          </w:p>
        </w:tc>
        <w:tc>
          <w:tcPr>
            <w:tcW w:w="652" w:type="dxa"/>
            <w:shd w:val="clear" w:color="000000" w:fill="E6E6E6"/>
            <w:noWrap/>
            <w:vAlign w:val="center"/>
            <w:hideMark/>
          </w:tcPr>
          <w:p w14:paraId="16D5A14A" w14:textId="77777777" w:rsidR="00EC4CDF" w:rsidRPr="00EC4CDF" w:rsidRDefault="00EC4CDF" w:rsidP="003F558E">
            <w:pPr>
              <w:spacing w:after="0" w:line="240" w:lineRule="auto"/>
              <w:jc w:val="center"/>
              <w:rPr>
                <w:rFonts w:ascii="Calibri" w:eastAsia="Times New Roman" w:hAnsi="Calibri" w:cs="Calibri"/>
                <w:b/>
                <w:bCs/>
                <w:color w:val="000000"/>
                <w:sz w:val="20"/>
                <w:lang w:eastAsia="cs-CZ"/>
              </w:rPr>
            </w:pPr>
            <w:r w:rsidRPr="00EC4CDF">
              <w:rPr>
                <w:rFonts w:ascii="Calibri" w:eastAsia="Times New Roman" w:hAnsi="Calibri" w:cs="Calibri"/>
                <w:b/>
                <w:bCs/>
                <w:color w:val="000000"/>
                <w:sz w:val="20"/>
                <w:lang w:eastAsia="cs-CZ"/>
              </w:rPr>
              <w:t>2022</w:t>
            </w:r>
          </w:p>
        </w:tc>
      </w:tr>
      <w:tr w:rsidR="00EC4CDF" w:rsidRPr="00D772F1" w14:paraId="15DD2E06" w14:textId="77777777" w:rsidTr="00194A49">
        <w:trPr>
          <w:trHeight w:val="283"/>
          <w:jc w:val="center"/>
        </w:trPr>
        <w:tc>
          <w:tcPr>
            <w:tcW w:w="1871" w:type="dxa"/>
            <w:shd w:val="clear" w:color="auto" w:fill="auto"/>
            <w:vAlign w:val="center"/>
            <w:hideMark/>
          </w:tcPr>
          <w:p w14:paraId="3E311328" w14:textId="28755EA7" w:rsidR="00EC4CDF" w:rsidRPr="00EC4CDF" w:rsidRDefault="00E419EF" w:rsidP="003F558E">
            <w:pPr>
              <w:spacing w:after="0" w:line="240" w:lineRule="auto"/>
              <w:rPr>
                <w:rFonts w:ascii="Calibri" w:eastAsia="Times New Roman" w:hAnsi="Calibri" w:cs="Calibri"/>
                <w:color w:val="000000"/>
                <w:sz w:val="20"/>
                <w:lang w:eastAsia="cs-CZ"/>
              </w:rPr>
            </w:pPr>
            <w:r>
              <w:rPr>
                <w:rFonts w:ascii="Calibri" w:eastAsia="Times New Roman" w:hAnsi="Calibri" w:cs="Calibri"/>
                <w:color w:val="000000"/>
                <w:sz w:val="20"/>
                <w:lang w:eastAsia="cs-CZ"/>
              </w:rPr>
              <w:t>M</w:t>
            </w:r>
            <w:r w:rsidR="00EC4CDF" w:rsidRPr="00EC4CDF">
              <w:rPr>
                <w:rFonts w:ascii="Calibri" w:eastAsia="Times New Roman" w:hAnsi="Calibri" w:cs="Calibri"/>
                <w:color w:val="000000"/>
                <w:sz w:val="20"/>
                <w:lang w:eastAsia="cs-CZ"/>
              </w:rPr>
              <w:t>íra zaměstnanosti osob 20</w:t>
            </w:r>
            <w:r w:rsidR="00F251BD">
              <w:rPr>
                <w:rFonts w:ascii="Calibri" w:eastAsia="Times New Roman" w:hAnsi="Calibri" w:cs="Calibri"/>
                <w:color w:val="000000"/>
                <w:sz w:val="20"/>
                <w:lang w:eastAsia="cs-CZ"/>
              </w:rPr>
              <w:t>–</w:t>
            </w:r>
            <w:r w:rsidR="00EC4CDF" w:rsidRPr="00EC4CDF">
              <w:rPr>
                <w:rFonts w:ascii="Calibri" w:eastAsia="Times New Roman" w:hAnsi="Calibri" w:cs="Calibri"/>
                <w:color w:val="000000"/>
                <w:sz w:val="20"/>
                <w:lang w:eastAsia="cs-CZ"/>
              </w:rPr>
              <w:t>64 let</w:t>
            </w:r>
          </w:p>
        </w:tc>
        <w:tc>
          <w:tcPr>
            <w:tcW w:w="652" w:type="dxa"/>
            <w:shd w:val="clear" w:color="auto" w:fill="auto"/>
            <w:noWrap/>
            <w:vAlign w:val="center"/>
            <w:hideMark/>
          </w:tcPr>
          <w:p w14:paraId="7BB8B926" w14:textId="77777777" w:rsidR="00EC4CDF" w:rsidRPr="00EC4CDF" w:rsidRDefault="00EC4CDF" w:rsidP="00194A49">
            <w:pPr>
              <w:spacing w:after="0" w:line="240" w:lineRule="auto"/>
              <w:ind w:right="57"/>
              <w:jc w:val="right"/>
              <w:rPr>
                <w:rFonts w:ascii="Calibri" w:eastAsia="Times New Roman" w:hAnsi="Calibri" w:cs="Calibri"/>
                <w:color w:val="000000"/>
                <w:sz w:val="20"/>
                <w:lang w:eastAsia="cs-CZ"/>
              </w:rPr>
            </w:pPr>
            <w:r w:rsidRPr="00EC4CDF">
              <w:rPr>
                <w:rFonts w:ascii="Calibri" w:eastAsia="Times New Roman" w:hAnsi="Calibri" w:cs="Calibri"/>
                <w:color w:val="000000"/>
                <w:sz w:val="20"/>
                <w:lang w:eastAsia="cs-CZ"/>
              </w:rPr>
              <w:t>71,5</w:t>
            </w:r>
          </w:p>
        </w:tc>
        <w:tc>
          <w:tcPr>
            <w:tcW w:w="652" w:type="dxa"/>
            <w:shd w:val="clear" w:color="auto" w:fill="auto"/>
            <w:noWrap/>
            <w:vAlign w:val="center"/>
            <w:hideMark/>
          </w:tcPr>
          <w:p w14:paraId="78A3DBEA" w14:textId="77777777" w:rsidR="00EC4CDF" w:rsidRPr="00EC4CDF" w:rsidRDefault="00EC4CDF" w:rsidP="00194A49">
            <w:pPr>
              <w:spacing w:after="0" w:line="240" w:lineRule="auto"/>
              <w:ind w:right="57"/>
              <w:jc w:val="right"/>
              <w:rPr>
                <w:rFonts w:ascii="Calibri" w:eastAsia="Times New Roman" w:hAnsi="Calibri" w:cs="Calibri"/>
                <w:color w:val="000000"/>
                <w:sz w:val="20"/>
                <w:lang w:eastAsia="cs-CZ"/>
              </w:rPr>
            </w:pPr>
            <w:r w:rsidRPr="00EC4CDF">
              <w:rPr>
                <w:rFonts w:ascii="Calibri" w:eastAsia="Times New Roman" w:hAnsi="Calibri" w:cs="Calibri"/>
                <w:color w:val="000000"/>
                <w:sz w:val="20"/>
                <w:lang w:eastAsia="cs-CZ"/>
              </w:rPr>
              <w:t>72,5</w:t>
            </w:r>
          </w:p>
        </w:tc>
        <w:tc>
          <w:tcPr>
            <w:tcW w:w="652" w:type="dxa"/>
            <w:shd w:val="clear" w:color="auto" w:fill="auto"/>
            <w:noWrap/>
            <w:vAlign w:val="center"/>
            <w:hideMark/>
          </w:tcPr>
          <w:p w14:paraId="41389C9D" w14:textId="77777777" w:rsidR="00EC4CDF" w:rsidRPr="00EC4CDF" w:rsidRDefault="00EC4CDF" w:rsidP="00194A49">
            <w:pPr>
              <w:spacing w:after="0" w:line="240" w:lineRule="auto"/>
              <w:ind w:right="57"/>
              <w:jc w:val="right"/>
              <w:rPr>
                <w:rFonts w:ascii="Calibri" w:eastAsia="Times New Roman" w:hAnsi="Calibri" w:cs="Calibri"/>
                <w:color w:val="000000"/>
                <w:sz w:val="20"/>
                <w:lang w:eastAsia="cs-CZ"/>
              </w:rPr>
            </w:pPr>
            <w:r w:rsidRPr="00EC4CDF">
              <w:rPr>
                <w:rFonts w:ascii="Calibri" w:eastAsia="Times New Roman" w:hAnsi="Calibri" w:cs="Calibri"/>
                <w:color w:val="000000"/>
                <w:sz w:val="20"/>
                <w:lang w:eastAsia="cs-CZ"/>
              </w:rPr>
              <w:t>73,5</w:t>
            </w:r>
          </w:p>
        </w:tc>
        <w:tc>
          <w:tcPr>
            <w:tcW w:w="652" w:type="dxa"/>
            <w:shd w:val="clear" w:color="auto" w:fill="auto"/>
            <w:noWrap/>
            <w:vAlign w:val="center"/>
            <w:hideMark/>
          </w:tcPr>
          <w:p w14:paraId="33DD0F93" w14:textId="77777777" w:rsidR="00EC4CDF" w:rsidRPr="00EC4CDF" w:rsidRDefault="00EC4CDF" w:rsidP="00194A49">
            <w:pPr>
              <w:spacing w:after="0" w:line="240" w:lineRule="auto"/>
              <w:ind w:right="57"/>
              <w:jc w:val="right"/>
              <w:rPr>
                <w:rFonts w:ascii="Calibri" w:eastAsia="Times New Roman" w:hAnsi="Calibri" w:cs="Calibri"/>
                <w:color w:val="000000"/>
                <w:sz w:val="20"/>
                <w:lang w:eastAsia="cs-CZ"/>
              </w:rPr>
            </w:pPr>
            <w:r w:rsidRPr="00EC4CDF">
              <w:rPr>
                <w:rFonts w:ascii="Calibri" w:eastAsia="Times New Roman" w:hAnsi="Calibri" w:cs="Calibri"/>
                <w:color w:val="000000"/>
                <w:sz w:val="20"/>
                <w:lang w:eastAsia="cs-CZ"/>
              </w:rPr>
              <w:t>74,8</w:t>
            </w:r>
          </w:p>
        </w:tc>
        <w:tc>
          <w:tcPr>
            <w:tcW w:w="652" w:type="dxa"/>
            <w:shd w:val="clear" w:color="auto" w:fill="auto"/>
            <w:noWrap/>
            <w:vAlign w:val="center"/>
            <w:hideMark/>
          </w:tcPr>
          <w:p w14:paraId="42AB3A64" w14:textId="77777777" w:rsidR="00EC4CDF" w:rsidRPr="00EC4CDF" w:rsidRDefault="00EC4CDF" w:rsidP="00194A49">
            <w:pPr>
              <w:spacing w:after="0" w:line="240" w:lineRule="auto"/>
              <w:ind w:right="57"/>
              <w:jc w:val="right"/>
              <w:rPr>
                <w:rFonts w:ascii="Calibri" w:eastAsia="Times New Roman" w:hAnsi="Calibri" w:cs="Calibri"/>
                <w:color w:val="000000"/>
                <w:sz w:val="20"/>
                <w:lang w:eastAsia="cs-CZ"/>
              </w:rPr>
            </w:pPr>
            <w:r w:rsidRPr="00EC4CDF">
              <w:rPr>
                <w:rFonts w:ascii="Calibri" w:eastAsia="Times New Roman" w:hAnsi="Calibri" w:cs="Calibri"/>
                <w:color w:val="000000"/>
                <w:sz w:val="20"/>
                <w:lang w:eastAsia="cs-CZ"/>
              </w:rPr>
              <w:t>76,7</w:t>
            </w:r>
          </w:p>
        </w:tc>
        <w:tc>
          <w:tcPr>
            <w:tcW w:w="652" w:type="dxa"/>
            <w:shd w:val="clear" w:color="auto" w:fill="auto"/>
            <w:noWrap/>
            <w:vAlign w:val="center"/>
            <w:hideMark/>
          </w:tcPr>
          <w:p w14:paraId="3DEBECD0" w14:textId="77777777" w:rsidR="00EC4CDF" w:rsidRPr="00EC4CDF" w:rsidRDefault="00EC4CDF" w:rsidP="00194A49">
            <w:pPr>
              <w:spacing w:after="0" w:line="240" w:lineRule="auto"/>
              <w:ind w:right="57"/>
              <w:jc w:val="right"/>
              <w:rPr>
                <w:rFonts w:ascii="Calibri" w:eastAsia="Times New Roman" w:hAnsi="Calibri" w:cs="Calibri"/>
                <w:color w:val="000000"/>
                <w:sz w:val="20"/>
                <w:lang w:eastAsia="cs-CZ"/>
              </w:rPr>
            </w:pPr>
            <w:r w:rsidRPr="00EC4CDF">
              <w:rPr>
                <w:rFonts w:ascii="Calibri" w:eastAsia="Times New Roman" w:hAnsi="Calibri" w:cs="Calibri"/>
                <w:color w:val="000000"/>
                <w:sz w:val="20"/>
                <w:lang w:eastAsia="cs-CZ"/>
              </w:rPr>
              <w:t>78,5</w:t>
            </w:r>
          </w:p>
        </w:tc>
        <w:tc>
          <w:tcPr>
            <w:tcW w:w="652" w:type="dxa"/>
            <w:shd w:val="clear" w:color="auto" w:fill="auto"/>
            <w:noWrap/>
            <w:vAlign w:val="center"/>
            <w:hideMark/>
          </w:tcPr>
          <w:p w14:paraId="1EE8C347" w14:textId="77777777" w:rsidR="00EC4CDF" w:rsidRPr="00EC4CDF" w:rsidRDefault="00EC4CDF" w:rsidP="00194A49">
            <w:pPr>
              <w:spacing w:after="0" w:line="240" w:lineRule="auto"/>
              <w:ind w:right="57"/>
              <w:jc w:val="right"/>
              <w:rPr>
                <w:rFonts w:ascii="Calibri" w:eastAsia="Times New Roman" w:hAnsi="Calibri" w:cs="Calibri"/>
                <w:color w:val="000000"/>
                <w:sz w:val="20"/>
                <w:lang w:eastAsia="cs-CZ"/>
              </w:rPr>
            </w:pPr>
            <w:r w:rsidRPr="00EC4CDF">
              <w:rPr>
                <w:rFonts w:ascii="Calibri" w:eastAsia="Times New Roman" w:hAnsi="Calibri" w:cs="Calibri"/>
                <w:color w:val="000000"/>
                <w:sz w:val="20"/>
                <w:lang w:eastAsia="cs-CZ"/>
              </w:rPr>
              <w:t>79,9</w:t>
            </w:r>
          </w:p>
        </w:tc>
        <w:tc>
          <w:tcPr>
            <w:tcW w:w="652" w:type="dxa"/>
            <w:shd w:val="clear" w:color="auto" w:fill="auto"/>
            <w:noWrap/>
            <w:vAlign w:val="center"/>
            <w:hideMark/>
          </w:tcPr>
          <w:p w14:paraId="62983ADB" w14:textId="77777777" w:rsidR="00EC4CDF" w:rsidRPr="00EC4CDF" w:rsidRDefault="00EC4CDF" w:rsidP="00194A49">
            <w:pPr>
              <w:spacing w:after="0" w:line="240" w:lineRule="auto"/>
              <w:ind w:right="57"/>
              <w:jc w:val="right"/>
              <w:rPr>
                <w:rFonts w:ascii="Calibri" w:eastAsia="Times New Roman" w:hAnsi="Calibri" w:cs="Calibri"/>
                <w:color w:val="000000"/>
                <w:sz w:val="20"/>
                <w:lang w:eastAsia="cs-CZ"/>
              </w:rPr>
            </w:pPr>
            <w:r w:rsidRPr="00EC4CDF">
              <w:rPr>
                <w:rFonts w:ascii="Calibri" w:eastAsia="Times New Roman" w:hAnsi="Calibri" w:cs="Calibri"/>
                <w:color w:val="000000"/>
                <w:sz w:val="20"/>
                <w:lang w:eastAsia="cs-CZ"/>
              </w:rPr>
              <w:t>80,3</w:t>
            </w:r>
          </w:p>
        </w:tc>
        <w:tc>
          <w:tcPr>
            <w:tcW w:w="652" w:type="dxa"/>
            <w:shd w:val="clear" w:color="auto" w:fill="auto"/>
            <w:vAlign w:val="center"/>
            <w:hideMark/>
          </w:tcPr>
          <w:p w14:paraId="0516C904" w14:textId="77777777" w:rsidR="00EC4CDF" w:rsidRPr="00EC4CDF" w:rsidRDefault="00EC4CDF" w:rsidP="00194A49">
            <w:pPr>
              <w:spacing w:after="0" w:line="240" w:lineRule="auto"/>
              <w:ind w:right="57"/>
              <w:jc w:val="right"/>
              <w:rPr>
                <w:rFonts w:ascii="Calibri" w:eastAsia="Times New Roman" w:hAnsi="Calibri" w:cs="Calibri"/>
                <w:color w:val="000000"/>
                <w:sz w:val="20"/>
                <w:lang w:eastAsia="cs-CZ"/>
              </w:rPr>
            </w:pPr>
            <w:r w:rsidRPr="00EC4CDF">
              <w:rPr>
                <w:rFonts w:ascii="Calibri" w:eastAsia="Times New Roman" w:hAnsi="Calibri" w:cs="Calibri"/>
                <w:color w:val="000000"/>
                <w:sz w:val="20"/>
                <w:lang w:eastAsia="cs-CZ"/>
              </w:rPr>
              <w:t>79,7</w:t>
            </w:r>
          </w:p>
        </w:tc>
        <w:tc>
          <w:tcPr>
            <w:tcW w:w="652" w:type="dxa"/>
            <w:shd w:val="clear" w:color="auto" w:fill="auto"/>
            <w:vAlign w:val="center"/>
            <w:hideMark/>
          </w:tcPr>
          <w:p w14:paraId="562A4FAE" w14:textId="77777777" w:rsidR="00EC4CDF" w:rsidRPr="00EC4CDF" w:rsidRDefault="00EC4CDF" w:rsidP="00194A49">
            <w:pPr>
              <w:spacing w:after="0" w:line="240" w:lineRule="auto"/>
              <w:ind w:right="57"/>
              <w:jc w:val="right"/>
              <w:rPr>
                <w:rFonts w:ascii="Calibri" w:eastAsia="Times New Roman" w:hAnsi="Calibri" w:cs="Calibri"/>
                <w:color w:val="000000"/>
                <w:sz w:val="20"/>
                <w:lang w:eastAsia="cs-CZ"/>
              </w:rPr>
            </w:pPr>
            <w:r w:rsidRPr="00EC4CDF">
              <w:rPr>
                <w:rFonts w:ascii="Calibri" w:eastAsia="Times New Roman" w:hAnsi="Calibri" w:cs="Calibri"/>
                <w:color w:val="000000"/>
                <w:sz w:val="20"/>
                <w:lang w:eastAsia="cs-CZ"/>
              </w:rPr>
              <w:t>80,0</w:t>
            </w:r>
          </w:p>
        </w:tc>
        <w:tc>
          <w:tcPr>
            <w:tcW w:w="652" w:type="dxa"/>
            <w:shd w:val="clear" w:color="auto" w:fill="auto"/>
            <w:vAlign w:val="center"/>
            <w:hideMark/>
          </w:tcPr>
          <w:p w14:paraId="303FAD04" w14:textId="77777777" w:rsidR="00EC4CDF" w:rsidRPr="00EC4CDF" w:rsidRDefault="00EC4CDF" w:rsidP="00194A49">
            <w:pPr>
              <w:spacing w:after="0" w:line="240" w:lineRule="auto"/>
              <w:ind w:right="57"/>
              <w:jc w:val="right"/>
              <w:rPr>
                <w:rFonts w:ascii="Calibri" w:eastAsia="Times New Roman" w:hAnsi="Calibri" w:cs="Calibri"/>
                <w:color w:val="000000"/>
                <w:sz w:val="20"/>
                <w:lang w:eastAsia="cs-CZ"/>
              </w:rPr>
            </w:pPr>
            <w:r w:rsidRPr="00EC4CDF">
              <w:rPr>
                <w:rFonts w:ascii="Calibri" w:eastAsia="Times New Roman" w:hAnsi="Calibri" w:cs="Calibri"/>
                <w:color w:val="000000"/>
                <w:sz w:val="20"/>
                <w:lang w:eastAsia="cs-CZ"/>
              </w:rPr>
              <w:t>81,0</w:t>
            </w:r>
          </w:p>
        </w:tc>
      </w:tr>
    </w:tbl>
    <w:p w14:paraId="51CD3B61" w14:textId="29977D28" w:rsidR="00EC4CDF" w:rsidRPr="00EC4CDF" w:rsidRDefault="00EC4CDF" w:rsidP="009A5DB6">
      <w:pPr>
        <w:spacing w:before="40" w:after="120"/>
        <w:ind w:left="567" w:hanging="567"/>
        <w:jc w:val="both"/>
        <w:rPr>
          <w:sz w:val="20"/>
          <w:szCs w:val="20"/>
        </w:rPr>
      </w:pPr>
      <w:r w:rsidRPr="00194A49">
        <w:rPr>
          <w:b/>
          <w:sz w:val="20"/>
          <w:szCs w:val="20"/>
        </w:rPr>
        <w:t xml:space="preserve">Zdroj: </w:t>
      </w:r>
      <w:r w:rsidR="00194A49">
        <w:rPr>
          <w:b/>
          <w:sz w:val="20"/>
          <w:szCs w:val="20"/>
        </w:rPr>
        <w:tab/>
      </w:r>
      <w:r w:rsidRPr="006372FD">
        <w:rPr>
          <w:sz w:val="20"/>
          <w:szCs w:val="20"/>
        </w:rPr>
        <w:t>Analýza vývoje zaměstnanosti</w:t>
      </w:r>
      <w:r w:rsidR="007E1A34">
        <w:rPr>
          <w:sz w:val="20"/>
          <w:szCs w:val="20"/>
        </w:rPr>
        <w:t xml:space="preserve"> </w:t>
      </w:r>
      <w:r w:rsidRPr="006372FD">
        <w:rPr>
          <w:sz w:val="20"/>
          <w:szCs w:val="20"/>
        </w:rPr>
        <w:t>(ročenky za roky 2012 až 2020). Data ČSÚ (VŠPS 2021+2022) získan</w:t>
      </w:r>
      <w:r w:rsidR="00F87723">
        <w:rPr>
          <w:sz w:val="20"/>
          <w:szCs w:val="20"/>
        </w:rPr>
        <w:t>á</w:t>
      </w:r>
      <w:r w:rsidR="00194A49">
        <w:rPr>
          <w:sz w:val="20"/>
          <w:szCs w:val="20"/>
        </w:rPr>
        <w:t xml:space="preserve"> </w:t>
      </w:r>
      <w:r w:rsidRPr="006372FD">
        <w:rPr>
          <w:sz w:val="20"/>
          <w:szCs w:val="20"/>
        </w:rPr>
        <w:t>dne 18.</w:t>
      </w:r>
      <w:r w:rsidR="00F87723">
        <w:rPr>
          <w:sz w:val="20"/>
          <w:szCs w:val="20"/>
        </w:rPr>
        <w:t> </w:t>
      </w:r>
      <w:r w:rsidRPr="006372FD">
        <w:rPr>
          <w:sz w:val="20"/>
          <w:szCs w:val="20"/>
        </w:rPr>
        <w:t>6.</w:t>
      </w:r>
      <w:r w:rsidR="00F87723">
        <w:rPr>
          <w:sz w:val="20"/>
          <w:szCs w:val="20"/>
        </w:rPr>
        <w:t> </w:t>
      </w:r>
      <w:r w:rsidRPr="006372FD">
        <w:rPr>
          <w:sz w:val="20"/>
          <w:szCs w:val="20"/>
        </w:rPr>
        <w:t>2024</w:t>
      </w:r>
      <w:r w:rsidR="00F87723">
        <w:rPr>
          <w:sz w:val="20"/>
          <w:szCs w:val="20"/>
        </w:rPr>
        <w:t xml:space="preserve">; viz </w:t>
      </w:r>
      <w:hyperlink r:id="rId12" w:history="1">
        <w:r w:rsidRPr="00D828F4">
          <w:rPr>
            <w:rStyle w:val="Hypertextovodkaz"/>
            <w:sz w:val="18"/>
            <w:szCs w:val="18"/>
          </w:rPr>
          <w:t>https://csu.gov.cz/docs/107508/68f7650c-df9f-19f3-07b1-4134f363e5ba/2501322264.pdf</w:t>
        </w:r>
      </w:hyperlink>
      <w:r>
        <w:rPr>
          <w:sz w:val="18"/>
          <w:szCs w:val="18"/>
        </w:rPr>
        <w:t xml:space="preserve"> </w:t>
      </w:r>
      <w:r w:rsidR="00F87723" w:rsidRPr="006372FD">
        <w:rPr>
          <w:sz w:val="20"/>
          <w:szCs w:val="20"/>
        </w:rPr>
        <w:t>a</w:t>
      </w:r>
      <w:r w:rsidR="00F87723">
        <w:rPr>
          <w:sz w:val="18"/>
          <w:szCs w:val="18"/>
        </w:rPr>
        <w:t xml:space="preserve"> </w:t>
      </w:r>
      <w:hyperlink r:id="rId13" w:history="1">
        <w:r w:rsidR="00F87723" w:rsidRPr="00F87723">
          <w:rPr>
            <w:rStyle w:val="Hypertextovodkaz"/>
            <w:sz w:val="18"/>
            <w:szCs w:val="18"/>
          </w:rPr>
          <w:t>https://csu.gov.cz/docs/107508/0a5a6915-2341-3f83-a082-eb47c11ebda1/2501322364nm.pdf</w:t>
        </w:r>
      </w:hyperlink>
      <w:r w:rsidR="00F87723" w:rsidRPr="006372FD">
        <w:rPr>
          <w:sz w:val="20"/>
          <w:szCs w:val="20"/>
        </w:rPr>
        <w:t>.</w:t>
      </w:r>
    </w:p>
    <w:p w14:paraId="2FEDA867" w14:textId="54E48EEF" w:rsidR="008F539C" w:rsidRPr="00C604E4" w:rsidRDefault="00B52891" w:rsidP="00154508">
      <w:pPr>
        <w:pStyle w:val="JK4"/>
        <w:ind w:left="0" w:firstLine="0"/>
      </w:pPr>
      <w:r>
        <w:t>Jako hlavní cíle podpory SC 1.1.1 považovalo MPSV její zacílení na různě znevýhodněné</w:t>
      </w:r>
      <w:r w:rsidR="00565C65">
        <w:t xml:space="preserve"> cílové </w:t>
      </w:r>
      <w:r>
        <w:t>skupiny osob</w:t>
      </w:r>
      <w:r w:rsidR="008847FA">
        <w:t xml:space="preserve"> (na vybrané cílové skupiny)</w:t>
      </w:r>
      <w:r w:rsidR="00FF715F" w:rsidRPr="00FF715F">
        <w:rPr>
          <w:vertAlign w:val="superscript"/>
        </w:rPr>
        <w:fldChar w:fldCharType="begin"/>
      </w:r>
      <w:r w:rsidR="00FF715F" w:rsidRPr="00FF715F">
        <w:rPr>
          <w:vertAlign w:val="superscript"/>
        </w:rPr>
        <w:instrText xml:space="preserve"> NOTEREF _Ref172550174 \h </w:instrText>
      </w:r>
      <w:r w:rsidR="00FF715F">
        <w:rPr>
          <w:vertAlign w:val="superscript"/>
        </w:rPr>
        <w:instrText xml:space="preserve"> \* MERGEFORMAT </w:instrText>
      </w:r>
      <w:r w:rsidR="00FF715F" w:rsidRPr="00FF715F">
        <w:rPr>
          <w:vertAlign w:val="superscript"/>
        </w:rPr>
      </w:r>
      <w:r w:rsidR="00FF715F" w:rsidRPr="00FF715F">
        <w:rPr>
          <w:vertAlign w:val="superscript"/>
        </w:rPr>
        <w:fldChar w:fldCharType="separate"/>
      </w:r>
      <w:r w:rsidR="006B5480">
        <w:rPr>
          <w:vertAlign w:val="superscript"/>
        </w:rPr>
        <w:t>3</w:t>
      </w:r>
      <w:r w:rsidR="00FF715F" w:rsidRPr="00FF715F">
        <w:rPr>
          <w:vertAlign w:val="superscript"/>
        </w:rPr>
        <w:fldChar w:fldCharType="end"/>
      </w:r>
      <w:r w:rsidRPr="00565C65">
        <w:t>.</w:t>
      </w:r>
      <w:r>
        <w:t xml:space="preserve"> Tyto cíle však byly stanoveny pouze obecně </w:t>
      </w:r>
      <w:r>
        <w:lastRenderedPageBreak/>
        <w:t>v</w:t>
      </w:r>
      <w:r w:rsidR="006372FD">
        <w:t> </w:t>
      </w:r>
      <w:r>
        <w:t>podobě např. zvýšení počtu uchazečů o zaměstnání, zvýšení počtu zájemců o zaměstnání, aktivizace ekonomicky neaktivních osob. Žádné kvantitativní vyjádření (krom</w:t>
      </w:r>
      <w:r w:rsidR="005C4E82">
        <w:t>ě</w:t>
      </w:r>
      <w:r>
        <w:t xml:space="preserve"> počtu účastníků projektů)</w:t>
      </w:r>
      <w:r w:rsidR="00CA3A8B">
        <w:t>,</w:t>
      </w:r>
      <w:r>
        <w:t xml:space="preserve"> čeho chce</w:t>
      </w:r>
      <w:r w:rsidR="008847FA">
        <w:t xml:space="preserve"> (</w:t>
      </w:r>
      <w:r w:rsidR="008847FA" w:rsidRPr="00FC10B1">
        <w:t>jaké změny</w:t>
      </w:r>
      <w:r w:rsidR="008847FA">
        <w:t>)</w:t>
      </w:r>
      <w:r>
        <w:t xml:space="preserve"> MPSV pomocí těchto cílů dosáhnout, stanoveno nebylo. C</w:t>
      </w:r>
      <w:r w:rsidRPr="00FB5C9A">
        <w:t>íle</w:t>
      </w:r>
      <w:r w:rsidR="00F87723">
        <w:t xml:space="preserve"> </w:t>
      </w:r>
      <w:r w:rsidRPr="00FB5C9A">
        <w:t xml:space="preserve">SC 1.1.1 </w:t>
      </w:r>
      <w:r>
        <w:t xml:space="preserve">tak </w:t>
      </w:r>
      <w:r w:rsidRPr="00FB5C9A">
        <w:t xml:space="preserve">nebyly kvantifikovány z hlediska toho, čeho chce MPSV intervencí dosáhnout na úrovni celé populace a vybraných cílových skupin. </w:t>
      </w:r>
      <w:r>
        <w:t>Nastavení</w:t>
      </w:r>
      <w:r w:rsidR="00F87723">
        <w:t xml:space="preserve"> </w:t>
      </w:r>
      <w:r>
        <w:t>cílů neodpovídá požadavkům</w:t>
      </w:r>
      <w:r w:rsidRPr="00FB5C9A">
        <w:t xml:space="preserve"> SMART</w:t>
      </w:r>
      <w:r w:rsidR="00465FB5" w:rsidRPr="00CC5B07">
        <w:rPr>
          <w:vertAlign w:val="superscript"/>
        </w:rPr>
        <w:footnoteReference w:id="14"/>
      </w:r>
      <w:r w:rsidR="00465FB5" w:rsidRPr="00FB5C9A">
        <w:t xml:space="preserve">. </w:t>
      </w:r>
    </w:p>
    <w:p w14:paraId="721E1F1B" w14:textId="73BEF11E" w:rsidR="00192936" w:rsidRPr="00595F0F" w:rsidRDefault="00B93A0F" w:rsidP="00434053">
      <w:pPr>
        <w:pStyle w:val="KPnormal"/>
        <w:spacing w:before="240" w:after="120"/>
        <w:ind w:firstLine="0"/>
        <w:rPr>
          <w:b/>
          <w:color w:val="AF1953"/>
        </w:rPr>
      </w:pPr>
      <w:r w:rsidRPr="00FC10B1">
        <w:rPr>
          <w:b/>
          <w:color w:val="AF1953"/>
        </w:rPr>
        <w:t>MPSV pro podporu</w:t>
      </w:r>
      <w:r w:rsidR="00B43E0F" w:rsidRPr="00FC10B1">
        <w:rPr>
          <w:b/>
          <w:color w:val="AF1953"/>
        </w:rPr>
        <w:t xml:space="preserve"> </w:t>
      </w:r>
      <w:r w:rsidRPr="00FC10B1">
        <w:rPr>
          <w:b/>
          <w:color w:val="AF1953"/>
        </w:rPr>
        <w:t>nezavedlo žádné indikátory ke sledování</w:t>
      </w:r>
      <w:r w:rsidR="00265B4E" w:rsidRPr="00FC10B1">
        <w:rPr>
          <w:b/>
          <w:color w:val="AF1953"/>
        </w:rPr>
        <w:t xml:space="preserve"> </w:t>
      </w:r>
      <w:r w:rsidRPr="00FC10B1">
        <w:rPr>
          <w:b/>
          <w:color w:val="AF1953"/>
        </w:rPr>
        <w:t>změn</w:t>
      </w:r>
      <w:r w:rsidR="00063E6B" w:rsidRPr="00FC10B1">
        <w:rPr>
          <w:b/>
          <w:color w:val="AF1953"/>
        </w:rPr>
        <w:t xml:space="preserve"> </w:t>
      </w:r>
      <w:r w:rsidRPr="00FC10B1">
        <w:rPr>
          <w:b/>
          <w:color w:val="AF1953"/>
        </w:rPr>
        <w:t>na úrovni ČR</w:t>
      </w:r>
      <w:r w:rsidRPr="00595F0F">
        <w:rPr>
          <w:b/>
          <w:color w:val="AF1953"/>
        </w:rPr>
        <w:t xml:space="preserve">  </w:t>
      </w:r>
    </w:p>
    <w:p w14:paraId="58C4B207" w14:textId="1F3DEF07" w:rsidR="00F624AC" w:rsidRDefault="00F624AC" w:rsidP="00FB5C9A">
      <w:pPr>
        <w:pStyle w:val="JK4"/>
        <w:ind w:left="0" w:firstLine="0"/>
      </w:pPr>
      <w:bookmarkStart w:id="14" w:name="_Hlk170204948"/>
      <w:r>
        <w:t>Všechny zavedené indikátory pro soutěžní projekty OPZ v </w:t>
      </w:r>
      <w:r w:rsidR="00F87723">
        <w:t xml:space="preserve">rámci </w:t>
      </w:r>
      <w:r>
        <w:t>SC 1.1.1 se vztahovaly pouze k účastníkům zapojeným do podpořených projektů. Ve všech případech se jednalo o</w:t>
      </w:r>
      <w:r w:rsidR="0030111E">
        <w:t> </w:t>
      </w:r>
      <w:r>
        <w:t>nárůstové veličiny vztahující se k realizovaným projektům.</w:t>
      </w:r>
      <w:r w:rsidR="00386DA6">
        <w:t xml:space="preserve"> </w:t>
      </w:r>
      <w:r w:rsidR="00AE1531" w:rsidRPr="00FC10B1">
        <w:t xml:space="preserve">Tyto </w:t>
      </w:r>
      <w:r w:rsidRPr="00FC10B1">
        <w:t>indikátory nemohly sloužit k</w:t>
      </w:r>
      <w:r w:rsidR="00AE1531" w:rsidRPr="00FC10B1">
        <w:t> </w:t>
      </w:r>
      <w:r w:rsidRPr="00FC10B1">
        <w:t>vyjádření</w:t>
      </w:r>
      <w:r w:rsidR="00AE1531" w:rsidRPr="00FC10B1">
        <w:t xml:space="preserve"> </w:t>
      </w:r>
      <w:r w:rsidR="00F84D39">
        <w:t>žádné</w:t>
      </w:r>
      <w:r w:rsidR="00F84D39" w:rsidRPr="00FC10B1">
        <w:t xml:space="preserve"> </w:t>
      </w:r>
      <w:r w:rsidR="00AE1531" w:rsidRPr="00FC10B1">
        <w:t xml:space="preserve">změny </w:t>
      </w:r>
      <w:r w:rsidRPr="00FC10B1">
        <w:t>obecných veličin na úrovni celé ČR.</w:t>
      </w:r>
      <w:r w:rsidR="00BC7938">
        <w:t xml:space="preserve"> </w:t>
      </w:r>
      <w:r w:rsidR="00BC7938" w:rsidRPr="00BC7938">
        <w:t>Nebyl zaveden žádný indikátor, který by stanovil žádoucí změnu na úrovni celé populac</w:t>
      </w:r>
      <w:r w:rsidR="00957F15">
        <w:t>e</w:t>
      </w:r>
      <w:r w:rsidR="00BC7938" w:rsidRPr="00BC7938">
        <w:t xml:space="preserve"> </w:t>
      </w:r>
      <w:r w:rsidR="00BC7938" w:rsidRPr="00BC7938">
        <w:rPr>
          <w:color w:val="auto"/>
        </w:rPr>
        <w:t>různě znevýhodněných cílových skupin osob</w:t>
      </w:r>
      <w:r w:rsidR="00BC7938" w:rsidRPr="00BC7938">
        <w:t>, či zaměstnanosti obecně.</w:t>
      </w:r>
      <w:r w:rsidR="00BC7938">
        <w:t xml:space="preserve"> </w:t>
      </w:r>
      <w:r w:rsidRPr="00FC10B1">
        <w:t xml:space="preserve">Nebylo z nich možné </w:t>
      </w:r>
      <w:r w:rsidR="00F84D39">
        <w:t>dovodit</w:t>
      </w:r>
      <w:r w:rsidRPr="00FC10B1">
        <w:t>, zda</w:t>
      </w:r>
      <w:r w:rsidR="00E97DFD" w:rsidRPr="00FC10B1">
        <w:t> </w:t>
      </w:r>
      <w:r w:rsidRPr="00FC10B1">
        <w:t>bylo podporou dosaženo dlouhodobé žádoucí změny v</w:t>
      </w:r>
      <w:r w:rsidR="00B24155">
        <w:t xml:space="preserve"> </w:t>
      </w:r>
      <w:r w:rsidRPr="00FC10B1">
        <w:t>celé struktuře zaměstnanosti v</w:t>
      </w:r>
      <w:r w:rsidR="00E97DFD" w:rsidRPr="00FC10B1">
        <w:t xml:space="preserve"> </w:t>
      </w:r>
      <w:r w:rsidRPr="00FC10B1">
        <w:t xml:space="preserve">ČR. </w:t>
      </w:r>
      <w:r w:rsidR="00F84D39" w:rsidRPr="00FC10B1">
        <w:t xml:space="preserve">MPSV nezavedlo </w:t>
      </w:r>
      <w:r w:rsidR="00F84D39">
        <w:t>i</w:t>
      </w:r>
      <w:r w:rsidRPr="00FC10B1">
        <w:t>ndikátory, které by zachytily, jak podpora přispívá k naplňování cílů OPZ</w:t>
      </w:r>
      <w:r w:rsidR="003F7A78" w:rsidRPr="00FC10B1">
        <w:t>.</w:t>
      </w:r>
      <w:r w:rsidR="00AE1531" w:rsidRPr="00FC10B1">
        <w:t xml:space="preserve"> </w:t>
      </w:r>
      <w:r w:rsidR="00A46148">
        <w:t xml:space="preserve">V důsledku toho </w:t>
      </w:r>
      <w:r w:rsidR="0049677B" w:rsidRPr="00FC10B1">
        <w:rPr>
          <w:color w:val="000000" w:themeColor="text1"/>
        </w:rPr>
        <w:t xml:space="preserve">MPSV </w:t>
      </w:r>
      <w:r w:rsidR="00A46148">
        <w:rPr>
          <w:color w:val="000000" w:themeColor="text1"/>
        </w:rPr>
        <w:t xml:space="preserve">nemůže </w:t>
      </w:r>
      <w:r w:rsidR="0049677B" w:rsidRPr="00FC10B1">
        <w:rPr>
          <w:color w:val="000000" w:themeColor="text1"/>
        </w:rPr>
        <w:t>sledovat a vyhodnocovat, zda</w:t>
      </w:r>
      <w:r w:rsidR="00900D6E" w:rsidRPr="00FC10B1">
        <w:rPr>
          <w:color w:val="000000" w:themeColor="text1"/>
        </w:rPr>
        <w:t> </w:t>
      </w:r>
      <w:r w:rsidR="0049677B" w:rsidRPr="00FC10B1">
        <w:rPr>
          <w:color w:val="000000" w:themeColor="text1"/>
        </w:rPr>
        <w:t xml:space="preserve">byly </w:t>
      </w:r>
      <w:r w:rsidR="003925A6" w:rsidRPr="00FC10B1">
        <w:rPr>
          <w:color w:val="000000" w:themeColor="text1"/>
        </w:rPr>
        <w:t xml:space="preserve">vynaložené </w:t>
      </w:r>
      <w:r w:rsidR="0049677B" w:rsidRPr="00FC10B1">
        <w:rPr>
          <w:color w:val="000000" w:themeColor="text1"/>
        </w:rPr>
        <w:t xml:space="preserve">peněžní prostředky </w:t>
      </w:r>
      <w:r w:rsidR="003925A6" w:rsidRPr="00FC10B1">
        <w:rPr>
          <w:color w:val="000000" w:themeColor="text1"/>
        </w:rPr>
        <w:t xml:space="preserve">poskytovány </w:t>
      </w:r>
      <w:r w:rsidR="0049677B" w:rsidRPr="00FC10B1">
        <w:rPr>
          <w:color w:val="000000" w:themeColor="text1"/>
        </w:rPr>
        <w:t>úč</w:t>
      </w:r>
      <w:r w:rsidR="003925A6" w:rsidRPr="00FC10B1">
        <w:rPr>
          <w:color w:val="000000" w:themeColor="text1"/>
        </w:rPr>
        <w:t>e</w:t>
      </w:r>
      <w:r w:rsidR="0049677B" w:rsidRPr="00FC10B1">
        <w:rPr>
          <w:color w:val="000000" w:themeColor="text1"/>
        </w:rPr>
        <w:t>lně a</w:t>
      </w:r>
      <w:r w:rsidR="007C2819">
        <w:rPr>
          <w:color w:val="000000" w:themeColor="text1"/>
        </w:rPr>
        <w:t> </w:t>
      </w:r>
      <w:r w:rsidR="0049677B" w:rsidRPr="00FC10B1">
        <w:rPr>
          <w:color w:val="000000" w:themeColor="text1"/>
        </w:rPr>
        <w:t>efektivně.</w:t>
      </w:r>
      <w:r w:rsidR="0049677B" w:rsidRPr="00900D6E">
        <w:rPr>
          <w:color w:val="000000" w:themeColor="text1"/>
        </w:rPr>
        <w:t xml:space="preserve">   </w:t>
      </w:r>
    </w:p>
    <w:bookmarkEnd w:id="14"/>
    <w:p w14:paraId="52C615FE" w14:textId="7A7DC1E3" w:rsidR="00971924" w:rsidRDefault="00E97DFD" w:rsidP="00FB5C9A">
      <w:pPr>
        <w:pStyle w:val="JK4"/>
        <w:ind w:left="0" w:firstLine="0"/>
      </w:pPr>
      <w:r>
        <w:t>Pro realizaci projektů stanovilo MPSV jako závazné pouze dva indikátory. Jednalo se o</w:t>
      </w:r>
      <w:r w:rsidR="007C2819">
        <w:t> </w:t>
      </w:r>
      <w:r>
        <w:t>indikátor výstupu 6 00 00 „</w:t>
      </w:r>
      <w:r w:rsidR="0030111E">
        <w:rPr>
          <w:i/>
        </w:rPr>
        <w:t>c</w:t>
      </w:r>
      <w:r w:rsidRPr="000B2E0A">
        <w:rPr>
          <w:i/>
        </w:rPr>
        <w:t>elkový počet účastníků</w:t>
      </w:r>
      <w:r>
        <w:t>“ a indikátor výsledku 6 26 00 „</w:t>
      </w:r>
      <w:r w:rsidR="0030111E">
        <w:rPr>
          <w:i/>
        </w:rPr>
        <w:t>ú</w:t>
      </w:r>
      <w:r w:rsidRPr="000B2E0A">
        <w:rPr>
          <w:i/>
        </w:rPr>
        <w:t>častníci, kteří získali kvalifikaci po ukončení své účasti</w:t>
      </w:r>
      <w:r>
        <w:t>“.</w:t>
      </w:r>
      <w:r w:rsidR="00544B29">
        <w:t xml:space="preserve"> </w:t>
      </w:r>
      <w:r w:rsidR="00544B29" w:rsidRPr="001D37B9">
        <w:rPr>
          <w:color w:val="auto"/>
        </w:rPr>
        <w:t>Aby</w:t>
      </w:r>
      <w:r w:rsidR="0030111E">
        <w:rPr>
          <w:color w:val="auto"/>
        </w:rPr>
        <w:t xml:space="preserve"> </w:t>
      </w:r>
      <w:r w:rsidR="007126A3">
        <w:rPr>
          <w:color w:val="auto"/>
        </w:rPr>
        <w:t>byl</w:t>
      </w:r>
      <w:r w:rsidR="00544B29" w:rsidRPr="001D37B9">
        <w:rPr>
          <w:color w:val="auto"/>
        </w:rPr>
        <w:t xml:space="preserve"> projekt považován za úspěšný</w:t>
      </w:r>
      <w:r w:rsidR="0030111E">
        <w:rPr>
          <w:color w:val="auto"/>
        </w:rPr>
        <w:t>,</w:t>
      </w:r>
      <w:r w:rsidR="00544B29" w:rsidRPr="001D37B9">
        <w:rPr>
          <w:color w:val="auto"/>
        </w:rPr>
        <w:t xml:space="preserve"> měl stanovené cílové hodnoty naplnit. </w:t>
      </w:r>
      <w:r w:rsidR="000839E5">
        <w:t>Úspěšnost</w:t>
      </w:r>
      <w:r w:rsidR="0030111E">
        <w:t xml:space="preserve"> </w:t>
      </w:r>
      <w:r w:rsidR="000839E5">
        <w:t xml:space="preserve">podpory </w:t>
      </w:r>
      <w:r w:rsidR="00544B29">
        <w:t xml:space="preserve">tedy </w:t>
      </w:r>
      <w:r w:rsidR="00FD011A">
        <w:t xml:space="preserve">opíralo MPSV </w:t>
      </w:r>
      <w:r w:rsidR="000839E5">
        <w:t>především</w:t>
      </w:r>
      <w:r w:rsidR="008E5147">
        <w:t xml:space="preserve"> </w:t>
      </w:r>
      <w:r w:rsidR="00900D6E">
        <w:t>o</w:t>
      </w:r>
      <w:r w:rsidR="007C2819">
        <w:t> </w:t>
      </w:r>
      <w:r w:rsidR="000839E5">
        <w:t xml:space="preserve">naplnění </w:t>
      </w:r>
      <w:r>
        <w:t xml:space="preserve">cílových hodnot těchto </w:t>
      </w:r>
      <w:r w:rsidR="000839E5">
        <w:t>dvou</w:t>
      </w:r>
      <w:r w:rsidR="00FD011A">
        <w:t xml:space="preserve"> </w:t>
      </w:r>
      <w:r w:rsidR="00104E8B">
        <w:t xml:space="preserve">závazných </w:t>
      </w:r>
      <w:r w:rsidR="000839E5">
        <w:t>indikátorů</w:t>
      </w:r>
      <w:r w:rsidR="00104E8B">
        <w:t xml:space="preserve"> v</w:t>
      </w:r>
      <w:r w:rsidR="00A748BE">
        <w:t> </w:t>
      </w:r>
      <w:r w:rsidR="00104E8B">
        <w:t>projektech</w:t>
      </w:r>
      <w:r w:rsidR="000839E5">
        <w:t>.</w:t>
      </w:r>
    </w:p>
    <w:p w14:paraId="77507A57" w14:textId="06D3060B" w:rsidR="00104E8B" w:rsidRDefault="00104E8B" w:rsidP="00FB5C9A">
      <w:pPr>
        <w:pStyle w:val="JK4"/>
        <w:ind w:left="0" w:firstLine="0"/>
      </w:pPr>
      <w:r>
        <w:t>Úspěšnost</w:t>
      </w:r>
      <w:r w:rsidR="008E5147">
        <w:t xml:space="preserve"> </w:t>
      </w:r>
      <w:r w:rsidR="001A5736">
        <w:t>účastníků v</w:t>
      </w:r>
      <w:r w:rsidR="00B469AF">
        <w:t xml:space="preserve"> </w:t>
      </w:r>
      <w:r w:rsidR="001A5736">
        <w:t xml:space="preserve">projektech </w:t>
      </w:r>
      <w:r w:rsidR="00BE74AF">
        <w:t>vycházela</w:t>
      </w:r>
      <w:r>
        <w:t xml:space="preserve"> </w:t>
      </w:r>
      <w:r w:rsidR="008E5147">
        <w:t xml:space="preserve">především </w:t>
      </w:r>
      <w:r w:rsidR="00BE74AF">
        <w:t>z předpokladu</w:t>
      </w:r>
      <w:r>
        <w:t xml:space="preserve">, že </w:t>
      </w:r>
      <w:r w:rsidR="001A5736">
        <w:t xml:space="preserve">účastník </w:t>
      </w:r>
      <w:r w:rsidR="008E5147">
        <w:t>zařazen</w:t>
      </w:r>
      <w:r w:rsidR="001A5736">
        <w:t xml:space="preserve">ý </w:t>
      </w:r>
      <w:r w:rsidR="008E5147">
        <w:t xml:space="preserve">do projektu </w:t>
      </w:r>
      <w:r>
        <w:t xml:space="preserve">získá </w:t>
      </w:r>
      <w:r w:rsidR="008E5147">
        <w:t>jeho</w:t>
      </w:r>
      <w:r>
        <w:t xml:space="preserve"> realizaci vyšší potenciál pro uplatnění na trhu práce, aktivuje svoje </w:t>
      </w:r>
      <w:r w:rsidR="000F5552">
        <w:t>pracovní návyky</w:t>
      </w:r>
      <w:r w:rsidR="008E5147">
        <w:t>, získá potřebnou kvalifikaci</w:t>
      </w:r>
      <w:r w:rsidR="000F5552">
        <w:t xml:space="preserve"> atd.</w:t>
      </w:r>
      <w:r w:rsidR="00B469AF">
        <w:t xml:space="preserve"> </w:t>
      </w:r>
      <w:r w:rsidR="00EA2CD2">
        <w:t xml:space="preserve">Úspěšnost </w:t>
      </w:r>
      <w:r w:rsidR="00B469AF">
        <w:t>realizovan</w:t>
      </w:r>
      <w:r w:rsidR="00EA2CD2">
        <w:t>ého</w:t>
      </w:r>
      <w:r w:rsidR="00B469AF">
        <w:t xml:space="preserve"> projekt</w:t>
      </w:r>
      <w:r w:rsidR="00EA2CD2">
        <w:t>u</w:t>
      </w:r>
      <w:r w:rsidR="00B469AF">
        <w:t xml:space="preserve"> </w:t>
      </w:r>
      <w:r w:rsidR="00EA2CD2">
        <w:t>nebyla hodnocena prostřednictvím počtu trvale udržitelně zaměstnaných osob</w:t>
      </w:r>
      <w:r w:rsidR="00D56068">
        <w:t xml:space="preserve"> </w:t>
      </w:r>
      <w:r w:rsidR="00EA2CD2">
        <w:t>ani</w:t>
      </w:r>
      <w:r w:rsidR="00CC0540">
        <w:t xml:space="preserve"> </w:t>
      </w:r>
      <w:r w:rsidR="00B469AF">
        <w:t>nově zaměstnaných osob.</w:t>
      </w:r>
    </w:p>
    <w:p w14:paraId="284F862B" w14:textId="45840BB7" w:rsidR="000F5552" w:rsidRDefault="00900D6E" w:rsidP="00FB5C9A">
      <w:pPr>
        <w:pStyle w:val="JK4"/>
        <w:ind w:left="0" w:firstLine="0"/>
      </w:pPr>
      <w:r>
        <w:t>P</w:t>
      </w:r>
      <w:r w:rsidR="000F5552">
        <w:t xml:space="preserve">ouhé </w:t>
      </w:r>
      <w:r w:rsidR="002418D5">
        <w:t>naplnění cílových</w:t>
      </w:r>
      <w:r w:rsidR="000F5552">
        <w:t xml:space="preserve"> hodnot závazných </w:t>
      </w:r>
      <w:r w:rsidR="002418D5">
        <w:t xml:space="preserve">indikátorů </w:t>
      </w:r>
      <w:r w:rsidR="000F5552">
        <w:t>automaticky neznamená zlepšení situace účastníka</w:t>
      </w:r>
      <w:r w:rsidR="008E5147">
        <w:t xml:space="preserve"> projektu</w:t>
      </w:r>
      <w:r w:rsidR="000F5552">
        <w:t xml:space="preserve"> na trhu práce či dokonce jeho uplatnění</w:t>
      </w:r>
      <w:r w:rsidR="008E5147">
        <w:t xml:space="preserve"> na trhu práce</w:t>
      </w:r>
      <w:r w:rsidR="00EF3C58">
        <w:t>,</w:t>
      </w:r>
      <w:r w:rsidR="00BD7B11">
        <w:t xml:space="preserve"> viz </w:t>
      </w:r>
      <w:r w:rsidR="0030111E">
        <w:t>p</w:t>
      </w:r>
      <w:r w:rsidR="00BD7B11">
        <w:t>říklad</w:t>
      </w:r>
      <w:r w:rsidR="0030111E">
        <w:t>y</w:t>
      </w:r>
      <w:r w:rsidR="00BD7B11">
        <w:t xml:space="preserve"> č.</w:t>
      </w:r>
      <w:r w:rsidR="004345AB">
        <w:t xml:space="preserve"> </w:t>
      </w:r>
      <w:r w:rsidR="00BD7B11">
        <w:t>1</w:t>
      </w:r>
      <w:r w:rsidR="006379DF">
        <w:t xml:space="preserve">, 2 a </w:t>
      </w:r>
      <w:r w:rsidR="00BD7B11">
        <w:t>3</w:t>
      </w:r>
      <w:r w:rsidR="000F5552">
        <w:t>.</w:t>
      </w:r>
      <w:r w:rsidR="001A5736">
        <w:t xml:space="preserve"> </w:t>
      </w:r>
      <w:r w:rsidR="000F5552">
        <w:t xml:space="preserve"> </w:t>
      </w:r>
    </w:p>
    <w:p w14:paraId="2E2C6E91" w14:textId="72ED786F" w:rsidR="00A677F2" w:rsidRPr="0006293F" w:rsidRDefault="00A677F2" w:rsidP="00A96B95">
      <w:pPr>
        <w:pBdr>
          <w:top w:val="single" w:sz="4" w:space="1" w:color="auto"/>
          <w:left w:val="single" w:sz="4" w:space="4" w:color="auto"/>
          <w:bottom w:val="single" w:sz="4" w:space="1" w:color="auto"/>
          <w:right w:val="single" w:sz="4" w:space="4" w:color="auto"/>
        </w:pBdr>
        <w:spacing w:after="120"/>
        <w:ind w:left="142" w:right="139"/>
        <w:jc w:val="both"/>
        <w:rPr>
          <w:b/>
          <w:color w:val="2EB3A1"/>
          <w:sz w:val="24"/>
          <w:szCs w:val="24"/>
        </w:rPr>
      </w:pPr>
      <w:r w:rsidRPr="0006293F">
        <w:rPr>
          <w:b/>
          <w:color w:val="2EB3A1"/>
          <w:sz w:val="24"/>
          <w:szCs w:val="24"/>
        </w:rPr>
        <w:t xml:space="preserve">Příklad č. </w:t>
      </w:r>
      <w:r w:rsidR="00E426BE" w:rsidRPr="0006293F">
        <w:rPr>
          <w:b/>
          <w:color w:val="2EB3A1"/>
          <w:sz w:val="24"/>
          <w:szCs w:val="24"/>
        </w:rPr>
        <w:t>1</w:t>
      </w:r>
    </w:p>
    <w:p w14:paraId="799A8BDC" w14:textId="75C234D5" w:rsidR="00A677F2" w:rsidRPr="009741B8" w:rsidRDefault="00A677F2" w:rsidP="00A96B95">
      <w:pPr>
        <w:pBdr>
          <w:top w:val="single" w:sz="4" w:space="1" w:color="auto"/>
          <w:left w:val="single" w:sz="4" w:space="4" w:color="auto"/>
          <w:bottom w:val="single" w:sz="4" w:space="1" w:color="auto"/>
          <w:right w:val="single" w:sz="4" w:space="4" w:color="auto"/>
        </w:pBdr>
        <w:spacing w:after="120"/>
        <w:ind w:left="142" w:right="139"/>
        <w:jc w:val="both"/>
        <w:rPr>
          <w:rFonts w:cstheme="minorHAnsi"/>
          <w:sz w:val="24"/>
          <w:szCs w:val="24"/>
        </w:rPr>
      </w:pPr>
      <w:r w:rsidRPr="009741B8">
        <w:rPr>
          <w:sz w:val="24"/>
          <w:szCs w:val="24"/>
        </w:rPr>
        <w:t xml:space="preserve">Příjemce </w:t>
      </w:r>
      <w:r w:rsidR="00EB7E27">
        <w:rPr>
          <w:sz w:val="24"/>
          <w:szCs w:val="24"/>
        </w:rPr>
        <w:t xml:space="preserve">u projektu </w:t>
      </w:r>
      <w:r w:rsidR="00B21B47">
        <w:rPr>
          <w:sz w:val="24"/>
          <w:szCs w:val="24"/>
        </w:rPr>
        <w:t xml:space="preserve">*12394 </w:t>
      </w:r>
      <w:r w:rsidRPr="009741B8">
        <w:rPr>
          <w:sz w:val="24"/>
          <w:szCs w:val="24"/>
        </w:rPr>
        <w:t>v rámci klíčové aktivity</w:t>
      </w:r>
      <w:r w:rsidR="00E426BE" w:rsidRPr="009741B8">
        <w:rPr>
          <w:sz w:val="24"/>
          <w:szCs w:val="24"/>
        </w:rPr>
        <w:t xml:space="preserve"> </w:t>
      </w:r>
      <w:r w:rsidR="0030111E">
        <w:rPr>
          <w:i/>
          <w:sz w:val="24"/>
          <w:szCs w:val="24"/>
        </w:rPr>
        <w:t>r</w:t>
      </w:r>
      <w:r w:rsidRPr="009741B8">
        <w:rPr>
          <w:i/>
          <w:sz w:val="24"/>
          <w:szCs w:val="24"/>
        </w:rPr>
        <w:t>ealizace rekvalifikačních kurzů</w:t>
      </w:r>
      <w:r w:rsidRPr="009741B8">
        <w:rPr>
          <w:sz w:val="24"/>
          <w:szCs w:val="24"/>
        </w:rPr>
        <w:t xml:space="preserve"> realizoval na základě analýzy na trhu práce a možného uplatnění účastníků na trhu práce následující rekvalifikační kurzy</w:t>
      </w:r>
      <w:r w:rsidR="00E426BE" w:rsidRPr="009741B8">
        <w:rPr>
          <w:sz w:val="24"/>
          <w:szCs w:val="24"/>
        </w:rPr>
        <w:t xml:space="preserve">: </w:t>
      </w:r>
      <w:r w:rsidRPr="009741B8">
        <w:rPr>
          <w:rFonts w:cstheme="minorHAnsi"/>
          <w:sz w:val="24"/>
          <w:szCs w:val="24"/>
        </w:rPr>
        <w:t>řidiči, svářeči, obráběči kovů, obsluha motorových vozíků, zámečníci, chůvy</w:t>
      </w:r>
      <w:r w:rsidR="00E426BE" w:rsidRPr="009741B8">
        <w:rPr>
          <w:rFonts w:cstheme="minorHAnsi"/>
          <w:sz w:val="24"/>
          <w:szCs w:val="24"/>
        </w:rPr>
        <w:t xml:space="preserve"> a </w:t>
      </w:r>
      <w:r w:rsidRPr="009741B8">
        <w:rPr>
          <w:rFonts w:cstheme="minorHAnsi"/>
          <w:sz w:val="24"/>
          <w:szCs w:val="24"/>
        </w:rPr>
        <w:t xml:space="preserve">pečovatelky. Mělo se jednat o profese, o které </w:t>
      </w:r>
      <w:r w:rsidR="00F93882">
        <w:rPr>
          <w:rFonts w:cstheme="minorHAnsi"/>
          <w:sz w:val="24"/>
          <w:szCs w:val="24"/>
        </w:rPr>
        <w:t>byl</w:t>
      </w:r>
      <w:r w:rsidRPr="009741B8">
        <w:rPr>
          <w:rFonts w:cstheme="minorHAnsi"/>
          <w:sz w:val="24"/>
          <w:szCs w:val="24"/>
        </w:rPr>
        <w:t xml:space="preserve"> skutečný zájem</w:t>
      </w:r>
      <w:r w:rsidR="00E426BE" w:rsidRPr="009741B8">
        <w:rPr>
          <w:rFonts w:cstheme="minorHAnsi"/>
          <w:sz w:val="24"/>
          <w:szCs w:val="24"/>
        </w:rPr>
        <w:t xml:space="preserve"> na trhu práce</w:t>
      </w:r>
      <w:r w:rsidRPr="009741B8">
        <w:rPr>
          <w:rFonts w:cstheme="minorHAnsi"/>
          <w:sz w:val="24"/>
          <w:szCs w:val="24"/>
        </w:rPr>
        <w:t xml:space="preserve">. Příjemce měl dle žádosti </w:t>
      </w:r>
      <w:r w:rsidR="00E426BE" w:rsidRPr="009741B8">
        <w:rPr>
          <w:rFonts w:cstheme="minorHAnsi"/>
          <w:sz w:val="24"/>
          <w:szCs w:val="24"/>
        </w:rPr>
        <w:t>o</w:t>
      </w:r>
      <w:r w:rsidR="009741B8">
        <w:rPr>
          <w:rFonts w:cstheme="minorHAnsi"/>
          <w:sz w:val="24"/>
          <w:szCs w:val="24"/>
        </w:rPr>
        <w:t> </w:t>
      </w:r>
      <w:r w:rsidR="00895907">
        <w:rPr>
          <w:rFonts w:cstheme="minorHAnsi"/>
          <w:sz w:val="24"/>
          <w:szCs w:val="24"/>
        </w:rPr>
        <w:t>dotaci</w:t>
      </w:r>
      <w:r w:rsidR="00E426BE" w:rsidRPr="009741B8">
        <w:rPr>
          <w:rFonts w:cstheme="minorHAnsi"/>
          <w:sz w:val="24"/>
          <w:szCs w:val="24"/>
        </w:rPr>
        <w:t xml:space="preserve"> </w:t>
      </w:r>
      <w:r w:rsidRPr="009741B8">
        <w:rPr>
          <w:rFonts w:cstheme="minorHAnsi"/>
          <w:sz w:val="24"/>
          <w:szCs w:val="24"/>
        </w:rPr>
        <w:t xml:space="preserve">příslib zaměstnání od oslovených </w:t>
      </w:r>
      <w:r w:rsidR="00411161">
        <w:rPr>
          <w:rFonts w:cstheme="minorHAnsi"/>
          <w:sz w:val="24"/>
          <w:szCs w:val="24"/>
        </w:rPr>
        <w:t xml:space="preserve">potenciálních </w:t>
      </w:r>
      <w:r w:rsidRPr="009741B8">
        <w:rPr>
          <w:rFonts w:cstheme="minorHAnsi"/>
          <w:sz w:val="24"/>
          <w:szCs w:val="24"/>
        </w:rPr>
        <w:t>zaměstnavatelů. Tato klíčová aktivita navazovala na individuální poradenství u účastníků,</w:t>
      </w:r>
      <w:r w:rsidR="004E06E2">
        <w:rPr>
          <w:rFonts w:cstheme="minorHAnsi"/>
          <w:sz w:val="24"/>
          <w:szCs w:val="24"/>
        </w:rPr>
        <w:t xml:space="preserve"> byla poskytována </w:t>
      </w:r>
      <w:r w:rsidRPr="009741B8">
        <w:rPr>
          <w:rFonts w:cstheme="minorHAnsi"/>
          <w:sz w:val="24"/>
          <w:szCs w:val="24"/>
        </w:rPr>
        <w:t>účastní</w:t>
      </w:r>
      <w:r w:rsidR="004E06E2">
        <w:rPr>
          <w:rFonts w:cstheme="minorHAnsi"/>
          <w:sz w:val="24"/>
          <w:szCs w:val="24"/>
        </w:rPr>
        <w:t>kům</w:t>
      </w:r>
      <w:r w:rsidRPr="009741B8">
        <w:rPr>
          <w:rFonts w:cstheme="minorHAnsi"/>
          <w:sz w:val="24"/>
          <w:szCs w:val="24"/>
        </w:rPr>
        <w:t>, u</w:t>
      </w:r>
      <w:r w:rsidR="00D34E50">
        <w:rPr>
          <w:rFonts w:cstheme="minorHAnsi"/>
          <w:sz w:val="24"/>
          <w:szCs w:val="24"/>
        </w:rPr>
        <w:t> </w:t>
      </w:r>
      <w:r w:rsidRPr="009741B8">
        <w:rPr>
          <w:rFonts w:cstheme="minorHAnsi"/>
          <w:sz w:val="24"/>
          <w:szCs w:val="24"/>
        </w:rPr>
        <w:t xml:space="preserve">kterých bylo identifikováno jako potřebné realizovat zvýšení jejich kvalifikace formou absolvování rekvalifikačních kurzů. </w:t>
      </w:r>
      <w:r w:rsidRPr="009741B8">
        <w:rPr>
          <w:rFonts w:ascii="Calibri" w:hAnsi="Calibri" w:cs="Calibri"/>
          <w:sz w:val="24"/>
          <w:szCs w:val="24"/>
        </w:rPr>
        <w:lastRenderedPageBreak/>
        <w:t>Rekvalifikační kurzy absolvovalo celkem 38 účastníků</w:t>
      </w:r>
      <w:r w:rsidR="000E7FEE">
        <w:rPr>
          <w:rFonts w:ascii="Calibri" w:hAnsi="Calibri" w:cs="Calibri"/>
          <w:sz w:val="24"/>
          <w:szCs w:val="24"/>
        </w:rPr>
        <w:t>.</w:t>
      </w:r>
      <w:r w:rsidRPr="009741B8">
        <w:rPr>
          <w:rFonts w:ascii="Calibri" w:hAnsi="Calibri" w:cs="Calibri"/>
          <w:sz w:val="24"/>
          <w:szCs w:val="24"/>
        </w:rPr>
        <w:t xml:space="preserve"> </w:t>
      </w:r>
      <w:r w:rsidR="000E7FEE">
        <w:rPr>
          <w:rFonts w:ascii="Calibri" w:hAnsi="Calibri" w:cs="Calibri"/>
          <w:sz w:val="24"/>
          <w:szCs w:val="24"/>
        </w:rPr>
        <w:t>Z</w:t>
      </w:r>
      <w:r w:rsidRPr="009741B8">
        <w:rPr>
          <w:rFonts w:ascii="Calibri" w:hAnsi="Calibri" w:cs="Calibri"/>
          <w:sz w:val="24"/>
          <w:szCs w:val="24"/>
        </w:rPr>
        <w:t xml:space="preserve"> toho </w:t>
      </w:r>
      <w:r w:rsidRPr="009741B8">
        <w:rPr>
          <w:rFonts w:cstheme="minorHAnsi"/>
          <w:sz w:val="24"/>
          <w:szCs w:val="24"/>
        </w:rPr>
        <w:t>35 účastníků je dokončilo</w:t>
      </w:r>
      <w:r w:rsidR="007C2819">
        <w:rPr>
          <w:rFonts w:cstheme="minorHAnsi"/>
          <w:sz w:val="24"/>
          <w:szCs w:val="24"/>
        </w:rPr>
        <w:t xml:space="preserve">, </w:t>
      </w:r>
      <w:r w:rsidR="00900D6E">
        <w:rPr>
          <w:rFonts w:cstheme="minorHAnsi"/>
          <w:sz w:val="24"/>
          <w:szCs w:val="24"/>
        </w:rPr>
        <w:t>ale</w:t>
      </w:r>
      <w:r w:rsidR="006177BB">
        <w:rPr>
          <w:rFonts w:cstheme="minorHAnsi"/>
          <w:sz w:val="24"/>
          <w:szCs w:val="24"/>
        </w:rPr>
        <w:t> </w:t>
      </w:r>
      <w:r w:rsidR="008D20C9" w:rsidRPr="009741B8">
        <w:rPr>
          <w:rFonts w:cstheme="minorHAnsi"/>
          <w:sz w:val="24"/>
          <w:szCs w:val="24"/>
        </w:rPr>
        <w:t xml:space="preserve">3 účastníci </w:t>
      </w:r>
      <w:r w:rsidR="000E7FEE">
        <w:rPr>
          <w:rFonts w:cstheme="minorHAnsi"/>
          <w:sz w:val="24"/>
          <w:szCs w:val="24"/>
        </w:rPr>
        <w:t>nesložili závěrečné zkoušky</w:t>
      </w:r>
      <w:r w:rsidR="0030111E">
        <w:rPr>
          <w:rFonts w:cstheme="minorHAnsi"/>
          <w:sz w:val="24"/>
          <w:szCs w:val="24"/>
        </w:rPr>
        <w:t>,</w:t>
      </w:r>
      <w:r w:rsidR="000E7FEE" w:rsidRPr="009741B8">
        <w:rPr>
          <w:rFonts w:cstheme="minorHAnsi"/>
          <w:sz w:val="24"/>
          <w:szCs w:val="24"/>
        </w:rPr>
        <w:t xml:space="preserve"> </w:t>
      </w:r>
      <w:r w:rsidR="000E7FEE">
        <w:rPr>
          <w:rFonts w:cstheme="minorHAnsi"/>
          <w:sz w:val="24"/>
          <w:szCs w:val="24"/>
        </w:rPr>
        <w:t xml:space="preserve">a </w:t>
      </w:r>
      <w:r w:rsidR="008D20C9" w:rsidRPr="009741B8">
        <w:rPr>
          <w:rFonts w:cstheme="minorHAnsi"/>
          <w:sz w:val="24"/>
          <w:szCs w:val="24"/>
        </w:rPr>
        <w:t>neobdrželi</w:t>
      </w:r>
      <w:r w:rsidR="000E7FEE">
        <w:rPr>
          <w:rFonts w:cstheme="minorHAnsi"/>
          <w:sz w:val="24"/>
          <w:szCs w:val="24"/>
        </w:rPr>
        <w:t xml:space="preserve"> tak</w:t>
      </w:r>
      <w:r w:rsidR="008D20C9" w:rsidRPr="009741B8">
        <w:rPr>
          <w:rFonts w:cstheme="minorHAnsi"/>
          <w:sz w:val="24"/>
          <w:szCs w:val="24"/>
        </w:rPr>
        <w:t xml:space="preserve"> osvědčení.</w:t>
      </w:r>
      <w:r w:rsidR="00B022FB">
        <w:rPr>
          <w:rFonts w:cstheme="minorHAnsi"/>
          <w:sz w:val="24"/>
          <w:szCs w:val="24"/>
        </w:rPr>
        <w:t xml:space="preserve"> </w:t>
      </w:r>
    </w:p>
    <w:p w14:paraId="4A3E73AE" w14:textId="3671C8EA" w:rsidR="00A677F2" w:rsidRPr="00625C49" w:rsidRDefault="00A677F2" w:rsidP="00A96B95">
      <w:pPr>
        <w:pBdr>
          <w:top w:val="single" w:sz="4" w:space="1" w:color="auto"/>
          <w:left w:val="single" w:sz="4" w:space="4" w:color="auto"/>
          <w:bottom w:val="single" w:sz="4" w:space="1" w:color="auto"/>
          <w:right w:val="single" w:sz="4" w:space="4" w:color="auto"/>
        </w:pBdr>
        <w:spacing w:after="120"/>
        <w:ind w:left="142" w:right="139"/>
        <w:jc w:val="both"/>
        <w:rPr>
          <w:rFonts w:cstheme="minorHAnsi"/>
          <w:sz w:val="24"/>
          <w:szCs w:val="24"/>
        </w:rPr>
      </w:pPr>
      <w:r w:rsidRPr="009741B8">
        <w:rPr>
          <w:rFonts w:cstheme="minorHAnsi"/>
          <w:bCs/>
          <w:sz w:val="24"/>
          <w:szCs w:val="24"/>
        </w:rPr>
        <w:t xml:space="preserve">NKÚ </w:t>
      </w:r>
      <w:r w:rsidR="008D20C9" w:rsidRPr="009741B8">
        <w:rPr>
          <w:rFonts w:cstheme="minorHAnsi"/>
          <w:bCs/>
          <w:sz w:val="24"/>
          <w:szCs w:val="24"/>
        </w:rPr>
        <w:t xml:space="preserve">zjistil, </w:t>
      </w:r>
      <w:r w:rsidRPr="009741B8">
        <w:rPr>
          <w:rFonts w:cstheme="minorHAnsi"/>
          <w:bCs/>
          <w:sz w:val="24"/>
          <w:szCs w:val="24"/>
        </w:rPr>
        <w:t xml:space="preserve">že z 32 osob, které v rámci projektu </w:t>
      </w:r>
      <w:r w:rsidR="008D20C9" w:rsidRPr="009741B8">
        <w:rPr>
          <w:rFonts w:cstheme="minorHAnsi"/>
          <w:bCs/>
          <w:sz w:val="24"/>
          <w:szCs w:val="24"/>
        </w:rPr>
        <w:t xml:space="preserve">úspěšně </w:t>
      </w:r>
      <w:r w:rsidRPr="009741B8">
        <w:rPr>
          <w:rFonts w:cstheme="minorHAnsi"/>
          <w:bCs/>
          <w:sz w:val="24"/>
          <w:szCs w:val="24"/>
        </w:rPr>
        <w:t>absolvovaly rekvalifikační kurz</w:t>
      </w:r>
      <w:r w:rsidR="00493DE1">
        <w:rPr>
          <w:rFonts w:cstheme="minorHAnsi"/>
          <w:bCs/>
          <w:sz w:val="24"/>
          <w:szCs w:val="24"/>
        </w:rPr>
        <w:t>,</w:t>
      </w:r>
      <w:r w:rsidRPr="009741B8">
        <w:rPr>
          <w:rFonts w:cstheme="minorHAnsi"/>
          <w:bCs/>
          <w:sz w:val="24"/>
          <w:szCs w:val="24"/>
        </w:rPr>
        <w:t xml:space="preserve"> příjemce zprostředkoval zaměstnání v průběhu projektu pouze </w:t>
      </w:r>
      <w:r w:rsidR="0030111E">
        <w:rPr>
          <w:rFonts w:cstheme="minorHAnsi"/>
          <w:bCs/>
          <w:sz w:val="24"/>
          <w:szCs w:val="24"/>
        </w:rPr>
        <w:t>devíti</w:t>
      </w:r>
      <w:r w:rsidRPr="009741B8">
        <w:rPr>
          <w:rFonts w:cstheme="minorHAnsi"/>
          <w:bCs/>
          <w:sz w:val="24"/>
          <w:szCs w:val="24"/>
        </w:rPr>
        <w:t xml:space="preserve"> osobám (tj. 28 %). Jen</w:t>
      </w:r>
      <w:r w:rsidR="00915E06">
        <w:rPr>
          <w:rFonts w:cstheme="minorHAnsi"/>
          <w:bCs/>
          <w:sz w:val="24"/>
          <w:szCs w:val="24"/>
        </w:rPr>
        <w:t> </w:t>
      </w:r>
      <w:r w:rsidRPr="009741B8">
        <w:rPr>
          <w:rFonts w:cstheme="minorHAnsi"/>
          <w:bCs/>
          <w:sz w:val="24"/>
          <w:szCs w:val="24"/>
        </w:rPr>
        <w:t>sedm pracovních pozic svým zaměřením odpovídal</w:t>
      </w:r>
      <w:r w:rsidR="00915E06">
        <w:rPr>
          <w:rFonts w:cstheme="minorHAnsi"/>
          <w:bCs/>
          <w:sz w:val="24"/>
          <w:szCs w:val="24"/>
        </w:rPr>
        <w:t>o</w:t>
      </w:r>
      <w:r w:rsidRPr="009741B8">
        <w:rPr>
          <w:rFonts w:cstheme="minorHAnsi"/>
          <w:bCs/>
          <w:sz w:val="24"/>
          <w:szCs w:val="24"/>
        </w:rPr>
        <w:t xml:space="preserve"> absolvovaným rekvalifikacím. 25</w:t>
      </w:r>
      <w:r w:rsidR="00915E06">
        <w:rPr>
          <w:rFonts w:cstheme="minorHAnsi"/>
          <w:bCs/>
          <w:sz w:val="24"/>
          <w:szCs w:val="24"/>
        </w:rPr>
        <w:t> </w:t>
      </w:r>
      <w:r w:rsidRPr="009741B8">
        <w:rPr>
          <w:rFonts w:cstheme="minorHAnsi"/>
          <w:bCs/>
          <w:sz w:val="24"/>
          <w:szCs w:val="24"/>
        </w:rPr>
        <w:t>osob (78 % všech rekvalifikovaných) v průběhu projektu uplatnění na trhu práce buď vůbec nenašlo</w:t>
      </w:r>
      <w:r w:rsidR="00493DE1">
        <w:rPr>
          <w:rFonts w:cstheme="minorHAnsi"/>
          <w:bCs/>
          <w:sz w:val="24"/>
          <w:szCs w:val="24"/>
        </w:rPr>
        <w:t>,</w:t>
      </w:r>
      <w:r w:rsidRPr="009741B8">
        <w:rPr>
          <w:rFonts w:cstheme="minorHAnsi"/>
          <w:bCs/>
          <w:sz w:val="24"/>
          <w:szCs w:val="24"/>
        </w:rPr>
        <w:t xml:space="preserve"> nebo </w:t>
      </w:r>
      <w:r w:rsidR="009125C1">
        <w:rPr>
          <w:rFonts w:cstheme="minorHAnsi"/>
          <w:bCs/>
          <w:sz w:val="24"/>
          <w:szCs w:val="24"/>
        </w:rPr>
        <w:t>našlo</w:t>
      </w:r>
      <w:r w:rsidR="001254A1">
        <w:rPr>
          <w:rFonts w:cstheme="minorHAnsi"/>
          <w:bCs/>
          <w:sz w:val="24"/>
          <w:szCs w:val="24"/>
        </w:rPr>
        <w:t xml:space="preserve">, ale </w:t>
      </w:r>
      <w:r w:rsidRPr="009741B8">
        <w:rPr>
          <w:rFonts w:cstheme="minorHAnsi"/>
          <w:bCs/>
          <w:sz w:val="24"/>
          <w:szCs w:val="24"/>
        </w:rPr>
        <w:t>mimo svou rekvalifikaci.</w:t>
      </w:r>
      <w:r w:rsidR="008D20C9" w:rsidRPr="009741B8">
        <w:rPr>
          <w:rFonts w:cstheme="minorHAnsi"/>
          <w:bCs/>
          <w:sz w:val="24"/>
          <w:szCs w:val="24"/>
        </w:rPr>
        <w:t xml:space="preserve"> Potřebnost rekvalifikace se u těchto osob neprokázala.</w:t>
      </w:r>
      <w:r w:rsidRPr="009741B8">
        <w:rPr>
          <w:rFonts w:cstheme="minorHAnsi"/>
          <w:bCs/>
          <w:sz w:val="24"/>
          <w:szCs w:val="24"/>
        </w:rPr>
        <w:t xml:space="preserve"> </w:t>
      </w:r>
      <w:r w:rsidRPr="00625C49">
        <w:rPr>
          <w:bCs/>
          <w:sz w:val="24"/>
          <w:szCs w:val="24"/>
        </w:rPr>
        <w:t>Absolvování</w:t>
      </w:r>
      <w:r w:rsidR="0030111E">
        <w:rPr>
          <w:bCs/>
          <w:sz w:val="24"/>
          <w:szCs w:val="24"/>
        </w:rPr>
        <w:t xml:space="preserve"> </w:t>
      </w:r>
      <w:r w:rsidRPr="00625C49">
        <w:rPr>
          <w:bCs/>
          <w:sz w:val="24"/>
          <w:szCs w:val="24"/>
        </w:rPr>
        <w:t>rekvalifikačních kurzů tedy u</w:t>
      </w:r>
      <w:r w:rsidR="00191E4B" w:rsidRPr="00625C49">
        <w:rPr>
          <w:bCs/>
          <w:sz w:val="24"/>
          <w:szCs w:val="24"/>
        </w:rPr>
        <w:t> </w:t>
      </w:r>
      <w:r w:rsidRPr="00625C49">
        <w:rPr>
          <w:bCs/>
          <w:sz w:val="24"/>
          <w:szCs w:val="24"/>
        </w:rPr>
        <w:t xml:space="preserve">většiny </w:t>
      </w:r>
      <w:r w:rsidR="00191E4B" w:rsidRPr="00625C49">
        <w:rPr>
          <w:bCs/>
          <w:sz w:val="24"/>
          <w:szCs w:val="24"/>
        </w:rPr>
        <w:t>osob</w:t>
      </w:r>
      <w:r w:rsidRPr="00625C49">
        <w:rPr>
          <w:bCs/>
          <w:sz w:val="24"/>
          <w:szCs w:val="24"/>
        </w:rPr>
        <w:t xml:space="preserve"> nevedlo k</w:t>
      </w:r>
      <w:r w:rsidR="002261AF">
        <w:rPr>
          <w:bCs/>
          <w:sz w:val="24"/>
          <w:szCs w:val="24"/>
        </w:rPr>
        <w:t>e</w:t>
      </w:r>
      <w:r w:rsidR="0030111E">
        <w:rPr>
          <w:bCs/>
          <w:sz w:val="24"/>
          <w:szCs w:val="24"/>
        </w:rPr>
        <w:t xml:space="preserve"> </w:t>
      </w:r>
      <w:r w:rsidRPr="00625C49">
        <w:rPr>
          <w:bCs/>
          <w:sz w:val="24"/>
          <w:szCs w:val="24"/>
        </w:rPr>
        <w:t>zprostředkování zaměstnání.</w:t>
      </w:r>
    </w:p>
    <w:p w14:paraId="4BB6A7C0" w14:textId="77777777" w:rsidR="007B414C" w:rsidRPr="00667531" w:rsidRDefault="007B414C" w:rsidP="003C0099">
      <w:pPr>
        <w:pStyle w:val="JK4"/>
        <w:numPr>
          <w:ilvl w:val="0"/>
          <w:numId w:val="0"/>
        </w:numPr>
        <w:rPr>
          <w:b/>
          <w:color w:val="auto"/>
        </w:rPr>
      </w:pPr>
    </w:p>
    <w:p w14:paraId="0EDB9DA4" w14:textId="6A2E856C" w:rsidR="007B414C" w:rsidRPr="0006293F" w:rsidRDefault="007B414C" w:rsidP="00E20D37">
      <w:pPr>
        <w:pBdr>
          <w:top w:val="single" w:sz="4" w:space="0" w:color="auto"/>
          <w:left w:val="single" w:sz="4" w:space="4" w:color="auto"/>
          <w:bottom w:val="single" w:sz="4" w:space="1" w:color="auto"/>
          <w:right w:val="single" w:sz="4" w:space="4" w:color="auto"/>
        </w:pBdr>
        <w:ind w:left="142" w:right="139"/>
        <w:jc w:val="both"/>
        <w:rPr>
          <w:rFonts w:cstheme="minorHAnsi"/>
          <w:b/>
          <w:color w:val="2EB3A1"/>
          <w:sz w:val="24"/>
          <w:szCs w:val="24"/>
        </w:rPr>
      </w:pPr>
      <w:r w:rsidRPr="0006293F">
        <w:rPr>
          <w:rFonts w:cstheme="minorHAnsi"/>
          <w:b/>
          <w:color w:val="2EB3A1"/>
          <w:sz w:val="24"/>
          <w:szCs w:val="24"/>
        </w:rPr>
        <w:t>Příklad č. 2</w:t>
      </w:r>
    </w:p>
    <w:p w14:paraId="02A3EB44" w14:textId="46358476" w:rsidR="007B414C" w:rsidRPr="009741B8" w:rsidRDefault="007B414C" w:rsidP="00E20D37">
      <w:pPr>
        <w:pBdr>
          <w:top w:val="single" w:sz="4" w:space="0" w:color="auto"/>
          <w:left w:val="single" w:sz="4" w:space="4" w:color="auto"/>
          <w:bottom w:val="single" w:sz="4" w:space="1" w:color="auto"/>
          <w:right w:val="single" w:sz="4" w:space="4" w:color="auto"/>
        </w:pBdr>
        <w:spacing w:after="0"/>
        <w:ind w:left="142" w:right="139"/>
        <w:jc w:val="both"/>
        <w:rPr>
          <w:rFonts w:cstheme="minorHAnsi"/>
          <w:bCs/>
          <w:sz w:val="24"/>
          <w:szCs w:val="24"/>
        </w:rPr>
      </w:pPr>
      <w:r w:rsidRPr="009741B8">
        <w:rPr>
          <w:rFonts w:cstheme="minorHAnsi"/>
          <w:bCs/>
          <w:sz w:val="24"/>
          <w:szCs w:val="24"/>
        </w:rPr>
        <w:t xml:space="preserve">Příjemce </w:t>
      </w:r>
      <w:r w:rsidR="004E06E2">
        <w:rPr>
          <w:rFonts w:cstheme="minorHAnsi"/>
          <w:bCs/>
          <w:sz w:val="24"/>
          <w:szCs w:val="24"/>
        </w:rPr>
        <w:t xml:space="preserve">u projektu </w:t>
      </w:r>
      <w:r w:rsidR="00B21B47">
        <w:rPr>
          <w:rFonts w:cstheme="minorHAnsi"/>
          <w:bCs/>
          <w:sz w:val="24"/>
          <w:szCs w:val="24"/>
        </w:rPr>
        <w:t xml:space="preserve">*9221 </w:t>
      </w:r>
      <w:r w:rsidRPr="009741B8">
        <w:rPr>
          <w:rFonts w:cstheme="minorHAnsi"/>
          <w:bCs/>
          <w:sz w:val="24"/>
          <w:szCs w:val="24"/>
        </w:rPr>
        <w:t>v</w:t>
      </w:r>
      <w:r w:rsidR="00830C4A" w:rsidRPr="009741B8">
        <w:rPr>
          <w:rFonts w:cstheme="minorHAnsi"/>
          <w:bCs/>
          <w:sz w:val="24"/>
          <w:szCs w:val="24"/>
        </w:rPr>
        <w:t xml:space="preserve"> </w:t>
      </w:r>
      <w:r w:rsidRPr="009741B8">
        <w:rPr>
          <w:rFonts w:cstheme="minorHAnsi"/>
          <w:bCs/>
          <w:sz w:val="24"/>
          <w:szCs w:val="24"/>
        </w:rPr>
        <w:t xml:space="preserve">rámci klíčové aktivity </w:t>
      </w:r>
      <w:r w:rsidR="0030111E">
        <w:rPr>
          <w:i/>
          <w:sz w:val="24"/>
          <w:szCs w:val="24"/>
        </w:rPr>
        <w:t>o</w:t>
      </w:r>
      <w:r w:rsidRPr="009741B8">
        <w:rPr>
          <w:i/>
          <w:sz w:val="24"/>
          <w:szCs w:val="24"/>
        </w:rPr>
        <w:t>dborné vzdělávání a rekvalifikace</w:t>
      </w:r>
      <w:r w:rsidRPr="009741B8">
        <w:rPr>
          <w:sz w:val="24"/>
          <w:szCs w:val="24"/>
        </w:rPr>
        <w:t xml:space="preserve"> </w:t>
      </w:r>
      <w:r w:rsidR="007C76D9" w:rsidRPr="009741B8">
        <w:rPr>
          <w:rFonts w:cstheme="minorHAnsi"/>
          <w:bCs/>
          <w:sz w:val="24"/>
          <w:szCs w:val="24"/>
        </w:rPr>
        <w:t>realizova</w:t>
      </w:r>
      <w:r w:rsidR="007C76D9">
        <w:rPr>
          <w:rFonts w:cstheme="minorHAnsi"/>
          <w:bCs/>
          <w:sz w:val="24"/>
          <w:szCs w:val="24"/>
        </w:rPr>
        <w:t>l</w:t>
      </w:r>
      <w:r w:rsidR="007C76D9" w:rsidRPr="009741B8">
        <w:rPr>
          <w:rFonts w:cstheme="minorHAnsi"/>
          <w:bCs/>
          <w:sz w:val="24"/>
          <w:szCs w:val="24"/>
        </w:rPr>
        <w:t xml:space="preserve"> </w:t>
      </w:r>
      <w:r w:rsidRPr="009741B8">
        <w:rPr>
          <w:rFonts w:cstheme="minorHAnsi"/>
          <w:bCs/>
          <w:sz w:val="24"/>
          <w:szCs w:val="24"/>
        </w:rPr>
        <w:t>vzdělávací a</w:t>
      </w:r>
      <w:r w:rsidR="00830C4A" w:rsidRPr="009741B8">
        <w:rPr>
          <w:rFonts w:cstheme="minorHAnsi"/>
          <w:bCs/>
          <w:sz w:val="24"/>
          <w:szCs w:val="24"/>
        </w:rPr>
        <w:t> </w:t>
      </w:r>
      <w:r w:rsidRPr="009741B8">
        <w:rPr>
          <w:rFonts w:cstheme="minorHAnsi"/>
          <w:bCs/>
          <w:sz w:val="24"/>
          <w:szCs w:val="24"/>
        </w:rPr>
        <w:t>re/kvalifikační kurzy nebo kurzy zaměřené na zvýšení profesní kvalifikace.</w:t>
      </w:r>
    </w:p>
    <w:p w14:paraId="39DF4C14" w14:textId="1A68F0BC" w:rsidR="007B414C" w:rsidRPr="00625C49" w:rsidRDefault="007B414C" w:rsidP="00E20D37">
      <w:pPr>
        <w:pBdr>
          <w:top w:val="single" w:sz="4" w:space="0" w:color="auto"/>
          <w:left w:val="single" w:sz="4" w:space="4" w:color="auto"/>
          <w:bottom w:val="single" w:sz="4" w:space="1" w:color="auto"/>
          <w:right w:val="single" w:sz="4" w:space="4" w:color="auto"/>
        </w:pBdr>
        <w:spacing w:after="120"/>
        <w:ind w:left="142" w:right="139"/>
        <w:jc w:val="both"/>
        <w:rPr>
          <w:rFonts w:cstheme="minorHAnsi"/>
          <w:sz w:val="24"/>
          <w:szCs w:val="24"/>
        </w:rPr>
      </w:pPr>
      <w:r w:rsidRPr="009741B8">
        <w:rPr>
          <w:rFonts w:cstheme="minorHAnsi"/>
          <w:bCs/>
          <w:sz w:val="24"/>
          <w:szCs w:val="24"/>
        </w:rPr>
        <w:t>Z osmi osob, které v</w:t>
      </w:r>
      <w:r w:rsidR="00830C4A" w:rsidRPr="009741B8">
        <w:rPr>
          <w:rFonts w:cstheme="minorHAnsi"/>
          <w:bCs/>
          <w:sz w:val="24"/>
          <w:szCs w:val="24"/>
        </w:rPr>
        <w:t xml:space="preserve"> </w:t>
      </w:r>
      <w:r w:rsidRPr="009741B8">
        <w:rPr>
          <w:rFonts w:cstheme="minorHAnsi"/>
          <w:bCs/>
          <w:sz w:val="24"/>
          <w:szCs w:val="24"/>
        </w:rPr>
        <w:t>rámci projektu absolvovaly rekvalifikační kurz</w:t>
      </w:r>
      <w:r w:rsidRPr="009741B8">
        <w:rPr>
          <w:rFonts w:cstheme="minorHAnsi"/>
          <w:sz w:val="24"/>
          <w:szCs w:val="24"/>
        </w:rPr>
        <w:t>,</w:t>
      </w:r>
      <w:r w:rsidRPr="009741B8">
        <w:rPr>
          <w:rFonts w:cstheme="minorHAnsi"/>
          <w:bCs/>
          <w:sz w:val="24"/>
          <w:szCs w:val="24"/>
        </w:rPr>
        <w:t xml:space="preserve"> nenašlo uplatnění na trhu práce sedm osob (87,5 %). Pouze jedna osoba byla v rámci dotovaného pracovního místa umístěna na trh práce, avšak na pracovní pozici, která svým obsahem neodpovídala zaměření re/kvalifikačního kurzu.</w:t>
      </w:r>
      <w:r w:rsidR="00045EE7" w:rsidRPr="009741B8">
        <w:rPr>
          <w:rFonts w:cstheme="minorHAnsi"/>
          <w:bCs/>
          <w:sz w:val="24"/>
          <w:szCs w:val="24"/>
        </w:rPr>
        <w:t xml:space="preserve"> </w:t>
      </w:r>
      <w:r w:rsidR="00830C4A" w:rsidRPr="00625C49">
        <w:rPr>
          <w:bCs/>
          <w:sz w:val="24"/>
          <w:szCs w:val="24"/>
        </w:rPr>
        <w:t>Absolvování rekvalifikačních kurzů u</w:t>
      </w:r>
      <w:r w:rsidR="00050DE4">
        <w:rPr>
          <w:bCs/>
          <w:sz w:val="24"/>
          <w:szCs w:val="24"/>
        </w:rPr>
        <w:t xml:space="preserve"> </w:t>
      </w:r>
      <w:r w:rsidR="00830C4A" w:rsidRPr="00625C49">
        <w:rPr>
          <w:bCs/>
          <w:sz w:val="24"/>
          <w:szCs w:val="24"/>
        </w:rPr>
        <w:t>osob této klíčové aktivity nevedlo k uplatnění na trhu práce.</w:t>
      </w:r>
    </w:p>
    <w:p w14:paraId="514C720E" w14:textId="40BFF1BA" w:rsidR="003C0099" w:rsidRPr="00667531" w:rsidRDefault="003C0099" w:rsidP="007F65CD">
      <w:pPr>
        <w:pStyle w:val="JK4"/>
        <w:numPr>
          <w:ilvl w:val="0"/>
          <w:numId w:val="0"/>
        </w:numPr>
        <w:ind w:left="142" w:right="139"/>
        <w:rPr>
          <w:b/>
          <w:color w:val="auto"/>
        </w:rPr>
      </w:pPr>
    </w:p>
    <w:p w14:paraId="5D5E2E91" w14:textId="77777777" w:rsidR="003C0099" w:rsidRPr="0006293F" w:rsidRDefault="003C0099" w:rsidP="007F65CD">
      <w:pPr>
        <w:pBdr>
          <w:top w:val="single" w:sz="4" w:space="1" w:color="auto"/>
          <w:left w:val="single" w:sz="4" w:space="4" w:color="auto"/>
          <w:bottom w:val="single" w:sz="4" w:space="1" w:color="auto"/>
          <w:right w:val="single" w:sz="4" w:space="4" w:color="auto"/>
        </w:pBdr>
        <w:spacing w:after="120"/>
        <w:ind w:left="142" w:right="139"/>
        <w:jc w:val="both"/>
        <w:rPr>
          <w:b/>
          <w:color w:val="2EB3A1"/>
          <w:sz w:val="24"/>
          <w:szCs w:val="24"/>
        </w:rPr>
      </w:pPr>
      <w:r w:rsidRPr="0006293F">
        <w:rPr>
          <w:b/>
          <w:color w:val="2EB3A1"/>
          <w:sz w:val="24"/>
          <w:szCs w:val="24"/>
        </w:rPr>
        <w:t>Příklad č. 3</w:t>
      </w:r>
    </w:p>
    <w:p w14:paraId="2F61F256" w14:textId="1BB7BAA1" w:rsidR="00690302" w:rsidRDefault="00690302" w:rsidP="00690302">
      <w:pPr>
        <w:pBdr>
          <w:top w:val="single" w:sz="4" w:space="1" w:color="auto"/>
          <w:left w:val="single" w:sz="4" w:space="4" w:color="auto"/>
          <w:bottom w:val="single" w:sz="4" w:space="1" w:color="auto"/>
          <w:right w:val="single" w:sz="4" w:space="4" w:color="auto"/>
        </w:pBdr>
        <w:spacing w:after="120"/>
        <w:ind w:left="142" w:right="139"/>
        <w:jc w:val="both"/>
        <w:rPr>
          <w:rFonts w:cstheme="minorHAnsi"/>
          <w:sz w:val="24"/>
          <w:szCs w:val="24"/>
        </w:rPr>
      </w:pPr>
      <w:r>
        <w:rPr>
          <w:rFonts w:cstheme="minorHAnsi"/>
          <w:bCs/>
          <w:sz w:val="24"/>
          <w:szCs w:val="24"/>
        </w:rPr>
        <w:t>U p</w:t>
      </w:r>
      <w:r w:rsidRPr="009741B8">
        <w:rPr>
          <w:rFonts w:cstheme="minorHAnsi"/>
          <w:bCs/>
          <w:sz w:val="24"/>
          <w:szCs w:val="24"/>
        </w:rPr>
        <w:t>rojekt</w:t>
      </w:r>
      <w:r>
        <w:rPr>
          <w:rFonts w:cstheme="minorHAnsi"/>
          <w:bCs/>
          <w:sz w:val="24"/>
          <w:szCs w:val="24"/>
        </w:rPr>
        <w:t>u *4038 byly</w:t>
      </w:r>
      <w:r w:rsidRPr="009741B8">
        <w:rPr>
          <w:rFonts w:cstheme="minorHAnsi"/>
          <w:bCs/>
          <w:sz w:val="24"/>
          <w:szCs w:val="24"/>
        </w:rPr>
        <w:t xml:space="preserve"> cílov</w:t>
      </w:r>
      <w:r>
        <w:rPr>
          <w:rFonts w:cstheme="minorHAnsi"/>
          <w:bCs/>
          <w:sz w:val="24"/>
          <w:szCs w:val="24"/>
        </w:rPr>
        <w:t>ou</w:t>
      </w:r>
      <w:r w:rsidRPr="009741B8">
        <w:rPr>
          <w:rFonts w:cstheme="minorHAnsi"/>
          <w:bCs/>
          <w:sz w:val="24"/>
          <w:szCs w:val="24"/>
        </w:rPr>
        <w:t xml:space="preserve"> skupin</w:t>
      </w:r>
      <w:r>
        <w:rPr>
          <w:rFonts w:cstheme="minorHAnsi"/>
          <w:bCs/>
          <w:sz w:val="24"/>
          <w:szCs w:val="24"/>
        </w:rPr>
        <w:t>ou</w:t>
      </w:r>
      <w:r w:rsidRPr="009741B8">
        <w:rPr>
          <w:rFonts w:cstheme="minorHAnsi"/>
          <w:bCs/>
          <w:sz w:val="24"/>
          <w:szCs w:val="24"/>
        </w:rPr>
        <w:t xml:space="preserve"> nezaměstnané osoby </w:t>
      </w:r>
      <w:r w:rsidRPr="009741B8">
        <w:rPr>
          <w:rFonts w:ascii="Calibri" w:hAnsi="Calibri" w:cs="Calibri"/>
          <w:sz w:val="24"/>
          <w:szCs w:val="24"/>
          <w:lang w:eastAsia="cs-CZ"/>
        </w:rPr>
        <w:t>s kumulací hendikepů na trhu práce a osoby se zdravotním postižením</w:t>
      </w:r>
      <w:r>
        <w:rPr>
          <w:rFonts w:ascii="Calibri" w:hAnsi="Calibri" w:cs="Calibri"/>
          <w:sz w:val="24"/>
          <w:szCs w:val="24"/>
          <w:lang w:eastAsia="cs-CZ"/>
        </w:rPr>
        <w:t>.</w:t>
      </w:r>
      <w:r w:rsidRPr="0013046C">
        <w:rPr>
          <w:rFonts w:cstheme="minorHAnsi"/>
          <w:bCs/>
          <w:sz w:val="24"/>
          <w:szCs w:val="24"/>
        </w:rPr>
        <w:t xml:space="preserve"> </w:t>
      </w:r>
      <w:r>
        <w:rPr>
          <w:rFonts w:cstheme="minorHAnsi"/>
          <w:bCs/>
          <w:sz w:val="24"/>
          <w:szCs w:val="24"/>
        </w:rPr>
        <w:t>Příjemce</w:t>
      </w:r>
      <w:r w:rsidRPr="0013046C">
        <w:rPr>
          <w:rFonts w:cstheme="minorHAnsi"/>
          <w:bCs/>
          <w:sz w:val="24"/>
          <w:szCs w:val="24"/>
        </w:rPr>
        <w:t xml:space="preserve"> dodržel stanovené hodnoty závazných indikátorů 6</w:t>
      </w:r>
      <w:r w:rsidR="007F73B8">
        <w:rPr>
          <w:rFonts w:cstheme="minorHAnsi"/>
          <w:bCs/>
          <w:sz w:val="24"/>
          <w:szCs w:val="24"/>
        </w:rPr>
        <w:t xml:space="preserve"> </w:t>
      </w:r>
      <w:r w:rsidRPr="0013046C">
        <w:rPr>
          <w:rFonts w:cstheme="minorHAnsi"/>
          <w:bCs/>
          <w:sz w:val="24"/>
          <w:szCs w:val="24"/>
        </w:rPr>
        <w:t>00</w:t>
      </w:r>
      <w:r w:rsidR="007F73B8">
        <w:rPr>
          <w:rFonts w:cstheme="minorHAnsi"/>
          <w:bCs/>
          <w:sz w:val="24"/>
          <w:szCs w:val="24"/>
        </w:rPr>
        <w:t xml:space="preserve"> </w:t>
      </w:r>
      <w:r w:rsidRPr="0013046C">
        <w:rPr>
          <w:rFonts w:cstheme="minorHAnsi"/>
          <w:bCs/>
          <w:sz w:val="24"/>
          <w:szCs w:val="24"/>
        </w:rPr>
        <w:t>00 a 6</w:t>
      </w:r>
      <w:r w:rsidR="007F73B8">
        <w:rPr>
          <w:rFonts w:cstheme="minorHAnsi"/>
          <w:bCs/>
          <w:sz w:val="24"/>
          <w:szCs w:val="24"/>
        </w:rPr>
        <w:t xml:space="preserve"> </w:t>
      </w:r>
      <w:r w:rsidRPr="0013046C">
        <w:rPr>
          <w:rFonts w:cstheme="minorHAnsi"/>
          <w:bCs/>
          <w:sz w:val="24"/>
          <w:szCs w:val="24"/>
        </w:rPr>
        <w:t>26</w:t>
      </w:r>
      <w:r w:rsidR="007F73B8">
        <w:rPr>
          <w:rFonts w:cstheme="minorHAnsi"/>
          <w:bCs/>
          <w:sz w:val="24"/>
          <w:szCs w:val="24"/>
        </w:rPr>
        <w:t xml:space="preserve"> </w:t>
      </w:r>
      <w:r w:rsidRPr="0013046C">
        <w:rPr>
          <w:rFonts w:cstheme="minorHAnsi"/>
          <w:bCs/>
          <w:sz w:val="24"/>
          <w:szCs w:val="24"/>
        </w:rPr>
        <w:t>00, avšak a</w:t>
      </w:r>
      <w:r w:rsidRPr="0013046C">
        <w:rPr>
          <w:rFonts w:ascii="Calibri" w:hAnsi="Calibri" w:cs="Calibri"/>
          <w:sz w:val="24"/>
          <w:szCs w:val="24"/>
          <w:lang w:eastAsia="cs-CZ"/>
        </w:rPr>
        <w:t>ni u jednoho z deseti účastníků projektu, kteří se účastnili během realizace projektu rekvalifikačních kurzů, nevedlo zvýšení kvalifikace k zaměstnání v</w:t>
      </w:r>
      <w:r w:rsidR="007F73B8">
        <w:rPr>
          <w:rFonts w:ascii="Calibri" w:hAnsi="Calibri" w:cs="Calibri"/>
          <w:sz w:val="24"/>
          <w:szCs w:val="24"/>
          <w:lang w:eastAsia="cs-CZ"/>
        </w:rPr>
        <w:t xml:space="preserve"> </w:t>
      </w:r>
      <w:r w:rsidRPr="0013046C">
        <w:rPr>
          <w:rFonts w:ascii="Calibri" w:hAnsi="Calibri" w:cs="Calibri"/>
          <w:sz w:val="24"/>
          <w:szCs w:val="24"/>
          <w:lang w:eastAsia="cs-CZ"/>
        </w:rPr>
        <w:t xml:space="preserve">průběhu realizace projektu. Jediným výsledkem absolvování rekvalifikačních kurzů účastníky projektu bylo prosté naplnění hodnoty závazného indikátoru </w:t>
      </w:r>
      <w:r w:rsidRPr="0013046C">
        <w:rPr>
          <w:rFonts w:cstheme="minorHAnsi"/>
          <w:bCs/>
          <w:sz w:val="24"/>
          <w:szCs w:val="24"/>
        </w:rPr>
        <w:t>6</w:t>
      </w:r>
      <w:r w:rsidR="00D761AE">
        <w:rPr>
          <w:rFonts w:cstheme="minorHAnsi"/>
          <w:bCs/>
          <w:sz w:val="24"/>
          <w:szCs w:val="24"/>
        </w:rPr>
        <w:t xml:space="preserve"> </w:t>
      </w:r>
      <w:r w:rsidRPr="0013046C">
        <w:rPr>
          <w:rFonts w:cstheme="minorHAnsi"/>
          <w:bCs/>
          <w:sz w:val="24"/>
          <w:szCs w:val="24"/>
        </w:rPr>
        <w:t>26</w:t>
      </w:r>
      <w:r w:rsidR="00D761AE">
        <w:rPr>
          <w:rFonts w:cstheme="minorHAnsi"/>
          <w:bCs/>
          <w:sz w:val="24"/>
          <w:szCs w:val="24"/>
        </w:rPr>
        <w:t xml:space="preserve"> </w:t>
      </w:r>
      <w:r w:rsidRPr="0013046C">
        <w:rPr>
          <w:rFonts w:cstheme="minorHAnsi"/>
          <w:bCs/>
          <w:sz w:val="24"/>
          <w:szCs w:val="24"/>
        </w:rPr>
        <w:t>00</w:t>
      </w:r>
      <w:r w:rsidR="00D761AE">
        <w:rPr>
          <w:rFonts w:cstheme="minorHAnsi"/>
          <w:bCs/>
          <w:sz w:val="24"/>
          <w:szCs w:val="24"/>
        </w:rPr>
        <w:t xml:space="preserve"> „</w:t>
      </w:r>
      <w:r w:rsidR="0030111E">
        <w:rPr>
          <w:rFonts w:cstheme="minorHAnsi"/>
          <w:bCs/>
          <w:i/>
          <w:sz w:val="24"/>
          <w:szCs w:val="24"/>
        </w:rPr>
        <w:t>ú</w:t>
      </w:r>
      <w:r w:rsidRPr="00D761AE">
        <w:rPr>
          <w:rFonts w:cstheme="minorHAnsi"/>
          <w:bCs/>
          <w:i/>
          <w:sz w:val="24"/>
          <w:szCs w:val="24"/>
        </w:rPr>
        <w:t>častníci, kteří získali kvalifikaci po ukončení své účasti</w:t>
      </w:r>
      <w:r w:rsidRPr="0013046C">
        <w:rPr>
          <w:rFonts w:cstheme="minorHAnsi"/>
          <w:bCs/>
          <w:sz w:val="24"/>
          <w:szCs w:val="24"/>
        </w:rPr>
        <w:t xml:space="preserve">“. </w:t>
      </w:r>
      <w:r w:rsidRPr="0013046C">
        <w:rPr>
          <w:rFonts w:cstheme="minorHAnsi"/>
          <w:sz w:val="24"/>
          <w:szCs w:val="24"/>
        </w:rPr>
        <w:t>Z celkem 39</w:t>
      </w:r>
      <w:r w:rsidR="0032729D">
        <w:rPr>
          <w:rFonts w:cstheme="minorHAnsi"/>
          <w:sz w:val="24"/>
          <w:szCs w:val="24"/>
        </w:rPr>
        <w:t> </w:t>
      </w:r>
      <w:r w:rsidRPr="0013046C">
        <w:rPr>
          <w:rFonts w:cstheme="minorHAnsi"/>
          <w:sz w:val="24"/>
          <w:szCs w:val="24"/>
        </w:rPr>
        <w:t>osob, které vstoupily do projektu,</w:t>
      </w:r>
      <w:r w:rsidR="002E5E9C">
        <w:rPr>
          <w:rFonts w:cstheme="minorHAnsi"/>
          <w:sz w:val="24"/>
          <w:szCs w:val="24"/>
        </w:rPr>
        <w:t xml:space="preserve"> bylo zaměstnání zprostředkováno 18 osobám, tj.</w:t>
      </w:r>
      <w:r w:rsidR="0032729D">
        <w:rPr>
          <w:rFonts w:cstheme="minorHAnsi"/>
          <w:sz w:val="24"/>
          <w:szCs w:val="24"/>
        </w:rPr>
        <w:t> </w:t>
      </w:r>
      <w:r w:rsidR="002E5E9C">
        <w:rPr>
          <w:rFonts w:cstheme="minorHAnsi"/>
          <w:sz w:val="24"/>
          <w:szCs w:val="24"/>
        </w:rPr>
        <w:t>46</w:t>
      </w:r>
      <w:r w:rsidR="0032729D">
        <w:rPr>
          <w:rFonts w:cstheme="minorHAnsi"/>
          <w:sz w:val="24"/>
          <w:szCs w:val="24"/>
        </w:rPr>
        <w:t> </w:t>
      </w:r>
      <w:r w:rsidR="002E5E9C">
        <w:rPr>
          <w:rFonts w:cstheme="minorHAnsi"/>
          <w:sz w:val="24"/>
          <w:szCs w:val="24"/>
        </w:rPr>
        <w:t>%</w:t>
      </w:r>
      <w:r w:rsidRPr="0013046C">
        <w:rPr>
          <w:rFonts w:cstheme="minorHAnsi"/>
          <w:sz w:val="24"/>
          <w:szCs w:val="24"/>
        </w:rPr>
        <w:t>. Pouze tři osoby, tj. 8</w:t>
      </w:r>
      <w:r w:rsidR="00FA6D44">
        <w:rPr>
          <w:rFonts w:cstheme="minorHAnsi"/>
          <w:sz w:val="24"/>
          <w:szCs w:val="24"/>
        </w:rPr>
        <w:t> </w:t>
      </w:r>
      <w:r w:rsidRPr="0013046C">
        <w:rPr>
          <w:rFonts w:cstheme="minorHAnsi"/>
          <w:sz w:val="24"/>
          <w:szCs w:val="24"/>
        </w:rPr>
        <w:t>%, byly zaměstnány i</w:t>
      </w:r>
      <w:r w:rsidR="00CB10D7">
        <w:rPr>
          <w:rFonts w:cstheme="minorHAnsi"/>
          <w:sz w:val="24"/>
          <w:szCs w:val="24"/>
        </w:rPr>
        <w:t> </w:t>
      </w:r>
      <w:r w:rsidRPr="0013046C">
        <w:rPr>
          <w:rFonts w:cstheme="minorHAnsi"/>
          <w:sz w:val="24"/>
          <w:szCs w:val="24"/>
        </w:rPr>
        <w:t>v době ukončení realizace projektu. Ostatních 15 osob bylo zaměstnáno u daného zaměstnavatele jen po dobu jeho čerpání mzdového příspěvku na pracovní místo.</w:t>
      </w:r>
      <w:r w:rsidR="00FC10B1">
        <w:rPr>
          <w:rFonts w:cstheme="minorHAnsi"/>
          <w:sz w:val="24"/>
          <w:szCs w:val="24"/>
        </w:rPr>
        <w:t xml:space="preserve"> </w:t>
      </w:r>
    </w:p>
    <w:p w14:paraId="6D6EA1A9" w14:textId="54AEA258" w:rsidR="0050675F" w:rsidRPr="0006293F" w:rsidRDefault="002A1DA5" w:rsidP="00434053">
      <w:pPr>
        <w:pStyle w:val="JK4"/>
        <w:numPr>
          <w:ilvl w:val="0"/>
          <w:numId w:val="0"/>
        </w:numPr>
        <w:spacing w:before="240"/>
        <w:rPr>
          <w:b/>
          <w:color w:val="AF1953"/>
        </w:rPr>
      </w:pPr>
      <w:r w:rsidRPr="00FC10B1">
        <w:rPr>
          <w:b/>
          <w:color w:val="AF1953"/>
        </w:rPr>
        <w:t xml:space="preserve">MPSV </w:t>
      </w:r>
      <w:r w:rsidR="00BA2CF2" w:rsidRPr="00FC10B1">
        <w:rPr>
          <w:b/>
          <w:color w:val="AF1953"/>
        </w:rPr>
        <w:t>nemůže vyhodnotit</w:t>
      </w:r>
      <w:r w:rsidR="007E012B" w:rsidRPr="00FC10B1">
        <w:rPr>
          <w:b/>
          <w:color w:val="AF1953"/>
        </w:rPr>
        <w:t xml:space="preserve"> </w:t>
      </w:r>
      <w:r w:rsidRPr="00FC10B1">
        <w:rPr>
          <w:b/>
          <w:color w:val="AF1953"/>
        </w:rPr>
        <w:t xml:space="preserve">dlouhodobý přínos </w:t>
      </w:r>
      <w:r w:rsidR="007E012B" w:rsidRPr="00FC10B1">
        <w:rPr>
          <w:b/>
          <w:color w:val="AF1953"/>
        </w:rPr>
        <w:t xml:space="preserve">realizovaných </w:t>
      </w:r>
      <w:r w:rsidRPr="00FC10B1">
        <w:rPr>
          <w:b/>
          <w:color w:val="AF1953"/>
        </w:rPr>
        <w:t>projektů</w:t>
      </w:r>
    </w:p>
    <w:p w14:paraId="75E94805" w14:textId="4B917AE8" w:rsidR="00611C24" w:rsidRDefault="00611C24" w:rsidP="00FB5C9A">
      <w:pPr>
        <w:pStyle w:val="JK4"/>
        <w:ind w:left="0" w:firstLine="0"/>
      </w:pPr>
      <w:r>
        <w:t xml:space="preserve">MPSV provádí v pravidelných intervalech sledování účastníků po </w:t>
      </w:r>
      <w:r w:rsidR="001279ED">
        <w:t xml:space="preserve">skončení </w:t>
      </w:r>
      <w:r>
        <w:t>jejich</w:t>
      </w:r>
      <w:r w:rsidR="001279ED">
        <w:t xml:space="preserve"> účasti </w:t>
      </w:r>
      <w:r>
        <w:t>v projektech.</w:t>
      </w:r>
      <w:r w:rsidR="0047292F">
        <w:t xml:space="preserve"> </w:t>
      </w:r>
      <w:r w:rsidR="0047292F" w:rsidRPr="001D37B9">
        <w:rPr>
          <w:color w:val="auto"/>
        </w:rPr>
        <w:t>Sledování vyjadřuje</w:t>
      </w:r>
      <w:r w:rsidR="00954128">
        <w:rPr>
          <w:color w:val="auto"/>
        </w:rPr>
        <w:t xml:space="preserve"> </w:t>
      </w:r>
      <w:r w:rsidR="0047292F" w:rsidRPr="001D37B9">
        <w:rPr>
          <w:color w:val="auto"/>
        </w:rPr>
        <w:t>stav jen k danému datu, nikoliv k průběhu předešlého období.</w:t>
      </w:r>
      <w:r w:rsidR="00B205C0" w:rsidRPr="001D37B9">
        <w:rPr>
          <w:color w:val="auto"/>
        </w:rPr>
        <w:t xml:space="preserve"> </w:t>
      </w:r>
      <w:r w:rsidR="0047292F" w:rsidRPr="001D37B9">
        <w:rPr>
          <w:color w:val="auto"/>
        </w:rPr>
        <w:t>S</w:t>
      </w:r>
      <w:r w:rsidR="00544E6B" w:rsidRPr="001D37B9">
        <w:rPr>
          <w:color w:val="auto"/>
        </w:rPr>
        <w:t xml:space="preserve">ledování má </w:t>
      </w:r>
      <w:r w:rsidR="0047292F" w:rsidRPr="001D37B9">
        <w:rPr>
          <w:color w:val="auto"/>
        </w:rPr>
        <w:t xml:space="preserve">dále </w:t>
      </w:r>
      <w:r w:rsidR="00544E6B" w:rsidRPr="001D37B9">
        <w:rPr>
          <w:color w:val="auto"/>
        </w:rPr>
        <w:t>sníženou vypovída</w:t>
      </w:r>
      <w:r w:rsidR="00DE5239" w:rsidRPr="001D37B9">
        <w:rPr>
          <w:color w:val="auto"/>
        </w:rPr>
        <w:t>cí</w:t>
      </w:r>
      <w:r w:rsidR="00544E6B" w:rsidRPr="001D37B9">
        <w:rPr>
          <w:color w:val="auto"/>
        </w:rPr>
        <w:t xml:space="preserve"> schopnost v tom, že nerozlišuje, zda se jedná o zaměstnání získané díky účasti v projektu, u stejného či jiného zaměstnavatele a po jak dlouhou dobu byl sledovaný účastník během stanoveného intervalu zaměstnán. </w:t>
      </w:r>
      <w:r>
        <w:t>Vypovídací</w:t>
      </w:r>
      <w:r w:rsidR="0030111E">
        <w:t xml:space="preserve"> </w:t>
      </w:r>
      <w:r>
        <w:t xml:space="preserve">hodnota tohoto sledování je tedy značně snížena, neboť nedokáže sledovat přínos realizovaných projektů.  </w:t>
      </w:r>
    </w:p>
    <w:p w14:paraId="7AF2C884" w14:textId="675F113B" w:rsidR="009E4A78" w:rsidRDefault="00546929" w:rsidP="00FB5C9A">
      <w:pPr>
        <w:pStyle w:val="JK4"/>
        <w:ind w:left="0" w:firstLine="0"/>
      </w:pPr>
      <w:r>
        <w:lastRenderedPageBreak/>
        <w:t xml:space="preserve">Realizace projektů přispívá ke krátkodobému zvýšení zaměstnanosti, primárně po dobu trvání projektu, </w:t>
      </w:r>
      <w:r w:rsidR="00C2613C">
        <w:t xml:space="preserve">resp. po dobu pobírání </w:t>
      </w:r>
      <w:r>
        <w:t xml:space="preserve">mzdového příspěvku na dotované </w:t>
      </w:r>
      <w:r w:rsidR="00C2613C">
        <w:t xml:space="preserve">pracovní </w:t>
      </w:r>
      <w:r>
        <w:t>místo. Dlouhodobější přínos realizace projektů ve smyslu zvýšení míry zaměstnanosti ne</w:t>
      </w:r>
      <w:r w:rsidR="00C2613C">
        <w:t>byl zjištěn.</w:t>
      </w:r>
      <w:r w:rsidR="002E14B8">
        <w:t xml:space="preserve"> </w:t>
      </w:r>
      <w:r w:rsidR="00C2613C">
        <w:t xml:space="preserve">MPSV nemůže </w:t>
      </w:r>
      <w:r w:rsidR="001F685C">
        <w:t>vyhodnotit, zda projekt dosáhl očekávaných změn</w:t>
      </w:r>
      <w:r w:rsidR="00BA2CF2">
        <w:t xml:space="preserve"> </w:t>
      </w:r>
      <w:r w:rsidR="001F685C">
        <w:t>a přínosů</w:t>
      </w:r>
      <w:r w:rsidR="002E14B8">
        <w:t xml:space="preserve"> (např</w:t>
      </w:r>
      <w:r w:rsidR="001F685C">
        <w:t>.</w:t>
      </w:r>
      <w:r w:rsidR="002E14B8">
        <w:t xml:space="preserve"> pro trh práce v daném regionu). </w:t>
      </w:r>
    </w:p>
    <w:p w14:paraId="279E15D1" w14:textId="12D28D32" w:rsidR="00690C60" w:rsidRPr="0006293F" w:rsidRDefault="009306BF" w:rsidP="00434053">
      <w:pPr>
        <w:pStyle w:val="JK4"/>
        <w:numPr>
          <w:ilvl w:val="0"/>
          <w:numId w:val="0"/>
        </w:numPr>
        <w:spacing w:before="240"/>
        <w:rPr>
          <w:b/>
          <w:color w:val="AF1953"/>
        </w:rPr>
      </w:pPr>
      <w:r w:rsidRPr="0006293F">
        <w:rPr>
          <w:b/>
          <w:color w:val="AF1953"/>
        </w:rPr>
        <w:t>MPSV vynaložilo prostředky na nezpůsobilé výdaje</w:t>
      </w:r>
    </w:p>
    <w:p w14:paraId="00D333F0" w14:textId="68472DAB" w:rsidR="00690C60" w:rsidRPr="00FB5C9A" w:rsidRDefault="00690C60" w:rsidP="00FB5C9A">
      <w:pPr>
        <w:pStyle w:val="JK4"/>
        <w:ind w:left="0" w:firstLine="0"/>
      </w:pPr>
      <w:r w:rsidRPr="00FB5C9A">
        <w:t xml:space="preserve">MPSV ve výzvě 40 a její příloze č. 1 vymezilo aktivity, které lze podporovat včetně toho, že realizované aktivity mají mít přínos a vazbu na potřeby cílové skupiny. </w:t>
      </w:r>
    </w:p>
    <w:p w14:paraId="417C1BC9" w14:textId="356C7C7B" w:rsidR="00690C60" w:rsidRDefault="00690C60" w:rsidP="00FB5C9A">
      <w:pPr>
        <w:pStyle w:val="JK4"/>
        <w:ind w:left="0" w:firstLine="0"/>
      </w:pPr>
      <w:r>
        <w:t xml:space="preserve">NKÚ kontrolou zjistil, že MPSV v rámci hodnocení předložené žádosti o </w:t>
      </w:r>
      <w:r w:rsidR="00895907">
        <w:t>dotaci</w:t>
      </w:r>
      <w:r>
        <w:t xml:space="preserve"> schválilo příjemci část aktivity, která neměla přínos a vazbu na potřeby cílové skupiny.</w:t>
      </w:r>
    </w:p>
    <w:p w14:paraId="5142BE31" w14:textId="509815DD" w:rsidR="00690C60" w:rsidRDefault="00677D1B" w:rsidP="00FB5C9A">
      <w:pPr>
        <w:pStyle w:val="JK4"/>
        <w:ind w:left="0" w:firstLine="0"/>
      </w:pPr>
      <w:r>
        <w:t>P</w:t>
      </w:r>
      <w:r w:rsidR="00690C60" w:rsidRPr="005B5C64">
        <w:t>ři kontrole způsobilosti výdajů</w:t>
      </w:r>
      <w:r w:rsidR="00803DB0">
        <w:t xml:space="preserve"> MPSV </w:t>
      </w:r>
      <w:r w:rsidR="000157D2">
        <w:t xml:space="preserve">schválilo a příjemci proplatilo </w:t>
      </w:r>
      <w:r w:rsidR="00803DB0">
        <w:t>výdaje</w:t>
      </w:r>
      <w:r w:rsidR="000106FF">
        <w:t xml:space="preserve"> na část aktivity, která neměla přínos a</w:t>
      </w:r>
      <w:r w:rsidR="00C74E68">
        <w:t> v</w:t>
      </w:r>
      <w:r w:rsidR="000106FF">
        <w:t>azbu na potřeby cílové skupiny</w:t>
      </w:r>
      <w:r w:rsidR="00917A74">
        <w:t>,</w:t>
      </w:r>
      <w:r w:rsidR="00F7255D">
        <w:t xml:space="preserve"> a nesplňovala tak jednu z podmínek způsobilosti</w:t>
      </w:r>
      <w:r w:rsidR="003B22FA">
        <w:t>,</w:t>
      </w:r>
      <w:r w:rsidR="003809AD">
        <w:t xml:space="preserve"> viz </w:t>
      </w:r>
      <w:r w:rsidR="00917A74">
        <w:t>p</w:t>
      </w:r>
      <w:r w:rsidR="003809AD">
        <w:t xml:space="preserve">říklad č. </w:t>
      </w:r>
      <w:r w:rsidR="00B21B47">
        <w:t>4</w:t>
      </w:r>
      <w:r w:rsidR="00690C60">
        <w:t xml:space="preserve">.  </w:t>
      </w:r>
    </w:p>
    <w:p w14:paraId="088750BF" w14:textId="401E02CA" w:rsidR="00690C60" w:rsidRPr="0006293F" w:rsidRDefault="00690C60" w:rsidP="00525918">
      <w:pPr>
        <w:pBdr>
          <w:top w:val="single" w:sz="4" w:space="1" w:color="auto"/>
          <w:left w:val="single" w:sz="4" w:space="4" w:color="auto"/>
          <w:bottom w:val="single" w:sz="4" w:space="1" w:color="auto"/>
          <w:right w:val="single" w:sz="4" w:space="4" w:color="auto"/>
        </w:pBdr>
        <w:spacing w:after="120"/>
        <w:ind w:left="142" w:right="139"/>
        <w:rPr>
          <w:b/>
          <w:color w:val="2EB3A1"/>
          <w:sz w:val="24"/>
          <w:szCs w:val="24"/>
        </w:rPr>
      </w:pPr>
      <w:r w:rsidRPr="0006293F">
        <w:rPr>
          <w:b/>
          <w:color w:val="2EB3A1"/>
          <w:sz w:val="24"/>
          <w:szCs w:val="24"/>
        </w:rPr>
        <w:t xml:space="preserve">Příklad č. </w:t>
      </w:r>
      <w:r w:rsidR="00B21B47" w:rsidRPr="0006293F">
        <w:rPr>
          <w:b/>
          <w:color w:val="2EB3A1"/>
          <w:sz w:val="24"/>
          <w:szCs w:val="24"/>
        </w:rPr>
        <w:t>4</w:t>
      </w:r>
    </w:p>
    <w:p w14:paraId="5981397D" w14:textId="61B3B253" w:rsidR="002D26A2" w:rsidRPr="002D26A2" w:rsidRDefault="002D26A2" w:rsidP="00525918">
      <w:pPr>
        <w:pBdr>
          <w:top w:val="single" w:sz="4" w:space="1" w:color="auto"/>
          <w:left w:val="single" w:sz="4" w:space="4" w:color="auto"/>
          <w:bottom w:val="single" w:sz="4" w:space="1" w:color="auto"/>
          <w:right w:val="single" w:sz="4" w:space="4" w:color="auto"/>
        </w:pBdr>
        <w:spacing w:after="120"/>
        <w:ind w:left="142" w:right="139"/>
        <w:jc w:val="both"/>
        <w:rPr>
          <w:sz w:val="24"/>
          <w:szCs w:val="24"/>
        </w:rPr>
      </w:pPr>
      <w:r w:rsidRPr="002D26A2">
        <w:rPr>
          <w:sz w:val="24"/>
          <w:szCs w:val="24"/>
        </w:rPr>
        <w:t>Hlavním cílem projektu</w:t>
      </w:r>
      <w:r w:rsidR="0015634F">
        <w:rPr>
          <w:sz w:val="24"/>
          <w:szCs w:val="24"/>
        </w:rPr>
        <w:t xml:space="preserve"> </w:t>
      </w:r>
      <w:r w:rsidRPr="002D26A2">
        <w:rPr>
          <w:sz w:val="24"/>
          <w:szCs w:val="24"/>
        </w:rPr>
        <w:t>*2421 bylo zvýšení zaměstnanosti účastníků projektu a dílčími cíli byly motivace a aktivizace, získání nové kvalifikace, zlepšení postavení na trhu práce. U</w:t>
      </w:r>
      <w:r>
        <w:rPr>
          <w:sz w:val="24"/>
          <w:szCs w:val="24"/>
        </w:rPr>
        <w:t> </w:t>
      </w:r>
      <w:r w:rsidRPr="002D26A2">
        <w:rPr>
          <w:sz w:val="24"/>
          <w:szCs w:val="24"/>
        </w:rPr>
        <w:t xml:space="preserve">projektu byla mimo jiné realizována aktivita </w:t>
      </w:r>
      <w:r w:rsidRPr="002D26A2">
        <w:rPr>
          <w:i/>
          <w:sz w:val="24"/>
          <w:szCs w:val="24"/>
        </w:rPr>
        <w:t>Závěrečné zhodnocení projektu a naplnění cílů</w:t>
      </w:r>
      <w:r w:rsidRPr="002D26A2">
        <w:rPr>
          <w:sz w:val="24"/>
          <w:szCs w:val="24"/>
        </w:rPr>
        <w:t>. V</w:t>
      </w:r>
      <w:r>
        <w:rPr>
          <w:sz w:val="24"/>
          <w:szCs w:val="24"/>
        </w:rPr>
        <w:t xml:space="preserve"> </w:t>
      </w:r>
      <w:r w:rsidRPr="002D26A2">
        <w:rPr>
          <w:sz w:val="24"/>
          <w:szCs w:val="24"/>
        </w:rPr>
        <w:t>rámci této aktivity měla být zpracována závěrečná evaluační zpráva. Zprávu</w:t>
      </w:r>
      <w:r w:rsidR="00917A74">
        <w:rPr>
          <w:sz w:val="24"/>
          <w:szCs w:val="24"/>
        </w:rPr>
        <w:t xml:space="preserve"> </w:t>
      </w:r>
      <w:r w:rsidRPr="002D26A2">
        <w:rPr>
          <w:sz w:val="24"/>
          <w:szCs w:val="24"/>
        </w:rPr>
        <w:t>zpracovával evaluátor v období 7–8/2018, kdy byly klíčové aktivity ve vztahu k</w:t>
      </w:r>
      <w:r w:rsidR="00697AE5">
        <w:rPr>
          <w:sz w:val="24"/>
          <w:szCs w:val="24"/>
        </w:rPr>
        <w:t> </w:t>
      </w:r>
      <w:r w:rsidRPr="002D26A2">
        <w:rPr>
          <w:sz w:val="24"/>
          <w:szCs w:val="24"/>
        </w:rPr>
        <w:t>naplnění hlavního a dílčích cílů projektu již uskutečněny, a tedy již neprobíhaly. Tato</w:t>
      </w:r>
      <w:r w:rsidR="00917A74">
        <w:rPr>
          <w:sz w:val="24"/>
          <w:szCs w:val="24"/>
        </w:rPr>
        <w:t xml:space="preserve"> </w:t>
      </w:r>
      <w:r w:rsidRPr="002D26A2">
        <w:rPr>
          <w:sz w:val="24"/>
          <w:szCs w:val="24"/>
        </w:rPr>
        <w:t>činnost nebyla nezbytná k dosažení výše uvedených cílů projektu, neměla přínos pro cílovou skupinu a</w:t>
      </w:r>
      <w:r w:rsidR="00917A74">
        <w:rPr>
          <w:sz w:val="24"/>
          <w:szCs w:val="24"/>
        </w:rPr>
        <w:t> </w:t>
      </w:r>
      <w:r w:rsidRPr="002D26A2">
        <w:rPr>
          <w:sz w:val="24"/>
          <w:szCs w:val="24"/>
        </w:rPr>
        <w:t xml:space="preserve">nelze ji podřadit pod žádnou z podporovaných aktivit </w:t>
      </w:r>
      <w:r w:rsidR="007F73B8">
        <w:rPr>
          <w:sz w:val="24"/>
          <w:szCs w:val="24"/>
        </w:rPr>
        <w:t>v</w:t>
      </w:r>
      <w:r w:rsidRPr="002D26A2">
        <w:rPr>
          <w:sz w:val="24"/>
          <w:szCs w:val="24"/>
        </w:rPr>
        <w:t>ýzvy 40.</w:t>
      </w:r>
      <w:r w:rsidRPr="002D26A2">
        <w:rPr>
          <w:rFonts w:cstheme="minorHAnsi"/>
          <w:bCs/>
          <w:sz w:val="24"/>
          <w:szCs w:val="24"/>
        </w:rPr>
        <w:t xml:space="preserve"> Příjemce</w:t>
      </w:r>
      <w:r w:rsidR="00917A74">
        <w:rPr>
          <w:rFonts w:cstheme="minorHAnsi"/>
          <w:bCs/>
          <w:sz w:val="24"/>
          <w:szCs w:val="24"/>
        </w:rPr>
        <w:t xml:space="preserve"> </w:t>
      </w:r>
      <w:r w:rsidRPr="002D26A2">
        <w:rPr>
          <w:rFonts w:cstheme="minorHAnsi"/>
          <w:bCs/>
          <w:sz w:val="24"/>
          <w:szCs w:val="24"/>
        </w:rPr>
        <w:t xml:space="preserve">nevynaložil peněžní prostředky ve výši </w:t>
      </w:r>
      <w:r w:rsidR="007D034B">
        <w:rPr>
          <w:rFonts w:cstheme="minorHAnsi"/>
          <w:bCs/>
          <w:sz w:val="24"/>
          <w:szCs w:val="24"/>
        </w:rPr>
        <w:t xml:space="preserve">26 481,75 </w:t>
      </w:r>
      <w:r w:rsidRPr="002D26A2">
        <w:rPr>
          <w:rFonts w:cstheme="minorHAnsi"/>
          <w:bCs/>
          <w:sz w:val="24"/>
          <w:szCs w:val="24"/>
        </w:rPr>
        <w:t xml:space="preserve">Kč účelně, efektivně a </w:t>
      </w:r>
      <w:r w:rsidRPr="002D26A2">
        <w:rPr>
          <w:rFonts w:cstheme="minorHAnsi"/>
          <w:iCs/>
          <w:sz w:val="24"/>
          <w:szCs w:val="24"/>
        </w:rPr>
        <w:t>v souladu s rozhodnutím o</w:t>
      </w:r>
      <w:r w:rsidR="00917A74">
        <w:rPr>
          <w:rFonts w:cstheme="minorHAnsi"/>
          <w:iCs/>
          <w:sz w:val="24"/>
          <w:szCs w:val="24"/>
        </w:rPr>
        <w:t> </w:t>
      </w:r>
      <w:r w:rsidRPr="002D26A2">
        <w:rPr>
          <w:rFonts w:cstheme="minorHAnsi"/>
          <w:iCs/>
          <w:sz w:val="24"/>
          <w:szCs w:val="24"/>
        </w:rPr>
        <w:t>poskytnutí dotace.</w:t>
      </w:r>
    </w:p>
    <w:p w14:paraId="49A7C852" w14:textId="22B3C905" w:rsidR="001244C8" w:rsidRDefault="006A4C5B" w:rsidP="00FB5C9A">
      <w:pPr>
        <w:pStyle w:val="JK4"/>
        <w:ind w:left="0" w:firstLine="0"/>
      </w:pPr>
      <w:r>
        <w:t>P</w:t>
      </w:r>
      <w:r w:rsidR="001244C8">
        <w:t xml:space="preserve">říjemce </w:t>
      </w:r>
      <w:r>
        <w:t xml:space="preserve">dotace </w:t>
      </w:r>
      <w:r w:rsidR="001244C8">
        <w:t xml:space="preserve">realizoval jednu klíčovou aktivitu projektu zcela jinak, než jak bylo stanoveno v rozhodnutí o poskytnutí dotace, respektive </w:t>
      </w:r>
      <w:r w:rsidR="003B22FA">
        <w:t xml:space="preserve">v </w:t>
      </w:r>
      <w:r w:rsidR="001244C8">
        <w:t xml:space="preserve">jeho příloze. </w:t>
      </w:r>
    </w:p>
    <w:p w14:paraId="44BCD55E" w14:textId="29C9BFCB" w:rsidR="001244C8" w:rsidRDefault="001244C8" w:rsidP="00FB5C9A">
      <w:pPr>
        <w:pStyle w:val="JK4"/>
        <w:ind w:left="0" w:firstLine="0"/>
      </w:pPr>
      <w:r>
        <w:t>Pro každého účastníka této aktivity mělo být zorganizováno setkání s</w:t>
      </w:r>
      <w:r w:rsidR="00CB10D7">
        <w:t xml:space="preserve"> </w:t>
      </w:r>
      <w:r>
        <w:t>pověřenými pracovníky zaměstnavatele a společně měli připravit komunikační a vzdělávací plán.</w:t>
      </w:r>
    </w:p>
    <w:p w14:paraId="1B52605A" w14:textId="758B91C7" w:rsidR="001244C8" w:rsidRPr="009741B8" w:rsidRDefault="001244C8" w:rsidP="00FB5C9A">
      <w:pPr>
        <w:pStyle w:val="JK4"/>
        <w:ind w:left="0" w:firstLine="0"/>
      </w:pPr>
      <w:r>
        <w:t>Kontrolou vybraného vzorku složek účastníků této aktivity NKÚ zjistil, že žádný z účastníků neměl vytvořen komunikační a</w:t>
      </w:r>
      <w:r w:rsidR="005C70B6">
        <w:t xml:space="preserve"> </w:t>
      </w:r>
      <w:r>
        <w:t>vzdělávací plán, jenž měl být výstupem této aktivity</w:t>
      </w:r>
      <w:r w:rsidR="003B22FA">
        <w:t>,</w:t>
      </w:r>
      <w:r w:rsidR="006A4C5B">
        <w:t xml:space="preserve"> viz </w:t>
      </w:r>
      <w:r w:rsidR="00917A74">
        <w:t>p</w:t>
      </w:r>
      <w:r w:rsidR="006A4C5B">
        <w:t xml:space="preserve">říklad č. </w:t>
      </w:r>
      <w:r w:rsidR="00073DC5">
        <w:t>5</w:t>
      </w:r>
      <w:r>
        <w:t xml:space="preserve">. </w:t>
      </w:r>
    </w:p>
    <w:p w14:paraId="42471112" w14:textId="2853F13C" w:rsidR="001244C8" w:rsidRPr="0006293F" w:rsidRDefault="001244C8" w:rsidP="001244C8">
      <w:pPr>
        <w:pBdr>
          <w:top w:val="single" w:sz="4" w:space="1" w:color="auto"/>
          <w:left w:val="single" w:sz="4" w:space="4" w:color="auto"/>
          <w:bottom w:val="single" w:sz="4" w:space="1" w:color="auto"/>
          <w:right w:val="single" w:sz="4" w:space="4" w:color="auto"/>
        </w:pBdr>
        <w:spacing w:after="120"/>
        <w:ind w:left="142" w:right="139"/>
        <w:jc w:val="both"/>
        <w:rPr>
          <w:b/>
          <w:color w:val="2EB3A1"/>
          <w:sz w:val="24"/>
          <w:szCs w:val="24"/>
        </w:rPr>
      </w:pPr>
      <w:r w:rsidRPr="0006293F">
        <w:rPr>
          <w:b/>
          <w:color w:val="2EB3A1"/>
          <w:sz w:val="24"/>
          <w:szCs w:val="24"/>
        </w:rPr>
        <w:t xml:space="preserve">Příklad č. </w:t>
      </w:r>
      <w:r w:rsidR="00073DC5" w:rsidRPr="0006293F">
        <w:rPr>
          <w:b/>
          <w:color w:val="2EB3A1"/>
          <w:sz w:val="24"/>
          <w:szCs w:val="24"/>
        </w:rPr>
        <w:t>5</w:t>
      </w:r>
    </w:p>
    <w:p w14:paraId="79AF5F1E" w14:textId="620882B8" w:rsidR="0006584A" w:rsidRPr="00F254A1" w:rsidRDefault="001244C8" w:rsidP="0006584A">
      <w:pPr>
        <w:pBdr>
          <w:top w:val="single" w:sz="4" w:space="1" w:color="auto"/>
          <w:left w:val="single" w:sz="4" w:space="4" w:color="auto"/>
          <w:bottom w:val="single" w:sz="4" w:space="1" w:color="auto"/>
          <w:right w:val="single" w:sz="4" w:space="4" w:color="auto"/>
        </w:pBdr>
        <w:spacing w:after="0"/>
        <w:ind w:left="142" w:right="139"/>
        <w:jc w:val="both"/>
        <w:rPr>
          <w:b/>
          <w:sz w:val="24"/>
          <w:szCs w:val="24"/>
        </w:rPr>
      </w:pPr>
      <w:r w:rsidRPr="00F254A1">
        <w:rPr>
          <w:sz w:val="24"/>
          <w:szCs w:val="24"/>
        </w:rPr>
        <w:t>V</w:t>
      </w:r>
      <w:r w:rsidR="00073DC5">
        <w:rPr>
          <w:sz w:val="24"/>
          <w:szCs w:val="24"/>
        </w:rPr>
        <w:t> </w:t>
      </w:r>
      <w:r w:rsidRPr="00F254A1">
        <w:rPr>
          <w:sz w:val="24"/>
          <w:szCs w:val="24"/>
        </w:rPr>
        <w:t>projekt</w:t>
      </w:r>
      <w:r>
        <w:rPr>
          <w:sz w:val="24"/>
          <w:szCs w:val="24"/>
        </w:rPr>
        <w:t>u</w:t>
      </w:r>
      <w:r w:rsidR="00073DC5">
        <w:rPr>
          <w:sz w:val="24"/>
          <w:szCs w:val="24"/>
        </w:rPr>
        <w:t xml:space="preserve"> *12391</w:t>
      </w:r>
      <w:r w:rsidRPr="00F254A1">
        <w:rPr>
          <w:sz w:val="24"/>
          <w:szCs w:val="24"/>
        </w:rPr>
        <w:t xml:space="preserve">, jehož cílovou skupinou </w:t>
      </w:r>
      <w:r w:rsidRPr="00F254A1">
        <w:rPr>
          <w:rFonts w:cstheme="minorHAnsi"/>
          <w:sz w:val="24"/>
          <w:szCs w:val="24"/>
        </w:rPr>
        <w:t>byly osoby na rodičovské dovolené, u nichž lze předpokládat, že se po ukončení rodičovské dovolené stanou nezaměstnanými</w:t>
      </w:r>
      <w:r w:rsidR="0006584A">
        <w:rPr>
          <w:rFonts w:cstheme="minorHAnsi"/>
          <w:bCs/>
          <w:sz w:val="24"/>
          <w:szCs w:val="24"/>
        </w:rPr>
        <w:t xml:space="preserve">, mělo být v rámci </w:t>
      </w:r>
      <w:r w:rsidR="0006584A" w:rsidRPr="00F254A1">
        <w:rPr>
          <w:sz w:val="24"/>
          <w:szCs w:val="24"/>
        </w:rPr>
        <w:t>aktivity</w:t>
      </w:r>
      <w:r w:rsidR="0006584A">
        <w:rPr>
          <w:sz w:val="24"/>
          <w:szCs w:val="24"/>
        </w:rPr>
        <w:t xml:space="preserve"> </w:t>
      </w:r>
      <w:r w:rsidR="00917A74">
        <w:rPr>
          <w:i/>
          <w:sz w:val="24"/>
          <w:szCs w:val="24"/>
        </w:rPr>
        <w:t>p</w:t>
      </w:r>
      <w:r w:rsidR="0006584A" w:rsidRPr="00F254A1">
        <w:rPr>
          <w:i/>
          <w:sz w:val="24"/>
          <w:szCs w:val="24"/>
        </w:rPr>
        <w:t>říprava na návrat do zaměstnání</w:t>
      </w:r>
      <w:r w:rsidR="0006584A" w:rsidRPr="00F254A1">
        <w:rPr>
          <w:sz w:val="24"/>
          <w:szCs w:val="24"/>
        </w:rPr>
        <w:t xml:space="preserve"> </w:t>
      </w:r>
      <w:r w:rsidR="0006584A" w:rsidRPr="00F254A1">
        <w:rPr>
          <w:rFonts w:cstheme="minorHAnsi"/>
          <w:sz w:val="24"/>
          <w:szCs w:val="24"/>
        </w:rPr>
        <w:t>zorganizováno setkání s</w:t>
      </w:r>
      <w:r w:rsidR="0006584A">
        <w:rPr>
          <w:rFonts w:cstheme="minorHAnsi"/>
          <w:sz w:val="24"/>
          <w:szCs w:val="24"/>
        </w:rPr>
        <w:t> </w:t>
      </w:r>
      <w:r w:rsidR="0006584A" w:rsidRPr="00F254A1">
        <w:rPr>
          <w:rFonts w:cstheme="minorHAnsi"/>
          <w:sz w:val="24"/>
          <w:szCs w:val="24"/>
        </w:rPr>
        <w:t>pověřenými pracovníky zaměstnavatele (nadřízený, personalista apod.) a společně měli připravit „komunikační a vzdělávací plán</w:t>
      </w:r>
      <w:r w:rsidR="00917A74">
        <w:rPr>
          <w:rFonts w:cstheme="minorHAnsi"/>
          <w:sz w:val="24"/>
          <w:szCs w:val="24"/>
        </w:rPr>
        <w:t>“</w:t>
      </w:r>
      <w:r w:rsidR="0006584A" w:rsidRPr="00F254A1">
        <w:rPr>
          <w:rFonts w:cstheme="minorHAnsi"/>
          <w:sz w:val="24"/>
          <w:szCs w:val="24"/>
        </w:rPr>
        <w:t xml:space="preserve"> pro období, kdy bude účastník na MD/RD. Aktivitu absolvovalo celkem 28 osob. </w:t>
      </w:r>
      <w:r w:rsidR="0006584A">
        <w:rPr>
          <w:sz w:val="24"/>
          <w:szCs w:val="24"/>
        </w:rPr>
        <w:t>Aktivita</w:t>
      </w:r>
      <w:r w:rsidR="0006584A" w:rsidRPr="00F254A1">
        <w:rPr>
          <w:sz w:val="24"/>
          <w:szCs w:val="24"/>
        </w:rPr>
        <w:t xml:space="preserve"> </w:t>
      </w:r>
      <w:r w:rsidR="0006584A" w:rsidRPr="00F254A1">
        <w:rPr>
          <w:rFonts w:cstheme="minorHAnsi"/>
          <w:sz w:val="24"/>
          <w:szCs w:val="24"/>
        </w:rPr>
        <w:t xml:space="preserve">byla realizována formou workshopů a přednášek v rámci přípravy na návrat do zaměstnání. Témata přednášek byla např.: </w:t>
      </w:r>
      <w:r w:rsidR="00917A74">
        <w:rPr>
          <w:rFonts w:cstheme="minorHAnsi"/>
          <w:sz w:val="24"/>
          <w:szCs w:val="24"/>
        </w:rPr>
        <w:t>j</w:t>
      </w:r>
      <w:r w:rsidR="0006584A" w:rsidRPr="00F254A1">
        <w:rPr>
          <w:rFonts w:cstheme="minorHAnsi"/>
          <w:sz w:val="24"/>
          <w:szCs w:val="24"/>
        </w:rPr>
        <w:t>ak</w:t>
      </w:r>
      <w:r w:rsidR="0006584A">
        <w:rPr>
          <w:rFonts w:cstheme="minorHAnsi"/>
          <w:sz w:val="24"/>
          <w:szCs w:val="24"/>
        </w:rPr>
        <w:t> </w:t>
      </w:r>
      <w:r w:rsidR="0006584A" w:rsidRPr="00F254A1">
        <w:rPr>
          <w:rFonts w:cstheme="minorHAnsi"/>
          <w:sz w:val="24"/>
          <w:szCs w:val="24"/>
        </w:rPr>
        <w:t xml:space="preserve">najít to, co je potřeba změnit, </w:t>
      </w:r>
      <w:r w:rsidR="00917A74">
        <w:rPr>
          <w:rFonts w:cstheme="minorHAnsi"/>
          <w:sz w:val="24"/>
          <w:szCs w:val="24"/>
        </w:rPr>
        <w:t>j</w:t>
      </w:r>
      <w:r w:rsidR="0006584A" w:rsidRPr="00F254A1">
        <w:rPr>
          <w:rFonts w:cstheme="minorHAnsi"/>
          <w:sz w:val="24"/>
          <w:szCs w:val="24"/>
        </w:rPr>
        <w:t xml:space="preserve">ak najít čas ke změnám, </w:t>
      </w:r>
      <w:r w:rsidR="00917A74">
        <w:rPr>
          <w:rFonts w:cstheme="minorHAnsi"/>
          <w:sz w:val="24"/>
          <w:szCs w:val="24"/>
        </w:rPr>
        <w:t>j</w:t>
      </w:r>
      <w:r w:rsidR="0006584A" w:rsidRPr="00F254A1">
        <w:rPr>
          <w:rFonts w:cstheme="minorHAnsi"/>
          <w:sz w:val="24"/>
          <w:szCs w:val="24"/>
        </w:rPr>
        <w:t xml:space="preserve">ak si sestavit svůj byznys plán na jeden papír, </w:t>
      </w:r>
      <w:r w:rsidR="00917A74">
        <w:rPr>
          <w:rFonts w:cstheme="minorHAnsi"/>
          <w:sz w:val="24"/>
          <w:szCs w:val="24"/>
        </w:rPr>
        <w:lastRenderedPageBreak/>
        <w:t>ž</w:t>
      </w:r>
      <w:r w:rsidR="0006584A" w:rsidRPr="00F254A1">
        <w:rPr>
          <w:rFonts w:cstheme="minorHAnsi"/>
          <w:sz w:val="24"/>
          <w:szCs w:val="24"/>
        </w:rPr>
        <w:t>ivotopis na míru,</w:t>
      </w:r>
      <w:r w:rsidR="0006584A" w:rsidRPr="00F254A1">
        <w:rPr>
          <w:sz w:val="24"/>
          <w:szCs w:val="24"/>
        </w:rPr>
        <w:t xml:space="preserve"> </w:t>
      </w:r>
      <w:r w:rsidR="00917A74">
        <w:rPr>
          <w:rFonts w:cstheme="minorHAnsi"/>
          <w:sz w:val="24"/>
          <w:szCs w:val="24"/>
        </w:rPr>
        <w:t>z</w:t>
      </w:r>
      <w:r w:rsidR="0006584A" w:rsidRPr="00F254A1">
        <w:rPr>
          <w:rFonts w:cstheme="minorHAnsi"/>
          <w:sz w:val="24"/>
          <w:szCs w:val="24"/>
        </w:rPr>
        <w:t xml:space="preserve">áklady účetnictví pro začínající podnikatele, </w:t>
      </w:r>
      <w:r w:rsidR="00917A74">
        <w:rPr>
          <w:rFonts w:cstheme="minorHAnsi"/>
          <w:sz w:val="24"/>
          <w:szCs w:val="24"/>
        </w:rPr>
        <w:t>m</w:t>
      </w:r>
      <w:r w:rsidR="0006584A" w:rsidRPr="00F254A1">
        <w:rPr>
          <w:rFonts w:cstheme="minorHAnsi"/>
          <w:sz w:val="24"/>
          <w:szCs w:val="24"/>
        </w:rPr>
        <w:t xml:space="preserve">ámou na plný úvazek aneb </w:t>
      </w:r>
      <w:r w:rsidR="00917A74">
        <w:rPr>
          <w:rFonts w:cstheme="minorHAnsi"/>
          <w:sz w:val="24"/>
          <w:szCs w:val="24"/>
        </w:rPr>
        <w:t>n</w:t>
      </w:r>
      <w:r w:rsidR="0006584A" w:rsidRPr="00F254A1">
        <w:rPr>
          <w:rFonts w:cstheme="minorHAnsi"/>
          <w:sz w:val="24"/>
          <w:szCs w:val="24"/>
        </w:rPr>
        <w:t xml:space="preserve">ebojte si vzít dovolenou, </w:t>
      </w:r>
      <w:r w:rsidR="00917A74">
        <w:rPr>
          <w:rFonts w:cstheme="minorHAnsi"/>
          <w:sz w:val="24"/>
          <w:szCs w:val="24"/>
        </w:rPr>
        <w:t>m</w:t>
      </w:r>
      <w:r w:rsidR="0006584A" w:rsidRPr="00F254A1">
        <w:rPr>
          <w:rFonts w:cstheme="minorHAnsi"/>
          <w:sz w:val="24"/>
          <w:szCs w:val="24"/>
        </w:rPr>
        <w:t xml:space="preserve">ožnosti práce z domova v rovnováze s naším osobním životem atd. </w:t>
      </w:r>
      <w:r w:rsidR="005C70B6">
        <w:rPr>
          <w:rFonts w:cstheme="minorHAnsi"/>
          <w:sz w:val="24"/>
          <w:szCs w:val="24"/>
        </w:rPr>
        <w:t>Aktivita b</w:t>
      </w:r>
      <w:r w:rsidR="0006584A" w:rsidRPr="00F254A1">
        <w:rPr>
          <w:rFonts w:cstheme="minorHAnsi"/>
          <w:sz w:val="24"/>
          <w:szCs w:val="24"/>
        </w:rPr>
        <w:t>yla tedy realizována zcela jinak,</w:t>
      </w:r>
      <w:r w:rsidR="0006584A">
        <w:rPr>
          <w:rFonts w:cstheme="minorHAnsi"/>
          <w:sz w:val="24"/>
          <w:szCs w:val="24"/>
        </w:rPr>
        <w:t xml:space="preserve"> než bylo stanoveno v r</w:t>
      </w:r>
      <w:r w:rsidR="0006584A" w:rsidRPr="00BF1B53">
        <w:rPr>
          <w:rFonts w:cstheme="minorHAnsi"/>
          <w:sz w:val="24"/>
          <w:szCs w:val="24"/>
        </w:rPr>
        <w:t>ozhodnutí</w:t>
      </w:r>
      <w:r w:rsidR="0006584A">
        <w:rPr>
          <w:rFonts w:cstheme="minorHAnsi"/>
          <w:sz w:val="24"/>
          <w:szCs w:val="24"/>
        </w:rPr>
        <w:t xml:space="preserve"> o poskytnutí dotace,</w:t>
      </w:r>
      <w:r w:rsidR="0006584A" w:rsidRPr="00F254A1">
        <w:rPr>
          <w:rFonts w:cstheme="minorHAnsi"/>
          <w:sz w:val="24"/>
          <w:szCs w:val="24"/>
        </w:rPr>
        <w:t xml:space="preserve"> neboť vš</w:t>
      </w:r>
      <w:r w:rsidR="00C2613C">
        <w:rPr>
          <w:rFonts w:cstheme="minorHAnsi"/>
          <w:sz w:val="24"/>
          <w:szCs w:val="24"/>
        </w:rPr>
        <w:t>i</w:t>
      </w:r>
      <w:r w:rsidR="0006584A" w:rsidRPr="00F254A1">
        <w:rPr>
          <w:rFonts w:cstheme="minorHAnsi"/>
          <w:sz w:val="24"/>
          <w:szCs w:val="24"/>
        </w:rPr>
        <w:t>chn</w:t>
      </w:r>
      <w:r w:rsidR="00C2613C">
        <w:rPr>
          <w:rFonts w:cstheme="minorHAnsi"/>
          <w:sz w:val="24"/>
          <w:szCs w:val="24"/>
        </w:rPr>
        <w:t>i účastníci</w:t>
      </w:r>
      <w:r w:rsidR="0006584A" w:rsidRPr="00F254A1">
        <w:rPr>
          <w:rFonts w:cstheme="minorHAnsi"/>
          <w:sz w:val="24"/>
          <w:szCs w:val="24"/>
        </w:rPr>
        <w:t xml:space="preserve"> se zúčastnil</w:t>
      </w:r>
      <w:r w:rsidR="00C2613C">
        <w:rPr>
          <w:rFonts w:cstheme="minorHAnsi"/>
          <w:sz w:val="24"/>
          <w:szCs w:val="24"/>
        </w:rPr>
        <w:t>i</w:t>
      </w:r>
      <w:r w:rsidR="007C0D40">
        <w:rPr>
          <w:rFonts w:cstheme="minorHAnsi"/>
          <w:sz w:val="24"/>
          <w:szCs w:val="24"/>
        </w:rPr>
        <w:t xml:space="preserve"> </w:t>
      </w:r>
      <w:r w:rsidR="0006584A" w:rsidRPr="00F254A1">
        <w:rPr>
          <w:rFonts w:cstheme="minorHAnsi"/>
          <w:sz w:val="24"/>
          <w:szCs w:val="24"/>
        </w:rPr>
        <w:t>pouze workshopů</w:t>
      </w:r>
      <w:r w:rsidR="0006584A">
        <w:rPr>
          <w:rFonts w:cstheme="minorHAnsi"/>
          <w:sz w:val="24"/>
          <w:szCs w:val="24"/>
        </w:rPr>
        <w:t xml:space="preserve"> a</w:t>
      </w:r>
      <w:r w:rsidR="005C70B6">
        <w:rPr>
          <w:rFonts w:cstheme="minorHAnsi"/>
          <w:sz w:val="24"/>
          <w:szCs w:val="24"/>
        </w:rPr>
        <w:t> </w:t>
      </w:r>
      <w:r w:rsidR="0006584A">
        <w:rPr>
          <w:rFonts w:cstheme="minorHAnsi"/>
          <w:sz w:val="24"/>
          <w:szCs w:val="24"/>
        </w:rPr>
        <w:t>komunikační a vzdělávací plány vytvořeny nebyly</w:t>
      </w:r>
      <w:r w:rsidR="0006584A" w:rsidRPr="00F254A1">
        <w:rPr>
          <w:rFonts w:cstheme="minorHAnsi"/>
          <w:sz w:val="24"/>
          <w:szCs w:val="24"/>
        </w:rPr>
        <w:t>.</w:t>
      </w:r>
    </w:p>
    <w:p w14:paraId="1DBC5E66" w14:textId="20F77377" w:rsidR="001244C8" w:rsidRDefault="001244C8" w:rsidP="00FB5C9A">
      <w:pPr>
        <w:pStyle w:val="JK4"/>
        <w:ind w:left="0" w:firstLine="0"/>
      </w:pPr>
      <w:r>
        <w:t>Hlavní</w:t>
      </w:r>
      <w:r w:rsidR="00091D47">
        <w:t>m</w:t>
      </w:r>
      <w:r>
        <w:t xml:space="preserve"> cílem </w:t>
      </w:r>
      <w:r w:rsidR="00ED1289">
        <w:t xml:space="preserve">dalšího </w:t>
      </w:r>
      <w:r>
        <w:t>projektu bylo zvýšit zaměstnanost účastníků projektu, dílčími cíli byl</w:t>
      </w:r>
      <w:r w:rsidR="008554BC">
        <w:t>y</w:t>
      </w:r>
      <w:r>
        <w:t xml:space="preserve"> </w:t>
      </w:r>
      <w:r w:rsidRPr="00677A30">
        <w:t>motivace a aktivizace cílové skupiny, posílení sebevědomí a sebeuvědomění, získání nové kvalifikace a zlepšení postavení na trhu práce</w:t>
      </w:r>
      <w:r>
        <w:t xml:space="preserve">. </w:t>
      </w:r>
    </w:p>
    <w:p w14:paraId="77E359C1" w14:textId="38C56AE4" w:rsidR="001244C8" w:rsidRPr="00276480" w:rsidRDefault="001244C8" w:rsidP="00E73D9E">
      <w:pPr>
        <w:pStyle w:val="JK4"/>
        <w:ind w:left="0" w:firstLine="0"/>
      </w:pPr>
      <w:r>
        <w:t>Pro naplnění cílů bylo stanoveno několik klíčových aktivit</w:t>
      </w:r>
      <w:r w:rsidR="00073708">
        <w:t>.</w:t>
      </w:r>
      <w:r>
        <w:t xml:space="preserve"> </w:t>
      </w:r>
      <w:r w:rsidR="00073708">
        <w:t>J</w:t>
      </w:r>
      <w:r>
        <w:t>ednou z</w:t>
      </w:r>
      <w:r w:rsidR="007C2819">
        <w:t xml:space="preserve"> </w:t>
      </w:r>
      <w:r w:rsidR="00073708">
        <w:t xml:space="preserve">nich </w:t>
      </w:r>
      <w:r>
        <w:t xml:space="preserve">byly </w:t>
      </w:r>
      <w:r w:rsidR="00917A74">
        <w:rPr>
          <w:i/>
        </w:rPr>
        <w:t>r</w:t>
      </w:r>
      <w:r w:rsidRPr="008B5BEC">
        <w:rPr>
          <w:i/>
        </w:rPr>
        <w:t>ekvalifikační kurzy</w:t>
      </w:r>
      <w:r>
        <w:t xml:space="preserve">. NKÚ zjistil, že příjemce zařadil do kurzu </w:t>
      </w:r>
      <w:r w:rsidR="00C84B1F">
        <w:t>ú</w:t>
      </w:r>
      <w:r>
        <w:t xml:space="preserve">častníka </w:t>
      </w:r>
      <w:r w:rsidRPr="003575F9">
        <w:rPr>
          <w:color w:val="auto"/>
        </w:rPr>
        <w:t xml:space="preserve">bez vazby na </w:t>
      </w:r>
      <w:r w:rsidR="00120B8A" w:rsidRPr="003575F9">
        <w:rPr>
          <w:color w:val="auto"/>
        </w:rPr>
        <w:t>možné</w:t>
      </w:r>
      <w:r w:rsidR="008B5BEC" w:rsidRPr="003575F9">
        <w:rPr>
          <w:color w:val="auto"/>
        </w:rPr>
        <w:t xml:space="preserve"> projektem deklarované </w:t>
      </w:r>
      <w:r w:rsidRPr="003575F9">
        <w:rPr>
          <w:color w:val="auto"/>
        </w:rPr>
        <w:t>pracovní uplatnění</w:t>
      </w:r>
      <w:r>
        <w:t>.</w:t>
      </w:r>
      <w:r w:rsidR="00E73D9E">
        <w:t xml:space="preserve"> </w:t>
      </w:r>
      <w:r>
        <w:t>NKÚ výdaje na absolvování kurzu pro tohoto účastníka vyhodnotil jako neúčelně vynaložené</w:t>
      </w:r>
      <w:r w:rsidR="00791FF2">
        <w:t>,</w:t>
      </w:r>
      <w:r w:rsidR="009C290C">
        <w:t xml:space="preserve"> viz </w:t>
      </w:r>
      <w:r w:rsidR="00917A74">
        <w:t>p</w:t>
      </w:r>
      <w:r w:rsidR="009C290C">
        <w:t xml:space="preserve">říklad č. </w:t>
      </w:r>
      <w:r w:rsidR="00955391">
        <w:t>6</w:t>
      </w:r>
      <w:r w:rsidR="009C290C">
        <w:t>.</w:t>
      </w:r>
    </w:p>
    <w:p w14:paraId="67F72D28" w14:textId="63B379C3" w:rsidR="001244C8" w:rsidRPr="00E72AED" w:rsidRDefault="001244C8" w:rsidP="001244C8">
      <w:pPr>
        <w:pBdr>
          <w:top w:val="single" w:sz="4" w:space="1" w:color="auto"/>
          <w:left w:val="single" w:sz="4" w:space="4" w:color="auto"/>
          <w:bottom w:val="single" w:sz="4" w:space="1" w:color="auto"/>
          <w:right w:val="single" w:sz="4" w:space="4" w:color="auto"/>
        </w:pBdr>
        <w:spacing w:after="120"/>
        <w:ind w:left="142" w:right="139"/>
        <w:jc w:val="both"/>
        <w:rPr>
          <w:b/>
          <w:color w:val="2EB3A1"/>
          <w:sz w:val="24"/>
          <w:szCs w:val="24"/>
        </w:rPr>
      </w:pPr>
      <w:r w:rsidRPr="00E72AED">
        <w:rPr>
          <w:b/>
          <w:color w:val="2EB3A1"/>
          <w:sz w:val="24"/>
          <w:szCs w:val="24"/>
        </w:rPr>
        <w:t xml:space="preserve">Příklad č. </w:t>
      </w:r>
      <w:r w:rsidR="00955391" w:rsidRPr="00E72AED">
        <w:rPr>
          <w:b/>
          <w:color w:val="2EB3A1"/>
          <w:sz w:val="24"/>
          <w:szCs w:val="24"/>
        </w:rPr>
        <w:t>6</w:t>
      </w:r>
    </w:p>
    <w:p w14:paraId="09A935D0" w14:textId="08A28938" w:rsidR="00D26012" w:rsidRPr="009C290C" w:rsidRDefault="001244C8" w:rsidP="001244C8">
      <w:pPr>
        <w:pBdr>
          <w:top w:val="single" w:sz="4" w:space="1" w:color="auto"/>
          <w:left w:val="single" w:sz="4" w:space="4" w:color="auto"/>
          <w:bottom w:val="single" w:sz="4" w:space="1" w:color="auto"/>
          <w:right w:val="single" w:sz="4" w:space="4" w:color="auto"/>
        </w:pBdr>
        <w:spacing w:after="120"/>
        <w:ind w:left="142" w:right="139"/>
        <w:jc w:val="both"/>
        <w:rPr>
          <w:rFonts w:cstheme="minorHAnsi"/>
          <w:bCs/>
          <w:sz w:val="24"/>
          <w:szCs w:val="24"/>
        </w:rPr>
      </w:pPr>
      <w:r w:rsidRPr="009C290C">
        <w:rPr>
          <w:rFonts w:cstheme="minorHAnsi"/>
          <w:bCs/>
          <w:sz w:val="24"/>
          <w:szCs w:val="24"/>
        </w:rPr>
        <w:t>Příjemce</w:t>
      </w:r>
      <w:r w:rsidR="00955391">
        <w:rPr>
          <w:rFonts w:cstheme="minorHAnsi"/>
          <w:bCs/>
          <w:sz w:val="24"/>
          <w:szCs w:val="24"/>
        </w:rPr>
        <w:t xml:space="preserve"> </w:t>
      </w:r>
      <w:r w:rsidR="00A05223">
        <w:rPr>
          <w:rFonts w:cstheme="minorHAnsi"/>
          <w:bCs/>
          <w:sz w:val="24"/>
          <w:szCs w:val="24"/>
        </w:rPr>
        <w:t xml:space="preserve">u projektu </w:t>
      </w:r>
      <w:r w:rsidR="00955391">
        <w:rPr>
          <w:rFonts w:cstheme="minorHAnsi"/>
          <w:bCs/>
          <w:sz w:val="24"/>
          <w:szCs w:val="24"/>
        </w:rPr>
        <w:t>*2421</w:t>
      </w:r>
      <w:r w:rsidRPr="009C290C">
        <w:rPr>
          <w:rFonts w:cstheme="minorHAnsi"/>
          <w:bCs/>
          <w:sz w:val="24"/>
          <w:szCs w:val="24"/>
        </w:rPr>
        <w:t xml:space="preserve"> zařadil účastníka do kurzu autoškoly pro vrácení řidičského oprávnění </w:t>
      </w:r>
      <w:proofErr w:type="spellStart"/>
      <w:r w:rsidRPr="009C290C">
        <w:rPr>
          <w:rFonts w:cstheme="minorHAnsi"/>
          <w:bCs/>
          <w:sz w:val="24"/>
          <w:szCs w:val="24"/>
        </w:rPr>
        <w:t>sk</w:t>
      </w:r>
      <w:proofErr w:type="spellEnd"/>
      <w:r w:rsidRPr="009C290C">
        <w:rPr>
          <w:rFonts w:cstheme="minorHAnsi"/>
          <w:bCs/>
          <w:sz w:val="24"/>
          <w:szCs w:val="24"/>
        </w:rPr>
        <w:t>. B. Podle</w:t>
      </w:r>
      <w:r w:rsidR="00317793">
        <w:rPr>
          <w:rFonts w:cstheme="minorHAnsi"/>
          <w:bCs/>
          <w:sz w:val="24"/>
          <w:szCs w:val="24"/>
        </w:rPr>
        <w:t xml:space="preserve"> </w:t>
      </w:r>
      <w:r w:rsidRPr="009C290C">
        <w:rPr>
          <w:rFonts w:cstheme="minorHAnsi"/>
          <w:bCs/>
          <w:sz w:val="24"/>
          <w:szCs w:val="24"/>
        </w:rPr>
        <w:t>záznamu v kartě klienta a výpisu z karty řidiče pozbyl účastník řidičské oprávnění na 48 měsíců. Důvodem zákazu činnosti bylo řízení pod</w:t>
      </w:r>
      <w:r w:rsidR="00FF565C">
        <w:rPr>
          <w:rFonts w:cstheme="minorHAnsi"/>
          <w:bCs/>
          <w:sz w:val="24"/>
          <w:szCs w:val="24"/>
        </w:rPr>
        <w:t xml:space="preserve"> </w:t>
      </w:r>
      <w:r w:rsidRPr="009C290C">
        <w:rPr>
          <w:rFonts w:cstheme="minorHAnsi"/>
          <w:bCs/>
          <w:sz w:val="24"/>
          <w:szCs w:val="24"/>
        </w:rPr>
        <w:t>vlivem návykové látky a způsobení dopravní nehody. Řidičské oprávnění bylo účastníkovi vráceno. Následně</w:t>
      </w:r>
      <w:r w:rsidR="00FF565C">
        <w:rPr>
          <w:rFonts w:cstheme="minorHAnsi"/>
          <w:bCs/>
          <w:sz w:val="24"/>
          <w:szCs w:val="24"/>
        </w:rPr>
        <w:t xml:space="preserve"> </w:t>
      </w:r>
      <w:r w:rsidRPr="009C290C">
        <w:rPr>
          <w:rFonts w:cstheme="minorHAnsi"/>
          <w:bCs/>
          <w:sz w:val="24"/>
          <w:szCs w:val="24"/>
        </w:rPr>
        <w:t xml:space="preserve">účastník nastoupil do kurzu pro získání řidičského oprávnění </w:t>
      </w:r>
      <w:proofErr w:type="spellStart"/>
      <w:r w:rsidRPr="009C290C">
        <w:rPr>
          <w:rFonts w:cstheme="minorHAnsi"/>
          <w:bCs/>
          <w:sz w:val="24"/>
          <w:szCs w:val="24"/>
        </w:rPr>
        <w:t>sk</w:t>
      </w:r>
      <w:proofErr w:type="spellEnd"/>
      <w:r w:rsidRPr="009C290C">
        <w:rPr>
          <w:rFonts w:cstheme="minorHAnsi"/>
          <w:bCs/>
          <w:sz w:val="24"/>
          <w:szCs w:val="24"/>
        </w:rPr>
        <w:t>. C, ten však záhy po</w:t>
      </w:r>
      <w:r w:rsidR="00FF565C">
        <w:rPr>
          <w:rFonts w:cstheme="minorHAnsi"/>
          <w:bCs/>
          <w:sz w:val="24"/>
          <w:szCs w:val="24"/>
        </w:rPr>
        <w:t xml:space="preserve"> </w:t>
      </w:r>
      <w:r w:rsidRPr="009C290C">
        <w:rPr>
          <w:rFonts w:cstheme="minorHAnsi"/>
          <w:bCs/>
          <w:sz w:val="24"/>
          <w:szCs w:val="24"/>
        </w:rPr>
        <w:t xml:space="preserve">začátku přestal navštěvovat, a to ze zdravotních důvodů. </w:t>
      </w:r>
      <w:r w:rsidR="00C84B1F" w:rsidRPr="009C290C">
        <w:rPr>
          <w:rFonts w:cstheme="minorHAnsi"/>
          <w:bCs/>
          <w:sz w:val="24"/>
          <w:szCs w:val="24"/>
        </w:rPr>
        <w:t>Ze</w:t>
      </w:r>
      <w:r w:rsidRPr="009C290C">
        <w:rPr>
          <w:rFonts w:cstheme="minorHAnsi"/>
          <w:bCs/>
          <w:sz w:val="24"/>
          <w:szCs w:val="24"/>
        </w:rPr>
        <w:t xml:space="preserve"> záznamů v kartě klienta nelze dovodit, že by existoval reálný příslib získání zaměstnání s požadavkem na nutnost mít řidičské oprávnění </w:t>
      </w:r>
      <w:proofErr w:type="spellStart"/>
      <w:r w:rsidRPr="009C290C">
        <w:rPr>
          <w:rFonts w:cstheme="minorHAnsi"/>
          <w:bCs/>
          <w:sz w:val="24"/>
          <w:szCs w:val="24"/>
        </w:rPr>
        <w:t>sk</w:t>
      </w:r>
      <w:proofErr w:type="spellEnd"/>
      <w:r w:rsidRPr="009C290C">
        <w:rPr>
          <w:rFonts w:cstheme="minorHAnsi"/>
          <w:bCs/>
          <w:sz w:val="24"/>
          <w:szCs w:val="24"/>
        </w:rPr>
        <w:t xml:space="preserve">. B, resp. </w:t>
      </w:r>
      <w:proofErr w:type="spellStart"/>
      <w:r w:rsidRPr="009C290C">
        <w:rPr>
          <w:rFonts w:cstheme="minorHAnsi"/>
          <w:bCs/>
          <w:sz w:val="24"/>
          <w:szCs w:val="24"/>
        </w:rPr>
        <w:t>sk</w:t>
      </w:r>
      <w:proofErr w:type="spellEnd"/>
      <w:r w:rsidRPr="009C290C">
        <w:rPr>
          <w:rFonts w:cstheme="minorHAnsi"/>
          <w:bCs/>
          <w:sz w:val="24"/>
          <w:szCs w:val="24"/>
        </w:rPr>
        <w:t xml:space="preserve">. C. Zařazení účastníka do kurzu autoškoly pro vrácení řidičského oprávnění </w:t>
      </w:r>
      <w:proofErr w:type="spellStart"/>
      <w:r w:rsidRPr="009C290C">
        <w:rPr>
          <w:rFonts w:cstheme="minorHAnsi"/>
          <w:bCs/>
          <w:sz w:val="24"/>
          <w:szCs w:val="24"/>
        </w:rPr>
        <w:t>sk</w:t>
      </w:r>
      <w:proofErr w:type="spellEnd"/>
      <w:r w:rsidRPr="009C290C">
        <w:rPr>
          <w:rFonts w:cstheme="minorHAnsi"/>
          <w:bCs/>
          <w:sz w:val="24"/>
          <w:szCs w:val="24"/>
        </w:rPr>
        <w:t xml:space="preserve">. B a s tím související další podpora účastníka hrazená z přímých nákladů projektu (posouzení zdravotní způsobilosti pro získání řidičského oprávnění </w:t>
      </w:r>
      <w:proofErr w:type="spellStart"/>
      <w:r w:rsidRPr="009C290C">
        <w:rPr>
          <w:rFonts w:cstheme="minorHAnsi"/>
          <w:bCs/>
          <w:sz w:val="24"/>
          <w:szCs w:val="24"/>
        </w:rPr>
        <w:t>sk</w:t>
      </w:r>
      <w:proofErr w:type="spellEnd"/>
      <w:r w:rsidRPr="009C290C">
        <w:rPr>
          <w:rFonts w:cstheme="minorHAnsi"/>
          <w:bCs/>
          <w:sz w:val="24"/>
          <w:szCs w:val="24"/>
        </w:rPr>
        <w:t>. B, výpis</w:t>
      </w:r>
      <w:r w:rsidR="00FF565C">
        <w:rPr>
          <w:rFonts w:cstheme="minorHAnsi"/>
          <w:bCs/>
          <w:sz w:val="24"/>
          <w:szCs w:val="24"/>
        </w:rPr>
        <w:t xml:space="preserve"> </w:t>
      </w:r>
      <w:r w:rsidRPr="009C290C">
        <w:rPr>
          <w:rFonts w:cstheme="minorHAnsi"/>
          <w:bCs/>
          <w:sz w:val="24"/>
          <w:szCs w:val="24"/>
        </w:rPr>
        <w:t xml:space="preserve">z evidenční karty řidiče, dopravně psychologické vyšetření) </w:t>
      </w:r>
      <w:r w:rsidR="00C84B1F" w:rsidRPr="009C290C">
        <w:rPr>
          <w:rFonts w:cstheme="minorHAnsi"/>
          <w:sz w:val="24"/>
          <w:szCs w:val="24"/>
        </w:rPr>
        <w:t xml:space="preserve">nemělo žádný vliv (vazbu) na pracovní uplatnění (na získání zaměstnání) a </w:t>
      </w:r>
      <w:r w:rsidRPr="009C290C">
        <w:rPr>
          <w:rFonts w:cstheme="minorHAnsi"/>
          <w:bCs/>
          <w:sz w:val="24"/>
          <w:szCs w:val="24"/>
        </w:rPr>
        <w:t xml:space="preserve">nebyly nezbytné pro dosažení cílů projektu. </w:t>
      </w:r>
      <w:r w:rsidR="00942F9E" w:rsidRPr="00942F9E">
        <w:rPr>
          <w:sz w:val="24"/>
          <w:szCs w:val="24"/>
        </w:rPr>
        <w:t xml:space="preserve">Příjemce nevynaložil peněžní prostředky ve výši </w:t>
      </w:r>
      <w:r w:rsidR="00B2596B">
        <w:rPr>
          <w:rFonts w:cstheme="minorHAnsi"/>
          <w:sz w:val="24"/>
          <w:szCs w:val="24"/>
        </w:rPr>
        <w:t xml:space="preserve">5 100 </w:t>
      </w:r>
      <w:r w:rsidR="00942F9E" w:rsidRPr="00942F9E">
        <w:rPr>
          <w:rFonts w:cstheme="minorHAnsi"/>
          <w:bCs/>
          <w:sz w:val="24"/>
          <w:szCs w:val="24"/>
        </w:rPr>
        <w:t>Kč účelně, efektivně a</w:t>
      </w:r>
      <w:r w:rsidR="00CB10D7">
        <w:rPr>
          <w:rFonts w:cstheme="minorHAnsi"/>
          <w:bCs/>
          <w:sz w:val="24"/>
          <w:szCs w:val="24"/>
        </w:rPr>
        <w:t> </w:t>
      </w:r>
      <w:r w:rsidR="00942F9E" w:rsidRPr="00942F9E">
        <w:rPr>
          <w:rFonts w:cstheme="minorHAnsi"/>
          <w:iCs/>
          <w:sz w:val="24"/>
          <w:szCs w:val="24"/>
        </w:rPr>
        <w:t>v souladu s rozhodnutím o poskytnutí dotace</w:t>
      </w:r>
      <w:r w:rsidR="00942F9E">
        <w:rPr>
          <w:rFonts w:cstheme="minorHAnsi"/>
          <w:iCs/>
          <w:sz w:val="24"/>
          <w:szCs w:val="24"/>
        </w:rPr>
        <w:t>.</w:t>
      </w:r>
    </w:p>
    <w:p w14:paraId="53411E0C" w14:textId="237B86F3" w:rsidR="008F3820" w:rsidRPr="00E72AED" w:rsidRDefault="008F3820" w:rsidP="00194A49">
      <w:pPr>
        <w:pStyle w:val="JK4"/>
        <w:numPr>
          <w:ilvl w:val="0"/>
          <w:numId w:val="0"/>
        </w:numPr>
        <w:spacing w:before="240"/>
        <w:rPr>
          <w:b/>
          <w:color w:val="AF1953"/>
        </w:rPr>
      </w:pPr>
      <w:r w:rsidRPr="00E72AED">
        <w:rPr>
          <w:b/>
          <w:color w:val="AF1953"/>
        </w:rPr>
        <w:t xml:space="preserve">MPSV </w:t>
      </w:r>
      <w:r w:rsidR="007115AB" w:rsidRPr="00E72AED">
        <w:rPr>
          <w:b/>
          <w:color w:val="AF1953"/>
        </w:rPr>
        <w:t xml:space="preserve">schválilo příjemcům </w:t>
      </w:r>
      <w:r w:rsidR="0090424C" w:rsidRPr="00E72AED">
        <w:rPr>
          <w:b/>
          <w:color w:val="AF1953"/>
        </w:rPr>
        <w:t xml:space="preserve">aktivity, které měly pro </w:t>
      </w:r>
      <w:r w:rsidR="000E7203" w:rsidRPr="00E72AED">
        <w:rPr>
          <w:b/>
          <w:color w:val="AF1953"/>
        </w:rPr>
        <w:t xml:space="preserve">naplnění cílů projektů </w:t>
      </w:r>
      <w:r w:rsidR="00690C60" w:rsidRPr="00E72AED">
        <w:rPr>
          <w:b/>
          <w:color w:val="AF1953"/>
        </w:rPr>
        <w:t>min</w:t>
      </w:r>
      <w:r w:rsidR="007D15CF" w:rsidRPr="00E72AED">
        <w:rPr>
          <w:b/>
          <w:color w:val="AF1953"/>
        </w:rPr>
        <w:t>imální</w:t>
      </w:r>
      <w:r w:rsidR="00690C60" w:rsidRPr="00E72AED">
        <w:rPr>
          <w:b/>
          <w:color w:val="AF1953"/>
        </w:rPr>
        <w:t xml:space="preserve"> </w:t>
      </w:r>
      <w:r w:rsidR="0090424C" w:rsidRPr="00E72AED">
        <w:rPr>
          <w:b/>
          <w:color w:val="AF1953"/>
        </w:rPr>
        <w:t>přínos</w:t>
      </w:r>
      <w:r w:rsidR="000E7203" w:rsidRPr="00E72AED">
        <w:rPr>
          <w:b/>
          <w:color w:val="AF1953"/>
        </w:rPr>
        <w:t xml:space="preserve"> </w:t>
      </w:r>
    </w:p>
    <w:p w14:paraId="6D752DDD" w14:textId="4EB8C0C5" w:rsidR="0090424C" w:rsidRPr="00FB5C9A" w:rsidRDefault="000421DB" w:rsidP="00FB5C9A">
      <w:pPr>
        <w:pStyle w:val="JK4"/>
        <w:ind w:left="0" w:firstLine="0"/>
      </w:pPr>
      <w:r w:rsidRPr="00FB5C9A">
        <w:t xml:space="preserve">MPSV </w:t>
      </w:r>
      <w:r w:rsidR="0090424C" w:rsidRPr="00FB5C9A">
        <w:t>ve výzvách a souvisejících přílohách vymezilo aktivity, které lze v rámci projektů podporovat</w:t>
      </w:r>
      <w:r w:rsidR="00FF565C">
        <w:t>,</w:t>
      </w:r>
      <w:r w:rsidR="0090424C" w:rsidRPr="00FB5C9A">
        <w:t xml:space="preserve"> včetně toho, že všechny </w:t>
      </w:r>
      <w:r w:rsidR="007115AB" w:rsidRPr="00FB5C9A">
        <w:t>podporované (</w:t>
      </w:r>
      <w:r w:rsidR="0090424C" w:rsidRPr="00FB5C9A">
        <w:t>realizované</w:t>
      </w:r>
      <w:r w:rsidR="007115AB" w:rsidRPr="00FB5C9A">
        <w:t>)</w:t>
      </w:r>
      <w:r w:rsidR="0090424C" w:rsidRPr="00FB5C9A">
        <w:t xml:space="preserve"> aktivity </w:t>
      </w:r>
      <w:r w:rsidR="007115AB" w:rsidRPr="00FB5C9A">
        <w:t xml:space="preserve">mají </w:t>
      </w:r>
      <w:r w:rsidR="0090424C" w:rsidRPr="00FB5C9A">
        <w:t>mít přínos a</w:t>
      </w:r>
      <w:r w:rsidR="00CB10D7">
        <w:t> </w:t>
      </w:r>
      <w:r w:rsidR="0090424C" w:rsidRPr="00FB5C9A">
        <w:t xml:space="preserve">vazbu na potřeby cílových skupin projektů. </w:t>
      </w:r>
    </w:p>
    <w:p w14:paraId="2E763613" w14:textId="705021A3" w:rsidR="001E59EB" w:rsidRPr="00FB5C9A" w:rsidRDefault="00CA61D5" w:rsidP="00FB5C9A">
      <w:pPr>
        <w:pStyle w:val="JK4"/>
        <w:ind w:left="0" w:firstLine="0"/>
      </w:pPr>
      <w:r w:rsidRPr="00FB5C9A">
        <w:t xml:space="preserve">Příjemci byli povinni realizovat </w:t>
      </w:r>
      <w:r w:rsidR="007115AB" w:rsidRPr="00FB5C9A">
        <w:t xml:space="preserve">pouze takové </w:t>
      </w:r>
      <w:r w:rsidRPr="00FB5C9A">
        <w:t>aktivity, které jsou přínosné pro cílovou skupinu a mají vazbu na potřeby cílové skupiny.</w:t>
      </w:r>
      <w:r w:rsidR="000E7203" w:rsidRPr="00FB5C9A">
        <w:t xml:space="preserve"> </w:t>
      </w:r>
    </w:p>
    <w:p w14:paraId="2175A1FD" w14:textId="5E76DB65" w:rsidR="00434053" w:rsidRDefault="008F3820" w:rsidP="00C000C1">
      <w:pPr>
        <w:pStyle w:val="JK4"/>
        <w:ind w:left="0" w:firstLine="0"/>
      </w:pPr>
      <w:r>
        <w:t>NKÚ kontrolou</w:t>
      </w:r>
      <w:r w:rsidR="00464F26">
        <w:t xml:space="preserve"> </w:t>
      </w:r>
      <w:r>
        <w:t xml:space="preserve">zjistil, že MPSV </w:t>
      </w:r>
      <w:r w:rsidR="00464F26">
        <w:t>ve</w:t>
      </w:r>
      <w:r w:rsidR="000E7203">
        <w:t xml:space="preserve"> dvou</w:t>
      </w:r>
      <w:r w:rsidR="00464F26">
        <w:t xml:space="preserve"> </w:t>
      </w:r>
      <w:r w:rsidR="0090424C">
        <w:t>případech schválilo příjemců</w:t>
      </w:r>
      <w:r w:rsidR="00552EA5">
        <w:t>m</w:t>
      </w:r>
      <w:r w:rsidR="0090424C">
        <w:t xml:space="preserve"> </w:t>
      </w:r>
      <w:r w:rsidR="00464F26">
        <w:t>aktivity, které</w:t>
      </w:r>
      <w:r w:rsidR="00FF565C">
        <w:t xml:space="preserve"> </w:t>
      </w:r>
      <w:r w:rsidR="000E7203">
        <w:t xml:space="preserve">měly </w:t>
      </w:r>
      <w:r w:rsidR="00464F26">
        <w:t>dle vyhodnocení NKÚ</w:t>
      </w:r>
      <w:r w:rsidR="00552EA5">
        <w:t xml:space="preserve"> </w:t>
      </w:r>
      <w:r w:rsidR="000E7203">
        <w:t>min</w:t>
      </w:r>
      <w:r w:rsidR="00A05223">
        <w:t xml:space="preserve">imální </w:t>
      </w:r>
      <w:r w:rsidR="006671AE">
        <w:t>přínos a vazbu na potřeby cílov</w:t>
      </w:r>
      <w:r w:rsidR="00464F26">
        <w:t>ých skupin projektů</w:t>
      </w:r>
      <w:r w:rsidR="00271A9F">
        <w:t>,</w:t>
      </w:r>
      <w:r w:rsidR="0035333D">
        <w:t xml:space="preserve"> viz</w:t>
      </w:r>
      <w:r w:rsidR="00271A9F">
        <w:t> </w:t>
      </w:r>
      <w:r w:rsidR="00FF565C">
        <w:t>p</w:t>
      </w:r>
      <w:r w:rsidR="0035333D">
        <w:t xml:space="preserve">říklad č. </w:t>
      </w:r>
      <w:r w:rsidR="00955391">
        <w:t>7</w:t>
      </w:r>
      <w:r w:rsidR="006671AE">
        <w:t>.</w:t>
      </w:r>
      <w:r w:rsidR="00464F26">
        <w:t xml:space="preserve"> </w:t>
      </w:r>
      <w:r w:rsidR="0090424C">
        <w:t xml:space="preserve"> </w:t>
      </w:r>
    </w:p>
    <w:p w14:paraId="4FE71F8C" w14:textId="77777777" w:rsidR="00434053" w:rsidRDefault="00434053">
      <w:pPr>
        <w:rPr>
          <w:rFonts w:ascii="Calibri" w:eastAsia="Times New Roman" w:hAnsi="Calibri" w:cs="Times New Roman"/>
          <w:color w:val="000000"/>
          <w:sz w:val="24"/>
          <w:szCs w:val="24"/>
          <w:lang w:eastAsia="cs-CZ"/>
        </w:rPr>
      </w:pPr>
      <w:r>
        <w:br w:type="page"/>
      </w:r>
    </w:p>
    <w:p w14:paraId="3D2B89C5" w14:textId="628F0F70" w:rsidR="009C290C" w:rsidRPr="00E72AED" w:rsidRDefault="009C290C" w:rsidP="00194A49">
      <w:pPr>
        <w:pBdr>
          <w:top w:val="single" w:sz="4" w:space="1" w:color="auto"/>
          <w:left w:val="single" w:sz="4" w:space="4" w:color="auto"/>
          <w:bottom w:val="single" w:sz="4" w:space="1" w:color="auto"/>
          <w:right w:val="single" w:sz="4" w:space="4" w:color="auto"/>
        </w:pBdr>
        <w:spacing w:after="120"/>
        <w:ind w:left="142" w:right="142"/>
        <w:jc w:val="both"/>
        <w:rPr>
          <w:color w:val="2EB3A1"/>
          <w:sz w:val="24"/>
          <w:szCs w:val="24"/>
        </w:rPr>
      </w:pPr>
      <w:r w:rsidRPr="00E72AED">
        <w:rPr>
          <w:b/>
          <w:color w:val="2EB3A1"/>
          <w:sz w:val="24"/>
          <w:szCs w:val="24"/>
        </w:rPr>
        <w:lastRenderedPageBreak/>
        <w:t xml:space="preserve">Příklad č. </w:t>
      </w:r>
      <w:r w:rsidR="00C000C1">
        <w:rPr>
          <w:b/>
          <w:color w:val="2EB3A1"/>
          <w:sz w:val="24"/>
          <w:szCs w:val="24"/>
        </w:rPr>
        <w:t>7</w:t>
      </w:r>
    </w:p>
    <w:p w14:paraId="3FB10F59" w14:textId="6DA31BD5" w:rsidR="00CF7061" w:rsidRPr="00573CAD" w:rsidRDefault="00CF7061" w:rsidP="009C290C">
      <w:pPr>
        <w:pBdr>
          <w:top w:val="single" w:sz="4" w:space="1" w:color="auto"/>
          <w:left w:val="single" w:sz="4" w:space="4" w:color="auto"/>
          <w:bottom w:val="single" w:sz="4" w:space="1" w:color="auto"/>
          <w:right w:val="single" w:sz="4" w:space="4" w:color="auto"/>
        </w:pBdr>
        <w:spacing w:after="0"/>
        <w:ind w:left="142" w:right="142"/>
        <w:jc w:val="both"/>
        <w:rPr>
          <w:rFonts w:cstheme="minorHAnsi"/>
          <w:bCs/>
          <w:sz w:val="24"/>
          <w:szCs w:val="24"/>
        </w:rPr>
      </w:pPr>
      <w:r w:rsidRPr="00573CAD">
        <w:rPr>
          <w:sz w:val="24"/>
          <w:szCs w:val="24"/>
        </w:rPr>
        <w:t>U projektu</w:t>
      </w:r>
      <w:r w:rsidR="00955391">
        <w:rPr>
          <w:sz w:val="24"/>
          <w:szCs w:val="24"/>
        </w:rPr>
        <w:t xml:space="preserve"> *9129</w:t>
      </w:r>
      <w:r w:rsidRPr="00573CAD">
        <w:rPr>
          <w:sz w:val="24"/>
          <w:szCs w:val="24"/>
        </w:rPr>
        <w:t xml:space="preserve"> byla realizov</w:t>
      </w:r>
      <w:r w:rsidR="008D28B6">
        <w:rPr>
          <w:sz w:val="24"/>
          <w:szCs w:val="24"/>
        </w:rPr>
        <w:t>á</w:t>
      </w:r>
      <w:r w:rsidRPr="00573CAD">
        <w:rPr>
          <w:sz w:val="24"/>
          <w:szCs w:val="24"/>
        </w:rPr>
        <w:t>n</w:t>
      </w:r>
      <w:r w:rsidR="008D28B6">
        <w:rPr>
          <w:sz w:val="24"/>
          <w:szCs w:val="24"/>
        </w:rPr>
        <w:t>a</w:t>
      </w:r>
      <w:r w:rsidRPr="00573CAD">
        <w:rPr>
          <w:sz w:val="24"/>
          <w:szCs w:val="24"/>
        </w:rPr>
        <w:t xml:space="preserve"> aktivita</w:t>
      </w:r>
      <w:r w:rsidR="00464F26">
        <w:rPr>
          <w:sz w:val="24"/>
          <w:szCs w:val="24"/>
        </w:rPr>
        <w:t xml:space="preserve"> </w:t>
      </w:r>
      <w:r w:rsidR="00FF565C">
        <w:rPr>
          <w:i/>
          <w:sz w:val="24"/>
          <w:szCs w:val="24"/>
        </w:rPr>
        <w:t>h</w:t>
      </w:r>
      <w:r w:rsidRPr="00464F26">
        <w:rPr>
          <w:i/>
          <w:sz w:val="24"/>
          <w:szCs w:val="24"/>
        </w:rPr>
        <w:t>odnocení projektu a naplnění cílů</w:t>
      </w:r>
      <w:r w:rsidRPr="00573CAD">
        <w:rPr>
          <w:sz w:val="24"/>
          <w:szCs w:val="24"/>
        </w:rPr>
        <w:t>. P</w:t>
      </w:r>
      <w:r w:rsidRPr="00573CAD">
        <w:rPr>
          <w:rFonts w:cstheme="minorHAnsi"/>
          <w:bCs/>
          <w:sz w:val="24"/>
          <w:szCs w:val="24"/>
        </w:rPr>
        <w:t>říjemce</w:t>
      </w:r>
      <w:r w:rsidR="00FF565C">
        <w:rPr>
          <w:rFonts w:cstheme="minorHAnsi"/>
          <w:bCs/>
          <w:sz w:val="24"/>
          <w:szCs w:val="24"/>
        </w:rPr>
        <w:t xml:space="preserve"> </w:t>
      </w:r>
      <w:r w:rsidR="00464F26">
        <w:rPr>
          <w:rFonts w:cstheme="minorHAnsi"/>
          <w:bCs/>
          <w:sz w:val="24"/>
          <w:szCs w:val="24"/>
        </w:rPr>
        <w:t xml:space="preserve">měl </w:t>
      </w:r>
      <w:r w:rsidRPr="00573CAD">
        <w:rPr>
          <w:rFonts w:cstheme="minorHAnsi"/>
          <w:bCs/>
          <w:sz w:val="24"/>
          <w:szCs w:val="24"/>
        </w:rPr>
        <w:t>provést interní evaluaci na základě vyhodnocení evaluačních dotazníků, které účastníci měli po každé aktivitě vyplnit. Dále měla být evaluace zrealizována i na základě hodnot</w:t>
      </w:r>
      <w:r w:rsidR="00FF565C">
        <w:rPr>
          <w:rFonts w:cstheme="minorHAnsi"/>
          <w:bCs/>
          <w:sz w:val="24"/>
          <w:szCs w:val="24"/>
        </w:rPr>
        <w:t>i</w:t>
      </w:r>
      <w:r w:rsidRPr="00573CAD">
        <w:rPr>
          <w:rFonts w:cstheme="minorHAnsi"/>
          <w:bCs/>
          <w:sz w:val="24"/>
          <w:szCs w:val="24"/>
        </w:rPr>
        <w:t>cích rozhovorů s účastníky projektu při ukončení jejich účasti v projektu a při ukončení realizace projektu a dále s</w:t>
      </w:r>
      <w:r w:rsidR="001429DB">
        <w:rPr>
          <w:rFonts w:cstheme="minorHAnsi"/>
          <w:bCs/>
          <w:sz w:val="24"/>
          <w:szCs w:val="24"/>
        </w:rPr>
        <w:t xml:space="preserve"> </w:t>
      </w:r>
      <w:r w:rsidRPr="00573CAD">
        <w:rPr>
          <w:rFonts w:cstheme="minorHAnsi"/>
          <w:bCs/>
          <w:sz w:val="24"/>
          <w:szCs w:val="24"/>
        </w:rPr>
        <w:t>dalšími aktéry z řad realizačního týmu, zaměstnavatelů a lektorů.</w:t>
      </w:r>
    </w:p>
    <w:p w14:paraId="410289D7" w14:textId="71BEF1E7" w:rsidR="00CF7061" w:rsidRPr="00573CAD" w:rsidRDefault="00CF7061" w:rsidP="009C290C">
      <w:pPr>
        <w:pBdr>
          <w:top w:val="single" w:sz="4" w:space="1" w:color="auto"/>
          <w:left w:val="single" w:sz="4" w:space="4" w:color="auto"/>
          <w:bottom w:val="single" w:sz="4" w:space="1" w:color="auto"/>
          <w:right w:val="single" w:sz="4" w:space="4" w:color="auto"/>
        </w:pBdr>
        <w:spacing w:after="0"/>
        <w:ind w:left="142" w:right="142"/>
        <w:jc w:val="both"/>
        <w:rPr>
          <w:rFonts w:cstheme="minorHAnsi"/>
          <w:bCs/>
          <w:sz w:val="24"/>
          <w:szCs w:val="24"/>
        </w:rPr>
      </w:pPr>
      <w:r w:rsidRPr="00573CAD">
        <w:rPr>
          <w:sz w:val="24"/>
          <w:szCs w:val="24"/>
        </w:rPr>
        <w:t xml:space="preserve">Tato aktivita </w:t>
      </w:r>
      <w:r w:rsidR="004E76E9">
        <w:rPr>
          <w:sz w:val="24"/>
          <w:szCs w:val="24"/>
        </w:rPr>
        <w:t>byla</w:t>
      </w:r>
      <w:r w:rsidR="004E76E9" w:rsidRPr="00573CAD">
        <w:rPr>
          <w:sz w:val="24"/>
          <w:szCs w:val="24"/>
        </w:rPr>
        <w:t xml:space="preserve"> </w:t>
      </w:r>
      <w:r w:rsidRPr="00573CAD">
        <w:rPr>
          <w:sz w:val="24"/>
          <w:szCs w:val="24"/>
        </w:rPr>
        <w:t>svou podstatou shrnutím postupů a výstupů realizovaného projektu, příp.</w:t>
      </w:r>
      <w:r w:rsidR="00821DFA">
        <w:rPr>
          <w:sz w:val="24"/>
          <w:szCs w:val="24"/>
        </w:rPr>
        <w:t> </w:t>
      </w:r>
      <w:r w:rsidRPr="00573CAD">
        <w:rPr>
          <w:sz w:val="24"/>
          <w:szCs w:val="24"/>
        </w:rPr>
        <w:t>zpětnou vazbou o smysluplnosti projektu či změně dosavadního postupu (dle</w:t>
      </w:r>
      <w:r w:rsidR="00FF565C">
        <w:rPr>
          <w:sz w:val="24"/>
          <w:szCs w:val="24"/>
        </w:rPr>
        <w:t xml:space="preserve"> </w:t>
      </w:r>
      <w:r w:rsidRPr="00573CAD">
        <w:rPr>
          <w:sz w:val="24"/>
          <w:szCs w:val="24"/>
        </w:rPr>
        <w:t xml:space="preserve">průběžně vyplňovaných dotazníků) pro další fázi realizace projektu. </w:t>
      </w:r>
      <w:r w:rsidR="007546A0">
        <w:rPr>
          <w:sz w:val="24"/>
          <w:szCs w:val="24"/>
        </w:rPr>
        <w:t xml:space="preserve">Přínos a vazba na ovlivnění cílové skupiny </w:t>
      </w:r>
      <w:r w:rsidR="000157D2">
        <w:rPr>
          <w:sz w:val="24"/>
          <w:szCs w:val="24"/>
        </w:rPr>
        <w:t xml:space="preserve">byla </w:t>
      </w:r>
      <w:r w:rsidR="007546A0">
        <w:rPr>
          <w:sz w:val="24"/>
          <w:szCs w:val="24"/>
        </w:rPr>
        <w:t xml:space="preserve">u této aktivity </w:t>
      </w:r>
      <w:r w:rsidR="006804EC">
        <w:rPr>
          <w:sz w:val="24"/>
          <w:szCs w:val="24"/>
        </w:rPr>
        <w:t>minimální</w:t>
      </w:r>
      <w:r w:rsidR="007546A0">
        <w:rPr>
          <w:sz w:val="24"/>
          <w:szCs w:val="24"/>
        </w:rPr>
        <w:t>.</w:t>
      </w:r>
    </w:p>
    <w:p w14:paraId="793E943B" w14:textId="18A28B9A" w:rsidR="00971924" w:rsidRPr="00E72AED" w:rsidRDefault="005C45F1" w:rsidP="00194A49">
      <w:pPr>
        <w:pStyle w:val="KPnormal"/>
        <w:spacing w:before="240" w:after="120"/>
        <w:ind w:firstLine="0"/>
        <w:rPr>
          <w:b/>
          <w:color w:val="AF1953"/>
        </w:rPr>
      </w:pPr>
      <w:r w:rsidRPr="00E72AED">
        <w:rPr>
          <w:b/>
          <w:color w:val="AF1953"/>
        </w:rPr>
        <w:t xml:space="preserve">MPSV postupovalo </w:t>
      </w:r>
      <w:r w:rsidR="00170E8D" w:rsidRPr="00E72AED">
        <w:rPr>
          <w:b/>
          <w:color w:val="AF1953"/>
        </w:rPr>
        <w:t xml:space="preserve">vůči žadatelům </w:t>
      </w:r>
      <w:r w:rsidRPr="00E72AED">
        <w:rPr>
          <w:b/>
          <w:color w:val="AF1953"/>
        </w:rPr>
        <w:t xml:space="preserve">nerovným </w:t>
      </w:r>
      <w:r w:rsidR="001429DB">
        <w:rPr>
          <w:b/>
          <w:color w:val="AF1953"/>
        </w:rPr>
        <w:t xml:space="preserve">způsobem </w:t>
      </w:r>
    </w:p>
    <w:p w14:paraId="70D0F372" w14:textId="256FA7DA" w:rsidR="0049452D" w:rsidRPr="00BB7108" w:rsidRDefault="00705D84" w:rsidP="00FB5C9A">
      <w:pPr>
        <w:pStyle w:val="JK4"/>
        <w:ind w:left="0" w:firstLine="0"/>
      </w:pPr>
      <w:r w:rsidRPr="00BB7108">
        <w:t>MPSV posuzovalo</w:t>
      </w:r>
      <w:r w:rsidR="00FE5804">
        <w:t xml:space="preserve"> předpokládané </w:t>
      </w:r>
      <w:r w:rsidRPr="00BB7108">
        <w:t>výdaje v</w:t>
      </w:r>
      <w:r w:rsidR="00FD76FD">
        <w:t xml:space="preserve"> </w:t>
      </w:r>
      <w:r w:rsidRPr="00BB7108">
        <w:t>rámci hodnocení rozdílně</w:t>
      </w:r>
      <w:r w:rsidR="00C66889">
        <w:t>. NKÚ při kontrole zjistil,</w:t>
      </w:r>
      <w:r w:rsidR="003D50E7">
        <w:t xml:space="preserve"> že v rozhodování skutkově shodných nebo podobných případů vznikaly nedůvodné rozdíly, </w:t>
      </w:r>
      <w:r w:rsidR="00066250">
        <w:t>viz</w:t>
      </w:r>
      <w:r w:rsidR="003D50E7">
        <w:t> </w:t>
      </w:r>
      <w:r w:rsidR="00FF565C">
        <w:t>p</w:t>
      </w:r>
      <w:r w:rsidR="00066250">
        <w:t xml:space="preserve">říklad č. </w:t>
      </w:r>
      <w:r w:rsidR="00C000C1">
        <w:t>8</w:t>
      </w:r>
      <w:r w:rsidR="00066250">
        <w:t xml:space="preserve"> a </w:t>
      </w:r>
      <w:r w:rsidR="00C000C1">
        <w:t>9</w:t>
      </w:r>
      <w:r w:rsidR="00BD2F64" w:rsidRPr="00BB7108">
        <w:t>.</w:t>
      </w:r>
    </w:p>
    <w:p w14:paraId="738A8CB7" w14:textId="47871835" w:rsidR="005564BA" w:rsidRPr="00BB7108" w:rsidRDefault="005564BA" w:rsidP="00FB5C9A">
      <w:pPr>
        <w:pStyle w:val="JK4"/>
        <w:ind w:left="0" w:firstLine="0"/>
      </w:pPr>
      <w:r w:rsidRPr="00BB7108">
        <w:t xml:space="preserve">MPSV </w:t>
      </w:r>
      <w:r w:rsidR="00745EF4">
        <w:t>tak</w:t>
      </w:r>
      <w:r w:rsidR="002572EE">
        <w:t xml:space="preserve"> rovněž</w:t>
      </w:r>
      <w:r w:rsidR="00745EF4">
        <w:t xml:space="preserve"> </w:t>
      </w:r>
      <w:r w:rsidRPr="00BB7108">
        <w:t xml:space="preserve">porušilo článek 125 odst. 4 písm. a) </w:t>
      </w:r>
      <w:r w:rsidR="00FF565C">
        <w:rPr>
          <w:rFonts w:asciiTheme="minorHAnsi" w:hAnsiTheme="minorHAnsi" w:cstheme="minorHAnsi"/>
          <w:shd w:val="clear" w:color="auto" w:fill="FFFFFF"/>
        </w:rPr>
        <w:t>n</w:t>
      </w:r>
      <w:r w:rsidR="00CA44A5" w:rsidRPr="00CA44A5">
        <w:rPr>
          <w:rFonts w:asciiTheme="minorHAnsi" w:hAnsiTheme="minorHAnsi" w:cstheme="minorHAnsi"/>
          <w:shd w:val="clear" w:color="auto" w:fill="FFFFFF"/>
        </w:rPr>
        <w:t>ařízení Evropského parlamentu a</w:t>
      </w:r>
      <w:r w:rsidR="00CA44A5">
        <w:rPr>
          <w:rFonts w:asciiTheme="minorHAnsi" w:hAnsiTheme="minorHAnsi" w:cstheme="minorHAnsi"/>
          <w:shd w:val="clear" w:color="auto" w:fill="FFFFFF"/>
        </w:rPr>
        <w:t> </w:t>
      </w:r>
      <w:r w:rsidR="00CA44A5" w:rsidRPr="00CA44A5">
        <w:rPr>
          <w:rFonts w:asciiTheme="minorHAnsi" w:hAnsiTheme="minorHAnsi" w:cstheme="minorHAnsi"/>
          <w:shd w:val="clear" w:color="auto" w:fill="FFFFFF"/>
        </w:rPr>
        <w:t>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00CA44A5">
        <w:rPr>
          <w:rFonts w:asciiTheme="minorHAnsi" w:hAnsiTheme="minorHAnsi" w:cstheme="minorHAnsi"/>
          <w:shd w:val="clear" w:color="auto" w:fill="FFFFFF"/>
        </w:rPr>
        <w:t xml:space="preserve"> </w:t>
      </w:r>
      <w:r w:rsidRPr="00BB7108">
        <w:t>tím, že</w:t>
      </w:r>
      <w:r w:rsidR="00C92F47">
        <w:t> </w:t>
      </w:r>
      <w:r w:rsidRPr="00BB7108">
        <w:t>provedlo nedostatečnou kontrolu zpráv o realizaci a žádostí o</w:t>
      </w:r>
      <w:r w:rsidR="00444653">
        <w:t> </w:t>
      </w:r>
      <w:r w:rsidRPr="00BB7108">
        <w:t>platbu</w:t>
      </w:r>
      <w:r w:rsidR="002572EE">
        <w:t>, když</w:t>
      </w:r>
      <w:r w:rsidRPr="00BB7108">
        <w:t xml:space="preserve"> nezjistilo, že</w:t>
      </w:r>
      <w:r w:rsidR="00C92F47">
        <w:t> </w:t>
      </w:r>
      <w:r w:rsidRPr="00BB7108">
        <w:t>příjemci byly nárokovány nezpůsobilé výdaje. MPSV</w:t>
      </w:r>
      <w:r w:rsidR="00C92F47">
        <w:t xml:space="preserve"> </w:t>
      </w:r>
      <w:r w:rsidRPr="00BB7108">
        <w:t>v</w:t>
      </w:r>
      <w:r w:rsidR="00C92F47">
        <w:t xml:space="preserve"> </w:t>
      </w:r>
      <w:r w:rsidRPr="00BB7108">
        <w:t xml:space="preserve">důsledku toho </w:t>
      </w:r>
      <w:r w:rsidR="00C92F47">
        <w:t>schválilo a </w:t>
      </w:r>
      <w:r w:rsidRPr="00BB7108">
        <w:t>proplatilo příjemcům nezpůsobilé výdaje.</w:t>
      </w:r>
    </w:p>
    <w:p w14:paraId="31A8E196" w14:textId="114494F2" w:rsidR="00BD2F64" w:rsidRPr="00E72AED" w:rsidRDefault="00BD2F64" w:rsidP="00C84B9B">
      <w:pPr>
        <w:pBdr>
          <w:top w:val="single" w:sz="4" w:space="1" w:color="auto"/>
          <w:left w:val="single" w:sz="4" w:space="4" w:color="auto"/>
          <w:bottom w:val="single" w:sz="4" w:space="0" w:color="auto"/>
          <w:right w:val="single" w:sz="4" w:space="4" w:color="auto"/>
        </w:pBdr>
        <w:spacing w:after="120"/>
        <w:ind w:left="142" w:right="139"/>
        <w:rPr>
          <w:b/>
          <w:color w:val="2EB3A1"/>
          <w:sz w:val="24"/>
          <w:szCs w:val="24"/>
        </w:rPr>
      </w:pPr>
      <w:r w:rsidRPr="00E72AED">
        <w:rPr>
          <w:b/>
          <w:color w:val="2EB3A1"/>
          <w:sz w:val="24"/>
          <w:szCs w:val="24"/>
        </w:rPr>
        <w:t xml:space="preserve">Příklad č. </w:t>
      </w:r>
      <w:r w:rsidR="00C000C1">
        <w:rPr>
          <w:b/>
          <w:color w:val="2EB3A1"/>
          <w:sz w:val="24"/>
          <w:szCs w:val="24"/>
        </w:rPr>
        <w:t>8</w:t>
      </w:r>
    </w:p>
    <w:p w14:paraId="58737EE3" w14:textId="3CAFE7A3" w:rsidR="00BD2F64" w:rsidRPr="009C290C" w:rsidRDefault="00BD2F64" w:rsidP="00C84B9B">
      <w:pPr>
        <w:pBdr>
          <w:top w:val="single" w:sz="4" w:space="1" w:color="auto"/>
          <w:left w:val="single" w:sz="4" w:space="4" w:color="auto"/>
          <w:bottom w:val="single" w:sz="4" w:space="0" w:color="auto"/>
          <w:right w:val="single" w:sz="4" w:space="4" w:color="auto"/>
        </w:pBdr>
        <w:spacing w:after="120"/>
        <w:ind w:left="142" w:right="139"/>
        <w:jc w:val="both"/>
        <w:rPr>
          <w:rFonts w:cstheme="minorHAnsi"/>
          <w:sz w:val="24"/>
          <w:szCs w:val="24"/>
        </w:rPr>
      </w:pPr>
      <w:r w:rsidRPr="00745EF4">
        <w:rPr>
          <w:rFonts w:cstheme="minorHAnsi"/>
          <w:sz w:val="24"/>
          <w:szCs w:val="24"/>
        </w:rPr>
        <w:t>U tř</w:t>
      </w:r>
      <w:r w:rsidR="00FF2673">
        <w:rPr>
          <w:rFonts w:cstheme="minorHAnsi"/>
          <w:sz w:val="24"/>
          <w:szCs w:val="24"/>
        </w:rPr>
        <w:t>í</w:t>
      </w:r>
      <w:r w:rsidRPr="00745EF4">
        <w:rPr>
          <w:rFonts w:cstheme="minorHAnsi"/>
          <w:sz w:val="24"/>
          <w:szCs w:val="24"/>
        </w:rPr>
        <w:t xml:space="preserve"> projektů </w:t>
      </w:r>
      <w:r w:rsidR="00955391">
        <w:rPr>
          <w:rFonts w:cstheme="minorHAnsi"/>
          <w:sz w:val="24"/>
          <w:szCs w:val="24"/>
        </w:rPr>
        <w:t>*2421,</w:t>
      </w:r>
      <w:r w:rsidR="001A7F70">
        <w:rPr>
          <w:rFonts w:cstheme="minorHAnsi"/>
          <w:sz w:val="24"/>
          <w:szCs w:val="24"/>
        </w:rPr>
        <w:t xml:space="preserve"> </w:t>
      </w:r>
      <w:r w:rsidR="00955391">
        <w:rPr>
          <w:rFonts w:cstheme="minorHAnsi"/>
          <w:sz w:val="24"/>
          <w:szCs w:val="24"/>
        </w:rPr>
        <w:t xml:space="preserve">*7169 a *9129 </w:t>
      </w:r>
      <w:r w:rsidR="00830ADA" w:rsidRPr="00745EF4">
        <w:rPr>
          <w:rFonts w:cstheme="minorHAnsi"/>
          <w:sz w:val="24"/>
          <w:szCs w:val="24"/>
        </w:rPr>
        <w:t>MPSV v</w:t>
      </w:r>
      <w:r w:rsidR="00745EF4">
        <w:rPr>
          <w:rFonts w:cstheme="minorHAnsi"/>
          <w:sz w:val="24"/>
          <w:szCs w:val="24"/>
        </w:rPr>
        <w:t xml:space="preserve"> </w:t>
      </w:r>
      <w:r w:rsidR="00830ADA" w:rsidRPr="00745EF4">
        <w:rPr>
          <w:rFonts w:cstheme="minorHAnsi"/>
          <w:sz w:val="24"/>
          <w:szCs w:val="24"/>
        </w:rPr>
        <w:t xml:space="preserve">rámci hodnocení nekrátilo </w:t>
      </w:r>
      <w:r w:rsidR="00E96FCC">
        <w:rPr>
          <w:rFonts w:cstheme="minorHAnsi"/>
          <w:sz w:val="24"/>
          <w:szCs w:val="24"/>
        </w:rPr>
        <w:t xml:space="preserve">v plné výši </w:t>
      </w:r>
      <w:r w:rsidR="00830ADA" w:rsidRPr="00745EF4">
        <w:rPr>
          <w:rFonts w:cstheme="minorHAnsi"/>
          <w:sz w:val="24"/>
          <w:szCs w:val="24"/>
        </w:rPr>
        <w:t>platy evaluátora ani odborných gestorů/metodiků, jejichž náplň práce obsahovala zpracování závěrečné zprávy. O</w:t>
      </w:r>
      <w:r w:rsidRPr="00745EF4">
        <w:rPr>
          <w:rFonts w:cstheme="minorHAnsi"/>
          <w:sz w:val="24"/>
          <w:szCs w:val="24"/>
        </w:rPr>
        <w:t xml:space="preserve">proti tomu u dvou jiných projektů </w:t>
      </w:r>
      <w:r w:rsidR="00955391">
        <w:rPr>
          <w:rFonts w:cstheme="minorHAnsi"/>
          <w:sz w:val="24"/>
          <w:szCs w:val="24"/>
        </w:rPr>
        <w:t xml:space="preserve">*12391 a *12394 </w:t>
      </w:r>
      <w:r w:rsidRPr="00745EF4">
        <w:rPr>
          <w:rFonts w:cstheme="minorHAnsi"/>
          <w:sz w:val="24"/>
          <w:szCs w:val="24"/>
        </w:rPr>
        <w:t>MPSV</w:t>
      </w:r>
      <w:r w:rsidR="00830ADA" w:rsidRPr="00745EF4">
        <w:rPr>
          <w:rFonts w:cstheme="minorHAnsi"/>
          <w:sz w:val="24"/>
          <w:szCs w:val="24"/>
        </w:rPr>
        <w:t xml:space="preserve"> platy evaluátorů, jejichž náplň práce obsahovala i zpracování závěrečné zprávy, za toto zpracování (za tuto činnost) krátilo. </w:t>
      </w:r>
      <w:r w:rsidRPr="009C290C">
        <w:rPr>
          <w:rFonts w:cstheme="minorHAnsi"/>
          <w:sz w:val="24"/>
          <w:szCs w:val="24"/>
        </w:rPr>
        <w:t>Postup</w:t>
      </w:r>
      <w:r w:rsidR="00FF565C">
        <w:rPr>
          <w:rFonts w:cstheme="minorHAnsi"/>
          <w:sz w:val="24"/>
          <w:szCs w:val="24"/>
        </w:rPr>
        <w:t xml:space="preserve"> </w:t>
      </w:r>
      <w:r w:rsidRPr="009C290C">
        <w:rPr>
          <w:rFonts w:cstheme="minorHAnsi"/>
          <w:sz w:val="24"/>
          <w:szCs w:val="24"/>
        </w:rPr>
        <w:t>MPSV tak zakládal nerovný přístup k </w:t>
      </w:r>
      <w:r w:rsidR="003D50E7">
        <w:rPr>
          <w:rFonts w:cstheme="minorHAnsi"/>
          <w:sz w:val="24"/>
          <w:szCs w:val="24"/>
        </w:rPr>
        <w:t>příjemcům</w:t>
      </w:r>
      <w:r w:rsidRPr="009C290C">
        <w:rPr>
          <w:rFonts w:cstheme="minorHAnsi"/>
          <w:sz w:val="24"/>
          <w:szCs w:val="24"/>
        </w:rPr>
        <w:t>.</w:t>
      </w:r>
    </w:p>
    <w:p w14:paraId="4002DCB7" w14:textId="48DA3099" w:rsidR="00BD2F64" w:rsidRPr="00BD2F64" w:rsidRDefault="00BD2F64" w:rsidP="007F65CD">
      <w:pPr>
        <w:pStyle w:val="JK4"/>
        <w:numPr>
          <w:ilvl w:val="0"/>
          <w:numId w:val="0"/>
        </w:numPr>
        <w:ind w:left="142" w:right="139" w:hanging="357"/>
        <w:rPr>
          <w:color w:val="auto"/>
        </w:rPr>
      </w:pPr>
    </w:p>
    <w:p w14:paraId="3D72E906" w14:textId="77777777" w:rsidR="00434053" w:rsidRPr="00E72AED" w:rsidRDefault="00434053" w:rsidP="00434053">
      <w:pPr>
        <w:pBdr>
          <w:top w:val="single" w:sz="4" w:space="1" w:color="auto"/>
          <w:left w:val="single" w:sz="4" w:space="4" w:color="auto"/>
          <w:bottom w:val="single" w:sz="4" w:space="0" w:color="auto"/>
          <w:right w:val="single" w:sz="4" w:space="4" w:color="auto"/>
        </w:pBdr>
        <w:spacing w:after="120"/>
        <w:ind w:left="142" w:right="139"/>
        <w:rPr>
          <w:b/>
          <w:color w:val="2EB3A1"/>
          <w:sz w:val="24"/>
          <w:szCs w:val="24"/>
        </w:rPr>
      </w:pPr>
      <w:r w:rsidRPr="00E72AED">
        <w:rPr>
          <w:b/>
          <w:color w:val="2EB3A1"/>
          <w:sz w:val="24"/>
          <w:szCs w:val="24"/>
        </w:rPr>
        <w:t>Příklad č.</w:t>
      </w:r>
      <w:r>
        <w:rPr>
          <w:b/>
          <w:color w:val="2EB3A1"/>
          <w:sz w:val="24"/>
          <w:szCs w:val="24"/>
        </w:rPr>
        <w:t xml:space="preserve"> 9</w:t>
      </w:r>
    </w:p>
    <w:p w14:paraId="594D48B4" w14:textId="2B14F232" w:rsidR="00BD2F64" w:rsidRPr="009C290C" w:rsidRDefault="00313171" w:rsidP="007F65CD">
      <w:pPr>
        <w:pBdr>
          <w:top w:val="single" w:sz="4" w:space="1" w:color="auto"/>
          <w:left w:val="single" w:sz="4" w:space="4" w:color="auto"/>
          <w:bottom w:val="single" w:sz="4" w:space="0" w:color="auto"/>
          <w:right w:val="single" w:sz="4" w:space="4" w:color="auto"/>
        </w:pBdr>
        <w:spacing w:after="120"/>
        <w:ind w:left="142" w:right="139"/>
        <w:jc w:val="both"/>
        <w:rPr>
          <w:rFonts w:cstheme="minorHAnsi"/>
          <w:sz w:val="24"/>
          <w:szCs w:val="24"/>
        </w:rPr>
      </w:pPr>
      <w:r w:rsidRPr="00745EF4">
        <w:rPr>
          <w:rFonts w:cstheme="minorHAnsi"/>
          <w:sz w:val="24"/>
          <w:szCs w:val="24"/>
        </w:rPr>
        <w:t xml:space="preserve">U projektu </w:t>
      </w:r>
      <w:r w:rsidR="00230CBE">
        <w:rPr>
          <w:rFonts w:cstheme="minorHAnsi"/>
          <w:sz w:val="24"/>
          <w:szCs w:val="24"/>
        </w:rPr>
        <w:t xml:space="preserve">*7169 </w:t>
      </w:r>
      <w:r w:rsidRPr="00745EF4">
        <w:rPr>
          <w:rFonts w:cstheme="minorHAnsi"/>
          <w:sz w:val="24"/>
          <w:szCs w:val="24"/>
        </w:rPr>
        <w:t xml:space="preserve">si žadatel nárokoval položky </w:t>
      </w:r>
      <w:r w:rsidRPr="00745EF4">
        <w:rPr>
          <w:rFonts w:cstheme="minorHAnsi"/>
          <w:i/>
          <w:sz w:val="24"/>
          <w:szCs w:val="24"/>
        </w:rPr>
        <w:t>1.1.3.2.2.1. Notebook do konzultační místnosti</w:t>
      </w:r>
      <w:r w:rsidRPr="00745EF4">
        <w:rPr>
          <w:rFonts w:cstheme="minorHAnsi"/>
          <w:sz w:val="24"/>
          <w:szCs w:val="24"/>
        </w:rPr>
        <w:t xml:space="preserve"> v počtu 1 ks za 17 000 Kč a </w:t>
      </w:r>
      <w:r w:rsidRPr="00745EF4">
        <w:rPr>
          <w:rFonts w:cstheme="minorHAnsi"/>
          <w:i/>
          <w:sz w:val="24"/>
          <w:szCs w:val="24"/>
        </w:rPr>
        <w:t>1.1.3.2.1.1. Kancelářský balík</w:t>
      </w:r>
      <w:r w:rsidRPr="00745EF4">
        <w:rPr>
          <w:rFonts w:cstheme="minorHAnsi"/>
          <w:sz w:val="24"/>
          <w:szCs w:val="24"/>
        </w:rPr>
        <w:t xml:space="preserve"> v počtu 1 ks za 6 500 Kč. </w:t>
      </w:r>
      <w:r w:rsidR="00191536" w:rsidRPr="00745EF4">
        <w:rPr>
          <w:rFonts w:cstheme="minorHAnsi"/>
          <w:sz w:val="24"/>
          <w:szCs w:val="24"/>
        </w:rPr>
        <w:t>Stejný příjemce d</w:t>
      </w:r>
      <w:r w:rsidRPr="00745EF4">
        <w:rPr>
          <w:rFonts w:cstheme="minorHAnsi"/>
          <w:sz w:val="24"/>
          <w:szCs w:val="24"/>
        </w:rPr>
        <w:t>ané</w:t>
      </w:r>
      <w:r w:rsidR="00745EF4">
        <w:rPr>
          <w:rFonts w:cstheme="minorHAnsi"/>
          <w:sz w:val="24"/>
          <w:szCs w:val="24"/>
        </w:rPr>
        <w:t xml:space="preserve"> </w:t>
      </w:r>
      <w:r w:rsidRPr="00745EF4">
        <w:rPr>
          <w:rFonts w:cstheme="minorHAnsi"/>
          <w:sz w:val="24"/>
          <w:szCs w:val="24"/>
        </w:rPr>
        <w:t>vybavení nárokov</w:t>
      </w:r>
      <w:r w:rsidR="00191536" w:rsidRPr="00745EF4">
        <w:rPr>
          <w:rFonts w:cstheme="minorHAnsi"/>
          <w:sz w:val="24"/>
          <w:szCs w:val="24"/>
        </w:rPr>
        <w:t>al</w:t>
      </w:r>
      <w:r w:rsidRPr="00745EF4">
        <w:rPr>
          <w:rFonts w:cstheme="minorHAnsi"/>
          <w:sz w:val="24"/>
          <w:szCs w:val="24"/>
        </w:rPr>
        <w:t xml:space="preserve"> </w:t>
      </w:r>
      <w:r w:rsidR="00191536" w:rsidRPr="00745EF4">
        <w:rPr>
          <w:rFonts w:cstheme="minorHAnsi"/>
          <w:sz w:val="24"/>
          <w:szCs w:val="24"/>
        </w:rPr>
        <w:t xml:space="preserve">už </w:t>
      </w:r>
      <w:r w:rsidRPr="00745EF4">
        <w:rPr>
          <w:rFonts w:cstheme="minorHAnsi"/>
          <w:sz w:val="24"/>
          <w:szCs w:val="24"/>
        </w:rPr>
        <w:t>v rámci jiného projektu</w:t>
      </w:r>
      <w:r w:rsidR="00365DE5">
        <w:rPr>
          <w:rFonts w:cstheme="minorHAnsi"/>
          <w:sz w:val="24"/>
          <w:szCs w:val="24"/>
        </w:rPr>
        <w:t xml:space="preserve"> *2421</w:t>
      </w:r>
      <w:r w:rsidR="00191536" w:rsidRPr="00745EF4">
        <w:rPr>
          <w:rFonts w:cstheme="minorHAnsi"/>
          <w:sz w:val="24"/>
          <w:szCs w:val="24"/>
        </w:rPr>
        <w:t>,</w:t>
      </w:r>
      <w:r w:rsidRPr="00745EF4">
        <w:rPr>
          <w:rFonts w:cstheme="minorHAnsi"/>
          <w:sz w:val="24"/>
          <w:szCs w:val="24"/>
        </w:rPr>
        <w:t xml:space="preserve"> </w:t>
      </w:r>
      <w:r w:rsidR="00191536" w:rsidRPr="00745EF4">
        <w:rPr>
          <w:rFonts w:cstheme="minorHAnsi"/>
          <w:sz w:val="24"/>
          <w:szCs w:val="24"/>
        </w:rPr>
        <w:t>a</w:t>
      </w:r>
      <w:r w:rsidRPr="00745EF4">
        <w:rPr>
          <w:rFonts w:cstheme="minorHAnsi"/>
          <w:sz w:val="24"/>
          <w:szCs w:val="24"/>
        </w:rPr>
        <w:t xml:space="preserve"> </w:t>
      </w:r>
      <w:r w:rsidR="00191536" w:rsidRPr="00745EF4">
        <w:rPr>
          <w:rFonts w:cstheme="minorHAnsi"/>
          <w:sz w:val="24"/>
          <w:szCs w:val="24"/>
        </w:rPr>
        <w:t>to</w:t>
      </w:r>
      <w:r w:rsidR="007429F4">
        <w:rPr>
          <w:rFonts w:cstheme="minorHAnsi"/>
          <w:sz w:val="24"/>
          <w:szCs w:val="24"/>
        </w:rPr>
        <w:t xml:space="preserve"> jako položky </w:t>
      </w:r>
      <w:r w:rsidRPr="00745EF4">
        <w:rPr>
          <w:rFonts w:cstheme="minorHAnsi"/>
          <w:i/>
          <w:sz w:val="24"/>
          <w:szCs w:val="24"/>
        </w:rPr>
        <w:t>1.1.3.3.2.2.1. Notebook do konzultační místnosti</w:t>
      </w:r>
      <w:r w:rsidRPr="00745EF4">
        <w:rPr>
          <w:rFonts w:cstheme="minorHAnsi"/>
          <w:sz w:val="24"/>
          <w:szCs w:val="24"/>
        </w:rPr>
        <w:t xml:space="preserve"> v počtu 1 ks za 13 310 Kč a</w:t>
      </w:r>
      <w:r w:rsidR="007429F4">
        <w:rPr>
          <w:rFonts w:cstheme="minorHAnsi"/>
          <w:sz w:val="24"/>
          <w:szCs w:val="24"/>
        </w:rPr>
        <w:t> </w:t>
      </w:r>
      <w:r w:rsidRPr="00745EF4">
        <w:rPr>
          <w:rFonts w:cstheme="minorHAnsi"/>
          <w:i/>
          <w:sz w:val="24"/>
          <w:szCs w:val="24"/>
        </w:rPr>
        <w:t>1.1.3.2.1.1. Kancelářský balík</w:t>
      </w:r>
      <w:r w:rsidRPr="00745EF4">
        <w:rPr>
          <w:rFonts w:cstheme="minorHAnsi"/>
          <w:sz w:val="24"/>
          <w:szCs w:val="24"/>
        </w:rPr>
        <w:t xml:space="preserve"> v počtu 1 ks za 2 420 Kč. Realizace projektů se vzájemně překrývala v období od 1. 12. 2017</w:t>
      </w:r>
      <w:r w:rsidR="003F3667">
        <w:rPr>
          <w:rFonts w:cstheme="minorHAnsi"/>
          <w:sz w:val="24"/>
          <w:szCs w:val="24"/>
        </w:rPr>
        <w:t xml:space="preserve"> do </w:t>
      </w:r>
      <w:r w:rsidRPr="00745EF4">
        <w:rPr>
          <w:rFonts w:cstheme="minorHAnsi"/>
          <w:sz w:val="24"/>
          <w:szCs w:val="24"/>
        </w:rPr>
        <w:t>31. 8. 2018. V tomto případě došlo k naplnění pravidel pro krácení nárokového vybavení</w:t>
      </w:r>
      <w:r w:rsidR="00191536" w:rsidRPr="00745EF4">
        <w:rPr>
          <w:rFonts w:cstheme="minorHAnsi"/>
          <w:sz w:val="24"/>
          <w:szCs w:val="24"/>
        </w:rPr>
        <w:t xml:space="preserve">, přesto MPSV </w:t>
      </w:r>
      <w:r w:rsidR="00DC3427" w:rsidRPr="00745EF4">
        <w:rPr>
          <w:rFonts w:cstheme="minorHAnsi"/>
          <w:sz w:val="24"/>
          <w:szCs w:val="24"/>
        </w:rPr>
        <w:t>vybavení nekrátilo</w:t>
      </w:r>
      <w:r w:rsidRPr="00745EF4">
        <w:rPr>
          <w:rFonts w:cstheme="minorHAnsi"/>
          <w:sz w:val="24"/>
          <w:szCs w:val="24"/>
        </w:rPr>
        <w:t xml:space="preserve">. </w:t>
      </w:r>
      <w:r w:rsidR="00DC3427" w:rsidRPr="00745EF4">
        <w:rPr>
          <w:rFonts w:cstheme="minorHAnsi"/>
          <w:sz w:val="24"/>
          <w:szCs w:val="24"/>
        </w:rPr>
        <w:t>Přitom u jiných příjemců, kteří</w:t>
      </w:r>
      <w:r w:rsidR="00FF565C">
        <w:rPr>
          <w:rFonts w:cstheme="minorHAnsi"/>
          <w:sz w:val="24"/>
          <w:szCs w:val="24"/>
        </w:rPr>
        <w:t xml:space="preserve"> </w:t>
      </w:r>
      <w:r w:rsidR="00DC3427" w:rsidRPr="00745EF4">
        <w:rPr>
          <w:rFonts w:cstheme="minorHAnsi"/>
          <w:sz w:val="24"/>
          <w:szCs w:val="24"/>
        </w:rPr>
        <w:t>realizovali více projektů</w:t>
      </w:r>
      <w:r w:rsidR="00FF565C">
        <w:rPr>
          <w:rFonts w:cstheme="minorHAnsi"/>
          <w:sz w:val="24"/>
          <w:szCs w:val="24"/>
        </w:rPr>
        <w:t>,</w:t>
      </w:r>
      <w:r w:rsidR="00DC3427" w:rsidRPr="00745EF4">
        <w:rPr>
          <w:rFonts w:cstheme="minorHAnsi"/>
          <w:sz w:val="24"/>
          <w:szCs w:val="24"/>
        </w:rPr>
        <w:t xml:space="preserve"> ke krácení MPSV přistoupilo. </w:t>
      </w:r>
      <w:r w:rsidRPr="009C290C">
        <w:rPr>
          <w:rFonts w:cstheme="minorHAnsi"/>
          <w:sz w:val="24"/>
          <w:szCs w:val="24"/>
        </w:rPr>
        <w:t xml:space="preserve">MPSV v rámci hodnocení </w:t>
      </w:r>
      <w:r w:rsidR="00191536" w:rsidRPr="009C290C">
        <w:rPr>
          <w:rFonts w:cstheme="minorHAnsi"/>
          <w:sz w:val="24"/>
          <w:szCs w:val="24"/>
        </w:rPr>
        <w:t xml:space="preserve">projektu </w:t>
      </w:r>
      <w:r w:rsidRPr="009C290C">
        <w:rPr>
          <w:rFonts w:cstheme="minorHAnsi"/>
          <w:sz w:val="24"/>
          <w:szCs w:val="24"/>
        </w:rPr>
        <w:t xml:space="preserve">položky vybavení </w:t>
      </w:r>
      <w:r w:rsidR="00191536" w:rsidRPr="009C290C">
        <w:rPr>
          <w:rFonts w:cstheme="minorHAnsi"/>
          <w:sz w:val="24"/>
          <w:szCs w:val="24"/>
        </w:rPr>
        <w:t xml:space="preserve">nekrátilo, </w:t>
      </w:r>
      <w:r w:rsidRPr="009C290C">
        <w:rPr>
          <w:rFonts w:cstheme="minorHAnsi"/>
          <w:sz w:val="24"/>
          <w:szCs w:val="24"/>
        </w:rPr>
        <w:t>tím posuzovalo výdaje na vybavení v různých žádostech rozdílně.</w:t>
      </w:r>
    </w:p>
    <w:p w14:paraId="1B2314A5" w14:textId="77777777" w:rsidR="00370956" w:rsidRPr="00E72AED" w:rsidRDefault="00370956" w:rsidP="00194A49">
      <w:pPr>
        <w:pStyle w:val="JK4"/>
        <w:numPr>
          <w:ilvl w:val="0"/>
          <w:numId w:val="0"/>
        </w:numPr>
        <w:spacing w:before="240"/>
        <w:rPr>
          <w:b/>
          <w:color w:val="AF1953"/>
        </w:rPr>
      </w:pPr>
      <w:r w:rsidRPr="00E72AED">
        <w:rPr>
          <w:b/>
          <w:color w:val="AF1953"/>
        </w:rPr>
        <w:lastRenderedPageBreak/>
        <w:t xml:space="preserve">MPSV schválilo a proplatilo nepřiměřené mzdové náklady na realizační tým projektu </w:t>
      </w:r>
    </w:p>
    <w:p w14:paraId="1993BF58" w14:textId="24B88412" w:rsidR="00370956" w:rsidRDefault="00912989" w:rsidP="00FB5C9A">
      <w:pPr>
        <w:pStyle w:val="JK4"/>
        <w:ind w:left="0" w:firstLine="0"/>
      </w:pPr>
      <w:bookmarkStart w:id="15" w:name="_Hlk171662948"/>
      <w:r w:rsidRPr="00FB5C9A">
        <w:t xml:space="preserve">MPSV v rámci hodnocení nekrátilo navržený </w:t>
      </w:r>
      <w:r w:rsidR="008F45FC">
        <w:t xml:space="preserve">nepřiměřený </w:t>
      </w:r>
      <w:r w:rsidRPr="00FB5C9A">
        <w:t>rozpočet projektu, respektive</w:t>
      </w:r>
      <w:r w:rsidR="00FF565C">
        <w:t xml:space="preserve"> </w:t>
      </w:r>
      <w:r w:rsidRPr="00FB5C9A">
        <w:t>činnost</w:t>
      </w:r>
      <w:r w:rsidR="004E2C69">
        <w:t>i</w:t>
      </w:r>
      <w:r w:rsidRPr="00FB5C9A">
        <w:t xml:space="preserve"> navrženého realizačního týmu pro </w:t>
      </w:r>
      <w:r w:rsidR="008F45FC">
        <w:t>jednu z</w:t>
      </w:r>
      <w:r w:rsidR="00252530">
        <w:t> </w:t>
      </w:r>
      <w:r w:rsidRPr="00FB5C9A">
        <w:t>aktivit</w:t>
      </w:r>
      <w:r w:rsidR="00252530">
        <w:t xml:space="preserve">, </w:t>
      </w:r>
      <w:r w:rsidR="00252530" w:rsidRPr="00FB5C9A">
        <w:t xml:space="preserve">viz </w:t>
      </w:r>
      <w:r w:rsidR="00FF565C">
        <w:t>p</w:t>
      </w:r>
      <w:r w:rsidR="00252530" w:rsidRPr="00FB5C9A">
        <w:t>říklad č. 1</w:t>
      </w:r>
      <w:r w:rsidR="00C000C1">
        <w:t>0</w:t>
      </w:r>
      <w:r w:rsidR="00252530" w:rsidRPr="00FB5C9A">
        <w:t xml:space="preserve">. </w:t>
      </w:r>
      <w:r w:rsidRPr="00FB5C9A">
        <w:t xml:space="preserve"> </w:t>
      </w:r>
    </w:p>
    <w:p w14:paraId="2FDB7B75" w14:textId="35DB563D" w:rsidR="008F45FC" w:rsidRPr="00E72AED" w:rsidRDefault="008F45FC" w:rsidP="008F45FC">
      <w:pPr>
        <w:pStyle w:val="JK4"/>
        <w:numPr>
          <w:ilvl w:val="0"/>
          <w:numId w:val="0"/>
        </w:numPr>
        <w:pBdr>
          <w:top w:val="single" w:sz="4" w:space="1" w:color="auto"/>
          <w:left w:val="single" w:sz="4" w:space="4" w:color="auto"/>
          <w:bottom w:val="single" w:sz="4" w:space="1" w:color="auto"/>
          <w:right w:val="single" w:sz="4" w:space="4" w:color="auto"/>
        </w:pBdr>
        <w:rPr>
          <w:color w:val="2EB3A1"/>
        </w:rPr>
      </w:pPr>
      <w:r w:rsidRPr="00E72AED">
        <w:rPr>
          <w:b/>
          <w:color w:val="2EB3A1"/>
        </w:rPr>
        <w:t>Příklad č. 1</w:t>
      </w:r>
      <w:r w:rsidR="00C000C1">
        <w:rPr>
          <w:b/>
          <w:color w:val="2EB3A1"/>
        </w:rPr>
        <w:t>0</w:t>
      </w:r>
    </w:p>
    <w:p w14:paraId="3F762CE5" w14:textId="43F7934C" w:rsidR="008F45FC" w:rsidRPr="00FB5C9A" w:rsidRDefault="008F45FC" w:rsidP="00741B15">
      <w:pPr>
        <w:pStyle w:val="JK4"/>
        <w:numPr>
          <w:ilvl w:val="0"/>
          <w:numId w:val="0"/>
        </w:numPr>
        <w:pBdr>
          <w:top w:val="single" w:sz="4" w:space="1" w:color="auto"/>
          <w:left w:val="single" w:sz="4" w:space="4" w:color="auto"/>
          <w:bottom w:val="single" w:sz="4" w:space="1" w:color="auto"/>
          <w:right w:val="single" w:sz="4" w:space="4" w:color="auto"/>
        </w:pBdr>
      </w:pPr>
      <w:r w:rsidRPr="00FB5C9A">
        <w:t xml:space="preserve">Příjemce v projektu *4038 realizoval </w:t>
      </w:r>
      <w:r>
        <w:t xml:space="preserve">jako </w:t>
      </w:r>
      <w:r w:rsidRPr="00FB5C9A">
        <w:t>jednu z</w:t>
      </w:r>
      <w:r>
        <w:t xml:space="preserve"> </w:t>
      </w:r>
      <w:r w:rsidRPr="00FB5C9A">
        <w:t xml:space="preserve">aktivit </w:t>
      </w:r>
      <w:r w:rsidR="00FF565C">
        <w:rPr>
          <w:i/>
        </w:rPr>
        <w:t>s</w:t>
      </w:r>
      <w:r w:rsidRPr="007429F4">
        <w:rPr>
          <w:i/>
        </w:rPr>
        <w:t>pojení s trhem práce</w:t>
      </w:r>
      <w:r w:rsidRPr="00FB5C9A">
        <w:t>. Jejím</w:t>
      </w:r>
      <w:r w:rsidR="00FF565C">
        <w:t xml:space="preserve"> </w:t>
      </w:r>
      <w:r w:rsidRPr="00FB5C9A">
        <w:t xml:space="preserve">výsledkem mělo být dle žádosti o </w:t>
      </w:r>
      <w:r>
        <w:t>dotaci</w:t>
      </w:r>
      <w:r w:rsidRPr="00FB5C9A">
        <w:t xml:space="preserve"> umístění účastníků na 12 dotovaných pracovních míst (dále</w:t>
      </w:r>
      <w:r w:rsidR="008470EE">
        <w:t xml:space="preserve"> </w:t>
      </w:r>
      <w:r w:rsidRPr="00FB5C9A">
        <w:t>též „DPM“).</w:t>
      </w:r>
      <w:r w:rsidRPr="00166A2A">
        <w:t xml:space="preserve"> </w:t>
      </w:r>
      <w:r w:rsidRPr="00FB5C9A">
        <w:t>Umístění účastníků na DPM měla zajišťovat externí firma (agentura</w:t>
      </w:r>
      <w:r>
        <w:t xml:space="preserve"> práce</w:t>
      </w:r>
      <w:r w:rsidRPr="00FB5C9A">
        <w:t>), neboť</w:t>
      </w:r>
      <w:r w:rsidR="008470EE">
        <w:t xml:space="preserve"> </w:t>
      </w:r>
      <w:r w:rsidRPr="00FB5C9A">
        <w:t>příjemce nedisponoval</w:t>
      </w:r>
      <w:r w:rsidR="00933ACB">
        <w:t xml:space="preserve"> </w:t>
      </w:r>
      <w:r w:rsidRPr="00FB5C9A">
        <w:t>oprávněním dle ustanovení § 14 odst. 3 zákona č. 435/2004 Sb.</w:t>
      </w:r>
      <w:r w:rsidR="00C65A57">
        <w:t xml:space="preserve"> </w:t>
      </w:r>
      <w:r w:rsidRPr="00FB5C9A">
        <w:t xml:space="preserve">ke zprostředkování zaměstnání. Cena za umístění jednoho účastníka na DPM byla externí firmou vyčíslena na 4 000 Kč/osoba, celkem tedy 48 000 Kč. </w:t>
      </w:r>
      <w:r w:rsidRPr="00AC6759">
        <w:rPr>
          <w:color w:val="auto"/>
        </w:rPr>
        <w:t>Zároveň se na aktivitě podílel</w:t>
      </w:r>
      <w:r w:rsidR="00741B15" w:rsidRPr="00AC6759">
        <w:rPr>
          <w:color w:val="auto"/>
        </w:rPr>
        <w:t>i členové realizačního týmu příjemce (</w:t>
      </w:r>
      <w:r w:rsidRPr="00AC6759">
        <w:rPr>
          <w:color w:val="auto"/>
        </w:rPr>
        <w:t>odborný pracovník a garant</w:t>
      </w:r>
      <w:r w:rsidR="00741B15" w:rsidRPr="00AC6759">
        <w:rPr>
          <w:color w:val="auto"/>
        </w:rPr>
        <w:t>)</w:t>
      </w:r>
      <w:r w:rsidRPr="00AC6759">
        <w:rPr>
          <w:color w:val="auto"/>
        </w:rPr>
        <w:t>.</w:t>
      </w:r>
      <w:r w:rsidRPr="00FB5C9A">
        <w:t xml:space="preserve"> Činnost</w:t>
      </w:r>
      <w:r w:rsidR="008470EE">
        <w:t xml:space="preserve"> </w:t>
      </w:r>
      <w:r w:rsidRPr="00FB5C9A">
        <w:t>odborného pracovníka na této aktivitě byla vyčíslena celkem na 125 800 Kč a garanta celkem na 66</w:t>
      </w:r>
      <w:r w:rsidR="008470EE">
        <w:t> </w:t>
      </w:r>
      <w:r w:rsidRPr="00FB5C9A">
        <w:t>000</w:t>
      </w:r>
      <w:r w:rsidR="008470EE">
        <w:t> </w:t>
      </w:r>
      <w:r w:rsidRPr="00FB5C9A">
        <w:t>Kč.</w:t>
      </w:r>
      <w:r>
        <w:t xml:space="preserve"> </w:t>
      </w:r>
      <w:r w:rsidRPr="00FB5C9A">
        <w:t>Činnost odborného pracovníka a garanta spočíva</w:t>
      </w:r>
      <w:r>
        <w:t>la</w:t>
      </w:r>
      <w:r w:rsidRPr="00FB5C9A">
        <w:t xml:space="preserve"> ve výběru zaměstnavatelů a následné umístění účastníků na DPM. Příjemce </w:t>
      </w:r>
      <w:r>
        <w:t xml:space="preserve">však </w:t>
      </w:r>
      <w:r w:rsidRPr="00FB5C9A">
        <w:t>nevlastnil oprávnění k umisťování osob, takže odborný pracovník a garant práci spojenou s umístěním na DPM nemohli zajišťovat.</w:t>
      </w:r>
      <w:r w:rsidRPr="00166A2A">
        <w:t xml:space="preserve"> </w:t>
      </w:r>
      <w:r w:rsidRPr="00FB5C9A">
        <w:t>NKÚ hodnotí výdaje na mzdy pro pracovní pozice odborného pracovníka a</w:t>
      </w:r>
      <w:r w:rsidR="00CB10D7">
        <w:t> </w:t>
      </w:r>
      <w:r w:rsidRPr="00FB5C9A">
        <w:t xml:space="preserve">garanta v aktivitě </w:t>
      </w:r>
      <w:r w:rsidR="008470EE">
        <w:rPr>
          <w:i/>
        </w:rPr>
        <w:t>s</w:t>
      </w:r>
      <w:r w:rsidRPr="00BC2F54">
        <w:rPr>
          <w:i/>
        </w:rPr>
        <w:t>pojení s trhem práce</w:t>
      </w:r>
      <w:r w:rsidRPr="00FB5C9A">
        <w:t xml:space="preserve"> jako nepřiměřené vzhledem k tomu, že příjemce nedisponoval oprávněním ke zprostředkování zaměstnání a využil agentury</w:t>
      </w:r>
      <w:r>
        <w:t xml:space="preserve"> práce</w:t>
      </w:r>
      <w:r w:rsidRPr="00FB5C9A">
        <w:t>. Uvedená</w:t>
      </w:r>
      <w:r w:rsidR="008470EE">
        <w:t xml:space="preserve"> </w:t>
      </w:r>
      <w:r w:rsidRPr="00FB5C9A">
        <w:t>skutečnost má dopad na efektivnost vynaložených peněžních prostředků v projektu. NKÚ vyhodnotil vynaložené prostředky</w:t>
      </w:r>
      <w:r>
        <w:t xml:space="preserve"> jako</w:t>
      </w:r>
      <w:r w:rsidRPr="00FB5C9A">
        <w:t xml:space="preserve"> pouze omezeně efektivní.</w:t>
      </w:r>
    </w:p>
    <w:bookmarkEnd w:id="15"/>
    <w:p w14:paraId="5354BA02" w14:textId="077F13BD" w:rsidR="00207B8C" w:rsidRPr="00E72AED" w:rsidRDefault="00207B8C" w:rsidP="00194A49">
      <w:pPr>
        <w:pStyle w:val="JK4"/>
        <w:numPr>
          <w:ilvl w:val="0"/>
          <w:numId w:val="0"/>
        </w:numPr>
        <w:spacing w:before="240"/>
        <w:rPr>
          <w:b/>
          <w:color w:val="AF1953"/>
        </w:rPr>
      </w:pPr>
      <w:r w:rsidRPr="00E72AED">
        <w:rPr>
          <w:b/>
          <w:color w:val="AF1953"/>
        </w:rPr>
        <w:t xml:space="preserve">MPSV </w:t>
      </w:r>
      <w:r w:rsidR="005E6E78" w:rsidRPr="00E72AED">
        <w:rPr>
          <w:b/>
          <w:color w:val="AF1953"/>
        </w:rPr>
        <w:t>schválilo žádost o změnu klíčové aktivity, která nebyla v souladu s výzvou</w:t>
      </w:r>
    </w:p>
    <w:p w14:paraId="7C2E69D9" w14:textId="4EFAF38A" w:rsidR="00183A54" w:rsidRPr="00FB5C9A" w:rsidRDefault="00882749" w:rsidP="00FB5C9A">
      <w:pPr>
        <w:pStyle w:val="JK4"/>
        <w:ind w:left="0" w:firstLine="0"/>
      </w:pPr>
      <w:r w:rsidRPr="00FB5C9A">
        <w:t xml:space="preserve">Příjemce podal </w:t>
      </w:r>
      <w:r w:rsidR="007359E3" w:rsidRPr="00FB5C9A">
        <w:t xml:space="preserve">v rámci realizace projektu </w:t>
      </w:r>
      <w:r w:rsidRPr="00FB5C9A">
        <w:t>žádost o změnu. MPSV podanou žádost o</w:t>
      </w:r>
      <w:r w:rsidR="00183A54" w:rsidRPr="00FB5C9A">
        <w:t> </w:t>
      </w:r>
      <w:r w:rsidRPr="00FB5C9A">
        <w:t>změnu</w:t>
      </w:r>
      <w:r w:rsidR="007359E3" w:rsidRPr="00FB5C9A">
        <w:t xml:space="preserve"> při administrativním ověření </w:t>
      </w:r>
      <w:r w:rsidRPr="00FB5C9A">
        <w:t xml:space="preserve">příjemci </w:t>
      </w:r>
      <w:r w:rsidR="007359E3" w:rsidRPr="00FB5C9A">
        <w:t xml:space="preserve">bez výhrad </w:t>
      </w:r>
      <w:r w:rsidRPr="00FB5C9A">
        <w:t>schválilo</w:t>
      </w:r>
      <w:r>
        <w:rPr>
          <w:rFonts w:asciiTheme="minorHAnsi" w:hAnsiTheme="minorHAnsi" w:cstheme="minorHAnsi"/>
        </w:rPr>
        <w:t>.</w:t>
      </w:r>
    </w:p>
    <w:p w14:paraId="08E6DD76" w14:textId="0BDA9DB5" w:rsidR="00183A54" w:rsidRPr="00FB5C9A" w:rsidRDefault="00183A54" w:rsidP="00FB5C9A">
      <w:pPr>
        <w:pStyle w:val="JK4"/>
        <w:ind w:left="0" w:firstLine="0"/>
      </w:pPr>
      <w:r w:rsidRPr="00FB5C9A">
        <w:t>NKÚ kontrolou zjisti</w:t>
      </w:r>
      <w:r w:rsidR="00E91E4E">
        <w:t>l</w:t>
      </w:r>
      <w:r w:rsidRPr="00FB5C9A">
        <w:t xml:space="preserve">, že </w:t>
      </w:r>
      <w:r w:rsidR="00BE70ED" w:rsidRPr="00FB5C9A">
        <w:t>schválen</w:t>
      </w:r>
      <w:r w:rsidR="00BE70ED">
        <w:t>ím</w:t>
      </w:r>
      <w:r w:rsidR="00BE70ED" w:rsidRPr="00FB5C9A">
        <w:t xml:space="preserve"> změn</w:t>
      </w:r>
      <w:r w:rsidR="00BE70ED">
        <w:t>y</w:t>
      </w:r>
      <w:r w:rsidR="00BE70ED" w:rsidRPr="00FB5C9A">
        <w:t xml:space="preserve"> </w:t>
      </w:r>
      <w:r w:rsidR="00882749" w:rsidRPr="00FB5C9A">
        <w:t xml:space="preserve">došlo </w:t>
      </w:r>
      <w:r w:rsidR="00EE0B2C">
        <w:t xml:space="preserve">ke změně </w:t>
      </w:r>
      <w:r w:rsidR="004F7CF1" w:rsidRPr="00FB5C9A">
        <w:t>věcn</w:t>
      </w:r>
      <w:r w:rsidR="004F7CF1">
        <w:t>é</w:t>
      </w:r>
      <w:r w:rsidR="004F7CF1" w:rsidRPr="00FB5C9A">
        <w:t xml:space="preserve"> </w:t>
      </w:r>
      <w:r w:rsidR="00882749" w:rsidRPr="00FB5C9A">
        <w:t>nápl</w:t>
      </w:r>
      <w:r w:rsidR="00EE0B2C">
        <w:t>ně</w:t>
      </w:r>
      <w:r w:rsidR="00882749" w:rsidRPr="00FB5C9A">
        <w:t xml:space="preserve"> </w:t>
      </w:r>
      <w:r w:rsidR="00CA43D3" w:rsidRPr="00FB5C9A">
        <w:t xml:space="preserve">klíčové aktivity, </w:t>
      </w:r>
      <w:r w:rsidR="00BE70ED">
        <w:t>která se tak</w:t>
      </w:r>
      <w:r w:rsidR="00CA43D3" w:rsidRPr="00FB5C9A">
        <w:t xml:space="preserve"> dostala</w:t>
      </w:r>
      <w:r w:rsidR="00EE0B2C">
        <w:t xml:space="preserve"> </w:t>
      </w:r>
      <w:r w:rsidR="00CA43D3" w:rsidRPr="00FB5C9A">
        <w:t>mimo okruh výzvou podporovaných aktivit</w:t>
      </w:r>
      <w:r w:rsidR="00EC03BA">
        <w:t xml:space="preserve">. </w:t>
      </w:r>
      <w:r w:rsidR="00EC03BA">
        <w:rPr>
          <w:rFonts w:asciiTheme="minorHAnsi" w:hAnsiTheme="minorHAnsi" w:cstheme="minorHAnsi"/>
        </w:rPr>
        <w:t>K</w:t>
      </w:r>
      <w:r w:rsidR="00EC03BA" w:rsidRPr="00616E96">
        <w:rPr>
          <w:rFonts w:asciiTheme="minorHAnsi" w:hAnsiTheme="minorHAnsi" w:cstheme="minorHAnsi"/>
        </w:rPr>
        <w:t xml:space="preserve">ontrolní systém OPZ nebyl </w:t>
      </w:r>
      <w:r w:rsidR="00EC03BA" w:rsidRPr="00616E96">
        <w:rPr>
          <w:rFonts w:cstheme="minorHAnsi"/>
        </w:rPr>
        <w:t xml:space="preserve">v tomto případě </w:t>
      </w:r>
      <w:r w:rsidR="00EC03BA" w:rsidRPr="00616E96">
        <w:rPr>
          <w:rFonts w:asciiTheme="minorHAnsi" w:hAnsiTheme="minorHAnsi" w:cstheme="minorHAnsi"/>
        </w:rPr>
        <w:t>účinný</w:t>
      </w:r>
      <w:r w:rsidR="00EC03BA">
        <w:rPr>
          <w:rFonts w:asciiTheme="minorHAnsi" w:hAnsiTheme="minorHAnsi" w:cstheme="minorHAnsi"/>
        </w:rPr>
        <w:t>,</w:t>
      </w:r>
      <w:r w:rsidR="00040DF8" w:rsidRPr="00FB5C9A">
        <w:t xml:space="preserve"> viz </w:t>
      </w:r>
      <w:r w:rsidR="008470EE">
        <w:t>p</w:t>
      </w:r>
      <w:r w:rsidR="00040DF8" w:rsidRPr="00FB5C9A">
        <w:t>říklad č. 1</w:t>
      </w:r>
      <w:r w:rsidR="00C000C1">
        <w:t>1</w:t>
      </w:r>
      <w:r w:rsidRPr="00FB5C9A">
        <w:t xml:space="preserve">.   </w:t>
      </w:r>
      <w:r w:rsidR="00CA43D3" w:rsidRPr="00FB5C9A">
        <w:t xml:space="preserve"> </w:t>
      </w:r>
    </w:p>
    <w:p w14:paraId="20AC3814" w14:textId="13CF4794" w:rsidR="00207B8C" w:rsidRPr="00E72AED" w:rsidRDefault="00207B8C" w:rsidP="00C30E54">
      <w:pPr>
        <w:pStyle w:val="JK4"/>
        <w:numPr>
          <w:ilvl w:val="0"/>
          <w:numId w:val="0"/>
        </w:numPr>
        <w:pBdr>
          <w:top w:val="single" w:sz="4" w:space="1" w:color="auto"/>
          <w:left w:val="single" w:sz="4" w:space="4" w:color="auto"/>
          <w:bottom w:val="single" w:sz="4" w:space="1" w:color="auto"/>
          <w:right w:val="single" w:sz="4" w:space="4" w:color="auto"/>
        </w:pBdr>
        <w:ind w:left="142" w:right="139"/>
        <w:rPr>
          <w:b/>
          <w:color w:val="2EB3A1"/>
        </w:rPr>
      </w:pPr>
      <w:r w:rsidRPr="00E72AED">
        <w:rPr>
          <w:b/>
          <w:color w:val="2EB3A1"/>
        </w:rPr>
        <w:t xml:space="preserve">Příklad č. </w:t>
      </w:r>
      <w:r w:rsidR="004D1BE9" w:rsidRPr="00E72AED">
        <w:rPr>
          <w:b/>
          <w:color w:val="2EB3A1"/>
        </w:rPr>
        <w:t>1</w:t>
      </w:r>
      <w:r w:rsidR="00C000C1">
        <w:rPr>
          <w:b/>
          <w:color w:val="2EB3A1"/>
        </w:rPr>
        <w:t>1</w:t>
      </w:r>
    </w:p>
    <w:p w14:paraId="2F067655" w14:textId="5CE0ED16" w:rsidR="00A10617" w:rsidRPr="00183A54" w:rsidRDefault="00040DF8" w:rsidP="007F65CD">
      <w:pPr>
        <w:pBdr>
          <w:top w:val="single" w:sz="4" w:space="1" w:color="auto"/>
          <w:left w:val="single" w:sz="4" w:space="4" w:color="auto"/>
          <w:bottom w:val="single" w:sz="4" w:space="1" w:color="auto"/>
          <w:right w:val="single" w:sz="4" w:space="4" w:color="auto"/>
        </w:pBdr>
        <w:spacing w:after="120"/>
        <w:ind w:left="142" w:right="139"/>
        <w:jc w:val="both"/>
        <w:rPr>
          <w:rFonts w:cstheme="minorHAnsi"/>
          <w:bCs/>
          <w:sz w:val="24"/>
          <w:szCs w:val="24"/>
        </w:rPr>
      </w:pPr>
      <w:r>
        <w:rPr>
          <w:rFonts w:cstheme="minorHAnsi"/>
          <w:bCs/>
          <w:sz w:val="24"/>
          <w:szCs w:val="24"/>
        </w:rPr>
        <w:t>V</w:t>
      </w:r>
      <w:r w:rsidRPr="00183A54">
        <w:rPr>
          <w:rFonts w:cstheme="minorHAnsi"/>
          <w:bCs/>
          <w:sz w:val="24"/>
          <w:szCs w:val="24"/>
        </w:rPr>
        <w:t xml:space="preserve">e výzvě </w:t>
      </w:r>
      <w:r>
        <w:rPr>
          <w:rFonts w:cstheme="minorHAnsi"/>
          <w:bCs/>
          <w:sz w:val="24"/>
          <w:szCs w:val="24"/>
        </w:rPr>
        <w:t xml:space="preserve">40 </w:t>
      </w:r>
      <w:r w:rsidRPr="00183A54">
        <w:rPr>
          <w:rFonts w:cstheme="minorHAnsi"/>
          <w:bCs/>
          <w:sz w:val="24"/>
          <w:szCs w:val="24"/>
        </w:rPr>
        <w:t xml:space="preserve">bylo výslovně uvedeno, že </w:t>
      </w:r>
      <w:r w:rsidRPr="00183A54">
        <w:rPr>
          <w:rFonts w:cstheme="minorHAnsi"/>
          <w:sz w:val="24"/>
          <w:szCs w:val="24"/>
        </w:rPr>
        <w:t>rekvalifikační kurzy mohou provádět pouze vzdělávací zařízení, která</w:t>
      </w:r>
      <w:r>
        <w:rPr>
          <w:rFonts w:cstheme="minorHAnsi"/>
          <w:sz w:val="24"/>
          <w:szCs w:val="24"/>
        </w:rPr>
        <w:t xml:space="preserve"> </w:t>
      </w:r>
      <w:r w:rsidRPr="00183A54">
        <w:rPr>
          <w:rFonts w:cstheme="minorHAnsi"/>
          <w:sz w:val="24"/>
          <w:szCs w:val="24"/>
        </w:rPr>
        <w:t>disponují odpovídajícími akreditovanými vzdělávacími programy.</w:t>
      </w:r>
      <w:r>
        <w:rPr>
          <w:rFonts w:cstheme="minorHAnsi"/>
          <w:sz w:val="24"/>
          <w:szCs w:val="24"/>
        </w:rPr>
        <w:t xml:space="preserve"> </w:t>
      </w:r>
      <w:r w:rsidR="004B33A5">
        <w:rPr>
          <w:rFonts w:cstheme="minorHAnsi"/>
          <w:sz w:val="24"/>
          <w:szCs w:val="24"/>
        </w:rPr>
        <w:t xml:space="preserve">V žádosti o </w:t>
      </w:r>
      <w:r w:rsidR="00895907">
        <w:rPr>
          <w:rFonts w:cstheme="minorHAnsi"/>
          <w:sz w:val="24"/>
          <w:szCs w:val="24"/>
        </w:rPr>
        <w:t>dotaci</w:t>
      </w:r>
      <w:r w:rsidR="00713AE6">
        <w:rPr>
          <w:rFonts w:cstheme="minorHAnsi"/>
          <w:sz w:val="24"/>
          <w:szCs w:val="24"/>
        </w:rPr>
        <w:t xml:space="preserve"> příjemce u projektu </w:t>
      </w:r>
      <w:r w:rsidR="006B1FF4">
        <w:rPr>
          <w:rFonts w:cstheme="minorHAnsi"/>
          <w:bCs/>
          <w:sz w:val="24"/>
          <w:szCs w:val="24"/>
        </w:rPr>
        <w:t>*2421</w:t>
      </w:r>
      <w:r w:rsidR="00207B8C" w:rsidRPr="00183A54">
        <w:rPr>
          <w:rFonts w:cstheme="minorHAnsi"/>
          <w:bCs/>
          <w:sz w:val="24"/>
          <w:szCs w:val="24"/>
        </w:rPr>
        <w:t xml:space="preserve"> </w:t>
      </w:r>
      <w:r w:rsidR="004B33A5">
        <w:rPr>
          <w:rFonts w:cstheme="minorHAnsi"/>
          <w:bCs/>
          <w:sz w:val="24"/>
          <w:szCs w:val="24"/>
        </w:rPr>
        <w:t xml:space="preserve">deklaroval </w:t>
      </w:r>
      <w:r w:rsidR="00207B8C" w:rsidRPr="00183A54">
        <w:rPr>
          <w:rFonts w:cstheme="minorHAnsi"/>
          <w:bCs/>
          <w:sz w:val="24"/>
          <w:szCs w:val="24"/>
        </w:rPr>
        <w:t>poskytov</w:t>
      </w:r>
      <w:r w:rsidR="004B33A5">
        <w:rPr>
          <w:rFonts w:cstheme="minorHAnsi"/>
          <w:bCs/>
          <w:sz w:val="24"/>
          <w:szCs w:val="24"/>
        </w:rPr>
        <w:t>ání akreditovaných rekvalifikačních kurzů. V</w:t>
      </w:r>
      <w:r w:rsidR="00207B8C" w:rsidRPr="00183A54">
        <w:rPr>
          <w:rFonts w:cstheme="minorHAnsi"/>
          <w:bCs/>
          <w:sz w:val="24"/>
          <w:szCs w:val="24"/>
        </w:rPr>
        <w:t xml:space="preserve"> rámci </w:t>
      </w:r>
      <w:r w:rsidR="00183A54">
        <w:rPr>
          <w:rFonts w:cstheme="minorHAnsi"/>
          <w:bCs/>
          <w:sz w:val="24"/>
          <w:szCs w:val="24"/>
        </w:rPr>
        <w:t>ž</w:t>
      </w:r>
      <w:r w:rsidR="00207B8C" w:rsidRPr="00183A54">
        <w:rPr>
          <w:rFonts w:cstheme="minorHAnsi"/>
          <w:bCs/>
          <w:sz w:val="24"/>
          <w:szCs w:val="24"/>
        </w:rPr>
        <w:t>ádosti o změnu</w:t>
      </w:r>
      <w:r w:rsidR="00183A54">
        <w:rPr>
          <w:rFonts w:cstheme="minorHAnsi"/>
          <w:bCs/>
          <w:sz w:val="24"/>
          <w:szCs w:val="24"/>
        </w:rPr>
        <w:t xml:space="preserve"> </w:t>
      </w:r>
      <w:r w:rsidR="004B33A5">
        <w:rPr>
          <w:rFonts w:cstheme="minorHAnsi"/>
          <w:bCs/>
          <w:sz w:val="24"/>
          <w:szCs w:val="24"/>
        </w:rPr>
        <w:t xml:space="preserve">pak </w:t>
      </w:r>
      <w:r w:rsidR="00280C61">
        <w:rPr>
          <w:rFonts w:cstheme="minorHAnsi"/>
          <w:bCs/>
          <w:sz w:val="24"/>
          <w:szCs w:val="24"/>
        </w:rPr>
        <w:t xml:space="preserve">příjemce </w:t>
      </w:r>
      <w:r w:rsidR="00207B8C" w:rsidRPr="00183A54">
        <w:rPr>
          <w:rFonts w:cstheme="minorHAnsi"/>
          <w:bCs/>
          <w:sz w:val="24"/>
          <w:szCs w:val="24"/>
        </w:rPr>
        <w:t>požádal o změnu</w:t>
      </w:r>
      <w:r w:rsidR="00183A54">
        <w:rPr>
          <w:rFonts w:cstheme="minorHAnsi"/>
          <w:bCs/>
          <w:sz w:val="24"/>
          <w:szCs w:val="24"/>
        </w:rPr>
        <w:t xml:space="preserve"> náplně </w:t>
      </w:r>
      <w:r w:rsidR="00207B8C" w:rsidRPr="00183A54">
        <w:rPr>
          <w:rFonts w:cstheme="minorHAnsi"/>
          <w:bCs/>
          <w:sz w:val="24"/>
          <w:szCs w:val="24"/>
        </w:rPr>
        <w:t xml:space="preserve">aktivity </w:t>
      </w:r>
      <w:r w:rsidR="008470EE">
        <w:rPr>
          <w:rFonts w:cstheme="minorHAnsi"/>
          <w:bCs/>
          <w:i/>
          <w:sz w:val="24"/>
          <w:szCs w:val="24"/>
        </w:rPr>
        <w:t>r</w:t>
      </w:r>
      <w:r w:rsidR="00207B8C" w:rsidRPr="00183A54">
        <w:rPr>
          <w:rFonts w:cstheme="minorHAnsi"/>
          <w:bCs/>
          <w:i/>
          <w:sz w:val="24"/>
          <w:szCs w:val="24"/>
        </w:rPr>
        <w:t>ekvalifikační kurzy</w:t>
      </w:r>
      <w:r w:rsidR="00207B8C" w:rsidRPr="00183A54">
        <w:rPr>
          <w:rFonts w:cstheme="minorHAnsi"/>
          <w:bCs/>
          <w:sz w:val="24"/>
          <w:szCs w:val="24"/>
        </w:rPr>
        <w:t>, která spočívala v možnosti realizovat také odborné (neakreditované) kurzy. Po této změně nebyl projekt (z pohledu podporovaných aktivit) v</w:t>
      </w:r>
      <w:r w:rsidR="00713AE6">
        <w:rPr>
          <w:rFonts w:cstheme="minorHAnsi"/>
          <w:bCs/>
          <w:sz w:val="24"/>
          <w:szCs w:val="24"/>
        </w:rPr>
        <w:t> </w:t>
      </w:r>
      <w:r w:rsidR="00207B8C" w:rsidRPr="00183A54">
        <w:rPr>
          <w:rFonts w:cstheme="minorHAnsi"/>
          <w:bCs/>
          <w:sz w:val="24"/>
          <w:szCs w:val="24"/>
        </w:rPr>
        <w:t>souladu s výzvou k</w:t>
      </w:r>
      <w:r w:rsidR="00712DE3">
        <w:rPr>
          <w:rFonts w:cstheme="minorHAnsi"/>
          <w:bCs/>
          <w:sz w:val="24"/>
          <w:szCs w:val="24"/>
        </w:rPr>
        <w:t> </w:t>
      </w:r>
      <w:r w:rsidR="00207B8C" w:rsidRPr="00183A54">
        <w:rPr>
          <w:rFonts w:cstheme="minorHAnsi"/>
          <w:bCs/>
          <w:sz w:val="24"/>
          <w:szCs w:val="24"/>
        </w:rPr>
        <w:t xml:space="preserve">předkládání žádostí o </w:t>
      </w:r>
      <w:r w:rsidR="00895907">
        <w:rPr>
          <w:rFonts w:cstheme="minorHAnsi"/>
          <w:bCs/>
          <w:sz w:val="24"/>
          <w:szCs w:val="24"/>
        </w:rPr>
        <w:t>dotaci</w:t>
      </w:r>
      <w:r w:rsidR="00C27282">
        <w:rPr>
          <w:rFonts w:cstheme="minorHAnsi"/>
          <w:bCs/>
          <w:sz w:val="24"/>
          <w:szCs w:val="24"/>
        </w:rPr>
        <w:t xml:space="preserve">, </w:t>
      </w:r>
      <w:r w:rsidR="00207B8C" w:rsidRPr="00183A54">
        <w:rPr>
          <w:rFonts w:cstheme="minorHAnsi"/>
          <w:bCs/>
          <w:sz w:val="24"/>
          <w:szCs w:val="24"/>
        </w:rPr>
        <w:t>v rámci které</w:t>
      </w:r>
      <w:r w:rsidR="00B9711D">
        <w:rPr>
          <w:rFonts w:cstheme="minorHAnsi"/>
          <w:bCs/>
          <w:sz w:val="24"/>
          <w:szCs w:val="24"/>
        </w:rPr>
        <w:t xml:space="preserve"> </w:t>
      </w:r>
      <w:r w:rsidR="00207B8C" w:rsidRPr="00183A54">
        <w:rPr>
          <w:rFonts w:cstheme="minorHAnsi"/>
          <w:bCs/>
          <w:sz w:val="24"/>
          <w:szCs w:val="24"/>
        </w:rPr>
        <w:t>byl podpořen.</w:t>
      </w:r>
      <w:r w:rsidR="00BC7BA2">
        <w:rPr>
          <w:rFonts w:cstheme="minorHAnsi"/>
          <w:bCs/>
          <w:sz w:val="24"/>
          <w:szCs w:val="24"/>
        </w:rPr>
        <w:t xml:space="preserve"> </w:t>
      </w:r>
      <w:r w:rsidR="00207B8C" w:rsidRPr="00183A54">
        <w:rPr>
          <w:rFonts w:cstheme="minorHAnsi"/>
          <w:sz w:val="24"/>
          <w:szCs w:val="24"/>
        </w:rPr>
        <w:t>MPSV</w:t>
      </w:r>
      <w:r w:rsidR="00713AE6">
        <w:rPr>
          <w:rFonts w:cstheme="minorHAnsi"/>
          <w:sz w:val="24"/>
          <w:szCs w:val="24"/>
        </w:rPr>
        <w:t> </w:t>
      </w:r>
      <w:r w:rsidR="00207B8C" w:rsidRPr="00183A54">
        <w:rPr>
          <w:rFonts w:cstheme="minorHAnsi"/>
          <w:sz w:val="24"/>
          <w:szCs w:val="24"/>
        </w:rPr>
        <w:t xml:space="preserve">při provádění administrativního ověření žádný nedostatek neznamenalo a </w:t>
      </w:r>
      <w:r w:rsidR="00183A54">
        <w:rPr>
          <w:rFonts w:cstheme="minorHAnsi"/>
          <w:bCs/>
          <w:sz w:val="24"/>
          <w:szCs w:val="24"/>
        </w:rPr>
        <w:t>žádost o</w:t>
      </w:r>
      <w:r w:rsidR="00713AE6">
        <w:rPr>
          <w:rFonts w:cstheme="minorHAnsi"/>
          <w:bCs/>
          <w:sz w:val="24"/>
          <w:szCs w:val="24"/>
        </w:rPr>
        <w:t> </w:t>
      </w:r>
      <w:r w:rsidR="00183A54">
        <w:rPr>
          <w:rFonts w:cstheme="minorHAnsi"/>
          <w:bCs/>
          <w:sz w:val="24"/>
          <w:szCs w:val="24"/>
        </w:rPr>
        <w:t xml:space="preserve">změnu </w:t>
      </w:r>
      <w:r w:rsidR="00207B8C" w:rsidRPr="00183A54">
        <w:rPr>
          <w:rFonts w:cstheme="minorHAnsi"/>
          <w:bCs/>
          <w:sz w:val="24"/>
          <w:szCs w:val="24"/>
        </w:rPr>
        <w:t xml:space="preserve">schválilo. </w:t>
      </w:r>
    </w:p>
    <w:p w14:paraId="3D0CA100" w14:textId="5FD3C416" w:rsidR="00C07187" w:rsidRPr="00E72AED" w:rsidRDefault="006C4435" w:rsidP="00194A49">
      <w:pPr>
        <w:pStyle w:val="JK4"/>
        <w:numPr>
          <w:ilvl w:val="0"/>
          <w:numId w:val="0"/>
        </w:numPr>
        <w:spacing w:before="240"/>
        <w:rPr>
          <w:b/>
          <w:color w:val="AF1953"/>
        </w:rPr>
      </w:pPr>
      <w:r w:rsidRPr="00E72AED">
        <w:rPr>
          <w:b/>
          <w:color w:val="AF1953"/>
        </w:rPr>
        <w:t xml:space="preserve">Příjemci podpořili v projektech osoby, které nespadaly </w:t>
      </w:r>
      <w:r w:rsidR="00FC3245" w:rsidRPr="00E72AED">
        <w:rPr>
          <w:b/>
          <w:color w:val="AF1953"/>
        </w:rPr>
        <w:t xml:space="preserve">do </w:t>
      </w:r>
      <w:r w:rsidRPr="00E72AED">
        <w:rPr>
          <w:b/>
          <w:color w:val="AF1953"/>
        </w:rPr>
        <w:t>vymezených cílových skupin</w:t>
      </w:r>
    </w:p>
    <w:p w14:paraId="29A8CCD7" w14:textId="14739B02" w:rsidR="006C4435" w:rsidRPr="00FB5C9A" w:rsidRDefault="006C4435" w:rsidP="00FB5C9A">
      <w:pPr>
        <w:pStyle w:val="JK4"/>
        <w:ind w:left="0" w:firstLine="0"/>
      </w:pPr>
      <w:r w:rsidRPr="00FB5C9A">
        <w:t xml:space="preserve">MPSV ve výzvách a souvisejících přílohách vždy vymezilo cílové skupiny osob, které lze projekty podpořit. Příjemci při přípravě žádostí o </w:t>
      </w:r>
      <w:r w:rsidR="00895907">
        <w:t>dotaci</w:t>
      </w:r>
      <w:r w:rsidRPr="00FB5C9A">
        <w:t xml:space="preserve"> </w:t>
      </w:r>
      <w:r w:rsidR="004F3DBA">
        <w:t>stanovili</w:t>
      </w:r>
      <w:r w:rsidRPr="00FB5C9A">
        <w:t>, které skupiny chtějí v projektu podpořit.</w:t>
      </w:r>
    </w:p>
    <w:p w14:paraId="62F9CC36" w14:textId="27E11799" w:rsidR="006C4435" w:rsidRPr="00FB5C9A" w:rsidRDefault="006C4435" w:rsidP="00FB5C9A">
      <w:pPr>
        <w:pStyle w:val="JK4"/>
        <w:ind w:left="0" w:firstLine="0"/>
      </w:pPr>
      <w:r w:rsidRPr="00FB5C9A">
        <w:lastRenderedPageBreak/>
        <w:t xml:space="preserve">Příjemci byli povinni podpořit pouze osoby, které spadaly do vymezených cílových skupin. </w:t>
      </w:r>
      <w:r w:rsidR="00FC3245" w:rsidRPr="00FB5C9A">
        <w:t xml:space="preserve">Podle </w:t>
      </w:r>
      <w:r w:rsidR="008470EE">
        <w:t>o</w:t>
      </w:r>
      <w:r w:rsidR="00A948B5" w:rsidRPr="00FB5C9A">
        <w:t xml:space="preserve">becné části </w:t>
      </w:r>
      <w:r w:rsidR="008470EE">
        <w:t>p</w:t>
      </w:r>
      <w:r w:rsidR="00A948B5" w:rsidRPr="00FB5C9A">
        <w:t>ravidel OPZ</w:t>
      </w:r>
      <w:r w:rsidR="00654744">
        <w:rPr>
          <w:rStyle w:val="Znakapoznpodarou"/>
        </w:rPr>
        <w:footnoteReference w:id="15"/>
      </w:r>
      <w:r w:rsidR="00FC3245" w:rsidRPr="00FB5C9A">
        <w:t xml:space="preserve"> byli p</w:t>
      </w:r>
      <w:r w:rsidR="00C76164" w:rsidRPr="00FB5C9A">
        <w:t xml:space="preserve">říjemci povinni prokázat příslušnost podpořené osoby k cílové skupině. </w:t>
      </w:r>
    </w:p>
    <w:p w14:paraId="75D83B04" w14:textId="01531E61" w:rsidR="00C76164" w:rsidRPr="00FB5C9A" w:rsidRDefault="00C07187" w:rsidP="00FB5C9A">
      <w:pPr>
        <w:pStyle w:val="JK4"/>
        <w:ind w:left="0" w:firstLine="0"/>
      </w:pPr>
      <w:r w:rsidRPr="00FB5C9A">
        <w:t xml:space="preserve">NKÚ </w:t>
      </w:r>
      <w:r w:rsidR="006C4435" w:rsidRPr="00FB5C9A">
        <w:t xml:space="preserve">kontrolou </w:t>
      </w:r>
      <w:r w:rsidR="00C76164" w:rsidRPr="00FB5C9A">
        <w:t xml:space="preserve">u příjemců </w:t>
      </w:r>
      <w:r w:rsidRPr="00FB5C9A">
        <w:t xml:space="preserve">zjistil, že </w:t>
      </w:r>
      <w:r w:rsidR="006C4435" w:rsidRPr="00FB5C9A">
        <w:t xml:space="preserve">příjemci podpořili </w:t>
      </w:r>
      <w:r w:rsidR="00FC3245" w:rsidRPr="00FB5C9A">
        <w:t xml:space="preserve">rovněž </w:t>
      </w:r>
      <w:r w:rsidR="006C4435" w:rsidRPr="00FB5C9A">
        <w:t>osoby, které nespadaly do</w:t>
      </w:r>
      <w:r w:rsidR="00C76164" w:rsidRPr="00FB5C9A">
        <w:t xml:space="preserve"> vymezených </w:t>
      </w:r>
      <w:r w:rsidR="006C4435" w:rsidRPr="00FB5C9A">
        <w:t xml:space="preserve">cílových skupin. </w:t>
      </w:r>
      <w:r w:rsidR="00C76164" w:rsidRPr="00FB5C9A">
        <w:t xml:space="preserve">Toto pochybení bylo zjištěno celkem u </w:t>
      </w:r>
      <w:r w:rsidR="00A10617" w:rsidRPr="00FB5C9A">
        <w:t>tří</w:t>
      </w:r>
      <w:r w:rsidR="00C76164" w:rsidRPr="00FB5C9A">
        <w:t xml:space="preserve"> projektů z</w:t>
      </w:r>
      <w:r w:rsidR="00375857">
        <w:t> </w:t>
      </w:r>
      <w:r w:rsidR="00C76164" w:rsidRPr="00FB5C9A">
        <w:t>10</w:t>
      </w:r>
      <w:r w:rsidR="00375857">
        <w:t>,</w:t>
      </w:r>
      <w:r w:rsidR="005D7965" w:rsidRPr="00FB5C9A">
        <w:t xml:space="preserve"> viz</w:t>
      </w:r>
      <w:r w:rsidR="00375857">
        <w:t> </w:t>
      </w:r>
      <w:r w:rsidR="008470EE">
        <w:t>p</w:t>
      </w:r>
      <w:r w:rsidR="005D7965" w:rsidRPr="00FB5C9A">
        <w:t>říklad</w:t>
      </w:r>
      <w:r w:rsidR="00375857">
        <w:t>y</w:t>
      </w:r>
      <w:r w:rsidR="005D7965" w:rsidRPr="00FB5C9A">
        <w:t xml:space="preserve"> </w:t>
      </w:r>
      <w:r w:rsidR="008470EE">
        <w:t>č. </w:t>
      </w:r>
      <w:r w:rsidR="005D7965" w:rsidRPr="00FB5C9A">
        <w:t>1</w:t>
      </w:r>
      <w:r w:rsidR="00C000C1">
        <w:t>2</w:t>
      </w:r>
      <w:r w:rsidR="006379DF">
        <w:t xml:space="preserve"> a </w:t>
      </w:r>
      <w:r w:rsidR="00C000C1">
        <w:t>1</w:t>
      </w:r>
      <w:r w:rsidR="00CD532C">
        <w:t>3</w:t>
      </w:r>
      <w:r w:rsidR="00BD2874" w:rsidRPr="00FB5C9A">
        <w:t>.</w:t>
      </w:r>
      <w:r w:rsidR="00C76164" w:rsidRPr="00FB5C9A">
        <w:t xml:space="preserve"> </w:t>
      </w:r>
    </w:p>
    <w:p w14:paraId="0F202A12" w14:textId="1616EF9E" w:rsidR="00BD2874" w:rsidRPr="00E72AED" w:rsidRDefault="00BD2874" w:rsidP="00BD2874">
      <w:pPr>
        <w:pBdr>
          <w:top w:val="single" w:sz="4" w:space="1" w:color="auto"/>
          <w:left w:val="single" w:sz="4" w:space="4" w:color="auto"/>
          <w:bottom w:val="single" w:sz="4" w:space="1" w:color="auto"/>
          <w:right w:val="single" w:sz="4" w:space="4" w:color="auto"/>
        </w:pBdr>
        <w:spacing w:after="0"/>
        <w:ind w:left="142" w:right="142"/>
        <w:jc w:val="both"/>
        <w:rPr>
          <w:color w:val="2EB3A1"/>
          <w:sz w:val="24"/>
          <w:szCs w:val="24"/>
        </w:rPr>
      </w:pPr>
      <w:r w:rsidRPr="00E72AED">
        <w:rPr>
          <w:b/>
          <w:color w:val="2EB3A1"/>
          <w:sz w:val="24"/>
          <w:szCs w:val="24"/>
        </w:rPr>
        <w:t>Příklad č. 1</w:t>
      </w:r>
      <w:r w:rsidR="00C000C1">
        <w:rPr>
          <w:b/>
          <w:color w:val="2EB3A1"/>
          <w:sz w:val="24"/>
          <w:szCs w:val="24"/>
        </w:rPr>
        <w:t>2</w:t>
      </w:r>
    </w:p>
    <w:p w14:paraId="07801ACB" w14:textId="6CC121E3" w:rsidR="00C76164" w:rsidRPr="00341CB3" w:rsidRDefault="00604568" w:rsidP="00BD2874">
      <w:pPr>
        <w:pBdr>
          <w:top w:val="single" w:sz="4" w:space="1" w:color="auto"/>
          <w:left w:val="single" w:sz="4" w:space="4" w:color="auto"/>
          <w:bottom w:val="single" w:sz="4" w:space="1" w:color="auto"/>
          <w:right w:val="single" w:sz="4" w:space="4" w:color="auto"/>
        </w:pBdr>
        <w:spacing w:after="0"/>
        <w:ind w:left="142" w:right="142"/>
        <w:jc w:val="both"/>
        <w:rPr>
          <w:rFonts w:cstheme="minorHAnsi"/>
          <w:sz w:val="24"/>
          <w:szCs w:val="24"/>
        </w:rPr>
      </w:pPr>
      <w:r w:rsidRPr="00341CB3">
        <w:rPr>
          <w:sz w:val="24"/>
          <w:szCs w:val="24"/>
        </w:rPr>
        <w:t>Příjemce se v</w:t>
      </w:r>
      <w:r w:rsidR="009A2A99">
        <w:rPr>
          <w:sz w:val="24"/>
          <w:szCs w:val="24"/>
        </w:rPr>
        <w:t> </w:t>
      </w:r>
      <w:r w:rsidRPr="00341CB3">
        <w:rPr>
          <w:sz w:val="24"/>
          <w:szCs w:val="24"/>
        </w:rPr>
        <w:t>projektu</w:t>
      </w:r>
      <w:r w:rsidR="009A2A99">
        <w:rPr>
          <w:sz w:val="24"/>
          <w:szCs w:val="24"/>
        </w:rPr>
        <w:t xml:space="preserve"> *12391 </w:t>
      </w:r>
      <w:r w:rsidRPr="00341CB3">
        <w:rPr>
          <w:sz w:val="24"/>
          <w:szCs w:val="24"/>
        </w:rPr>
        <w:t>zaměřil na cílovou skupinu</w:t>
      </w:r>
      <w:r w:rsidR="00C76164" w:rsidRPr="00341CB3">
        <w:rPr>
          <w:sz w:val="24"/>
          <w:szCs w:val="24"/>
        </w:rPr>
        <w:t xml:space="preserve"> </w:t>
      </w:r>
      <w:r w:rsidR="008470EE">
        <w:rPr>
          <w:i/>
          <w:sz w:val="24"/>
          <w:szCs w:val="24"/>
        </w:rPr>
        <w:t>o</w:t>
      </w:r>
      <w:r w:rsidRPr="00EC652C">
        <w:rPr>
          <w:i/>
          <w:sz w:val="24"/>
          <w:szCs w:val="24"/>
        </w:rPr>
        <w:t>soby pečující o malé děti</w:t>
      </w:r>
      <w:r w:rsidRPr="00341CB3">
        <w:rPr>
          <w:sz w:val="24"/>
          <w:szCs w:val="24"/>
        </w:rPr>
        <w:t>. Ve</w:t>
      </w:r>
      <w:r w:rsidR="00EC652C">
        <w:rPr>
          <w:sz w:val="24"/>
          <w:szCs w:val="24"/>
        </w:rPr>
        <w:t> </w:t>
      </w:r>
      <w:r w:rsidR="00C76164" w:rsidRPr="00341CB3">
        <w:rPr>
          <w:sz w:val="24"/>
          <w:szCs w:val="24"/>
        </w:rPr>
        <w:t xml:space="preserve">výzvě </w:t>
      </w:r>
      <w:r w:rsidRPr="00341CB3">
        <w:rPr>
          <w:rFonts w:cstheme="minorHAnsi"/>
          <w:sz w:val="24"/>
          <w:szCs w:val="24"/>
        </w:rPr>
        <w:t xml:space="preserve">90 byly tyto osoby vymezeny následovně: </w:t>
      </w:r>
      <w:r w:rsidRPr="009A5DB6">
        <w:rPr>
          <w:rFonts w:cstheme="minorHAnsi"/>
          <w:sz w:val="24"/>
          <w:szCs w:val="24"/>
        </w:rPr>
        <w:t>„</w:t>
      </w:r>
      <w:r w:rsidRPr="00341CB3">
        <w:rPr>
          <w:rFonts w:cstheme="minorHAnsi"/>
          <w:i/>
          <w:sz w:val="24"/>
          <w:szCs w:val="24"/>
        </w:rPr>
        <w:t>Osoby pečující o osobu mladší 15 let. Do této cílové skupiny je možno zahrnout též osoby na rodičovské dovolené, u nichž by bylo možno bez intervence projektu předpokládat, že by se po ukončení rodičovské dovolené staly nezaměstnanými (</w:t>
      </w:r>
      <w:r w:rsidRPr="00BD2874">
        <w:rPr>
          <w:rFonts w:cstheme="minorHAnsi"/>
          <w:i/>
          <w:sz w:val="24"/>
          <w:szCs w:val="24"/>
        </w:rPr>
        <w:t>nemají možnost návratu do zaměstnání či podnikání</w:t>
      </w:r>
      <w:r w:rsidRPr="00341CB3">
        <w:rPr>
          <w:rFonts w:cstheme="minorHAnsi"/>
          <w:i/>
          <w:sz w:val="24"/>
          <w:szCs w:val="24"/>
        </w:rPr>
        <w:t>).</w:t>
      </w:r>
      <w:r w:rsidRPr="009A5DB6">
        <w:rPr>
          <w:rFonts w:cstheme="minorHAnsi"/>
          <w:sz w:val="24"/>
          <w:szCs w:val="24"/>
        </w:rPr>
        <w:t xml:space="preserve">“ </w:t>
      </w:r>
      <w:r w:rsidRPr="00341CB3">
        <w:rPr>
          <w:sz w:val="24"/>
          <w:szCs w:val="24"/>
        </w:rPr>
        <w:t>C</w:t>
      </w:r>
      <w:r w:rsidRPr="00341CB3">
        <w:rPr>
          <w:rFonts w:cstheme="minorHAnsi"/>
          <w:sz w:val="24"/>
          <w:szCs w:val="24"/>
        </w:rPr>
        <w:t>ílem</w:t>
      </w:r>
      <w:r w:rsidR="00A80CC5">
        <w:rPr>
          <w:rFonts w:cstheme="minorHAnsi"/>
          <w:sz w:val="24"/>
          <w:szCs w:val="24"/>
        </w:rPr>
        <w:t xml:space="preserve"> </w:t>
      </w:r>
      <w:r w:rsidRPr="00341CB3">
        <w:rPr>
          <w:rFonts w:cstheme="minorHAnsi"/>
          <w:sz w:val="24"/>
          <w:szCs w:val="24"/>
        </w:rPr>
        <w:t xml:space="preserve">(účelem) projektu měla být podpora osob, které by bez své účasti v projektu byly ohroženy nezaměstnaností. NKÚ kontrolou zjistil, že z celkem 62 osob příjemce do projektu zařadil 31 osob, které měly možnost návratu po </w:t>
      </w:r>
      <w:r w:rsidR="00C76164" w:rsidRPr="00341CB3">
        <w:rPr>
          <w:rFonts w:cstheme="minorHAnsi"/>
          <w:sz w:val="24"/>
          <w:szCs w:val="24"/>
        </w:rPr>
        <w:t xml:space="preserve">rodičovské dovolené </w:t>
      </w:r>
      <w:r w:rsidRPr="00341CB3">
        <w:rPr>
          <w:rFonts w:cstheme="minorHAnsi"/>
          <w:sz w:val="24"/>
          <w:szCs w:val="24"/>
        </w:rPr>
        <w:t>ke svému původnímu zaměstnavateli. Nejednalo se tedy o osoby, které by bez sv</w:t>
      </w:r>
      <w:r w:rsidR="00C76164" w:rsidRPr="00341CB3">
        <w:rPr>
          <w:rFonts w:cstheme="minorHAnsi"/>
          <w:sz w:val="24"/>
          <w:szCs w:val="24"/>
        </w:rPr>
        <w:t>é</w:t>
      </w:r>
      <w:r w:rsidRPr="00341CB3">
        <w:rPr>
          <w:rFonts w:cstheme="minorHAnsi"/>
          <w:sz w:val="24"/>
          <w:szCs w:val="24"/>
        </w:rPr>
        <w:t xml:space="preserve"> účasti v projektu byly ohrožené nezaměstnaností</w:t>
      </w:r>
      <w:r w:rsidR="00A80CC5">
        <w:rPr>
          <w:rFonts w:cstheme="minorHAnsi"/>
          <w:sz w:val="24"/>
          <w:szCs w:val="24"/>
        </w:rPr>
        <w:t>,</w:t>
      </w:r>
      <w:r w:rsidRPr="00341CB3">
        <w:rPr>
          <w:rFonts w:cstheme="minorHAnsi"/>
          <w:sz w:val="24"/>
          <w:szCs w:val="24"/>
        </w:rPr>
        <w:t xml:space="preserve"> a</w:t>
      </w:r>
      <w:r w:rsidR="00015E0B">
        <w:rPr>
          <w:rFonts w:cstheme="minorHAnsi"/>
          <w:sz w:val="24"/>
          <w:szCs w:val="24"/>
        </w:rPr>
        <w:t xml:space="preserve"> </w:t>
      </w:r>
      <w:r w:rsidRPr="00341CB3">
        <w:rPr>
          <w:rFonts w:cstheme="minorHAnsi"/>
          <w:sz w:val="24"/>
          <w:szCs w:val="24"/>
        </w:rPr>
        <w:t xml:space="preserve">splňovaly tak vymezení cílové skupiny. </w:t>
      </w:r>
      <w:r w:rsidR="00D21AE9">
        <w:rPr>
          <w:rFonts w:cstheme="minorHAnsi"/>
          <w:sz w:val="24"/>
          <w:szCs w:val="24"/>
        </w:rPr>
        <w:t>D</w:t>
      </w:r>
      <w:r w:rsidRPr="00341CB3">
        <w:rPr>
          <w:rFonts w:cstheme="minorHAnsi"/>
          <w:sz w:val="24"/>
          <w:szCs w:val="24"/>
        </w:rPr>
        <w:t>evět účastníků projektu se v průběhu projektu vrátilo na své původní pracovní místo, popř. bylo se zaměstnavatelem v kontaktu a návrat byl již v řešení.</w:t>
      </w:r>
    </w:p>
    <w:p w14:paraId="6227C5AB" w14:textId="483DF993" w:rsidR="00BD2874" w:rsidRDefault="00C76164" w:rsidP="00BD2874">
      <w:pPr>
        <w:pBdr>
          <w:top w:val="single" w:sz="4" w:space="1" w:color="auto"/>
          <w:left w:val="single" w:sz="4" w:space="4" w:color="auto"/>
          <w:bottom w:val="single" w:sz="4" w:space="1" w:color="auto"/>
          <w:right w:val="single" w:sz="4" w:space="4" w:color="auto"/>
        </w:pBdr>
        <w:spacing w:after="0"/>
        <w:ind w:left="142" w:right="142"/>
        <w:jc w:val="both"/>
        <w:rPr>
          <w:sz w:val="24"/>
          <w:szCs w:val="24"/>
        </w:rPr>
      </w:pPr>
      <w:r w:rsidRPr="00341CB3">
        <w:rPr>
          <w:sz w:val="24"/>
          <w:szCs w:val="24"/>
        </w:rPr>
        <w:t xml:space="preserve">Příjemce v této souvislosti nenaplnil </w:t>
      </w:r>
      <w:r w:rsidR="007F73B8">
        <w:rPr>
          <w:sz w:val="24"/>
          <w:szCs w:val="24"/>
        </w:rPr>
        <w:t xml:space="preserve">závazný </w:t>
      </w:r>
      <w:r w:rsidRPr="00341CB3">
        <w:rPr>
          <w:sz w:val="24"/>
          <w:szCs w:val="24"/>
        </w:rPr>
        <w:t>indikátor</w:t>
      </w:r>
      <w:r w:rsidR="007F73B8">
        <w:rPr>
          <w:sz w:val="24"/>
          <w:szCs w:val="24"/>
        </w:rPr>
        <w:t xml:space="preserve"> 6 00 00</w:t>
      </w:r>
      <w:r w:rsidRPr="00341CB3">
        <w:rPr>
          <w:sz w:val="24"/>
          <w:szCs w:val="24"/>
        </w:rPr>
        <w:t xml:space="preserve"> </w:t>
      </w:r>
      <w:r w:rsidR="007F73B8">
        <w:rPr>
          <w:sz w:val="24"/>
          <w:szCs w:val="24"/>
        </w:rPr>
        <w:t>„</w:t>
      </w:r>
      <w:r w:rsidR="00A80CC5">
        <w:rPr>
          <w:i/>
          <w:sz w:val="24"/>
          <w:szCs w:val="24"/>
        </w:rPr>
        <w:t>c</w:t>
      </w:r>
      <w:r w:rsidRPr="00341CB3">
        <w:rPr>
          <w:i/>
          <w:sz w:val="24"/>
          <w:szCs w:val="24"/>
        </w:rPr>
        <w:t>elkový počet účastníků projektu</w:t>
      </w:r>
      <w:r w:rsidR="007F73B8">
        <w:rPr>
          <w:sz w:val="24"/>
          <w:szCs w:val="24"/>
        </w:rPr>
        <w:t>“</w:t>
      </w:r>
      <w:r w:rsidRPr="00341CB3">
        <w:rPr>
          <w:sz w:val="24"/>
          <w:szCs w:val="24"/>
        </w:rPr>
        <w:t xml:space="preserve">, jehož hodnota byla v projektu stanovena na 60 osob. Příjemce </w:t>
      </w:r>
      <w:r w:rsidR="00B53FBF" w:rsidRPr="004E1C2B">
        <w:rPr>
          <w:sz w:val="24"/>
          <w:szCs w:val="24"/>
        </w:rPr>
        <w:t>po odečtení neoprávně</w:t>
      </w:r>
      <w:r w:rsidR="00FB3B8E" w:rsidRPr="004E1C2B">
        <w:rPr>
          <w:sz w:val="24"/>
          <w:szCs w:val="24"/>
        </w:rPr>
        <w:t xml:space="preserve">ně podpořených </w:t>
      </w:r>
      <w:r w:rsidR="00B53FBF" w:rsidRPr="004E1C2B">
        <w:rPr>
          <w:sz w:val="24"/>
          <w:szCs w:val="24"/>
        </w:rPr>
        <w:t>osob</w:t>
      </w:r>
      <w:r w:rsidR="00B53FBF">
        <w:rPr>
          <w:sz w:val="24"/>
          <w:szCs w:val="24"/>
        </w:rPr>
        <w:t xml:space="preserve"> </w:t>
      </w:r>
      <w:r w:rsidRPr="00341CB3">
        <w:rPr>
          <w:sz w:val="24"/>
          <w:szCs w:val="24"/>
        </w:rPr>
        <w:t>dosáhl pouze hodnoty 31</w:t>
      </w:r>
      <w:r w:rsidR="00AC63A2">
        <w:rPr>
          <w:sz w:val="24"/>
          <w:szCs w:val="24"/>
        </w:rPr>
        <w:t> </w:t>
      </w:r>
      <w:r w:rsidRPr="00341CB3">
        <w:rPr>
          <w:sz w:val="24"/>
          <w:szCs w:val="24"/>
        </w:rPr>
        <w:t>osob</w:t>
      </w:r>
      <w:r w:rsidR="00E20C13" w:rsidRPr="00341CB3">
        <w:rPr>
          <w:sz w:val="24"/>
          <w:szCs w:val="24"/>
        </w:rPr>
        <w:t xml:space="preserve">. </w:t>
      </w:r>
    </w:p>
    <w:p w14:paraId="2FC57102" w14:textId="4309DA8A" w:rsidR="00604568" w:rsidRPr="00BD2874" w:rsidRDefault="00BD2874" w:rsidP="00BD2874">
      <w:pPr>
        <w:pBdr>
          <w:top w:val="single" w:sz="4" w:space="1" w:color="auto"/>
          <w:left w:val="single" w:sz="4" w:space="4" w:color="auto"/>
          <w:bottom w:val="single" w:sz="4" w:space="1" w:color="auto"/>
          <w:right w:val="single" w:sz="4" w:space="4" w:color="auto"/>
        </w:pBdr>
        <w:spacing w:after="0"/>
        <w:ind w:left="142" w:right="142"/>
        <w:jc w:val="both"/>
        <w:rPr>
          <w:rFonts w:cstheme="minorHAnsi"/>
          <w:iCs/>
          <w:sz w:val="24"/>
          <w:szCs w:val="24"/>
        </w:rPr>
      </w:pPr>
      <w:r w:rsidRPr="00BD2874">
        <w:rPr>
          <w:rFonts w:cstheme="minorHAnsi"/>
          <w:iCs/>
          <w:sz w:val="24"/>
          <w:szCs w:val="24"/>
        </w:rPr>
        <w:t>P</w:t>
      </w:r>
      <w:r w:rsidR="00604568" w:rsidRPr="00BD2874">
        <w:rPr>
          <w:rFonts w:cstheme="minorHAnsi"/>
          <w:iCs/>
          <w:sz w:val="24"/>
          <w:szCs w:val="24"/>
        </w:rPr>
        <w:t>říjemce</w:t>
      </w:r>
      <w:r w:rsidR="00C76164" w:rsidRPr="00BD2874">
        <w:rPr>
          <w:rFonts w:cstheme="minorHAnsi"/>
          <w:iCs/>
          <w:sz w:val="24"/>
          <w:szCs w:val="24"/>
        </w:rPr>
        <w:t xml:space="preserve"> </w:t>
      </w:r>
      <w:r w:rsidR="00604568" w:rsidRPr="00BD2874">
        <w:rPr>
          <w:rFonts w:cstheme="minorHAnsi"/>
          <w:iCs/>
          <w:sz w:val="24"/>
          <w:szCs w:val="24"/>
        </w:rPr>
        <w:t xml:space="preserve">nevynaložil peněžní prostředky ve výši </w:t>
      </w:r>
      <w:r w:rsidR="00604568" w:rsidRPr="00BD2874">
        <w:rPr>
          <w:rFonts w:cstheme="minorHAnsi"/>
          <w:sz w:val="24"/>
          <w:szCs w:val="24"/>
        </w:rPr>
        <w:t>5 435 869,30 Kč</w:t>
      </w:r>
      <w:r w:rsidR="00604568" w:rsidRPr="00BD2874">
        <w:rPr>
          <w:rFonts w:cstheme="minorHAnsi"/>
          <w:iCs/>
          <w:sz w:val="24"/>
          <w:szCs w:val="24"/>
        </w:rPr>
        <w:t xml:space="preserve"> účelně</w:t>
      </w:r>
      <w:r w:rsidR="00C76164" w:rsidRPr="00BD2874">
        <w:rPr>
          <w:rFonts w:cstheme="minorHAnsi"/>
          <w:iCs/>
          <w:sz w:val="24"/>
          <w:szCs w:val="24"/>
        </w:rPr>
        <w:t>, efektivně a</w:t>
      </w:r>
      <w:r w:rsidR="00AC63A2">
        <w:rPr>
          <w:rFonts w:cstheme="minorHAnsi"/>
          <w:iCs/>
          <w:sz w:val="24"/>
          <w:szCs w:val="24"/>
        </w:rPr>
        <w:t> </w:t>
      </w:r>
      <w:r w:rsidR="00C76164" w:rsidRPr="00BD2874">
        <w:rPr>
          <w:rFonts w:cstheme="minorHAnsi"/>
          <w:iCs/>
          <w:sz w:val="24"/>
          <w:szCs w:val="24"/>
        </w:rPr>
        <w:t>v souladu s</w:t>
      </w:r>
      <w:r w:rsidR="00E20C13" w:rsidRPr="00BD2874">
        <w:rPr>
          <w:rFonts w:cstheme="minorHAnsi"/>
          <w:iCs/>
          <w:sz w:val="24"/>
          <w:szCs w:val="24"/>
        </w:rPr>
        <w:t> rozhodnutím o poskytnut</w:t>
      </w:r>
      <w:r w:rsidR="002B4166">
        <w:rPr>
          <w:rFonts w:cstheme="minorHAnsi"/>
          <w:iCs/>
          <w:sz w:val="24"/>
          <w:szCs w:val="24"/>
        </w:rPr>
        <w:t>í</w:t>
      </w:r>
      <w:r w:rsidR="00E20C13" w:rsidRPr="00BD2874">
        <w:rPr>
          <w:rFonts w:cstheme="minorHAnsi"/>
          <w:iCs/>
          <w:sz w:val="24"/>
          <w:szCs w:val="24"/>
        </w:rPr>
        <w:t xml:space="preserve"> dotace</w:t>
      </w:r>
      <w:r w:rsidR="00604568" w:rsidRPr="00BD2874">
        <w:rPr>
          <w:rFonts w:cstheme="minorHAnsi"/>
          <w:iCs/>
          <w:sz w:val="24"/>
          <w:szCs w:val="24"/>
        </w:rPr>
        <w:t>, když nesplnil</w:t>
      </w:r>
      <w:r w:rsidR="00286C0C">
        <w:rPr>
          <w:rFonts w:cstheme="minorHAnsi"/>
          <w:iCs/>
          <w:sz w:val="24"/>
          <w:szCs w:val="24"/>
        </w:rPr>
        <w:t xml:space="preserve"> </w:t>
      </w:r>
      <w:r w:rsidR="00C76164" w:rsidRPr="00BD2874">
        <w:rPr>
          <w:rFonts w:cstheme="minorHAnsi"/>
          <w:iCs/>
          <w:sz w:val="24"/>
          <w:szCs w:val="24"/>
        </w:rPr>
        <w:t>účel</w:t>
      </w:r>
      <w:r w:rsidR="00286C0C">
        <w:rPr>
          <w:rFonts w:cstheme="minorHAnsi"/>
          <w:iCs/>
          <w:sz w:val="24"/>
          <w:szCs w:val="24"/>
        </w:rPr>
        <w:t xml:space="preserve"> </w:t>
      </w:r>
      <w:r w:rsidR="00604568" w:rsidRPr="00BD2874">
        <w:rPr>
          <w:rFonts w:cstheme="minorHAnsi"/>
          <w:iCs/>
          <w:sz w:val="24"/>
          <w:szCs w:val="24"/>
        </w:rPr>
        <w:t>projektu a</w:t>
      </w:r>
      <w:r w:rsidR="00EE6B9F" w:rsidRPr="00BD2874">
        <w:rPr>
          <w:rFonts w:cstheme="minorHAnsi"/>
          <w:iCs/>
          <w:sz w:val="24"/>
          <w:szCs w:val="24"/>
        </w:rPr>
        <w:t> </w:t>
      </w:r>
      <w:r w:rsidR="00604568" w:rsidRPr="00BD2874">
        <w:rPr>
          <w:rFonts w:cstheme="minorHAnsi"/>
          <w:iCs/>
          <w:sz w:val="24"/>
          <w:szCs w:val="24"/>
        </w:rPr>
        <w:t xml:space="preserve">nenaplnil </w:t>
      </w:r>
      <w:r w:rsidR="007F73B8">
        <w:rPr>
          <w:rFonts w:cstheme="minorHAnsi"/>
          <w:iCs/>
          <w:sz w:val="24"/>
          <w:szCs w:val="24"/>
        </w:rPr>
        <w:t>závazný</w:t>
      </w:r>
      <w:r w:rsidR="00604568" w:rsidRPr="00BD2874">
        <w:rPr>
          <w:rFonts w:cstheme="minorHAnsi"/>
          <w:iCs/>
          <w:sz w:val="24"/>
          <w:szCs w:val="24"/>
        </w:rPr>
        <w:t xml:space="preserve"> indikátor projektu. </w:t>
      </w:r>
    </w:p>
    <w:p w14:paraId="1F7CA370" w14:textId="0B96C8BF" w:rsidR="00604568" w:rsidRPr="00C07187" w:rsidRDefault="00604568" w:rsidP="00341CB3">
      <w:pPr>
        <w:pStyle w:val="JK4"/>
        <w:numPr>
          <w:ilvl w:val="0"/>
          <w:numId w:val="0"/>
        </w:numPr>
        <w:rPr>
          <w:color w:val="auto"/>
        </w:rPr>
      </w:pPr>
    </w:p>
    <w:p w14:paraId="41EDC3AA" w14:textId="693B1FD0" w:rsidR="00BD2874" w:rsidRPr="00E72AED" w:rsidRDefault="00BD2874" w:rsidP="00BD2874">
      <w:pPr>
        <w:pBdr>
          <w:top w:val="single" w:sz="4" w:space="1" w:color="auto"/>
          <w:left w:val="single" w:sz="4" w:space="4" w:color="auto"/>
          <w:bottom w:val="single" w:sz="4" w:space="1" w:color="auto"/>
          <w:right w:val="single" w:sz="4" w:space="4" w:color="auto"/>
        </w:pBdr>
        <w:spacing w:after="0"/>
        <w:ind w:left="142" w:right="142"/>
        <w:jc w:val="both"/>
        <w:rPr>
          <w:color w:val="2EB3A1"/>
          <w:sz w:val="24"/>
          <w:szCs w:val="24"/>
        </w:rPr>
      </w:pPr>
      <w:r w:rsidRPr="00E72AED">
        <w:rPr>
          <w:b/>
          <w:color w:val="2EB3A1"/>
          <w:sz w:val="24"/>
          <w:szCs w:val="24"/>
        </w:rPr>
        <w:t>Příklad č. 1</w:t>
      </w:r>
      <w:r w:rsidR="00C000C1">
        <w:rPr>
          <w:b/>
          <w:color w:val="2EB3A1"/>
          <w:sz w:val="24"/>
          <w:szCs w:val="24"/>
        </w:rPr>
        <w:t>3</w:t>
      </w:r>
    </w:p>
    <w:p w14:paraId="78AB7C31" w14:textId="0C9C6861" w:rsidR="00BD2874" w:rsidRDefault="00604568" w:rsidP="00BD2874">
      <w:pPr>
        <w:pBdr>
          <w:top w:val="single" w:sz="4" w:space="1" w:color="auto"/>
          <w:left w:val="single" w:sz="4" w:space="4" w:color="auto"/>
          <w:bottom w:val="single" w:sz="4" w:space="1" w:color="auto"/>
          <w:right w:val="single" w:sz="4" w:space="4" w:color="auto"/>
        </w:pBdr>
        <w:spacing w:after="0"/>
        <w:ind w:left="142" w:right="142"/>
        <w:jc w:val="both"/>
        <w:rPr>
          <w:sz w:val="24"/>
          <w:szCs w:val="24"/>
        </w:rPr>
      </w:pPr>
      <w:r w:rsidRPr="00341CB3">
        <w:rPr>
          <w:sz w:val="24"/>
          <w:szCs w:val="24"/>
        </w:rPr>
        <w:t xml:space="preserve">Příjemce </w:t>
      </w:r>
      <w:r w:rsidR="00C51E08">
        <w:rPr>
          <w:sz w:val="24"/>
          <w:szCs w:val="24"/>
        </w:rPr>
        <w:t xml:space="preserve">se v projektu </w:t>
      </w:r>
      <w:r w:rsidR="006B1FF4">
        <w:rPr>
          <w:sz w:val="24"/>
          <w:szCs w:val="24"/>
        </w:rPr>
        <w:t>*12528</w:t>
      </w:r>
      <w:r w:rsidR="00C51E08">
        <w:rPr>
          <w:sz w:val="24"/>
          <w:szCs w:val="24"/>
        </w:rPr>
        <w:t xml:space="preserve"> </w:t>
      </w:r>
      <w:r w:rsidRPr="00341CB3">
        <w:rPr>
          <w:sz w:val="24"/>
          <w:szCs w:val="24"/>
        </w:rPr>
        <w:t xml:space="preserve">zaměřil </w:t>
      </w:r>
      <w:r w:rsidRPr="00341CB3">
        <w:rPr>
          <w:rFonts w:cstheme="minorHAnsi"/>
          <w:bCs/>
          <w:sz w:val="24"/>
          <w:szCs w:val="24"/>
        </w:rPr>
        <w:t>na podporu pracovního začleňování osob z cílových skupin, které si samy nedokáží pomoci s integrací na trh práce a mnohdy k tomu nemají dostatečnou motivaci, jelikož čelí dluhům a exekucím. Cílem (účelem) projektu bylo přispět ke snížení počtu zadlužených osob z kategorie dlouhodobě nezaměstnaných a OZP</w:t>
      </w:r>
      <w:r w:rsidRPr="00341CB3">
        <w:rPr>
          <w:rStyle w:val="Znakapoznpodarou"/>
          <w:rFonts w:cstheme="minorHAnsi"/>
          <w:bCs/>
          <w:sz w:val="24"/>
          <w:szCs w:val="24"/>
        </w:rPr>
        <w:footnoteReference w:id="16"/>
      </w:r>
      <w:r w:rsidRPr="00341CB3">
        <w:rPr>
          <w:rFonts w:cstheme="minorHAnsi"/>
          <w:bCs/>
          <w:sz w:val="24"/>
          <w:szCs w:val="24"/>
        </w:rPr>
        <w:t xml:space="preserve">. </w:t>
      </w:r>
      <w:r w:rsidRPr="00341CB3">
        <w:rPr>
          <w:sz w:val="24"/>
          <w:szCs w:val="24"/>
        </w:rPr>
        <w:t>NKÚ</w:t>
      </w:r>
      <w:r w:rsidR="00C51E08">
        <w:rPr>
          <w:sz w:val="24"/>
          <w:szCs w:val="24"/>
        </w:rPr>
        <w:t> </w:t>
      </w:r>
      <w:r w:rsidR="00341CB3">
        <w:rPr>
          <w:sz w:val="24"/>
          <w:szCs w:val="24"/>
        </w:rPr>
        <w:t xml:space="preserve">kontrolou </w:t>
      </w:r>
      <w:r w:rsidRPr="00341CB3">
        <w:rPr>
          <w:sz w:val="24"/>
          <w:szCs w:val="24"/>
        </w:rPr>
        <w:t>zjistil, že z celkových 49 účastníků projektu příjemce neprokázal u 31 osob, že</w:t>
      </w:r>
      <w:r w:rsidR="00341CB3">
        <w:rPr>
          <w:sz w:val="24"/>
          <w:szCs w:val="24"/>
        </w:rPr>
        <w:t> </w:t>
      </w:r>
      <w:r w:rsidRPr="00341CB3">
        <w:rPr>
          <w:sz w:val="24"/>
          <w:szCs w:val="24"/>
        </w:rPr>
        <w:t>tyto osoby patří k vybrané cílové skupině projektu. Příjemce</w:t>
      </w:r>
      <w:r w:rsidR="00B53FBF">
        <w:rPr>
          <w:sz w:val="24"/>
          <w:szCs w:val="24"/>
        </w:rPr>
        <w:t xml:space="preserve"> tak</w:t>
      </w:r>
      <w:r w:rsidRPr="00341CB3">
        <w:rPr>
          <w:sz w:val="24"/>
          <w:szCs w:val="24"/>
        </w:rPr>
        <w:t xml:space="preserve"> </w:t>
      </w:r>
      <w:r w:rsidR="00341CB3">
        <w:rPr>
          <w:sz w:val="24"/>
          <w:szCs w:val="24"/>
        </w:rPr>
        <w:t>v</w:t>
      </w:r>
      <w:r w:rsidR="007F73B8">
        <w:rPr>
          <w:sz w:val="24"/>
          <w:szCs w:val="24"/>
        </w:rPr>
        <w:t xml:space="preserve"> </w:t>
      </w:r>
      <w:r w:rsidR="00341CB3">
        <w:rPr>
          <w:sz w:val="24"/>
          <w:szCs w:val="24"/>
        </w:rPr>
        <w:t xml:space="preserve">této souvislosti </w:t>
      </w:r>
      <w:r w:rsidRPr="00341CB3">
        <w:rPr>
          <w:sz w:val="24"/>
          <w:szCs w:val="24"/>
        </w:rPr>
        <w:t xml:space="preserve">nenaplnil </w:t>
      </w:r>
      <w:r w:rsidR="007F73B8">
        <w:rPr>
          <w:sz w:val="24"/>
          <w:szCs w:val="24"/>
        </w:rPr>
        <w:t>závazný</w:t>
      </w:r>
      <w:r w:rsidRPr="00341CB3">
        <w:rPr>
          <w:sz w:val="24"/>
          <w:szCs w:val="24"/>
        </w:rPr>
        <w:t xml:space="preserve"> indikátor</w:t>
      </w:r>
      <w:r w:rsidR="007F73B8">
        <w:rPr>
          <w:sz w:val="24"/>
          <w:szCs w:val="24"/>
        </w:rPr>
        <w:t xml:space="preserve"> 6 00 00</w:t>
      </w:r>
      <w:r w:rsidRPr="00341CB3">
        <w:rPr>
          <w:sz w:val="24"/>
          <w:szCs w:val="24"/>
        </w:rPr>
        <w:t xml:space="preserve"> </w:t>
      </w:r>
      <w:r w:rsidR="007F73B8">
        <w:rPr>
          <w:sz w:val="24"/>
          <w:szCs w:val="24"/>
        </w:rPr>
        <w:t>„</w:t>
      </w:r>
      <w:r w:rsidR="00A80CC5">
        <w:rPr>
          <w:i/>
          <w:sz w:val="24"/>
          <w:szCs w:val="24"/>
        </w:rPr>
        <w:t>c</w:t>
      </w:r>
      <w:r w:rsidRPr="00341CB3">
        <w:rPr>
          <w:i/>
          <w:sz w:val="24"/>
          <w:szCs w:val="24"/>
        </w:rPr>
        <w:t>elkový počet účastníků projektu</w:t>
      </w:r>
      <w:r w:rsidR="007F73B8">
        <w:rPr>
          <w:sz w:val="24"/>
          <w:szCs w:val="24"/>
        </w:rPr>
        <w:t>“</w:t>
      </w:r>
      <w:r w:rsidRPr="00341CB3">
        <w:rPr>
          <w:sz w:val="24"/>
          <w:szCs w:val="24"/>
        </w:rPr>
        <w:t xml:space="preserve">, jehož hodnota byla v projektu stanovena na </w:t>
      </w:r>
      <w:r w:rsidR="00212580">
        <w:rPr>
          <w:sz w:val="24"/>
          <w:szCs w:val="24"/>
        </w:rPr>
        <w:t>25</w:t>
      </w:r>
      <w:r w:rsidRPr="00341CB3">
        <w:rPr>
          <w:sz w:val="24"/>
          <w:szCs w:val="24"/>
        </w:rPr>
        <w:t xml:space="preserve"> osob. Příjemce </w:t>
      </w:r>
      <w:r w:rsidR="00FB3B8E" w:rsidRPr="004E1C2B">
        <w:rPr>
          <w:sz w:val="24"/>
          <w:szCs w:val="24"/>
        </w:rPr>
        <w:t xml:space="preserve">po odečtení neoprávněně podpořených osob </w:t>
      </w:r>
      <w:r w:rsidRPr="00341CB3">
        <w:rPr>
          <w:sz w:val="24"/>
          <w:szCs w:val="24"/>
        </w:rPr>
        <w:t>dosáhl pouze hodnoty 15 osob</w:t>
      </w:r>
      <w:r w:rsidR="00341CB3">
        <w:rPr>
          <w:sz w:val="24"/>
          <w:szCs w:val="24"/>
        </w:rPr>
        <w:t xml:space="preserve">. </w:t>
      </w:r>
    </w:p>
    <w:p w14:paraId="2719679D" w14:textId="4E226EB6" w:rsidR="00604568" w:rsidRPr="00BD2874" w:rsidRDefault="00BD2874" w:rsidP="00BD2874">
      <w:pPr>
        <w:pBdr>
          <w:top w:val="single" w:sz="4" w:space="1" w:color="auto"/>
          <w:left w:val="single" w:sz="4" w:space="4" w:color="auto"/>
          <w:bottom w:val="single" w:sz="4" w:space="1" w:color="auto"/>
          <w:right w:val="single" w:sz="4" w:space="4" w:color="auto"/>
        </w:pBdr>
        <w:spacing w:after="0"/>
        <w:ind w:left="142" w:right="142"/>
        <w:jc w:val="both"/>
        <w:rPr>
          <w:sz w:val="24"/>
          <w:szCs w:val="24"/>
        </w:rPr>
      </w:pPr>
      <w:r w:rsidRPr="00BD2874">
        <w:rPr>
          <w:rFonts w:cstheme="minorHAnsi"/>
          <w:iCs/>
          <w:sz w:val="24"/>
          <w:szCs w:val="24"/>
        </w:rPr>
        <w:t>P</w:t>
      </w:r>
      <w:r w:rsidR="00604568" w:rsidRPr="00BD2874">
        <w:rPr>
          <w:rFonts w:cstheme="minorHAnsi"/>
          <w:iCs/>
          <w:sz w:val="24"/>
          <w:szCs w:val="24"/>
        </w:rPr>
        <w:t xml:space="preserve">říjemce nevynaložil peněžní prostředky ve výši </w:t>
      </w:r>
      <w:r w:rsidR="00604568" w:rsidRPr="00BD2874">
        <w:rPr>
          <w:rFonts w:cstheme="minorHAnsi"/>
          <w:bCs/>
          <w:sz w:val="24"/>
          <w:szCs w:val="24"/>
        </w:rPr>
        <w:t xml:space="preserve">3 575 701,25 </w:t>
      </w:r>
      <w:r w:rsidR="00604568" w:rsidRPr="00BD2874">
        <w:rPr>
          <w:rFonts w:cstheme="minorHAnsi"/>
          <w:sz w:val="24"/>
          <w:szCs w:val="24"/>
        </w:rPr>
        <w:t>Kč</w:t>
      </w:r>
      <w:r w:rsidR="00604568" w:rsidRPr="00BD2874">
        <w:rPr>
          <w:rFonts w:cstheme="minorHAnsi"/>
          <w:iCs/>
          <w:sz w:val="24"/>
          <w:szCs w:val="24"/>
        </w:rPr>
        <w:t xml:space="preserve"> účelně</w:t>
      </w:r>
      <w:r w:rsidR="00341CB3" w:rsidRPr="00BD2874">
        <w:rPr>
          <w:rFonts w:cstheme="minorHAnsi"/>
          <w:iCs/>
          <w:sz w:val="24"/>
          <w:szCs w:val="24"/>
        </w:rPr>
        <w:t>, efektivně a</w:t>
      </w:r>
      <w:r w:rsidR="00DD5182">
        <w:rPr>
          <w:rFonts w:cstheme="minorHAnsi"/>
          <w:iCs/>
          <w:sz w:val="24"/>
          <w:szCs w:val="24"/>
        </w:rPr>
        <w:t> </w:t>
      </w:r>
      <w:r w:rsidR="00341CB3" w:rsidRPr="00BD2874">
        <w:rPr>
          <w:rFonts w:cstheme="minorHAnsi"/>
          <w:iCs/>
          <w:sz w:val="24"/>
          <w:szCs w:val="24"/>
        </w:rPr>
        <w:t>v souladu s rozhodnutím o poskytnutí dotace</w:t>
      </w:r>
      <w:r w:rsidR="00604568" w:rsidRPr="00BD2874">
        <w:rPr>
          <w:rFonts w:cstheme="minorHAnsi"/>
          <w:iCs/>
          <w:sz w:val="24"/>
          <w:szCs w:val="24"/>
        </w:rPr>
        <w:t>,</w:t>
      </w:r>
      <w:r w:rsidR="00341CB3" w:rsidRPr="00BD2874">
        <w:rPr>
          <w:rFonts w:cstheme="minorHAnsi"/>
          <w:iCs/>
          <w:sz w:val="24"/>
          <w:szCs w:val="24"/>
        </w:rPr>
        <w:t xml:space="preserve"> </w:t>
      </w:r>
      <w:r w:rsidR="00604568" w:rsidRPr="00BD2874">
        <w:rPr>
          <w:rFonts w:cstheme="minorHAnsi"/>
          <w:iCs/>
          <w:sz w:val="24"/>
          <w:szCs w:val="24"/>
        </w:rPr>
        <w:t>když nesplnil</w:t>
      </w:r>
      <w:r w:rsidR="00286C0C">
        <w:rPr>
          <w:rFonts w:cstheme="minorHAnsi"/>
          <w:iCs/>
          <w:sz w:val="24"/>
          <w:szCs w:val="24"/>
        </w:rPr>
        <w:t xml:space="preserve"> </w:t>
      </w:r>
      <w:r w:rsidR="00341CB3" w:rsidRPr="00BD2874">
        <w:rPr>
          <w:rFonts w:cstheme="minorHAnsi"/>
          <w:iCs/>
          <w:sz w:val="24"/>
          <w:szCs w:val="24"/>
        </w:rPr>
        <w:t>účel</w:t>
      </w:r>
      <w:r w:rsidR="00286C0C">
        <w:rPr>
          <w:rFonts w:cstheme="minorHAnsi"/>
          <w:iCs/>
          <w:sz w:val="24"/>
          <w:szCs w:val="24"/>
        </w:rPr>
        <w:t xml:space="preserve"> </w:t>
      </w:r>
      <w:r w:rsidR="00604568" w:rsidRPr="00BD2874">
        <w:rPr>
          <w:rFonts w:cstheme="minorHAnsi"/>
          <w:iCs/>
          <w:sz w:val="24"/>
          <w:szCs w:val="24"/>
        </w:rPr>
        <w:t>projektu a nenaplnil</w:t>
      </w:r>
      <w:r w:rsidR="007F73B8">
        <w:rPr>
          <w:rFonts w:cstheme="minorHAnsi"/>
          <w:iCs/>
          <w:sz w:val="24"/>
          <w:szCs w:val="24"/>
        </w:rPr>
        <w:t xml:space="preserve"> závazný </w:t>
      </w:r>
      <w:r w:rsidR="00604568" w:rsidRPr="00BD2874">
        <w:rPr>
          <w:rFonts w:cstheme="minorHAnsi"/>
          <w:iCs/>
          <w:sz w:val="24"/>
          <w:szCs w:val="24"/>
        </w:rPr>
        <w:t xml:space="preserve">indikátor projektu. </w:t>
      </w:r>
    </w:p>
    <w:p w14:paraId="222270A9" w14:textId="57C23B3A" w:rsidR="00C83D21" w:rsidRPr="00CB1903" w:rsidRDefault="00CB44E8" w:rsidP="00862978">
      <w:pPr>
        <w:pStyle w:val="JK4"/>
        <w:ind w:left="0" w:firstLine="0"/>
        <w:sectPr w:rsidR="00C83D21" w:rsidRPr="00CB1903" w:rsidSect="005130B3">
          <w:footerReference w:type="default" r:id="rId14"/>
          <w:footerReference w:type="first" r:id="rId15"/>
          <w:pgSz w:w="11906" w:h="16838" w:code="9"/>
          <w:pgMar w:top="1418" w:right="1418" w:bottom="1418" w:left="1418" w:header="709" w:footer="709" w:gutter="0"/>
          <w:cols w:space="708"/>
          <w:titlePg/>
          <w:docGrid w:linePitch="360"/>
        </w:sectPr>
      </w:pPr>
      <w:r w:rsidRPr="00CB1903">
        <w:lastRenderedPageBreak/>
        <w:t xml:space="preserve">Kontrolou </w:t>
      </w:r>
      <w:r w:rsidR="005E0ED2" w:rsidRPr="00CB1903">
        <w:t xml:space="preserve">vybraných soutěžních projektů OPZ SC 1.1.1 NKÚ </w:t>
      </w:r>
      <w:r w:rsidRPr="00CB1903">
        <w:t xml:space="preserve">vyhodnotil vynaložené peněžní prostředky u </w:t>
      </w:r>
      <w:r w:rsidR="00A80CC5">
        <w:t>sedmi</w:t>
      </w:r>
      <w:r w:rsidR="00C83D21" w:rsidRPr="00CB1903">
        <w:t xml:space="preserve"> z</w:t>
      </w:r>
      <w:r w:rsidR="003E4C6D">
        <w:t xml:space="preserve"> </w:t>
      </w:r>
      <w:r w:rsidR="00C83D21" w:rsidRPr="00CB1903">
        <w:t xml:space="preserve">10 kontrolovaných projektů sníženým stupněm účelnosti a efektivnosti, u </w:t>
      </w:r>
      <w:r w:rsidR="00A80CC5">
        <w:t>dvou</w:t>
      </w:r>
      <w:r w:rsidR="00C83D21" w:rsidRPr="00CB1903">
        <w:t xml:space="preserve"> z 10 kontrolovaných projektů</w:t>
      </w:r>
      <w:r w:rsidR="00862978" w:rsidRPr="00CB1903">
        <w:t xml:space="preserve"> vyhodnotil peněžní prostředky </w:t>
      </w:r>
      <w:r w:rsidR="00A80CC5">
        <w:t xml:space="preserve">jako </w:t>
      </w:r>
      <w:r w:rsidR="00C83D21" w:rsidRPr="00CB1903">
        <w:t xml:space="preserve">neúčelně a neefektivně </w:t>
      </w:r>
      <w:r w:rsidR="00A80CC5" w:rsidRPr="00CB1903">
        <w:t xml:space="preserve">vynaložené </w:t>
      </w:r>
      <w:r w:rsidR="00C83D21" w:rsidRPr="00CB1903">
        <w:t>(byly podpořeny osoby, které nespadaly do cílových skupin)</w:t>
      </w:r>
      <w:r w:rsidR="00862978" w:rsidRPr="00CB1903">
        <w:t xml:space="preserve"> </w:t>
      </w:r>
      <w:r w:rsidR="00C83D21" w:rsidRPr="00CB1903">
        <w:t>a pouze u</w:t>
      </w:r>
      <w:r w:rsidR="004F6E3B">
        <w:t> </w:t>
      </w:r>
      <w:r w:rsidR="00A80CC5">
        <w:t>jednoho</w:t>
      </w:r>
      <w:r w:rsidR="00C83D21" w:rsidRPr="00CB1903">
        <w:t xml:space="preserve"> z</w:t>
      </w:r>
      <w:r w:rsidR="006379DF">
        <w:t xml:space="preserve"> </w:t>
      </w:r>
      <w:r w:rsidR="00C83D21" w:rsidRPr="00CB1903">
        <w:t>10 kontrolovaných projektů</w:t>
      </w:r>
      <w:r w:rsidR="00862978" w:rsidRPr="00CB1903">
        <w:t xml:space="preserve"> vyhodnotil peněžní prostředky </w:t>
      </w:r>
      <w:r w:rsidR="00A80CC5">
        <w:t xml:space="preserve">jako </w:t>
      </w:r>
      <w:r w:rsidR="00862978" w:rsidRPr="00CB1903">
        <w:t>účelně</w:t>
      </w:r>
      <w:r w:rsidR="00A80CC5" w:rsidRPr="00A80CC5">
        <w:t xml:space="preserve"> </w:t>
      </w:r>
      <w:r w:rsidR="00A80CC5" w:rsidRPr="00CB1903">
        <w:t>vynaložené</w:t>
      </w:r>
      <w:r w:rsidR="00862978" w:rsidRPr="00CB1903">
        <w:t>,</w:t>
      </w:r>
      <w:r w:rsidR="004F6E3B">
        <w:t xml:space="preserve"> nicméně</w:t>
      </w:r>
      <w:r w:rsidR="00A80CC5">
        <w:t xml:space="preserve"> </w:t>
      </w:r>
      <w:r w:rsidR="00862978" w:rsidRPr="00CB1903">
        <w:t xml:space="preserve">se sníženou efektivností (viz přílohy </w:t>
      </w:r>
      <w:r w:rsidR="00450E6E">
        <w:t>č. </w:t>
      </w:r>
      <w:r w:rsidR="00862978" w:rsidRPr="00CB1903">
        <w:t xml:space="preserve">2 a 3 </w:t>
      </w:r>
      <w:r w:rsidR="00450E6E">
        <w:t xml:space="preserve">tohoto </w:t>
      </w:r>
      <w:r w:rsidR="00862978" w:rsidRPr="00CB1903">
        <w:t>kontrolního závěru).</w:t>
      </w:r>
      <w:bookmarkEnd w:id="1"/>
      <w:r w:rsidR="00C83D21" w:rsidRPr="00CB1903">
        <w:tab/>
      </w:r>
    </w:p>
    <w:p w14:paraId="6298B0BC" w14:textId="77777777" w:rsidR="00554D71" w:rsidRPr="0005672D" w:rsidRDefault="00554D71" w:rsidP="0005672D">
      <w:pPr>
        <w:spacing w:before="120" w:after="120" w:line="240" w:lineRule="auto"/>
        <w:jc w:val="both"/>
        <w:rPr>
          <w:rFonts w:cstheme="minorHAnsi"/>
          <w:b/>
          <w:sz w:val="24"/>
          <w:szCs w:val="24"/>
        </w:rPr>
      </w:pPr>
      <w:r w:rsidRPr="0005672D">
        <w:rPr>
          <w:rFonts w:cstheme="minorHAnsi"/>
          <w:b/>
          <w:sz w:val="24"/>
          <w:szCs w:val="24"/>
        </w:rPr>
        <w:lastRenderedPageBreak/>
        <w:t>Seznam zkratek a vysvětlení pojmů</w:t>
      </w:r>
    </w:p>
    <w:p w14:paraId="1342A42A" w14:textId="77777777" w:rsidR="00DC062A" w:rsidRPr="0005672D" w:rsidRDefault="00DC062A" w:rsidP="00434053">
      <w:pPr>
        <w:spacing w:after="120" w:line="240" w:lineRule="auto"/>
        <w:ind w:left="2268" w:hanging="2268"/>
        <w:jc w:val="both"/>
        <w:rPr>
          <w:rFonts w:cstheme="minorHAnsi"/>
          <w:color w:val="000000" w:themeColor="text1"/>
          <w:sz w:val="24"/>
          <w:szCs w:val="24"/>
        </w:rPr>
      </w:pPr>
      <w:r w:rsidRPr="0005672D" w:rsidDel="0091201F">
        <w:rPr>
          <w:rFonts w:cstheme="minorHAnsi"/>
          <w:color w:val="000000" w:themeColor="text1"/>
          <w:sz w:val="24"/>
          <w:szCs w:val="24"/>
        </w:rPr>
        <w:t>ČR</w:t>
      </w:r>
      <w:r w:rsidRPr="0005672D" w:rsidDel="0091201F">
        <w:rPr>
          <w:rFonts w:cstheme="minorHAnsi"/>
          <w:color w:val="000000" w:themeColor="text1"/>
          <w:sz w:val="24"/>
          <w:szCs w:val="24"/>
        </w:rPr>
        <w:tab/>
        <w:t>Česká republika</w:t>
      </w:r>
    </w:p>
    <w:p w14:paraId="7EA0A696" w14:textId="516711D0" w:rsidR="00DC062A" w:rsidRDefault="00DC062A" w:rsidP="00434053">
      <w:pPr>
        <w:spacing w:after="120" w:line="240" w:lineRule="auto"/>
        <w:ind w:left="2268" w:hanging="2268"/>
        <w:jc w:val="both"/>
        <w:rPr>
          <w:sz w:val="24"/>
          <w:szCs w:val="24"/>
        </w:rPr>
      </w:pPr>
      <w:r w:rsidRPr="002E1BB0">
        <w:rPr>
          <w:sz w:val="24"/>
          <w:szCs w:val="24"/>
        </w:rPr>
        <w:t xml:space="preserve">DPM </w:t>
      </w:r>
      <w:r w:rsidRPr="002E1BB0">
        <w:rPr>
          <w:sz w:val="24"/>
          <w:szCs w:val="24"/>
        </w:rPr>
        <w:tab/>
      </w:r>
      <w:r w:rsidR="00450E6E">
        <w:rPr>
          <w:sz w:val="24"/>
          <w:szCs w:val="24"/>
        </w:rPr>
        <w:t>d</w:t>
      </w:r>
      <w:r w:rsidRPr="002E1BB0">
        <w:rPr>
          <w:sz w:val="24"/>
          <w:szCs w:val="24"/>
        </w:rPr>
        <w:t>otovaná pracovní místa</w:t>
      </w:r>
    </w:p>
    <w:p w14:paraId="7423C5B2" w14:textId="77777777" w:rsidR="00DC062A" w:rsidRPr="002E1BB0" w:rsidRDefault="00DC062A" w:rsidP="00434053">
      <w:pPr>
        <w:spacing w:after="120" w:line="240" w:lineRule="auto"/>
        <w:ind w:left="2268" w:hanging="2268"/>
        <w:jc w:val="both"/>
        <w:rPr>
          <w:rFonts w:cstheme="minorHAnsi"/>
          <w:bCs/>
          <w:sz w:val="24"/>
          <w:szCs w:val="24"/>
        </w:rPr>
      </w:pPr>
      <w:r w:rsidRPr="002E1BB0">
        <w:rPr>
          <w:sz w:val="24"/>
          <w:szCs w:val="24"/>
        </w:rPr>
        <w:t>ESF</w:t>
      </w:r>
      <w:r w:rsidRPr="002E1BB0">
        <w:rPr>
          <w:sz w:val="24"/>
          <w:szCs w:val="24"/>
        </w:rPr>
        <w:tab/>
        <w:t>Evropsk</w:t>
      </w:r>
      <w:r>
        <w:rPr>
          <w:sz w:val="24"/>
          <w:szCs w:val="24"/>
        </w:rPr>
        <w:t>ý</w:t>
      </w:r>
      <w:r w:rsidRPr="002E1BB0">
        <w:rPr>
          <w:sz w:val="24"/>
          <w:szCs w:val="24"/>
        </w:rPr>
        <w:t xml:space="preserve"> sociální fond</w:t>
      </w:r>
    </w:p>
    <w:p w14:paraId="1B642B96" w14:textId="77777777" w:rsidR="00DC062A" w:rsidRPr="0005672D" w:rsidRDefault="00DC062A" w:rsidP="00434053">
      <w:pPr>
        <w:spacing w:after="120" w:line="240" w:lineRule="auto"/>
        <w:ind w:left="2268" w:hanging="2268"/>
        <w:jc w:val="both"/>
        <w:rPr>
          <w:rFonts w:cstheme="minorHAnsi"/>
          <w:sz w:val="24"/>
          <w:szCs w:val="24"/>
        </w:rPr>
      </w:pPr>
      <w:r w:rsidRPr="0005672D">
        <w:rPr>
          <w:rFonts w:cstheme="minorHAnsi"/>
          <w:sz w:val="24"/>
          <w:szCs w:val="24"/>
        </w:rPr>
        <w:t>EU</w:t>
      </w:r>
      <w:r w:rsidRPr="0005672D">
        <w:rPr>
          <w:rFonts w:cstheme="minorHAnsi"/>
          <w:sz w:val="24"/>
          <w:szCs w:val="24"/>
        </w:rPr>
        <w:tab/>
        <w:t>Evropská unie</w:t>
      </w:r>
    </w:p>
    <w:p w14:paraId="6CE8DEF3" w14:textId="77777777" w:rsidR="00DC062A" w:rsidRDefault="00DC062A" w:rsidP="00434053">
      <w:pPr>
        <w:spacing w:after="120" w:line="240" w:lineRule="auto"/>
        <w:ind w:left="2268" w:hanging="2268"/>
        <w:jc w:val="both"/>
        <w:rPr>
          <w:rFonts w:cstheme="minorHAnsi"/>
          <w:sz w:val="24"/>
          <w:szCs w:val="24"/>
        </w:rPr>
      </w:pPr>
      <w:r w:rsidRPr="0005672D">
        <w:rPr>
          <w:rFonts w:cstheme="minorHAnsi"/>
          <w:sz w:val="24"/>
          <w:szCs w:val="24"/>
        </w:rPr>
        <w:t>MPSV</w:t>
      </w:r>
      <w:r>
        <w:rPr>
          <w:rFonts w:cstheme="minorHAnsi"/>
          <w:sz w:val="24"/>
          <w:szCs w:val="24"/>
        </w:rPr>
        <w:tab/>
      </w:r>
      <w:r w:rsidRPr="0005672D">
        <w:rPr>
          <w:rFonts w:cstheme="minorHAnsi"/>
          <w:sz w:val="24"/>
          <w:szCs w:val="24"/>
        </w:rPr>
        <w:t>Ministerstvo práce a sociálních věcí</w:t>
      </w:r>
    </w:p>
    <w:p w14:paraId="3CBDF8BA" w14:textId="7A23280F" w:rsidR="00DC062A" w:rsidRPr="0005672D" w:rsidRDefault="00DC062A" w:rsidP="00434053">
      <w:pPr>
        <w:spacing w:after="120" w:line="240" w:lineRule="auto"/>
        <w:ind w:left="2268" w:hanging="2268"/>
        <w:jc w:val="both"/>
        <w:rPr>
          <w:rFonts w:cstheme="minorHAnsi"/>
          <w:sz w:val="24"/>
          <w:szCs w:val="24"/>
        </w:rPr>
      </w:pPr>
      <w:r>
        <w:rPr>
          <w:rFonts w:cstheme="minorHAnsi"/>
          <w:sz w:val="24"/>
          <w:szCs w:val="24"/>
        </w:rPr>
        <w:t>MS2014+</w:t>
      </w:r>
      <w:r>
        <w:rPr>
          <w:rFonts w:cstheme="minorHAnsi"/>
          <w:sz w:val="24"/>
          <w:szCs w:val="24"/>
        </w:rPr>
        <w:tab/>
      </w:r>
      <w:r w:rsidR="00450E6E">
        <w:rPr>
          <w:sz w:val="24"/>
        </w:rPr>
        <w:t>m</w:t>
      </w:r>
      <w:r w:rsidRPr="00DC062A">
        <w:rPr>
          <w:sz w:val="24"/>
        </w:rPr>
        <w:t>onitorovací systém evropských strukturálních a</w:t>
      </w:r>
      <w:r>
        <w:rPr>
          <w:sz w:val="24"/>
        </w:rPr>
        <w:t> </w:t>
      </w:r>
      <w:r w:rsidRPr="00DC062A">
        <w:rPr>
          <w:sz w:val="24"/>
        </w:rPr>
        <w:t>investičních fondů pro programové období 2014</w:t>
      </w:r>
      <w:r w:rsidR="00EC7EE2">
        <w:rPr>
          <w:sz w:val="24"/>
        </w:rPr>
        <w:t>–</w:t>
      </w:r>
      <w:r w:rsidRPr="00DC062A">
        <w:rPr>
          <w:sz w:val="24"/>
        </w:rPr>
        <w:t>2020</w:t>
      </w:r>
    </w:p>
    <w:p w14:paraId="5EFBD980" w14:textId="77777777" w:rsidR="00DC062A" w:rsidRPr="0005672D" w:rsidRDefault="00DC062A" w:rsidP="00434053">
      <w:pPr>
        <w:spacing w:after="120" w:line="240" w:lineRule="auto"/>
        <w:ind w:left="2268" w:hanging="2268"/>
        <w:jc w:val="both"/>
        <w:rPr>
          <w:rFonts w:cstheme="minorHAnsi"/>
          <w:sz w:val="24"/>
          <w:szCs w:val="24"/>
        </w:rPr>
      </w:pPr>
      <w:r w:rsidRPr="0005672D">
        <w:rPr>
          <w:rFonts w:cstheme="minorHAnsi"/>
          <w:sz w:val="24"/>
          <w:szCs w:val="24"/>
        </w:rPr>
        <w:t>NKÚ</w:t>
      </w:r>
      <w:r w:rsidRPr="0005672D">
        <w:rPr>
          <w:rFonts w:cstheme="minorHAnsi"/>
          <w:sz w:val="24"/>
          <w:szCs w:val="24"/>
        </w:rPr>
        <w:tab/>
        <w:t>Nejvyšší kontrolní úřad</w:t>
      </w:r>
    </w:p>
    <w:p w14:paraId="7ED3ECD8" w14:textId="31C4BCF0" w:rsidR="00DC062A" w:rsidRPr="00CD7DC1" w:rsidRDefault="00DC062A" w:rsidP="00434053">
      <w:pPr>
        <w:spacing w:after="120" w:line="240" w:lineRule="auto"/>
        <w:ind w:left="2268" w:hanging="2268"/>
        <w:jc w:val="both"/>
        <w:rPr>
          <w:rFonts w:cstheme="minorHAnsi"/>
          <w:bCs/>
          <w:i/>
          <w:sz w:val="24"/>
          <w:szCs w:val="24"/>
        </w:rPr>
      </w:pPr>
      <w:r w:rsidRPr="0005672D">
        <w:rPr>
          <w:rFonts w:cstheme="minorHAnsi"/>
          <w:bCs/>
          <w:sz w:val="24"/>
          <w:szCs w:val="24"/>
        </w:rPr>
        <w:t>OPZ</w:t>
      </w:r>
      <w:r w:rsidRPr="0005672D">
        <w:rPr>
          <w:rFonts w:cstheme="minorHAnsi"/>
          <w:bCs/>
          <w:sz w:val="24"/>
          <w:szCs w:val="24"/>
        </w:rPr>
        <w:tab/>
      </w:r>
      <w:r w:rsidR="00450E6E">
        <w:rPr>
          <w:rFonts w:cstheme="minorHAnsi"/>
          <w:bCs/>
          <w:sz w:val="24"/>
          <w:szCs w:val="24"/>
        </w:rPr>
        <w:t>o</w:t>
      </w:r>
      <w:r w:rsidRPr="0005672D">
        <w:rPr>
          <w:rFonts w:cstheme="minorHAnsi"/>
          <w:sz w:val="24"/>
          <w:szCs w:val="24"/>
        </w:rPr>
        <w:t>perační program</w:t>
      </w:r>
      <w:r w:rsidRPr="0005672D">
        <w:rPr>
          <w:rFonts w:cstheme="minorHAnsi"/>
          <w:bCs/>
          <w:i/>
          <w:sz w:val="24"/>
          <w:szCs w:val="24"/>
        </w:rPr>
        <w:t xml:space="preserve"> Zaměstnanost 2014–2020</w:t>
      </w:r>
    </w:p>
    <w:p w14:paraId="23322982" w14:textId="639115D5" w:rsidR="00DC062A" w:rsidRPr="002E1BB0" w:rsidRDefault="00DC062A" w:rsidP="00434053">
      <w:pPr>
        <w:spacing w:after="120" w:line="240" w:lineRule="auto"/>
        <w:ind w:left="2268" w:hanging="2268"/>
        <w:jc w:val="both"/>
        <w:rPr>
          <w:sz w:val="24"/>
          <w:szCs w:val="24"/>
        </w:rPr>
      </w:pPr>
      <w:r>
        <w:rPr>
          <w:sz w:val="24"/>
          <w:szCs w:val="24"/>
        </w:rPr>
        <w:t>OZP</w:t>
      </w:r>
      <w:r>
        <w:rPr>
          <w:sz w:val="24"/>
          <w:szCs w:val="24"/>
        </w:rPr>
        <w:tab/>
      </w:r>
      <w:r w:rsidR="00450E6E">
        <w:rPr>
          <w:sz w:val="24"/>
          <w:szCs w:val="24"/>
        </w:rPr>
        <w:t>o</w:t>
      </w:r>
      <w:r>
        <w:rPr>
          <w:sz w:val="24"/>
          <w:szCs w:val="24"/>
        </w:rPr>
        <w:t xml:space="preserve">soba se zdravotním postižením </w:t>
      </w:r>
    </w:p>
    <w:p w14:paraId="566F30A0" w14:textId="4FFF73A1" w:rsidR="00DC062A" w:rsidRPr="002E1BB0" w:rsidRDefault="00DC062A" w:rsidP="00434053">
      <w:pPr>
        <w:spacing w:after="120" w:line="240" w:lineRule="auto"/>
        <w:ind w:left="2268" w:hanging="2268"/>
        <w:jc w:val="both"/>
        <w:rPr>
          <w:sz w:val="24"/>
          <w:szCs w:val="24"/>
        </w:rPr>
      </w:pPr>
      <w:r w:rsidRPr="002E1BB0">
        <w:rPr>
          <w:sz w:val="24"/>
          <w:szCs w:val="24"/>
        </w:rPr>
        <w:t xml:space="preserve">rozšířený vzorek </w:t>
      </w:r>
      <w:r w:rsidRPr="002E1BB0">
        <w:rPr>
          <w:sz w:val="24"/>
          <w:szCs w:val="24"/>
        </w:rPr>
        <w:tab/>
      </w:r>
      <w:r w:rsidR="00450E6E">
        <w:rPr>
          <w:sz w:val="24"/>
          <w:szCs w:val="24"/>
        </w:rPr>
        <w:t>r</w:t>
      </w:r>
      <w:r>
        <w:rPr>
          <w:sz w:val="24"/>
          <w:szCs w:val="24"/>
        </w:rPr>
        <w:t xml:space="preserve">ozšířený </w:t>
      </w:r>
      <w:r w:rsidRPr="002E1BB0">
        <w:rPr>
          <w:sz w:val="24"/>
          <w:szCs w:val="24"/>
        </w:rPr>
        <w:t xml:space="preserve">vzorek projektů na MPSV </w:t>
      </w:r>
    </w:p>
    <w:p w14:paraId="02A94026" w14:textId="2AD73146" w:rsidR="00DC062A" w:rsidRPr="0005672D" w:rsidRDefault="00DC062A" w:rsidP="00434053">
      <w:pPr>
        <w:spacing w:after="120" w:line="240" w:lineRule="auto"/>
        <w:ind w:left="2268" w:hanging="2268"/>
        <w:jc w:val="both"/>
        <w:rPr>
          <w:rFonts w:cstheme="minorHAnsi"/>
          <w:bCs/>
          <w:sz w:val="24"/>
          <w:szCs w:val="24"/>
        </w:rPr>
      </w:pPr>
      <w:r w:rsidRPr="0005672D">
        <w:rPr>
          <w:rFonts w:cstheme="minorHAnsi"/>
          <w:bCs/>
          <w:sz w:val="24"/>
          <w:szCs w:val="24"/>
        </w:rPr>
        <w:t>SC 1.</w:t>
      </w:r>
      <w:r>
        <w:rPr>
          <w:rFonts w:cstheme="minorHAnsi"/>
          <w:bCs/>
          <w:sz w:val="24"/>
          <w:szCs w:val="24"/>
        </w:rPr>
        <w:t>1</w:t>
      </w:r>
      <w:r w:rsidRPr="0005672D">
        <w:rPr>
          <w:rFonts w:cstheme="minorHAnsi"/>
          <w:bCs/>
          <w:sz w:val="24"/>
          <w:szCs w:val="24"/>
        </w:rPr>
        <w:t>.1</w:t>
      </w:r>
      <w:r w:rsidRPr="0005672D">
        <w:rPr>
          <w:rFonts w:cstheme="minorHAnsi"/>
          <w:bCs/>
          <w:sz w:val="24"/>
          <w:szCs w:val="24"/>
        </w:rPr>
        <w:tab/>
      </w:r>
      <w:r w:rsidR="00450E6E">
        <w:rPr>
          <w:rFonts w:cstheme="minorHAnsi"/>
          <w:bCs/>
          <w:sz w:val="24"/>
          <w:szCs w:val="24"/>
        </w:rPr>
        <w:t>s</w:t>
      </w:r>
      <w:r w:rsidRPr="00CD7DC1">
        <w:rPr>
          <w:rFonts w:cstheme="minorHAnsi"/>
          <w:bCs/>
          <w:sz w:val="24"/>
          <w:szCs w:val="24"/>
        </w:rPr>
        <w:t xml:space="preserve">pecifický cíl OPZ 1.1.1 </w:t>
      </w:r>
      <w:r w:rsidR="00A80CC5">
        <w:rPr>
          <w:i/>
          <w:sz w:val="24"/>
          <w:szCs w:val="24"/>
        </w:rPr>
        <w:t>z</w:t>
      </w:r>
      <w:r w:rsidRPr="00CD7DC1">
        <w:rPr>
          <w:i/>
          <w:sz w:val="24"/>
          <w:szCs w:val="24"/>
        </w:rPr>
        <w:t xml:space="preserve">výšit zaměstnanost podpořených osob, zejména starších, </w:t>
      </w:r>
      <w:proofErr w:type="spellStart"/>
      <w:r w:rsidRPr="00CD7DC1">
        <w:rPr>
          <w:i/>
          <w:sz w:val="24"/>
          <w:szCs w:val="24"/>
        </w:rPr>
        <w:t>nízkokvalifikovaných</w:t>
      </w:r>
      <w:proofErr w:type="spellEnd"/>
      <w:r w:rsidRPr="00CD7DC1">
        <w:rPr>
          <w:i/>
          <w:sz w:val="24"/>
          <w:szCs w:val="24"/>
        </w:rPr>
        <w:t xml:space="preserve"> a znevýhodněných</w:t>
      </w:r>
      <w:r>
        <w:rPr>
          <w:rFonts w:cstheme="minorHAnsi"/>
          <w:bCs/>
          <w:sz w:val="24"/>
          <w:szCs w:val="24"/>
        </w:rPr>
        <w:t xml:space="preserve">  </w:t>
      </w:r>
    </w:p>
    <w:p w14:paraId="320E9300" w14:textId="1C8A0EFE" w:rsidR="00DC062A" w:rsidRDefault="00DC062A" w:rsidP="00434053">
      <w:pPr>
        <w:spacing w:after="120" w:line="240" w:lineRule="auto"/>
        <w:ind w:left="2268" w:hanging="2268"/>
        <w:jc w:val="both"/>
        <w:rPr>
          <w:rFonts w:cstheme="minorHAnsi"/>
          <w:bCs/>
          <w:sz w:val="24"/>
          <w:szCs w:val="24"/>
        </w:rPr>
      </w:pPr>
      <w:r w:rsidRPr="0005672D">
        <w:rPr>
          <w:rFonts w:cstheme="minorHAnsi"/>
          <w:bCs/>
          <w:sz w:val="24"/>
          <w:szCs w:val="24"/>
        </w:rPr>
        <w:t>SR</w:t>
      </w:r>
      <w:r w:rsidRPr="0005672D">
        <w:rPr>
          <w:rFonts w:cstheme="minorHAnsi"/>
          <w:bCs/>
          <w:sz w:val="24"/>
          <w:szCs w:val="24"/>
        </w:rPr>
        <w:tab/>
      </w:r>
      <w:r w:rsidR="00450E6E">
        <w:rPr>
          <w:rFonts w:cstheme="minorHAnsi"/>
          <w:bCs/>
          <w:sz w:val="24"/>
          <w:szCs w:val="24"/>
        </w:rPr>
        <w:t>s</w:t>
      </w:r>
      <w:r w:rsidRPr="0005672D">
        <w:rPr>
          <w:rFonts w:cstheme="minorHAnsi"/>
          <w:bCs/>
          <w:sz w:val="24"/>
          <w:szCs w:val="24"/>
        </w:rPr>
        <w:t>tátní rozpočet</w:t>
      </w:r>
    </w:p>
    <w:p w14:paraId="742A2C62" w14:textId="77777777" w:rsidR="00DC062A" w:rsidRPr="002E1BB0" w:rsidRDefault="00DC062A" w:rsidP="00434053">
      <w:pPr>
        <w:spacing w:after="120" w:line="240" w:lineRule="auto"/>
        <w:ind w:left="2268" w:hanging="2268"/>
        <w:jc w:val="both"/>
        <w:rPr>
          <w:sz w:val="24"/>
          <w:szCs w:val="24"/>
        </w:rPr>
      </w:pPr>
      <w:r w:rsidRPr="002E1BB0">
        <w:rPr>
          <w:sz w:val="24"/>
          <w:szCs w:val="24"/>
        </w:rPr>
        <w:t xml:space="preserve">Výzva 40 </w:t>
      </w:r>
      <w:r w:rsidRPr="002E1BB0">
        <w:rPr>
          <w:sz w:val="24"/>
          <w:szCs w:val="24"/>
        </w:rPr>
        <w:tab/>
        <w:t xml:space="preserve">03_15_040 „Podpora zaměstnanosti cílových skupin“ </w:t>
      </w:r>
    </w:p>
    <w:p w14:paraId="10F5A417" w14:textId="77777777" w:rsidR="00DC062A" w:rsidRPr="002E1BB0" w:rsidRDefault="00DC062A" w:rsidP="00434053">
      <w:pPr>
        <w:spacing w:after="120" w:line="240" w:lineRule="auto"/>
        <w:ind w:left="2268" w:hanging="2268"/>
        <w:jc w:val="both"/>
        <w:rPr>
          <w:sz w:val="24"/>
          <w:szCs w:val="24"/>
        </w:rPr>
      </w:pPr>
      <w:r w:rsidRPr="002E1BB0">
        <w:rPr>
          <w:sz w:val="24"/>
          <w:szCs w:val="24"/>
        </w:rPr>
        <w:t xml:space="preserve">Výzva 53 </w:t>
      </w:r>
      <w:r w:rsidRPr="002E1BB0">
        <w:rPr>
          <w:sz w:val="24"/>
          <w:szCs w:val="24"/>
        </w:rPr>
        <w:tab/>
        <w:t xml:space="preserve">03_16_053 „Specifická výzva pro vybrané cílové skupiny“ </w:t>
      </w:r>
    </w:p>
    <w:p w14:paraId="3AA4BCD4" w14:textId="77777777" w:rsidR="00DC062A" w:rsidRPr="002E1BB0" w:rsidRDefault="00DC062A" w:rsidP="00434053">
      <w:pPr>
        <w:spacing w:after="120" w:line="240" w:lineRule="auto"/>
        <w:ind w:left="2268" w:hanging="2268"/>
        <w:jc w:val="both"/>
        <w:rPr>
          <w:sz w:val="24"/>
          <w:szCs w:val="24"/>
        </w:rPr>
      </w:pPr>
      <w:r w:rsidRPr="002E1BB0">
        <w:rPr>
          <w:sz w:val="24"/>
          <w:szCs w:val="24"/>
        </w:rPr>
        <w:t xml:space="preserve">Výzva 68 </w:t>
      </w:r>
      <w:r w:rsidRPr="002E1BB0">
        <w:rPr>
          <w:sz w:val="24"/>
          <w:szCs w:val="24"/>
        </w:rPr>
        <w:tab/>
        <w:t xml:space="preserve">03_16_068 „Podpora zaměstnanosti cílových skupin“ </w:t>
      </w:r>
    </w:p>
    <w:p w14:paraId="5CECECE0" w14:textId="77777777" w:rsidR="00DC062A" w:rsidRPr="002E1BB0" w:rsidRDefault="00DC062A" w:rsidP="00434053">
      <w:pPr>
        <w:spacing w:after="120" w:line="240" w:lineRule="auto"/>
        <w:ind w:left="2268" w:hanging="2268"/>
        <w:jc w:val="both"/>
        <w:rPr>
          <w:sz w:val="24"/>
          <w:szCs w:val="24"/>
        </w:rPr>
      </w:pPr>
      <w:r w:rsidRPr="002E1BB0">
        <w:rPr>
          <w:sz w:val="24"/>
          <w:szCs w:val="24"/>
        </w:rPr>
        <w:t xml:space="preserve">Výzva 75 </w:t>
      </w:r>
      <w:r w:rsidRPr="002E1BB0">
        <w:rPr>
          <w:sz w:val="24"/>
          <w:szCs w:val="24"/>
        </w:rPr>
        <w:tab/>
        <w:t>03_17_075 „Podpora zaměstnanosti cílových skupin znevýhodněných na trhu práce“,</w:t>
      </w:r>
    </w:p>
    <w:p w14:paraId="084841BE" w14:textId="77777777" w:rsidR="00DC062A" w:rsidRPr="002E1BB0" w:rsidRDefault="00DC062A" w:rsidP="00434053">
      <w:pPr>
        <w:spacing w:after="120" w:line="240" w:lineRule="auto"/>
        <w:ind w:left="2268" w:hanging="2268"/>
        <w:jc w:val="both"/>
        <w:rPr>
          <w:sz w:val="24"/>
          <w:szCs w:val="24"/>
        </w:rPr>
      </w:pPr>
      <w:r w:rsidRPr="002E1BB0">
        <w:rPr>
          <w:sz w:val="24"/>
          <w:szCs w:val="24"/>
        </w:rPr>
        <w:t xml:space="preserve">Výzva 90 </w:t>
      </w:r>
      <w:r w:rsidRPr="002E1BB0">
        <w:rPr>
          <w:sz w:val="24"/>
          <w:szCs w:val="24"/>
        </w:rPr>
        <w:tab/>
        <w:t xml:space="preserve">03_18_090 „Specifická výzva na vybrané cílové skupiny IP 1.1“ </w:t>
      </w:r>
    </w:p>
    <w:p w14:paraId="570ECCDF" w14:textId="776DE177" w:rsidR="00DC062A" w:rsidRPr="002E1BB0" w:rsidRDefault="00DC062A" w:rsidP="00434053">
      <w:pPr>
        <w:spacing w:after="120" w:line="240" w:lineRule="auto"/>
        <w:ind w:left="2268" w:hanging="2268"/>
        <w:jc w:val="both"/>
        <w:rPr>
          <w:sz w:val="24"/>
          <w:szCs w:val="24"/>
        </w:rPr>
      </w:pPr>
      <w:r w:rsidRPr="002E1BB0">
        <w:rPr>
          <w:sz w:val="24"/>
          <w:szCs w:val="24"/>
        </w:rPr>
        <w:t xml:space="preserve">základní vzorek </w:t>
      </w:r>
      <w:r w:rsidRPr="002E1BB0">
        <w:rPr>
          <w:sz w:val="24"/>
          <w:szCs w:val="24"/>
        </w:rPr>
        <w:tab/>
        <w:t>10 soutěžních projektů OPZ realizovaných u </w:t>
      </w:r>
      <w:r w:rsidR="00450E6E">
        <w:rPr>
          <w:sz w:val="24"/>
          <w:szCs w:val="24"/>
        </w:rPr>
        <w:t xml:space="preserve">šesti </w:t>
      </w:r>
      <w:r w:rsidRPr="002E1BB0">
        <w:rPr>
          <w:sz w:val="24"/>
          <w:szCs w:val="24"/>
        </w:rPr>
        <w:t xml:space="preserve">příjemců </w:t>
      </w:r>
      <w:r>
        <w:rPr>
          <w:sz w:val="24"/>
          <w:szCs w:val="24"/>
        </w:rPr>
        <w:t>dotací</w:t>
      </w:r>
      <w:r w:rsidRPr="002E1BB0">
        <w:rPr>
          <w:sz w:val="24"/>
          <w:szCs w:val="24"/>
        </w:rPr>
        <w:t xml:space="preserve"> </w:t>
      </w:r>
    </w:p>
    <w:p w14:paraId="5559DDCA" w14:textId="32DA3F65" w:rsidR="00C472CF" w:rsidRDefault="00C472CF" w:rsidP="0005672D">
      <w:pPr>
        <w:spacing w:after="120" w:line="240" w:lineRule="auto"/>
        <w:jc w:val="both"/>
        <w:rPr>
          <w:rFonts w:cstheme="minorHAnsi"/>
          <w:sz w:val="24"/>
          <w:szCs w:val="24"/>
        </w:rPr>
      </w:pPr>
    </w:p>
    <w:p w14:paraId="79BECED1" w14:textId="77777777" w:rsidR="00434053" w:rsidRPr="002E1BB0" w:rsidRDefault="00434053" w:rsidP="0005672D">
      <w:pPr>
        <w:spacing w:after="120" w:line="240" w:lineRule="auto"/>
        <w:jc w:val="both"/>
        <w:rPr>
          <w:rFonts w:cstheme="minorHAnsi"/>
          <w:sz w:val="24"/>
          <w:szCs w:val="24"/>
        </w:rPr>
      </w:pPr>
    </w:p>
    <w:p w14:paraId="739E65E5" w14:textId="77777777" w:rsidR="00554D71" w:rsidRPr="00996EA2" w:rsidRDefault="0005672D" w:rsidP="00CB10D7">
      <w:pPr>
        <w:spacing w:after="120" w:line="240" w:lineRule="auto"/>
        <w:jc w:val="both"/>
        <w:rPr>
          <w:rFonts w:cstheme="minorHAnsi"/>
          <w:b/>
          <w:sz w:val="24"/>
          <w:szCs w:val="24"/>
        </w:rPr>
      </w:pPr>
      <w:r w:rsidRPr="00996EA2">
        <w:rPr>
          <w:rFonts w:cstheme="minorHAnsi"/>
          <w:b/>
          <w:sz w:val="24"/>
          <w:szCs w:val="24"/>
        </w:rPr>
        <w:t xml:space="preserve">Seznam příloh </w:t>
      </w:r>
    </w:p>
    <w:p w14:paraId="09A4F767" w14:textId="50DA4B14" w:rsidR="00996EA2" w:rsidRPr="00996EA2" w:rsidRDefault="00996EA2" w:rsidP="00AF5477">
      <w:pPr>
        <w:tabs>
          <w:tab w:val="left" w:pos="1276"/>
        </w:tabs>
        <w:spacing w:before="120" w:after="120" w:line="240" w:lineRule="auto"/>
        <w:ind w:left="1276" w:hanging="1276"/>
        <w:jc w:val="both"/>
        <w:rPr>
          <w:rFonts w:cstheme="minorHAnsi"/>
          <w:sz w:val="24"/>
          <w:szCs w:val="24"/>
        </w:rPr>
      </w:pPr>
      <w:r w:rsidRPr="00996EA2">
        <w:rPr>
          <w:rFonts w:cstheme="minorHAnsi"/>
          <w:sz w:val="24"/>
          <w:szCs w:val="24"/>
        </w:rPr>
        <w:t xml:space="preserve">Příloha č. </w:t>
      </w:r>
      <w:r w:rsidR="00811B48">
        <w:rPr>
          <w:rFonts w:cstheme="minorHAnsi"/>
          <w:sz w:val="24"/>
          <w:szCs w:val="24"/>
        </w:rPr>
        <w:t>1</w:t>
      </w:r>
      <w:r w:rsidRPr="00996EA2">
        <w:rPr>
          <w:rFonts w:cstheme="minorHAnsi"/>
          <w:sz w:val="24"/>
          <w:szCs w:val="24"/>
        </w:rPr>
        <w:t>:</w:t>
      </w:r>
      <w:r w:rsidR="004322B6">
        <w:rPr>
          <w:rFonts w:cstheme="minorHAnsi"/>
          <w:sz w:val="24"/>
          <w:szCs w:val="24"/>
        </w:rPr>
        <w:tab/>
      </w:r>
      <w:r w:rsidR="004322B6" w:rsidRPr="00CF24EB">
        <w:rPr>
          <w:rFonts w:cstheme="minorHAnsi"/>
          <w:b/>
          <w:sz w:val="24"/>
          <w:szCs w:val="24"/>
        </w:rPr>
        <w:t xml:space="preserve">Informace o </w:t>
      </w:r>
      <w:r w:rsidR="004322B6">
        <w:rPr>
          <w:rFonts w:cstheme="minorHAnsi"/>
          <w:b/>
          <w:sz w:val="24"/>
          <w:szCs w:val="24"/>
        </w:rPr>
        <w:t>kontrolované oblasti</w:t>
      </w:r>
    </w:p>
    <w:p w14:paraId="51D81510" w14:textId="67674BF7" w:rsidR="00996EA2" w:rsidRPr="004322B6" w:rsidRDefault="00996EA2" w:rsidP="00AF5477">
      <w:pPr>
        <w:keepNext/>
        <w:tabs>
          <w:tab w:val="left" w:pos="1276"/>
        </w:tabs>
        <w:spacing w:before="120" w:after="120" w:line="240" w:lineRule="auto"/>
        <w:ind w:left="1276" w:hanging="1276"/>
        <w:jc w:val="both"/>
        <w:rPr>
          <w:b/>
          <w:sz w:val="24"/>
          <w:szCs w:val="24"/>
        </w:rPr>
      </w:pPr>
      <w:r w:rsidRPr="00996EA2">
        <w:rPr>
          <w:rFonts w:cstheme="minorHAnsi"/>
          <w:sz w:val="24"/>
          <w:szCs w:val="24"/>
        </w:rPr>
        <w:t xml:space="preserve">Příloha č. </w:t>
      </w:r>
      <w:r w:rsidR="00811B48">
        <w:rPr>
          <w:rFonts w:cstheme="minorHAnsi"/>
          <w:sz w:val="24"/>
          <w:szCs w:val="24"/>
        </w:rPr>
        <w:t>2</w:t>
      </w:r>
      <w:r w:rsidRPr="00996EA2">
        <w:rPr>
          <w:rFonts w:cstheme="minorHAnsi"/>
          <w:sz w:val="24"/>
          <w:szCs w:val="24"/>
        </w:rPr>
        <w:t>:</w:t>
      </w:r>
      <w:r w:rsidR="004322B6">
        <w:rPr>
          <w:rFonts w:cstheme="minorHAnsi"/>
          <w:sz w:val="24"/>
          <w:szCs w:val="24"/>
        </w:rPr>
        <w:tab/>
      </w:r>
      <w:r w:rsidR="004322B6" w:rsidRPr="00CE7821">
        <w:rPr>
          <w:b/>
          <w:sz w:val="24"/>
          <w:szCs w:val="24"/>
        </w:rPr>
        <w:t>Přehled kontrolovaných projektů</w:t>
      </w:r>
      <w:r w:rsidR="004322B6">
        <w:rPr>
          <w:b/>
          <w:sz w:val="24"/>
          <w:szCs w:val="24"/>
        </w:rPr>
        <w:t xml:space="preserve"> u příjemců včetně vy</w:t>
      </w:r>
      <w:r w:rsidR="004322B6" w:rsidRPr="00CE7821">
        <w:rPr>
          <w:b/>
          <w:sz w:val="24"/>
          <w:szCs w:val="24"/>
        </w:rPr>
        <w:t xml:space="preserve">hodnocení </w:t>
      </w:r>
      <w:r w:rsidR="004322B6">
        <w:rPr>
          <w:b/>
          <w:sz w:val="24"/>
          <w:szCs w:val="24"/>
        </w:rPr>
        <w:t xml:space="preserve">jejich </w:t>
      </w:r>
      <w:r w:rsidR="004322B6" w:rsidRPr="00CE7821">
        <w:rPr>
          <w:b/>
          <w:sz w:val="24"/>
          <w:szCs w:val="24"/>
        </w:rPr>
        <w:t>účelnosti</w:t>
      </w:r>
      <w:r w:rsidR="004322B6">
        <w:rPr>
          <w:b/>
          <w:sz w:val="24"/>
          <w:szCs w:val="24"/>
        </w:rPr>
        <w:t xml:space="preserve"> </w:t>
      </w:r>
      <w:r w:rsidR="004322B6" w:rsidRPr="00CE7821">
        <w:rPr>
          <w:b/>
          <w:sz w:val="24"/>
          <w:szCs w:val="24"/>
        </w:rPr>
        <w:t>a</w:t>
      </w:r>
      <w:r w:rsidR="004322B6">
        <w:rPr>
          <w:b/>
          <w:sz w:val="24"/>
          <w:szCs w:val="24"/>
        </w:rPr>
        <w:t> </w:t>
      </w:r>
      <w:r w:rsidR="004322B6" w:rsidRPr="00CE7821">
        <w:rPr>
          <w:b/>
          <w:sz w:val="24"/>
          <w:szCs w:val="24"/>
        </w:rPr>
        <w:t>efektivnosti</w:t>
      </w:r>
      <w:r w:rsidR="004322B6">
        <w:rPr>
          <w:b/>
          <w:sz w:val="24"/>
          <w:szCs w:val="24"/>
        </w:rPr>
        <w:t xml:space="preserve"> </w:t>
      </w:r>
    </w:p>
    <w:p w14:paraId="27E1B88B" w14:textId="7B4D0A6E" w:rsidR="00996EA2" w:rsidRPr="00996EA2" w:rsidRDefault="00996EA2" w:rsidP="00AF5477">
      <w:pPr>
        <w:tabs>
          <w:tab w:val="left" w:pos="1276"/>
        </w:tabs>
        <w:spacing w:before="120" w:after="120" w:line="240" w:lineRule="auto"/>
        <w:ind w:left="1276" w:hanging="1276"/>
        <w:jc w:val="both"/>
        <w:rPr>
          <w:rFonts w:cstheme="minorHAnsi"/>
          <w:sz w:val="24"/>
          <w:szCs w:val="24"/>
        </w:rPr>
      </w:pPr>
      <w:r w:rsidRPr="00996EA2">
        <w:rPr>
          <w:rFonts w:cstheme="minorHAnsi"/>
          <w:sz w:val="24"/>
          <w:szCs w:val="24"/>
        </w:rPr>
        <w:t xml:space="preserve">Příloha č. </w:t>
      </w:r>
      <w:r w:rsidR="00811B48">
        <w:rPr>
          <w:rFonts w:cstheme="minorHAnsi"/>
          <w:sz w:val="24"/>
          <w:szCs w:val="24"/>
        </w:rPr>
        <w:t>3</w:t>
      </w:r>
      <w:r w:rsidRPr="00996EA2">
        <w:rPr>
          <w:rFonts w:cstheme="minorHAnsi"/>
          <w:sz w:val="24"/>
          <w:szCs w:val="24"/>
        </w:rPr>
        <w:t>:</w:t>
      </w:r>
      <w:r w:rsidR="00300110">
        <w:rPr>
          <w:rFonts w:cstheme="minorHAnsi"/>
          <w:sz w:val="24"/>
          <w:szCs w:val="24"/>
        </w:rPr>
        <w:tab/>
      </w:r>
      <w:r w:rsidR="004322B6">
        <w:rPr>
          <w:b/>
          <w:sz w:val="24"/>
        </w:rPr>
        <w:t xml:space="preserve">Kritéria </w:t>
      </w:r>
      <w:r w:rsidR="004322B6" w:rsidRPr="00C23AA4">
        <w:rPr>
          <w:b/>
          <w:sz w:val="24"/>
        </w:rPr>
        <w:t>hodnocení účelnosti a </w:t>
      </w:r>
      <w:r w:rsidR="004322B6">
        <w:rPr>
          <w:b/>
          <w:sz w:val="24"/>
        </w:rPr>
        <w:t>efektivnosti</w:t>
      </w:r>
      <w:r w:rsidR="004322B6" w:rsidRPr="00C23AA4">
        <w:rPr>
          <w:b/>
          <w:sz w:val="24"/>
        </w:rPr>
        <w:t xml:space="preserve"> </w:t>
      </w:r>
      <w:r w:rsidR="004322B6">
        <w:rPr>
          <w:b/>
          <w:sz w:val="24"/>
        </w:rPr>
        <w:t xml:space="preserve">soutěžních </w:t>
      </w:r>
      <w:r w:rsidR="004322B6" w:rsidRPr="00C23AA4">
        <w:rPr>
          <w:b/>
          <w:sz w:val="24"/>
        </w:rPr>
        <w:t xml:space="preserve">projektů </w:t>
      </w:r>
      <w:r w:rsidR="004322B6">
        <w:rPr>
          <w:b/>
          <w:sz w:val="24"/>
        </w:rPr>
        <w:t>OPZ</w:t>
      </w:r>
    </w:p>
    <w:p w14:paraId="48260534" w14:textId="790A9A48" w:rsidR="00996EA2" w:rsidRDefault="00996EA2" w:rsidP="00AF5477">
      <w:pPr>
        <w:tabs>
          <w:tab w:val="left" w:pos="1276"/>
        </w:tabs>
        <w:spacing w:before="120" w:after="120" w:line="240" w:lineRule="auto"/>
        <w:ind w:left="1276" w:hanging="1276"/>
        <w:jc w:val="both"/>
        <w:rPr>
          <w:b/>
          <w:sz w:val="24"/>
          <w:szCs w:val="24"/>
        </w:rPr>
      </w:pPr>
      <w:r w:rsidRPr="00996EA2">
        <w:rPr>
          <w:rFonts w:cstheme="minorHAnsi"/>
          <w:sz w:val="24"/>
          <w:szCs w:val="24"/>
        </w:rPr>
        <w:t xml:space="preserve">Příloha č. </w:t>
      </w:r>
      <w:r w:rsidR="00811B48">
        <w:rPr>
          <w:rFonts w:cstheme="minorHAnsi"/>
          <w:sz w:val="24"/>
          <w:szCs w:val="24"/>
        </w:rPr>
        <w:t>4</w:t>
      </w:r>
      <w:r w:rsidRPr="00996EA2">
        <w:rPr>
          <w:rFonts w:cstheme="minorHAnsi"/>
          <w:sz w:val="24"/>
          <w:szCs w:val="24"/>
        </w:rPr>
        <w:t>:</w:t>
      </w:r>
      <w:r w:rsidR="00300110">
        <w:rPr>
          <w:rFonts w:cstheme="minorHAnsi"/>
          <w:sz w:val="24"/>
          <w:szCs w:val="24"/>
        </w:rPr>
        <w:tab/>
      </w:r>
      <w:r w:rsidR="00300110" w:rsidRPr="00CE7821">
        <w:rPr>
          <w:b/>
          <w:sz w:val="24"/>
          <w:szCs w:val="24"/>
        </w:rPr>
        <w:t>Přehled</w:t>
      </w:r>
      <w:r w:rsidR="00300110">
        <w:rPr>
          <w:b/>
          <w:sz w:val="24"/>
          <w:szCs w:val="24"/>
        </w:rPr>
        <w:t xml:space="preserve"> rozšířeného vzorku</w:t>
      </w:r>
      <w:r w:rsidR="00300110" w:rsidRPr="00CE7821">
        <w:rPr>
          <w:b/>
          <w:sz w:val="24"/>
          <w:szCs w:val="24"/>
        </w:rPr>
        <w:t xml:space="preserve"> kontrolovaných projektů</w:t>
      </w:r>
      <w:r w:rsidR="00300110">
        <w:rPr>
          <w:b/>
          <w:sz w:val="24"/>
          <w:szCs w:val="24"/>
        </w:rPr>
        <w:t xml:space="preserve"> u MPSV</w:t>
      </w:r>
    </w:p>
    <w:p w14:paraId="411F88E8" w14:textId="7AA346CD" w:rsidR="00B90D61" w:rsidRPr="00811B48" w:rsidRDefault="00B90D61" w:rsidP="00811B48">
      <w:pPr>
        <w:rPr>
          <w:rFonts w:asciiTheme="majorHAnsi" w:hAnsiTheme="majorHAnsi" w:cstheme="majorHAnsi"/>
          <w:sz w:val="24"/>
          <w:szCs w:val="24"/>
        </w:rPr>
      </w:pPr>
      <w:r>
        <w:rPr>
          <w:b/>
          <w:sz w:val="24"/>
          <w:szCs w:val="24"/>
        </w:rPr>
        <w:br w:type="page"/>
      </w:r>
    </w:p>
    <w:p w14:paraId="13C7CB17" w14:textId="54A44146" w:rsidR="00AF5477" w:rsidRDefault="0005672D" w:rsidP="00AF5477">
      <w:pPr>
        <w:spacing w:after="60" w:line="240" w:lineRule="auto"/>
        <w:jc w:val="right"/>
        <w:rPr>
          <w:b/>
          <w:sz w:val="24"/>
          <w:szCs w:val="24"/>
        </w:rPr>
      </w:pPr>
      <w:r w:rsidRPr="00CF24EB">
        <w:rPr>
          <w:b/>
          <w:sz w:val="24"/>
          <w:szCs w:val="24"/>
        </w:rPr>
        <w:lastRenderedPageBreak/>
        <w:t xml:space="preserve">Příloha č. </w:t>
      </w:r>
      <w:r w:rsidR="00811B48">
        <w:rPr>
          <w:b/>
          <w:sz w:val="24"/>
          <w:szCs w:val="24"/>
        </w:rPr>
        <w:t>1</w:t>
      </w:r>
    </w:p>
    <w:p w14:paraId="1526A418" w14:textId="3C68EFC6" w:rsidR="0005672D" w:rsidRPr="00CF24EB" w:rsidRDefault="0005672D" w:rsidP="00AF5477">
      <w:pPr>
        <w:spacing w:after="60" w:line="240" w:lineRule="auto"/>
        <w:jc w:val="center"/>
        <w:rPr>
          <w:rFonts w:cstheme="minorHAnsi"/>
          <w:b/>
          <w:sz w:val="24"/>
          <w:szCs w:val="24"/>
        </w:rPr>
      </w:pPr>
      <w:r w:rsidRPr="00CF24EB">
        <w:rPr>
          <w:rFonts w:cstheme="minorHAnsi"/>
          <w:b/>
          <w:sz w:val="24"/>
          <w:szCs w:val="24"/>
        </w:rPr>
        <w:t xml:space="preserve">Informace o </w:t>
      </w:r>
      <w:r>
        <w:rPr>
          <w:rFonts w:cstheme="minorHAnsi"/>
          <w:b/>
          <w:sz w:val="24"/>
          <w:szCs w:val="24"/>
        </w:rPr>
        <w:t>kontrolované oblasti</w:t>
      </w:r>
    </w:p>
    <w:p w14:paraId="0671F64D" w14:textId="7784C5F6" w:rsidR="0005672D" w:rsidRPr="0098080A" w:rsidRDefault="0005672D" w:rsidP="0098080A">
      <w:pPr>
        <w:spacing w:before="120" w:after="40"/>
        <w:jc w:val="both"/>
        <w:rPr>
          <w:rFonts w:cstheme="minorHAnsi"/>
          <w:b/>
          <w:sz w:val="24"/>
          <w:szCs w:val="24"/>
        </w:rPr>
      </w:pPr>
      <w:r w:rsidRPr="0098080A">
        <w:rPr>
          <w:rFonts w:cstheme="minorHAnsi"/>
          <w:b/>
          <w:sz w:val="24"/>
          <w:szCs w:val="24"/>
        </w:rPr>
        <w:t xml:space="preserve">Tabulka č. </w:t>
      </w:r>
      <w:r w:rsidR="00862978" w:rsidRPr="0098080A">
        <w:rPr>
          <w:rFonts w:cstheme="minorHAnsi"/>
          <w:b/>
          <w:sz w:val="24"/>
          <w:szCs w:val="24"/>
        </w:rPr>
        <w:t>2</w:t>
      </w:r>
      <w:r w:rsidRPr="0098080A">
        <w:rPr>
          <w:rFonts w:cstheme="minorHAnsi"/>
          <w:b/>
          <w:sz w:val="24"/>
          <w:szCs w:val="24"/>
        </w:rPr>
        <w:t xml:space="preserve">: Přehled výzev vybraných ke kontrole </w:t>
      </w:r>
    </w:p>
    <w:tbl>
      <w:tblPr>
        <w:tblStyle w:val="Mkatabulky"/>
        <w:tblW w:w="920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1"/>
        <w:gridCol w:w="1398"/>
        <w:gridCol w:w="1361"/>
        <w:gridCol w:w="1398"/>
        <w:gridCol w:w="1644"/>
        <w:gridCol w:w="1701"/>
      </w:tblGrid>
      <w:tr w:rsidR="0005672D" w:rsidRPr="00D04930" w14:paraId="1F8743D3" w14:textId="77777777" w:rsidTr="0098080A">
        <w:trPr>
          <w:trHeight w:val="300"/>
          <w:jc w:val="center"/>
        </w:trPr>
        <w:tc>
          <w:tcPr>
            <w:tcW w:w="1701" w:type="dxa"/>
            <w:shd w:val="clear" w:color="auto" w:fill="E6E6E6"/>
            <w:noWrap/>
            <w:vAlign w:val="center"/>
            <w:hideMark/>
          </w:tcPr>
          <w:p w14:paraId="5D02A9AF" w14:textId="77777777" w:rsidR="0005672D" w:rsidRPr="006F2601" w:rsidRDefault="0005672D" w:rsidP="00B471FF">
            <w:pPr>
              <w:keepNext/>
              <w:keepLines/>
              <w:spacing w:before="120" w:after="120"/>
              <w:jc w:val="center"/>
              <w:rPr>
                <w:rFonts w:cstheme="minorHAnsi"/>
                <w:b/>
                <w:sz w:val="20"/>
                <w:szCs w:val="20"/>
              </w:rPr>
            </w:pPr>
            <w:r w:rsidRPr="006F2601">
              <w:rPr>
                <w:rFonts w:cstheme="minorHAnsi"/>
                <w:b/>
                <w:sz w:val="20"/>
                <w:szCs w:val="20"/>
              </w:rPr>
              <w:t>Výzva</w:t>
            </w:r>
          </w:p>
        </w:tc>
        <w:tc>
          <w:tcPr>
            <w:tcW w:w="1398" w:type="dxa"/>
            <w:shd w:val="clear" w:color="auto" w:fill="E6E6E6"/>
            <w:noWrap/>
            <w:vAlign w:val="center"/>
            <w:hideMark/>
          </w:tcPr>
          <w:p w14:paraId="4A3483E1" w14:textId="77777777" w:rsidR="0005672D" w:rsidRPr="006F2601" w:rsidRDefault="0005672D" w:rsidP="00B471FF">
            <w:pPr>
              <w:keepNext/>
              <w:keepLines/>
              <w:spacing w:before="120" w:after="120"/>
              <w:jc w:val="center"/>
              <w:rPr>
                <w:rFonts w:cstheme="minorHAnsi"/>
                <w:b/>
                <w:bCs/>
                <w:sz w:val="20"/>
                <w:szCs w:val="20"/>
              </w:rPr>
            </w:pPr>
            <w:r w:rsidRPr="006F2601">
              <w:rPr>
                <w:rFonts w:cstheme="minorHAnsi"/>
                <w:b/>
                <w:bCs/>
                <w:sz w:val="20"/>
                <w:szCs w:val="20"/>
              </w:rPr>
              <w:t>40</w:t>
            </w:r>
          </w:p>
        </w:tc>
        <w:tc>
          <w:tcPr>
            <w:tcW w:w="1361" w:type="dxa"/>
            <w:shd w:val="clear" w:color="auto" w:fill="E6E6E6"/>
            <w:noWrap/>
            <w:vAlign w:val="center"/>
            <w:hideMark/>
          </w:tcPr>
          <w:p w14:paraId="5BB41864" w14:textId="77777777" w:rsidR="0005672D" w:rsidRPr="006F2601" w:rsidRDefault="0005672D" w:rsidP="00B471FF">
            <w:pPr>
              <w:keepNext/>
              <w:keepLines/>
              <w:spacing w:before="120" w:after="120"/>
              <w:jc w:val="center"/>
              <w:rPr>
                <w:rFonts w:cstheme="minorHAnsi"/>
                <w:b/>
                <w:bCs/>
                <w:sz w:val="20"/>
                <w:szCs w:val="20"/>
              </w:rPr>
            </w:pPr>
            <w:r w:rsidRPr="006F2601">
              <w:rPr>
                <w:rFonts w:cstheme="minorHAnsi"/>
                <w:b/>
                <w:bCs/>
                <w:sz w:val="20"/>
                <w:szCs w:val="20"/>
              </w:rPr>
              <w:t>53</w:t>
            </w:r>
          </w:p>
        </w:tc>
        <w:tc>
          <w:tcPr>
            <w:tcW w:w="1398" w:type="dxa"/>
            <w:shd w:val="clear" w:color="auto" w:fill="E6E6E6"/>
            <w:noWrap/>
            <w:vAlign w:val="center"/>
            <w:hideMark/>
          </w:tcPr>
          <w:p w14:paraId="2718A360" w14:textId="77777777" w:rsidR="0005672D" w:rsidRPr="006F2601" w:rsidRDefault="0005672D" w:rsidP="00B471FF">
            <w:pPr>
              <w:keepNext/>
              <w:keepLines/>
              <w:spacing w:before="120" w:after="120"/>
              <w:jc w:val="center"/>
              <w:rPr>
                <w:rFonts w:cstheme="minorHAnsi"/>
                <w:b/>
                <w:bCs/>
                <w:sz w:val="20"/>
                <w:szCs w:val="20"/>
              </w:rPr>
            </w:pPr>
            <w:r w:rsidRPr="006F2601">
              <w:rPr>
                <w:rFonts w:cstheme="minorHAnsi"/>
                <w:b/>
                <w:bCs/>
                <w:sz w:val="20"/>
                <w:szCs w:val="20"/>
              </w:rPr>
              <w:t>68</w:t>
            </w:r>
          </w:p>
        </w:tc>
        <w:tc>
          <w:tcPr>
            <w:tcW w:w="1644" w:type="dxa"/>
            <w:shd w:val="clear" w:color="auto" w:fill="E6E6E6"/>
            <w:noWrap/>
            <w:vAlign w:val="center"/>
            <w:hideMark/>
          </w:tcPr>
          <w:p w14:paraId="774054B1" w14:textId="77777777" w:rsidR="0005672D" w:rsidRPr="006F2601" w:rsidRDefault="0005672D" w:rsidP="00B471FF">
            <w:pPr>
              <w:keepNext/>
              <w:keepLines/>
              <w:spacing w:before="120" w:after="120"/>
              <w:jc w:val="center"/>
              <w:rPr>
                <w:rFonts w:cstheme="minorHAnsi"/>
                <w:b/>
                <w:bCs/>
                <w:sz w:val="20"/>
                <w:szCs w:val="20"/>
              </w:rPr>
            </w:pPr>
            <w:r w:rsidRPr="006F2601">
              <w:rPr>
                <w:rFonts w:cstheme="minorHAnsi"/>
                <w:b/>
                <w:bCs/>
                <w:sz w:val="20"/>
                <w:szCs w:val="20"/>
              </w:rPr>
              <w:t>75</w:t>
            </w:r>
          </w:p>
        </w:tc>
        <w:tc>
          <w:tcPr>
            <w:tcW w:w="1701" w:type="dxa"/>
            <w:shd w:val="clear" w:color="auto" w:fill="E6E6E6"/>
            <w:noWrap/>
            <w:vAlign w:val="center"/>
            <w:hideMark/>
          </w:tcPr>
          <w:p w14:paraId="79FDFAB1" w14:textId="77777777" w:rsidR="0005672D" w:rsidRPr="006F2601" w:rsidRDefault="0005672D" w:rsidP="00B471FF">
            <w:pPr>
              <w:keepNext/>
              <w:keepLines/>
              <w:spacing w:before="120" w:after="120"/>
              <w:jc w:val="center"/>
              <w:rPr>
                <w:rFonts w:cstheme="minorHAnsi"/>
                <w:b/>
                <w:bCs/>
                <w:sz w:val="20"/>
                <w:szCs w:val="20"/>
              </w:rPr>
            </w:pPr>
            <w:r w:rsidRPr="006F2601">
              <w:rPr>
                <w:rFonts w:cstheme="minorHAnsi"/>
                <w:b/>
                <w:bCs/>
                <w:sz w:val="20"/>
                <w:szCs w:val="20"/>
              </w:rPr>
              <w:t>90</w:t>
            </w:r>
          </w:p>
        </w:tc>
      </w:tr>
      <w:tr w:rsidR="0005672D" w:rsidRPr="00D04930" w14:paraId="2C08905E" w14:textId="77777777" w:rsidTr="0098080A">
        <w:trPr>
          <w:trHeight w:val="300"/>
          <w:jc w:val="center"/>
        </w:trPr>
        <w:tc>
          <w:tcPr>
            <w:tcW w:w="1701" w:type="dxa"/>
            <w:noWrap/>
            <w:vAlign w:val="center"/>
          </w:tcPr>
          <w:p w14:paraId="2341C24E"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lang w:eastAsia="cs-CZ"/>
              </w:rPr>
              <w:t>Název</w:t>
            </w:r>
          </w:p>
        </w:tc>
        <w:tc>
          <w:tcPr>
            <w:tcW w:w="1398" w:type="dxa"/>
            <w:noWrap/>
            <w:vAlign w:val="center"/>
          </w:tcPr>
          <w:p w14:paraId="2CC7FD35"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lang w:eastAsia="cs-CZ"/>
              </w:rPr>
              <w:t>Podpora zaměstnanosti cílových skupin</w:t>
            </w:r>
          </w:p>
        </w:tc>
        <w:tc>
          <w:tcPr>
            <w:tcW w:w="1361" w:type="dxa"/>
            <w:noWrap/>
            <w:vAlign w:val="center"/>
          </w:tcPr>
          <w:p w14:paraId="0F49B00D"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lang w:eastAsia="cs-CZ"/>
              </w:rPr>
              <w:t>Specifická výzva na vybrané cílové skupiny</w:t>
            </w:r>
          </w:p>
        </w:tc>
        <w:tc>
          <w:tcPr>
            <w:tcW w:w="1398" w:type="dxa"/>
            <w:noWrap/>
            <w:vAlign w:val="center"/>
          </w:tcPr>
          <w:p w14:paraId="18F39560"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lang w:eastAsia="cs-CZ"/>
              </w:rPr>
              <w:t>Podpora zaměstnanosti cílových skupin</w:t>
            </w:r>
          </w:p>
        </w:tc>
        <w:tc>
          <w:tcPr>
            <w:tcW w:w="1644" w:type="dxa"/>
            <w:noWrap/>
            <w:vAlign w:val="center"/>
          </w:tcPr>
          <w:p w14:paraId="53B6559F" w14:textId="77777777" w:rsidR="0005672D" w:rsidRPr="006F2601" w:rsidRDefault="0005672D" w:rsidP="00B471FF">
            <w:pPr>
              <w:jc w:val="center"/>
              <w:rPr>
                <w:rFonts w:cstheme="minorHAnsi"/>
                <w:sz w:val="20"/>
                <w:szCs w:val="20"/>
                <w:lang w:eastAsia="cs-CZ"/>
              </w:rPr>
            </w:pPr>
            <w:r w:rsidRPr="006F2601">
              <w:rPr>
                <w:rFonts w:cstheme="minorHAnsi"/>
                <w:sz w:val="20"/>
                <w:szCs w:val="20"/>
                <w:lang w:eastAsia="cs-CZ"/>
              </w:rPr>
              <w:t>Podpora zaměstnanosti cílových skupin znevýhodněných na trhu práce</w:t>
            </w:r>
          </w:p>
        </w:tc>
        <w:tc>
          <w:tcPr>
            <w:tcW w:w="1701" w:type="dxa"/>
            <w:noWrap/>
            <w:vAlign w:val="center"/>
          </w:tcPr>
          <w:p w14:paraId="14FF951F" w14:textId="77777777" w:rsidR="0005672D" w:rsidRPr="006F2601" w:rsidRDefault="0005672D" w:rsidP="00B471FF">
            <w:pPr>
              <w:jc w:val="center"/>
              <w:rPr>
                <w:rFonts w:cstheme="minorHAnsi"/>
                <w:sz w:val="20"/>
                <w:szCs w:val="20"/>
                <w:lang w:eastAsia="cs-CZ"/>
              </w:rPr>
            </w:pPr>
            <w:r w:rsidRPr="006F2601">
              <w:rPr>
                <w:rFonts w:cstheme="minorHAnsi"/>
                <w:sz w:val="20"/>
                <w:szCs w:val="20"/>
                <w:lang w:eastAsia="cs-CZ"/>
              </w:rPr>
              <w:t>Specifická výzva na vybrané cílové skupiny IP 1.1</w:t>
            </w:r>
          </w:p>
        </w:tc>
      </w:tr>
      <w:tr w:rsidR="0005672D" w:rsidRPr="00D04930" w14:paraId="44317BC3" w14:textId="77777777" w:rsidTr="0098080A">
        <w:trPr>
          <w:trHeight w:val="300"/>
          <w:jc w:val="center"/>
        </w:trPr>
        <w:tc>
          <w:tcPr>
            <w:tcW w:w="1701" w:type="dxa"/>
            <w:noWrap/>
            <w:vAlign w:val="center"/>
            <w:hideMark/>
          </w:tcPr>
          <w:p w14:paraId="5F973246"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Vyhlášena</w:t>
            </w:r>
          </w:p>
        </w:tc>
        <w:tc>
          <w:tcPr>
            <w:tcW w:w="1398" w:type="dxa"/>
            <w:noWrap/>
            <w:vAlign w:val="center"/>
            <w:hideMark/>
          </w:tcPr>
          <w:p w14:paraId="46709640"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20.11.2015</w:t>
            </w:r>
          </w:p>
        </w:tc>
        <w:tc>
          <w:tcPr>
            <w:tcW w:w="1361" w:type="dxa"/>
            <w:noWrap/>
            <w:vAlign w:val="center"/>
            <w:hideMark/>
          </w:tcPr>
          <w:p w14:paraId="6840E186"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30.05.2016</w:t>
            </w:r>
          </w:p>
        </w:tc>
        <w:tc>
          <w:tcPr>
            <w:tcW w:w="1398" w:type="dxa"/>
            <w:noWrap/>
            <w:vAlign w:val="center"/>
            <w:hideMark/>
          </w:tcPr>
          <w:p w14:paraId="1C18CE70"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30.11.2016</w:t>
            </w:r>
          </w:p>
        </w:tc>
        <w:tc>
          <w:tcPr>
            <w:tcW w:w="1644" w:type="dxa"/>
            <w:noWrap/>
            <w:vAlign w:val="center"/>
            <w:hideMark/>
          </w:tcPr>
          <w:p w14:paraId="7EB462B8"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27.09.2017</w:t>
            </w:r>
          </w:p>
        </w:tc>
        <w:tc>
          <w:tcPr>
            <w:tcW w:w="1701" w:type="dxa"/>
            <w:noWrap/>
            <w:vAlign w:val="center"/>
            <w:hideMark/>
          </w:tcPr>
          <w:p w14:paraId="693C2A59"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21.03.2019</w:t>
            </w:r>
          </w:p>
        </w:tc>
      </w:tr>
      <w:tr w:rsidR="0005672D" w:rsidRPr="00D04930" w14:paraId="5E1654EA" w14:textId="77777777" w:rsidTr="0098080A">
        <w:trPr>
          <w:trHeight w:val="300"/>
          <w:jc w:val="center"/>
        </w:trPr>
        <w:tc>
          <w:tcPr>
            <w:tcW w:w="1701" w:type="dxa"/>
            <w:noWrap/>
            <w:vAlign w:val="center"/>
            <w:hideMark/>
          </w:tcPr>
          <w:p w14:paraId="3965C31A" w14:textId="0BE12791"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Příjem žádostí o</w:t>
            </w:r>
            <w:r w:rsidR="00450E6E">
              <w:rPr>
                <w:rFonts w:cstheme="minorHAnsi"/>
                <w:sz w:val="20"/>
                <w:szCs w:val="20"/>
              </w:rPr>
              <w:t> </w:t>
            </w:r>
            <w:r w:rsidR="00895907">
              <w:rPr>
                <w:rFonts w:cstheme="minorHAnsi"/>
                <w:sz w:val="20"/>
                <w:szCs w:val="20"/>
              </w:rPr>
              <w:t>dotaci</w:t>
            </w:r>
            <w:r w:rsidRPr="006F2601">
              <w:rPr>
                <w:rFonts w:cstheme="minorHAnsi"/>
                <w:sz w:val="20"/>
                <w:szCs w:val="20"/>
              </w:rPr>
              <w:t xml:space="preserve"> od</w:t>
            </w:r>
          </w:p>
        </w:tc>
        <w:tc>
          <w:tcPr>
            <w:tcW w:w="1398" w:type="dxa"/>
            <w:noWrap/>
            <w:vAlign w:val="center"/>
            <w:hideMark/>
          </w:tcPr>
          <w:p w14:paraId="0FFA9F6E"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02.12.2015</w:t>
            </w:r>
          </w:p>
        </w:tc>
        <w:tc>
          <w:tcPr>
            <w:tcW w:w="1361" w:type="dxa"/>
            <w:noWrap/>
            <w:vAlign w:val="center"/>
            <w:hideMark/>
          </w:tcPr>
          <w:p w14:paraId="1CC2F06B"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30.05.2016</w:t>
            </w:r>
          </w:p>
        </w:tc>
        <w:tc>
          <w:tcPr>
            <w:tcW w:w="1398" w:type="dxa"/>
            <w:noWrap/>
            <w:vAlign w:val="center"/>
            <w:hideMark/>
          </w:tcPr>
          <w:p w14:paraId="7D8DE7D9"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30.11.2016</w:t>
            </w:r>
          </w:p>
        </w:tc>
        <w:tc>
          <w:tcPr>
            <w:tcW w:w="1644" w:type="dxa"/>
            <w:noWrap/>
            <w:vAlign w:val="center"/>
            <w:hideMark/>
          </w:tcPr>
          <w:p w14:paraId="48046BC3"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27.09.2017</w:t>
            </w:r>
          </w:p>
        </w:tc>
        <w:tc>
          <w:tcPr>
            <w:tcW w:w="1701" w:type="dxa"/>
            <w:noWrap/>
            <w:vAlign w:val="center"/>
            <w:hideMark/>
          </w:tcPr>
          <w:p w14:paraId="6CA70276"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21.03.2019</w:t>
            </w:r>
          </w:p>
        </w:tc>
      </w:tr>
      <w:tr w:rsidR="0005672D" w:rsidRPr="00D04930" w14:paraId="7DE425E0" w14:textId="77777777" w:rsidTr="0098080A">
        <w:trPr>
          <w:trHeight w:val="300"/>
          <w:jc w:val="center"/>
        </w:trPr>
        <w:tc>
          <w:tcPr>
            <w:tcW w:w="1701" w:type="dxa"/>
            <w:noWrap/>
            <w:vAlign w:val="center"/>
            <w:hideMark/>
          </w:tcPr>
          <w:p w14:paraId="19C46C27" w14:textId="26448F80"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 xml:space="preserve">Ukončení příjmu žádostí o </w:t>
            </w:r>
            <w:r w:rsidR="00895907">
              <w:rPr>
                <w:rFonts w:cstheme="minorHAnsi"/>
                <w:sz w:val="20"/>
                <w:szCs w:val="20"/>
              </w:rPr>
              <w:t>dotaci</w:t>
            </w:r>
          </w:p>
        </w:tc>
        <w:tc>
          <w:tcPr>
            <w:tcW w:w="1398" w:type="dxa"/>
            <w:noWrap/>
            <w:vAlign w:val="center"/>
            <w:hideMark/>
          </w:tcPr>
          <w:p w14:paraId="1F75D129"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29.02.2016</w:t>
            </w:r>
          </w:p>
        </w:tc>
        <w:tc>
          <w:tcPr>
            <w:tcW w:w="1361" w:type="dxa"/>
            <w:noWrap/>
            <w:vAlign w:val="center"/>
            <w:hideMark/>
          </w:tcPr>
          <w:p w14:paraId="05E5E631"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15.08.2016</w:t>
            </w:r>
          </w:p>
        </w:tc>
        <w:tc>
          <w:tcPr>
            <w:tcW w:w="1398" w:type="dxa"/>
            <w:noWrap/>
            <w:vAlign w:val="center"/>
            <w:hideMark/>
          </w:tcPr>
          <w:p w14:paraId="5FBCA68A"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15.03.2017</w:t>
            </w:r>
          </w:p>
        </w:tc>
        <w:tc>
          <w:tcPr>
            <w:tcW w:w="1644" w:type="dxa"/>
            <w:noWrap/>
            <w:vAlign w:val="center"/>
            <w:hideMark/>
          </w:tcPr>
          <w:p w14:paraId="634DD393"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04.01.2018</w:t>
            </w:r>
          </w:p>
        </w:tc>
        <w:tc>
          <w:tcPr>
            <w:tcW w:w="1701" w:type="dxa"/>
            <w:noWrap/>
            <w:vAlign w:val="center"/>
            <w:hideMark/>
          </w:tcPr>
          <w:p w14:paraId="3BBA8745"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10.05.2019</w:t>
            </w:r>
          </w:p>
        </w:tc>
      </w:tr>
      <w:tr w:rsidR="0005672D" w:rsidRPr="00D04930" w14:paraId="04251820" w14:textId="77777777" w:rsidTr="0098080A">
        <w:trPr>
          <w:trHeight w:val="300"/>
          <w:jc w:val="center"/>
        </w:trPr>
        <w:tc>
          <w:tcPr>
            <w:tcW w:w="1701" w:type="dxa"/>
            <w:noWrap/>
            <w:vAlign w:val="center"/>
            <w:hideMark/>
          </w:tcPr>
          <w:p w14:paraId="348DEAFA"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Nejzazší realizace projektů do</w:t>
            </w:r>
          </w:p>
        </w:tc>
        <w:tc>
          <w:tcPr>
            <w:tcW w:w="1398" w:type="dxa"/>
            <w:noWrap/>
            <w:vAlign w:val="center"/>
            <w:hideMark/>
          </w:tcPr>
          <w:p w14:paraId="437C422D"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30.11.2018</w:t>
            </w:r>
          </w:p>
        </w:tc>
        <w:tc>
          <w:tcPr>
            <w:tcW w:w="1361" w:type="dxa"/>
            <w:noWrap/>
            <w:vAlign w:val="center"/>
            <w:hideMark/>
          </w:tcPr>
          <w:p w14:paraId="11038B85"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31.05.2019</w:t>
            </w:r>
          </w:p>
        </w:tc>
        <w:tc>
          <w:tcPr>
            <w:tcW w:w="1398" w:type="dxa"/>
            <w:noWrap/>
            <w:vAlign w:val="center"/>
            <w:hideMark/>
          </w:tcPr>
          <w:p w14:paraId="500C389E"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30.11.2019</w:t>
            </w:r>
          </w:p>
        </w:tc>
        <w:tc>
          <w:tcPr>
            <w:tcW w:w="1644" w:type="dxa"/>
            <w:noWrap/>
            <w:vAlign w:val="center"/>
            <w:hideMark/>
          </w:tcPr>
          <w:p w14:paraId="7FE4F44A"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30.09.2020</w:t>
            </w:r>
          </w:p>
        </w:tc>
        <w:tc>
          <w:tcPr>
            <w:tcW w:w="1701" w:type="dxa"/>
            <w:noWrap/>
            <w:vAlign w:val="center"/>
            <w:hideMark/>
          </w:tcPr>
          <w:p w14:paraId="0D7CB47F"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31.03.2022</w:t>
            </w:r>
          </w:p>
        </w:tc>
      </w:tr>
      <w:tr w:rsidR="0005672D" w:rsidRPr="00D04930" w14:paraId="471DABF9" w14:textId="77777777" w:rsidTr="0098080A">
        <w:trPr>
          <w:trHeight w:val="300"/>
          <w:jc w:val="center"/>
        </w:trPr>
        <w:tc>
          <w:tcPr>
            <w:tcW w:w="1701" w:type="dxa"/>
            <w:noWrap/>
            <w:vAlign w:val="center"/>
            <w:hideMark/>
          </w:tcPr>
          <w:p w14:paraId="1E1B28A4" w14:textId="68BA2B26"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Alokace (Kč)</w:t>
            </w:r>
          </w:p>
        </w:tc>
        <w:tc>
          <w:tcPr>
            <w:tcW w:w="1398" w:type="dxa"/>
            <w:noWrap/>
            <w:vAlign w:val="center"/>
            <w:hideMark/>
          </w:tcPr>
          <w:p w14:paraId="12F2EB15"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297 000 000</w:t>
            </w:r>
          </w:p>
        </w:tc>
        <w:tc>
          <w:tcPr>
            <w:tcW w:w="1361" w:type="dxa"/>
            <w:noWrap/>
            <w:vAlign w:val="center"/>
            <w:hideMark/>
          </w:tcPr>
          <w:p w14:paraId="0C312D65"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189 000 000</w:t>
            </w:r>
          </w:p>
        </w:tc>
        <w:tc>
          <w:tcPr>
            <w:tcW w:w="1398" w:type="dxa"/>
            <w:noWrap/>
            <w:vAlign w:val="center"/>
            <w:hideMark/>
          </w:tcPr>
          <w:p w14:paraId="55A727F9"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300 000 000</w:t>
            </w:r>
          </w:p>
        </w:tc>
        <w:tc>
          <w:tcPr>
            <w:tcW w:w="1644" w:type="dxa"/>
            <w:noWrap/>
            <w:vAlign w:val="center"/>
            <w:hideMark/>
          </w:tcPr>
          <w:p w14:paraId="08B562B6"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298 000 000</w:t>
            </w:r>
          </w:p>
        </w:tc>
        <w:tc>
          <w:tcPr>
            <w:tcW w:w="1701" w:type="dxa"/>
            <w:noWrap/>
            <w:vAlign w:val="center"/>
            <w:hideMark/>
          </w:tcPr>
          <w:p w14:paraId="31989F22"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400 000 000</w:t>
            </w:r>
          </w:p>
        </w:tc>
      </w:tr>
      <w:tr w:rsidR="0005672D" w:rsidRPr="00D04930" w14:paraId="3B4213E2" w14:textId="77777777" w:rsidTr="0098080A">
        <w:trPr>
          <w:trHeight w:val="300"/>
          <w:jc w:val="center"/>
        </w:trPr>
        <w:tc>
          <w:tcPr>
            <w:tcW w:w="1701" w:type="dxa"/>
            <w:noWrap/>
            <w:vAlign w:val="center"/>
            <w:hideMark/>
          </w:tcPr>
          <w:p w14:paraId="585B5A61" w14:textId="510B24DD"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 xml:space="preserve">Podpora (dle </w:t>
            </w:r>
            <w:proofErr w:type="spellStart"/>
            <w:r w:rsidRPr="006F2601">
              <w:rPr>
                <w:rFonts w:cstheme="minorHAnsi"/>
                <w:sz w:val="20"/>
                <w:szCs w:val="20"/>
              </w:rPr>
              <w:t>RoPD</w:t>
            </w:r>
            <w:proofErr w:type="spellEnd"/>
            <w:r w:rsidRPr="006F2601">
              <w:rPr>
                <w:rFonts w:cstheme="minorHAnsi"/>
                <w:sz w:val="20"/>
                <w:szCs w:val="20"/>
              </w:rPr>
              <w:t>, Kč)</w:t>
            </w:r>
          </w:p>
        </w:tc>
        <w:tc>
          <w:tcPr>
            <w:tcW w:w="1398" w:type="dxa"/>
            <w:noWrap/>
            <w:vAlign w:val="center"/>
            <w:hideMark/>
          </w:tcPr>
          <w:p w14:paraId="43A71CCC"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288 750 000</w:t>
            </w:r>
          </w:p>
        </w:tc>
        <w:tc>
          <w:tcPr>
            <w:tcW w:w="1361" w:type="dxa"/>
            <w:noWrap/>
            <w:vAlign w:val="center"/>
            <w:hideMark/>
          </w:tcPr>
          <w:p w14:paraId="7D08849D"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186 400 000</w:t>
            </w:r>
          </w:p>
        </w:tc>
        <w:tc>
          <w:tcPr>
            <w:tcW w:w="1398" w:type="dxa"/>
            <w:noWrap/>
            <w:vAlign w:val="center"/>
            <w:hideMark/>
          </w:tcPr>
          <w:p w14:paraId="4AD47851"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288 000 000</w:t>
            </w:r>
          </w:p>
        </w:tc>
        <w:tc>
          <w:tcPr>
            <w:tcW w:w="1644" w:type="dxa"/>
            <w:noWrap/>
            <w:vAlign w:val="center"/>
            <w:hideMark/>
          </w:tcPr>
          <w:p w14:paraId="541889E0"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290 000 000</w:t>
            </w:r>
          </w:p>
        </w:tc>
        <w:tc>
          <w:tcPr>
            <w:tcW w:w="1701" w:type="dxa"/>
            <w:noWrap/>
            <w:vAlign w:val="center"/>
            <w:hideMark/>
          </w:tcPr>
          <w:p w14:paraId="4C6E3708" w14:textId="77777777" w:rsidR="0005672D" w:rsidRPr="006F2601" w:rsidRDefault="0005672D" w:rsidP="00B471FF">
            <w:pPr>
              <w:keepNext/>
              <w:keepLines/>
              <w:spacing w:before="120" w:after="120"/>
              <w:jc w:val="center"/>
              <w:rPr>
                <w:rFonts w:cstheme="minorHAnsi"/>
                <w:sz w:val="20"/>
                <w:szCs w:val="20"/>
              </w:rPr>
            </w:pPr>
            <w:r w:rsidRPr="006F2601">
              <w:rPr>
                <w:rFonts w:cstheme="minorHAnsi"/>
                <w:sz w:val="20"/>
                <w:szCs w:val="20"/>
              </w:rPr>
              <w:t>388 000 000</w:t>
            </w:r>
          </w:p>
        </w:tc>
      </w:tr>
      <w:tr w:rsidR="0005672D" w:rsidRPr="00D04930" w14:paraId="1584142B" w14:textId="77777777" w:rsidTr="0098080A">
        <w:trPr>
          <w:trHeight w:val="300"/>
          <w:jc w:val="center"/>
        </w:trPr>
        <w:tc>
          <w:tcPr>
            <w:tcW w:w="1701" w:type="dxa"/>
            <w:noWrap/>
            <w:vAlign w:val="center"/>
          </w:tcPr>
          <w:p w14:paraId="7101A71B" w14:textId="7D8E8EB6" w:rsidR="0005672D" w:rsidRPr="006F2601" w:rsidRDefault="0087173C" w:rsidP="00B471FF">
            <w:pPr>
              <w:keepNext/>
              <w:keepLines/>
              <w:spacing w:before="120" w:after="120"/>
              <w:jc w:val="center"/>
              <w:rPr>
                <w:rFonts w:cstheme="minorHAnsi"/>
                <w:sz w:val="20"/>
                <w:szCs w:val="20"/>
              </w:rPr>
            </w:pPr>
            <w:r w:rsidRPr="006F2601">
              <w:rPr>
                <w:rFonts w:cstheme="minorHAnsi"/>
                <w:sz w:val="20"/>
                <w:szCs w:val="20"/>
              </w:rPr>
              <w:t xml:space="preserve">Proplaceno </w:t>
            </w:r>
            <w:r w:rsidR="0005672D" w:rsidRPr="006F2601">
              <w:rPr>
                <w:rFonts w:cstheme="minorHAnsi"/>
                <w:sz w:val="20"/>
                <w:szCs w:val="20"/>
              </w:rPr>
              <w:t xml:space="preserve">(dle </w:t>
            </w:r>
            <w:proofErr w:type="spellStart"/>
            <w:r w:rsidRPr="006F2601">
              <w:rPr>
                <w:rFonts w:cstheme="minorHAnsi"/>
                <w:sz w:val="20"/>
                <w:szCs w:val="20"/>
              </w:rPr>
              <w:t>ŽoP</w:t>
            </w:r>
            <w:proofErr w:type="spellEnd"/>
            <w:r w:rsidR="009F4B74">
              <w:rPr>
                <w:rFonts w:cstheme="minorHAnsi"/>
                <w:sz w:val="20"/>
                <w:szCs w:val="20"/>
              </w:rPr>
              <w:t>, Kč</w:t>
            </w:r>
            <w:r w:rsidR="0005672D" w:rsidRPr="006F2601">
              <w:rPr>
                <w:rFonts w:cstheme="minorHAnsi"/>
                <w:sz w:val="20"/>
                <w:szCs w:val="20"/>
              </w:rPr>
              <w:t>)</w:t>
            </w:r>
          </w:p>
        </w:tc>
        <w:tc>
          <w:tcPr>
            <w:tcW w:w="1398" w:type="dxa"/>
            <w:noWrap/>
            <w:vAlign w:val="center"/>
          </w:tcPr>
          <w:p w14:paraId="6774A720" w14:textId="411E80CB" w:rsidR="0005672D" w:rsidRPr="006F2601" w:rsidRDefault="00D30FC6" w:rsidP="00B471FF">
            <w:pPr>
              <w:keepNext/>
              <w:keepLines/>
              <w:spacing w:before="120" w:after="120"/>
              <w:jc w:val="center"/>
              <w:rPr>
                <w:rFonts w:cstheme="minorHAnsi"/>
                <w:sz w:val="20"/>
                <w:szCs w:val="20"/>
              </w:rPr>
            </w:pPr>
            <w:r w:rsidRPr="006F2601">
              <w:rPr>
                <w:rFonts w:cstheme="minorHAnsi"/>
                <w:sz w:val="20"/>
                <w:szCs w:val="20"/>
              </w:rPr>
              <w:t>228 899 764</w:t>
            </w:r>
          </w:p>
        </w:tc>
        <w:tc>
          <w:tcPr>
            <w:tcW w:w="1361" w:type="dxa"/>
            <w:noWrap/>
            <w:vAlign w:val="center"/>
          </w:tcPr>
          <w:p w14:paraId="013C5B42" w14:textId="740527BC" w:rsidR="0005672D" w:rsidRPr="006F2601" w:rsidRDefault="00D30FC6" w:rsidP="00B471FF">
            <w:pPr>
              <w:keepNext/>
              <w:keepLines/>
              <w:spacing w:before="120" w:after="120"/>
              <w:jc w:val="center"/>
              <w:rPr>
                <w:rFonts w:cstheme="minorHAnsi"/>
                <w:sz w:val="20"/>
                <w:szCs w:val="20"/>
              </w:rPr>
            </w:pPr>
            <w:r w:rsidRPr="006F2601">
              <w:rPr>
                <w:rFonts w:cstheme="minorHAnsi"/>
                <w:sz w:val="20"/>
                <w:szCs w:val="20"/>
              </w:rPr>
              <w:t>148 325 792</w:t>
            </w:r>
          </w:p>
        </w:tc>
        <w:tc>
          <w:tcPr>
            <w:tcW w:w="1398" w:type="dxa"/>
            <w:noWrap/>
            <w:vAlign w:val="center"/>
          </w:tcPr>
          <w:p w14:paraId="0385A449" w14:textId="1692C8C2" w:rsidR="0005672D" w:rsidRPr="006F2601" w:rsidRDefault="00D30FC6" w:rsidP="00B471FF">
            <w:pPr>
              <w:keepNext/>
              <w:keepLines/>
              <w:spacing w:before="120" w:after="120"/>
              <w:jc w:val="center"/>
              <w:rPr>
                <w:rFonts w:cstheme="minorHAnsi"/>
                <w:sz w:val="20"/>
                <w:szCs w:val="20"/>
              </w:rPr>
            </w:pPr>
            <w:r w:rsidRPr="006F2601">
              <w:rPr>
                <w:rFonts w:cstheme="minorHAnsi"/>
                <w:sz w:val="20"/>
                <w:szCs w:val="20"/>
              </w:rPr>
              <w:t>234 170 786</w:t>
            </w:r>
          </w:p>
        </w:tc>
        <w:tc>
          <w:tcPr>
            <w:tcW w:w="1644" w:type="dxa"/>
            <w:noWrap/>
            <w:vAlign w:val="center"/>
          </w:tcPr>
          <w:p w14:paraId="38FC2591" w14:textId="246C38D3" w:rsidR="0005672D" w:rsidRPr="006F2601" w:rsidRDefault="00D30FC6" w:rsidP="00B471FF">
            <w:pPr>
              <w:keepNext/>
              <w:keepLines/>
              <w:spacing w:before="120" w:after="120"/>
              <w:jc w:val="center"/>
              <w:rPr>
                <w:rFonts w:cstheme="minorHAnsi"/>
                <w:sz w:val="20"/>
                <w:szCs w:val="20"/>
              </w:rPr>
            </w:pPr>
            <w:r w:rsidRPr="006F2601">
              <w:rPr>
                <w:rFonts w:cstheme="minorHAnsi"/>
                <w:sz w:val="20"/>
                <w:szCs w:val="20"/>
              </w:rPr>
              <w:t>253 225 575</w:t>
            </w:r>
          </w:p>
        </w:tc>
        <w:tc>
          <w:tcPr>
            <w:tcW w:w="1701" w:type="dxa"/>
            <w:noWrap/>
            <w:vAlign w:val="center"/>
          </w:tcPr>
          <w:p w14:paraId="3C39EE9F" w14:textId="3481CA47" w:rsidR="0005672D" w:rsidRPr="006F2601" w:rsidRDefault="00D30FC6" w:rsidP="00B471FF">
            <w:pPr>
              <w:keepNext/>
              <w:keepLines/>
              <w:spacing w:before="120" w:after="120"/>
              <w:jc w:val="center"/>
              <w:rPr>
                <w:rFonts w:cstheme="minorHAnsi"/>
                <w:sz w:val="20"/>
                <w:szCs w:val="20"/>
              </w:rPr>
            </w:pPr>
            <w:r w:rsidRPr="006F2601">
              <w:rPr>
                <w:rFonts w:cstheme="minorHAnsi"/>
                <w:sz w:val="20"/>
                <w:szCs w:val="20"/>
              </w:rPr>
              <w:t>364 230 281</w:t>
            </w:r>
          </w:p>
        </w:tc>
      </w:tr>
    </w:tbl>
    <w:p w14:paraId="7268030F" w14:textId="496BDF70" w:rsidR="00D30FC6" w:rsidRPr="006F2601" w:rsidRDefault="00D30FC6" w:rsidP="00AF5477">
      <w:pPr>
        <w:spacing w:before="40" w:after="0"/>
        <w:jc w:val="both"/>
        <w:rPr>
          <w:rFonts w:cstheme="minorHAnsi"/>
          <w:sz w:val="20"/>
          <w:szCs w:val="20"/>
        </w:rPr>
      </w:pPr>
      <w:r w:rsidRPr="0098080A">
        <w:rPr>
          <w:rFonts w:cstheme="minorHAnsi"/>
          <w:b/>
          <w:sz w:val="20"/>
          <w:szCs w:val="20"/>
        </w:rPr>
        <w:t xml:space="preserve">Zdroj: </w:t>
      </w:r>
      <w:r w:rsidRPr="006F2601">
        <w:rPr>
          <w:rFonts w:cstheme="minorHAnsi"/>
          <w:sz w:val="20"/>
          <w:szCs w:val="20"/>
        </w:rPr>
        <w:t xml:space="preserve">Vypracoval NKÚ dle informací na webu </w:t>
      </w:r>
      <w:hyperlink r:id="rId16" w:history="1">
        <w:r w:rsidRPr="006F2601">
          <w:rPr>
            <w:rStyle w:val="Hypertextovodkaz"/>
            <w:rFonts w:cstheme="minorHAnsi"/>
            <w:sz w:val="20"/>
            <w:szCs w:val="20"/>
          </w:rPr>
          <w:t>www.esfcr.cz</w:t>
        </w:r>
      </w:hyperlink>
      <w:r w:rsidRPr="006F2601">
        <w:rPr>
          <w:rFonts w:cstheme="minorHAnsi"/>
          <w:sz w:val="20"/>
          <w:szCs w:val="20"/>
        </w:rPr>
        <w:t xml:space="preserve"> a dat MS2014+</w:t>
      </w:r>
      <w:r w:rsidR="00130AB8">
        <w:rPr>
          <w:rFonts w:cstheme="minorHAnsi"/>
          <w:sz w:val="20"/>
          <w:szCs w:val="20"/>
        </w:rPr>
        <w:t xml:space="preserve"> získan</w:t>
      </w:r>
      <w:r w:rsidR="00324AD8">
        <w:rPr>
          <w:rFonts w:cstheme="minorHAnsi"/>
          <w:sz w:val="20"/>
          <w:szCs w:val="20"/>
        </w:rPr>
        <w:t>ých</w:t>
      </w:r>
      <w:r w:rsidR="00130AB8">
        <w:rPr>
          <w:rFonts w:cstheme="minorHAnsi"/>
          <w:sz w:val="20"/>
          <w:szCs w:val="20"/>
        </w:rPr>
        <w:t xml:space="preserve"> dne 3. 4. 2024</w:t>
      </w:r>
      <w:r w:rsidRPr="006F2601">
        <w:rPr>
          <w:rFonts w:cstheme="minorHAnsi"/>
          <w:sz w:val="20"/>
          <w:szCs w:val="20"/>
        </w:rPr>
        <w:t>.</w:t>
      </w:r>
    </w:p>
    <w:p w14:paraId="391FF086" w14:textId="049C6559" w:rsidR="00B055BD" w:rsidRPr="006F2601" w:rsidRDefault="00B055BD" w:rsidP="006F2601">
      <w:pPr>
        <w:spacing w:after="0"/>
        <w:jc w:val="both"/>
        <w:rPr>
          <w:rFonts w:cstheme="minorHAnsi"/>
          <w:sz w:val="20"/>
          <w:szCs w:val="20"/>
        </w:rPr>
      </w:pPr>
      <w:r w:rsidRPr="0098080A">
        <w:rPr>
          <w:rFonts w:cstheme="minorHAnsi"/>
          <w:b/>
          <w:sz w:val="20"/>
          <w:szCs w:val="20"/>
        </w:rPr>
        <w:t>Vysvětlivky:</w:t>
      </w:r>
      <w:r w:rsidRPr="006F2601">
        <w:rPr>
          <w:rFonts w:cstheme="minorHAnsi"/>
          <w:sz w:val="20"/>
          <w:szCs w:val="20"/>
        </w:rPr>
        <w:t xml:space="preserve"> </w:t>
      </w:r>
      <w:proofErr w:type="spellStart"/>
      <w:r w:rsidRPr="006F2601">
        <w:rPr>
          <w:rFonts w:cstheme="minorHAnsi"/>
          <w:sz w:val="20"/>
          <w:szCs w:val="20"/>
        </w:rPr>
        <w:t>RoPD</w:t>
      </w:r>
      <w:proofErr w:type="spellEnd"/>
      <w:r w:rsidRPr="006F2601">
        <w:rPr>
          <w:rFonts w:cstheme="minorHAnsi"/>
          <w:sz w:val="20"/>
          <w:szCs w:val="20"/>
        </w:rPr>
        <w:t xml:space="preserve">: </w:t>
      </w:r>
      <w:r w:rsidR="00324AD8">
        <w:rPr>
          <w:rFonts w:cstheme="minorHAnsi"/>
          <w:sz w:val="20"/>
          <w:szCs w:val="20"/>
        </w:rPr>
        <w:t>r</w:t>
      </w:r>
      <w:r w:rsidRPr="006F2601">
        <w:rPr>
          <w:rFonts w:cstheme="minorHAnsi"/>
          <w:sz w:val="20"/>
          <w:szCs w:val="20"/>
        </w:rPr>
        <w:t>ozhodnutí o poskytnut</w:t>
      </w:r>
      <w:r w:rsidR="00F163CE">
        <w:rPr>
          <w:rFonts w:cstheme="minorHAnsi"/>
          <w:sz w:val="20"/>
          <w:szCs w:val="20"/>
        </w:rPr>
        <w:t>í</w:t>
      </w:r>
      <w:r w:rsidRPr="006F2601">
        <w:rPr>
          <w:rFonts w:cstheme="minorHAnsi"/>
          <w:sz w:val="20"/>
          <w:szCs w:val="20"/>
        </w:rPr>
        <w:t xml:space="preserve"> dotace, </w:t>
      </w:r>
      <w:proofErr w:type="spellStart"/>
      <w:r w:rsidRPr="006F2601">
        <w:rPr>
          <w:rFonts w:cstheme="minorHAnsi"/>
          <w:sz w:val="20"/>
          <w:szCs w:val="20"/>
        </w:rPr>
        <w:t>ŽoP</w:t>
      </w:r>
      <w:proofErr w:type="spellEnd"/>
      <w:r w:rsidRPr="006F2601">
        <w:rPr>
          <w:rFonts w:cstheme="minorHAnsi"/>
          <w:sz w:val="20"/>
          <w:szCs w:val="20"/>
        </w:rPr>
        <w:t xml:space="preserve">: </w:t>
      </w:r>
      <w:r w:rsidR="00324AD8">
        <w:rPr>
          <w:rFonts w:cstheme="minorHAnsi"/>
          <w:sz w:val="20"/>
          <w:szCs w:val="20"/>
        </w:rPr>
        <w:t>ž</w:t>
      </w:r>
      <w:r w:rsidRPr="006F2601">
        <w:rPr>
          <w:rFonts w:cstheme="minorHAnsi"/>
          <w:sz w:val="20"/>
          <w:szCs w:val="20"/>
        </w:rPr>
        <w:t xml:space="preserve">ádost o platbu. </w:t>
      </w:r>
    </w:p>
    <w:p w14:paraId="2889D080" w14:textId="77777777" w:rsidR="0087173C" w:rsidRPr="006F2601" w:rsidRDefault="00D30FC6" w:rsidP="006F2601">
      <w:pPr>
        <w:spacing w:after="0"/>
        <w:jc w:val="both"/>
        <w:rPr>
          <w:rFonts w:cstheme="minorHAnsi"/>
          <w:sz w:val="20"/>
          <w:szCs w:val="20"/>
        </w:rPr>
      </w:pPr>
      <w:r w:rsidRPr="0098080A">
        <w:rPr>
          <w:rFonts w:cstheme="minorHAnsi"/>
          <w:b/>
          <w:sz w:val="20"/>
          <w:szCs w:val="20"/>
        </w:rPr>
        <w:t>Pozn.:</w:t>
      </w:r>
      <w:r w:rsidR="0087173C" w:rsidRPr="006F2601">
        <w:rPr>
          <w:rFonts w:cstheme="minorHAnsi"/>
          <w:sz w:val="20"/>
          <w:szCs w:val="20"/>
        </w:rPr>
        <w:t xml:space="preserve"> Částky v řádku „Proplaceno (dle </w:t>
      </w:r>
      <w:proofErr w:type="spellStart"/>
      <w:r w:rsidR="0087173C" w:rsidRPr="006F2601">
        <w:rPr>
          <w:rFonts w:cstheme="minorHAnsi"/>
          <w:sz w:val="20"/>
          <w:szCs w:val="20"/>
        </w:rPr>
        <w:t>ŽoP</w:t>
      </w:r>
      <w:proofErr w:type="spellEnd"/>
      <w:r w:rsidR="0087173C" w:rsidRPr="006F2601">
        <w:rPr>
          <w:rFonts w:cstheme="minorHAnsi"/>
          <w:sz w:val="20"/>
          <w:szCs w:val="20"/>
        </w:rPr>
        <w:t xml:space="preserve">)“ jsou zaokrouhleny na celé koruny. </w:t>
      </w:r>
    </w:p>
    <w:p w14:paraId="07067743" w14:textId="2A76C415" w:rsidR="0005672D" w:rsidRDefault="0005672D" w:rsidP="0087173C">
      <w:pPr>
        <w:spacing w:after="0"/>
        <w:rPr>
          <w:rFonts w:cstheme="minorHAnsi"/>
        </w:rPr>
      </w:pPr>
    </w:p>
    <w:p w14:paraId="1E19FD50" w14:textId="3C55D66C" w:rsidR="0005672D" w:rsidRPr="0098080A" w:rsidRDefault="0005672D" w:rsidP="0098080A">
      <w:pPr>
        <w:spacing w:before="120" w:after="40"/>
        <w:rPr>
          <w:rFonts w:cstheme="minorHAnsi"/>
          <w:b/>
          <w:sz w:val="24"/>
        </w:rPr>
      </w:pPr>
      <w:r w:rsidRPr="0098080A">
        <w:rPr>
          <w:rFonts w:cstheme="minorHAnsi"/>
          <w:b/>
          <w:sz w:val="24"/>
        </w:rPr>
        <w:t xml:space="preserve">Tabulka č. </w:t>
      </w:r>
      <w:r w:rsidR="00862978" w:rsidRPr="0098080A">
        <w:rPr>
          <w:rFonts w:cstheme="minorHAnsi"/>
          <w:b/>
          <w:sz w:val="24"/>
        </w:rPr>
        <w:t>3</w:t>
      </w:r>
      <w:r w:rsidRPr="0098080A">
        <w:rPr>
          <w:rFonts w:cstheme="minorHAnsi"/>
          <w:b/>
          <w:sz w:val="24"/>
        </w:rPr>
        <w:t xml:space="preserve">: Přehled </w:t>
      </w:r>
      <w:r w:rsidR="009F4B74" w:rsidRPr="0098080A">
        <w:rPr>
          <w:rFonts w:cstheme="minorHAnsi"/>
          <w:b/>
          <w:sz w:val="24"/>
        </w:rPr>
        <w:t xml:space="preserve">počtu </w:t>
      </w:r>
      <w:r w:rsidRPr="0098080A">
        <w:rPr>
          <w:rFonts w:cstheme="minorHAnsi"/>
          <w:b/>
          <w:sz w:val="24"/>
        </w:rPr>
        <w:t xml:space="preserve">žádostí o </w:t>
      </w:r>
      <w:r w:rsidR="00895907" w:rsidRPr="0098080A">
        <w:rPr>
          <w:rFonts w:cstheme="minorHAnsi"/>
          <w:b/>
          <w:sz w:val="24"/>
        </w:rPr>
        <w:t>dotaci</w:t>
      </w:r>
      <w:r w:rsidRPr="0098080A">
        <w:rPr>
          <w:rFonts w:cstheme="minorHAnsi"/>
          <w:b/>
          <w:sz w:val="24"/>
        </w:rPr>
        <w:t xml:space="preserve"> v rámci výzev</w:t>
      </w:r>
      <w:r w:rsidR="009F4B74" w:rsidRPr="0098080A">
        <w:rPr>
          <w:rFonts w:cstheme="minorHAnsi"/>
          <w:b/>
          <w:sz w:val="24"/>
        </w:rPr>
        <w:t xml:space="preserve"> </w:t>
      </w:r>
      <w:r w:rsidRPr="0098080A">
        <w:rPr>
          <w:rFonts w:cstheme="minorHAnsi"/>
          <w:b/>
          <w:sz w:val="24"/>
        </w:rPr>
        <w:t>40, 53, 68, 75 a 90</w:t>
      </w:r>
    </w:p>
    <w:tbl>
      <w:tblPr>
        <w:tblStyle w:val="Mkatabulky"/>
        <w:tblW w:w="918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96"/>
        <w:gridCol w:w="1304"/>
        <w:gridCol w:w="1191"/>
        <w:gridCol w:w="1191"/>
        <w:gridCol w:w="1191"/>
        <w:gridCol w:w="1304"/>
        <w:gridCol w:w="1304"/>
      </w:tblGrid>
      <w:tr w:rsidR="0052077C" w:rsidRPr="00AF5477" w14:paraId="4BC2539B" w14:textId="77777777" w:rsidTr="0098080A">
        <w:trPr>
          <w:trHeight w:val="488"/>
          <w:tblHeader/>
          <w:jc w:val="center"/>
        </w:trPr>
        <w:tc>
          <w:tcPr>
            <w:tcW w:w="1696" w:type="dxa"/>
            <w:shd w:val="clear" w:color="auto" w:fill="E6E6E6"/>
            <w:vAlign w:val="center"/>
          </w:tcPr>
          <w:p w14:paraId="6617B3D6" w14:textId="3C2A19DC" w:rsidR="0005672D" w:rsidRPr="00AF5477" w:rsidRDefault="0005672D" w:rsidP="00324AD8">
            <w:pPr>
              <w:spacing w:before="20" w:after="20"/>
              <w:jc w:val="center"/>
              <w:rPr>
                <w:rFonts w:ascii="Calibri" w:hAnsi="Calibri" w:cs="Calibri"/>
                <w:b/>
                <w:sz w:val="18"/>
                <w:szCs w:val="18"/>
                <w:lang w:eastAsia="cs-CZ"/>
              </w:rPr>
            </w:pPr>
            <w:r w:rsidRPr="00AF5477">
              <w:rPr>
                <w:rFonts w:ascii="Calibri" w:hAnsi="Calibri" w:cs="Calibri"/>
                <w:b/>
                <w:sz w:val="18"/>
                <w:szCs w:val="18"/>
                <w:lang w:eastAsia="cs-CZ"/>
              </w:rPr>
              <w:t>Výzva</w:t>
            </w:r>
          </w:p>
        </w:tc>
        <w:tc>
          <w:tcPr>
            <w:tcW w:w="1304" w:type="dxa"/>
            <w:shd w:val="clear" w:color="auto" w:fill="E6E6E6"/>
            <w:vAlign w:val="center"/>
            <w:hideMark/>
          </w:tcPr>
          <w:p w14:paraId="365B076A" w14:textId="77777777" w:rsidR="0005672D" w:rsidRPr="00AF5477" w:rsidRDefault="0005672D" w:rsidP="00324AD8">
            <w:pPr>
              <w:spacing w:before="20" w:after="20"/>
              <w:jc w:val="center"/>
              <w:rPr>
                <w:rFonts w:ascii="Calibri" w:hAnsi="Calibri" w:cs="Calibri"/>
                <w:b/>
                <w:sz w:val="18"/>
                <w:szCs w:val="18"/>
                <w:lang w:eastAsia="cs-CZ"/>
              </w:rPr>
            </w:pPr>
            <w:r w:rsidRPr="00AF5477">
              <w:rPr>
                <w:rFonts w:ascii="Calibri" w:hAnsi="Calibri" w:cs="Calibri"/>
                <w:b/>
                <w:sz w:val="18"/>
                <w:szCs w:val="18"/>
                <w:lang w:eastAsia="cs-CZ"/>
              </w:rPr>
              <w:t>40</w:t>
            </w:r>
          </w:p>
        </w:tc>
        <w:tc>
          <w:tcPr>
            <w:tcW w:w="1191" w:type="dxa"/>
            <w:shd w:val="clear" w:color="auto" w:fill="E6E6E6"/>
            <w:vAlign w:val="center"/>
            <w:hideMark/>
          </w:tcPr>
          <w:p w14:paraId="5D382BD9" w14:textId="77777777" w:rsidR="0005672D" w:rsidRPr="00AF5477" w:rsidRDefault="0005672D" w:rsidP="00324AD8">
            <w:pPr>
              <w:spacing w:before="20" w:after="20"/>
              <w:jc w:val="center"/>
              <w:rPr>
                <w:rFonts w:ascii="Calibri" w:hAnsi="Calibri" w:cs="Calibri"/>
                <w:b/>
                <w:sz w:val="18"/>
                <w:szCs w:val="18"/>
                <w:lang w:eastAsia="cs-CZ"/>
              </w:rPr>
            </w:pPr>
            <w:r w:rsidRPr="00AF5477">
              <w:rPr>
                <w:rFonts w:ascii="Calibri" w:hAnsi="Calibri" w:cs="Calibri"/>
                <w:b/>
                <w:sz w:val="18"/>
                <w:szCs w:val="18"/>
                <w:lang w:eastAsia="cs-CZ"/>
              </w:rPr>
              <w:t>53</w:t>
            </w:r>
          </w:p>
        </w:tc>
        <w:tc>
          <w:tcPr>
            <w:tcW w:w="1191" w:type="dxa"/>
            <w:shd w:val="clear" w:color="auto" w:fill="E6E6E6"/>
            <w:vAlign w:val="center"/>
          </w:tcPr>
          <w:p w14:paraId="4EF70277" w14:textId="77777777" w:rsidR="0005672D" w:rsidRPr="00AF5477" w:rsidRDefault="0005672D" w:rsidP="00324AD8">
            <w:pPr>
              <w:spacing w:before="20" w:after="20"/>
              <w:jc w:val="center"/>
              <w:rPr>
                <w:rFonts w:ascii="Calibri" w:hAnsi="Calibri" w:cs="Calibri"/>
                <w:b/>
                <w:sz w:val="18"/>
                <w:szCs w:val="18"/>
                <w:lang w:eastAsia="cs-CZ"/>
              </w:rPr>
            </w:pPr>
            <w:r w:rsidRPr="00AF5477">
              <w:rPr>
                <w:rFonts w:ascii="Calibri" w:hAnsi="Calibri" w:cs="Calibri"/>
                <w:b/>
                <w:sz w:val="18"/>
                <w:szCs w:val="18"/>
                <w:lang w:eastAsia="cs-CZ"/>
              </w:rPr>
              <w:t>68</w:t>
            </w:r>
          </w:p>
        </w:tc>
        <w:tc>
          <w:tcPr>
            <w:tcW w:w="1191" w:type="dxa"/>
            <w:shd w:val="clear" w:color="auto" w:fill="E6E6E6"/>
            <w:vAlign w:val="center"/>
          </w:tcPr>
          <w:p w14:paraId="752678E0" w14:textId="77777777" w:rsidR="0005672D" w:rsidRPr="00AF5477" w:rsidRDefault="0005672D" w:rsidP="00324AD8">
            <w:pPr>
              <w:spacing w:before="20" w:after="20"/>
              <w:jc w:val="center"/>
              <w:rPr>
                <w:rFonts w:ascii="Calibri" w:hAnsi="Calibri" w:cs="Calibri"/>
                <w:b/>
                <w:sz w:val="18"/>
                <w:szCs w:val="18"/>
                <w:lang w:eastAsia="cs-CZ"/>
              </w:rPr>
            </w:pPr>
            <w:r w:rsidRPr="00AF5477">
              <w:rPr>
                <w:rFonts w:ascii="Calibri" w:hAnsi="Calibri" w:cs="Calibri"/>
                <w:b/>
                <w:sz w:val="18"/>
                <w:szCs w:val="18"/>
                <w:lang w:eastAsia="cs-CZ"/>
              </w:rPr>
              <w:t>75</w:t>
            </w:r>
          </w:p>
        </w:tc>
        <w:tc>
          <w:tcPr>
            <w:tcW w:w="1304" w:type="dxa"/>
            <w:shd w:val="clear" w:color="auto" w:fill="E6E6E6"/>
            <w:vAlign w:val="center"/>
          </w:tcPr>
          <w:p w14:paraId="5FF82DEC" w14:textId="77777777" w:rsidR="0005672D" w:rsidRPr="00AF5477" w:rsidRDefault="0005672D" w:rsidP="00324AD8">
            <w:pPr>
              <w:spacing w:before="20" w:after="20"/>
              <w:jc w:val="center"/>
              <w:rPr>
                <w:rFonts w:ascii="Calibri" w:hAnsi="Calibri" w:cs="Calibri"/>
                <w:b/>
                <w:sz w:val="18"/>
                <w:szCs w:val="18"/>
                <w:lang w:eastAsia="cs-CZ"/>
              </w:rPr>
            </w:pPr>
            <w:r w:rsidRPr="00AF5477">
              <w:rPr>
                <w:rFonts w:ascii="Calibri" w:hAnsi="Calibri" w:cs="Calibri"/>
                <w:b/>
                <w:sz w:val="18"/>
                <w:szCs w:val="18"/>
                <w:lang w:eastAsia="cs-CZ"/>
              </w:rPr>
              <w:t>90</w:t>
            </w:r>
          </w:p>
        </w:tc>
        <w:tc>
          <w:tcPr>
            <w:tcW w:w="1304" w:type="dxa"/>
            <w:shd w:val="clear" w:color="auto" w:fill="E6E6E6"/>
            <w:vAlign w:val="center"/>
            <w:hideMark/>
          </w:tcPr>
          <w:p w14:paraId="4F069D03" w14:textId="77777777" w:rsidR="0005672D" w:rsidRPr="00AF5477" w:rsidRDefault="0005672D" w:rsidP="00324AD8">
            <w:pPr>
              <w:spacing w:before="20" w:after="20"/>
              <w:jc w:val="center"/>
              <w:rPr>
                <w:rFonts w:ascii="Calibri" w:hAnsi="Calibri" w:cs="Calibri"/>
                <w:b/>
                <w:sz w:val="18"/>
                <w:szCs w:val="18"/>
                <w:lang w:eastAsia="cs-CZ"/>
              </w:rPr>
            </w:pPr>
            <w:r w:rsidRPr="00AF5477">
              <w:rPr>
                <w:rFonts w:ascii="Calibri" w:hAnsi="Calibri" w:cs="Calibri"/>
                <w:b/>
                <w:sz w:val="18"/>
                <w:szCs w:val="18"/>
                <w:lang w:eastAsia="cs-CZ"/>
              </w:rPr>
              <w:t>Celkem</w:t>
            </w:r>
          </w:p>
        </w:tc>
      </w:tr>
      <w:tr w:rsidR="0052077C" w:rsidRPr="00AF5477" w14:paraId="5B0E512F" w14:textId="77777777" w:rsidTr="0098080A">
        <w:trPr>
          <w:trHeight w:val="488"/>
          <w:jc w:val="center"/>
        </w:trPr>
        <w:tc>
          <w:tcPr>
            <w:tcW w:w="1696" w:type="dxa"/>
            <w:vAlign w:val="center"/>
            <w:hideMark/>
          </w:tcPr>
          <w:p w14:paraId="790E4124" w14:textId="4367B520" w:rsidR="0005672D" w:rsidRPr="00AF5477" w:rsidRDefault="0005672D" w:rsidP="00324AD8">
            <w:pPr>
              <w:spacing w:before="20" w:after="20"/>
              <w:jc w:val="center"/>
              <w:rPr>
                <w:rFonts w:ascii="Calibri" w:hAnsi="Calibri" w:cs="Calibri"/>
                <w:sz w:val="18"/>
                <w:szCs w:val="18"/>
                <w:lang w:eastAsia="cs-CZ"/>
              </w:rPr>
            </w:pPr>
            <w:r w:rsidRPr="00AF5477">
              <w:rPr>
                <w:rFonts w:ascii="Calibri" w:hAnsi="Calibri" w:cs="Calibri"/>
                <w:sz w:val="18"/>
                <w:szCs w:val="18"/>
                <w:lang w:eastAsia="cs-CZ"/>
              </w:rPr>
              <w:t>Alokace výzvy (Kč)</w:t>
            </w:r>
          </w:p>
        </w:tc>
        <w:tc>
          <w:tcPr>
            <w:tcW w:w="1304" w:type="dxa"/>
            <w:vAlign w:val="center"/>
          </w:tcPr>
          <w:p w14:paraId="32E5E822" w14:textId="169D9685" w:rsidR="0005672D" w:rsidRPr="00AF5477" w:rsidRDefault="0005672D" w:rsidP="00324AD8">
            <w:pPr>
              <w:spacing w:before="20" w:after="20"/>
              <w:jc w:val="center"/>
              <w:rPr>
                <w:rFonts w:ascii="Calibri" w:hAnsi="Calibri" w:cs="Calibri"/>
                <w:sz w:val="18"/>
                <w:szCs w:val="18"/>
                <w:lang w:eastAsia="cs-CZ"/>
              </w:rPr>
            </w:pPr>
            <w:r w:rsidRPr="00AF5477">
              <w:rPr>
                <w:rFonts w:ascii="Calibri" w:hAnsi="Calibri" w:cs="Calibri"/>
                <w:sz w:val="18"/>
                <w:szCs w:val="18"/>
                <w:lang w:eastAsia="cs-CZ"/>
              </w:rPr>
              <w:t>297</w:t>
            </w:r>
            <w:r w:rsidR="009F4B74" w:rsidRPr="00AF5477">
              <w:rPr>
                <w:rFonts w:ascii="Calibri" w:hAnsi="Calibri" w:cs="Calibri"/>
                <w:sz w:val="18"/>
                <w:szCs w:val="18"/>
                <w:lang w:eastAsia="cs-CZ"/>
              </w:rPr>
              <w:t> 000 000</w:t>
            </w:r>
          </w:p>
        </w:tc>
        <w:tc>
          <w:tcPr>
            <w:tcW w:w="1191" w:type="dxa"/>
            <w:vAlign w:val="center"/>
          </w:tcPr>
          <w:p w14:paraId="3907231D" w14:textId="63F61953" w:rsidR="0005672D" w:rsidRPr="00AF5477" w:rsidRDefault="0005672D" w:rsidP="00324AD8">
            <w:pPr>
              <w:spacing w:before="20" w:after="20"/>
              <w:jc w:val="center"/>
              <w:rPr>
                <w:rFonts w:ascii="Calibri" w:hAnsi="Calibri" w:cs="Calibri"/>
                <w:sz w:val="18"/>
                <w:szCs w:val="18"/>
                <w:lang w:eastAsia="cs-CZ"/>
              </w:rPr>
            </w:pPr>
            <w:r w:rsidRPr="00AF5477">
              <w:rPr>
                <w:rFonts w:ascii="Calibri" w:hAnsi="Calibri" w:cs="Calibri"/>
                <w:sz w:val="18"/>
                <w:szCs w:val="18"/>
                <w:lang w:eastAsia="cs-CZ"/>
              </w:rPr>
              <w:t>189</w:t>
            </w:r>
            <w:r w:rsidR="009F4B74" w:rsidRPr="00AF5477">
              <w:rPr>
                <w:rFonts w:ascii="Calibri" w:hAnsi="Calibri" w:cs="Calibri"/>
                <w:sz w:val="18"/>
                <w:szCs w:val="18"/>
                <w:lang w:eastAsia="cs-CZ"/>
              </w:rPr>
              <w:t> 000 000</w:t>
            </w:r>
          </w:p>
        </w:tc>
        <w:tc>
          <w:tcPr>
            <w:tcW w:w="1191" w:type="dxa"/>
            <w:vAlign w:val="center"/>
          </w:tcPr>
          <w:p w14:paraId="61DAE34E" w14:textId="680285BC" w:rsidR="0005672D" w:rsidRPr="00AF5477" w:rsidRDefault="0005672D" w:rsidP="00324AD8">
            <w:pPr>
              <w:spacing w:before="20" w:after="20"/>
              <w:jc w:val="center"/>
              <w:rPr>
                <w:rFonts w:ascii="Calibri" w:hAnsi="Calibri" w:cs="Calibri"/>
                <w:sz w:val="18"/>
                <w:szCs w:val="18"/>
                <w:lang w:eastAsia="cs-CZ"/>
              </w:rPr>
            </w:pPr>
            <w:r w:rsidRPr="00AF5477">
              <w:rPr>
                <w:rFonts w:ascii="Calibri" w:hAnsi="Calibri" w:cs="Calibri"/>
                <w:sz w:val="18"/>
                <w:szCs w:val="18"/>
                <w:lang w:eastAsia="cs-CZ"/>
              </w:rPr>
              <w:t>300</w:t>
            </w:r>
            <w:r w:rsidR="009F4B74" w:rsidRPr="00AF5477">
              <w:rPr>
                <w:rFonts w:ascii="Calibri" w:hAnsi="Calibri" w:cs="Calibri"/>
                <w:sz w:val="18"/>
                <w:szCs w:val="18"/>
                <w:lang w:eastAsia="cs-CZ"/>
              </w:rPr>
              <w:t> 000 000</w:t>
            </w:r>
          </w:p>
        </w:tc>
        <w:tc>
          <w:tcPr>
            <w:tcW w:w="1191" w:type="dxa"/>
            <w:vAlign w:val="center"/>
          </w:tcPr>
          <w:p w14:paraId="254F0406" w14:textId="361D9133" w:rsidR="0005672D" w:rsidRPr="00AF5477" w:rsidRDefault="0005672D" w:rsidP="00324AD8">
            <w:pPr>
              <w:spacing w:before="20" w:after="20"/>
              <w:jc w:val="center"/>
              <w:rPr>
                <w:rFonts w:ascii="Calibri" w:hAnsi="Calibri" w:cs="Calibri"/>
                <w:sz w:val="18"/>
                <w:szCs w:val="18"/>
                <w:lang w:eastAsia="cs-CZ"/>
              </w:rPr>
            </w:pPr>
            <w:r w:rsidRPr="00AF5477">
              <w:rPr>
                <w:rFonts w:ascii="Calibri" w:hAnsi="Calibri" w:cs="Calibri"/>
                <w:sz w:val="18"/>
                <w:szCs w:val="18"/>
                <w:lang w:eastAsia="cs-CZ"/>
              </w:rPr>
              <w:t>298</w:t>
            </w:r>
            <w:r w:rsidR="009F4B74" w:rsidRPr="00AF5477">
              <w:rPr>
                <w:rFonts w:ascii="Calibri" w:hAnsi="Calibri" w:cs="Calibri"/>
                <w:sz w:val="18"/>
                <w:szCs w:val="18"/>
                <w:lang w:eastAsia="cs-CZ"/>
              </w:rPr>
              <w:t> 000 000</w:t>
            </w:r>
          </w:p>
        </w:tc>
        <w:tc>
          <w:tcPr>
            <w:tcW w:w="1304" w:type="dxa"/>
            <w:vAlign w:val="center"/>
          </w:tcPr>
          <w:p w14:paraId="635A281A" w14:textId="7762621E" w:rsidR="0005672D" w:rsidRPr="00AF5477" w:rsidRDefault="0005672D" w:rsidP="00324AD8">
            <w:pPr>
              <w:spacing w:before="20" w:after="20"/>
              <w:jc w:val="center"/>
              <w:rPr>
                <w:rFonts w:ascii="Calibri" w:hAnsi="Calibri" w:cs="Calibri"/>
                <w:sz w:val="18"/>
                <w:szCs w:val="18"/>
                <w:lang w:eastAsia="cs-CZ"/>
              </w:rPr>
            </w:pPr>
            <w:r w:rsidRPr="00AF5477">
              <w:rPr>
                <w:rFonts w:ascii="Calibri" w:hAnsi="Calibri" w:cs="Calibri"/>
                <w:sz w:val="18"/>
                <w:szCs w:val="18"/>
                <w:lang w:eastAsia="cs-CZ"/>
              </w:rPr>
              <w:t>400</w:t>
            </w:r>
            <w:r w:rsidR="009F4B74" w:rsidRPr="00AF5477">
              <w:rPr>
                <w:rFonts w:ascii="Calibri" w:hAnsi="Calibri" w:cs="Calibri"/>
                <w:sz w:val="18"/>
                <w:szCs w:val="18"/>
                <w:lang w:eastAsia="cs-CZ"/>
              </w:rPr>
              <w:t> 000 000</w:t>
            </w:r>
          </w:p>
        </w:tc>
        <w:tc>
          <w:tcPr>
            <w:tcW w:w="1304" w:type="dxa"/>
            <w:vAlign w:val="center"/>
          </w:tcPr>
          <w:p w14:paraId="14C16A0E" w14:textId="184E3FC9" w:rsidR="0005672D" w:rsidRPr="00AF5477" w:rsidRDefault="009F4B74" w:rsidP="00324AD8">
            <w:pPr>
              <w:spacing w:before="20" w:after="20"/>
              <w:jc w:val="center"/>
              <w:rPr>
                <w:rFonts w:ascii="Calibri" w:hAnsi="Calibri" w:cs="Calibri"/>
                <w:b/>
                <w:sz w:val="18"/>
                <w:szCs w:val="18"/>
                <w:lang w:eastAsia="cs-CZ"/>
              </w:rPr>
            </w:pPr>
            <w:r w:rsidRPr="00AF5477">
              <w:rPr>
                <w:rFonts w:ascii="Calibri" w:hAnsi="Calibri" w:cs="Calibri"/>
                <w:b/>
                <w:sz w:val="18"/>
                <w:szCs w:val="18"/>
                <w:lang w:eastAsia="cs-CZ"/>
              </w:rPr>
              <w:t>1 484 000 000</w:t>
            </w:r>
          </w:p>
        </w:tc>
      </w:tr>
      <w:tr w:rsidR="0052077C" w:rsidRPr="00AF5477" w14:paraId="591717E9" w14:textId="77777777" w:rsidTr="0098080A">
        <w:trPr>
          <w:trHeight w:val="488"/>
          <w:jc w:val="center"/>
        </w:trPr>
        <w:tc>
          <w:tcPr>
            <w:tcW w:w="1696" w:type="dxa"/>
            <w:vAlign w:val="center"/>
            <w:hideMark/>
          </w:tcPr>
          <w:p w14:paraId="4F4D5775" w14:textId="3C05A979" w:rsidR="0005672D" w:rsidRPr="00AF5477" w:rsidRDefault="0005672D" w:rsidP="00324AD8">
            <w:pPr>
              <w:spacing w:before="20" w:after="20"/>
              <w:jc w:val="center"/>
              <w:rPr>
                <w:rFonts w:ascii="Calibri" w:hAnsi="Calibri" w:cs="Calibri"/>
                <w:sz w:val="18"/>
                <w:szCs w:val="18"/>
                <w:lang w:eastAsia="cs-CZ"/>
              </w:rPr>
            </w:pPr>
            <w:r w:rsidRPr="00AF5477">
              <w:rPr>
                <w:rFonts w:ascii="Calibri" w:hAnsi="Calibri" w:cs="Calibri"/>
                <w:sz w:val="18"/>
                <w:szCs w:val="18"/>
                <w:lang w:eastAsia="cs-CZ"/>
              </w:rPr>
              <w:t xml:space="preserve">Žádostí o </w:t>
            </w:r>
            <w:r w:rsidR="00895907" w:rsidRPr="00AF5477">
              <w:rPr>
                <w:rFonts w:ascii="Calibri" w:hAnsi="Calibri" w:cs="Calibri"/>
                <w:sz w:val="18"/>
                <w:szCs w:val="18"/>
                <w:lang w:eastAsia="cs-CZ"/>
              </w:rPr>
              <w:t>dotaci</w:t>
            </w:r>
            <w:r w:rsidR="001B7C48" w:rsidRPr="00AF5477">
              <w:rPr>
                <w:rFonts w:ascii="Calibri" w:hAnsi="Calibri" w:cs="Calibri"/>
                <w:sz w:val="18"/>
                <w:szCs w:val="18"/>
                <w:lang w:eastAsia="cs-CZ"/>
              </w:rPr>
              <w:t xml:space="preserve"> </w:t>
            </w:r>
            <w:r w:rsidRPr="00AF5477">
              <w:rPr>
                <w:rFonts w:ascii="Calibri" w:hAnsi="Calibri" w:cs="Calibri"/>
                <w:sz w:val="18"/>
                <w:szCs w:val="18"/>
                <w:lang w:eastAsia="cs-CZ"/>
              </w:rPr>
              <w:t>(Kč)</w:t>
            </w:r>
          </w:p>
        </w:tc>
        <w:tc>
          <w:tcPr>
            <w:tcW w:w="1304" w:type="dxa"/>
            <w:vAlign w:val="center"/>
          </w:tcPr>
          <w:p w14:paraId="6521061C" w14:textId="7A434FDB" w:rsidR="0005672D" w:rsidRPr="00AF5477" w:rsidRDefault="0005672D" w:rsidP="00324AD8">
            <w:pPr>
              <w:spacing w:before="20" w:after="20"/>
              <w:jc w:val="center"/>
              <w:rPr>
                <w:rFonts w:ascii="Calibri" w:hAnsi="Calibri" w:cs="Calibri"/>
                <w:sz w:val="18"/>
                <w:szCs w:val="18"/>
                <w:lang w:eastAsia="cs-CZ"/>
              </w:rPr>
            </w:pPr>
            <w:r w:rsidRPr="00AF5477">
              <w:rPr>
                <w:rFonts w:ascii="Calibri" w:hAnsi="Calibri" w:cs="Calibri"/>
                <w:sz w:val="18"/>
                <w:szCs w:val="18"/>
                <w:lang w:eastAsia="cs-CZ"/>
              </w:rPr>
              <w:t>2</w:t>
            </w:r>
            <w:r w:rsidR="009F4B74" w:rsidRPr="00AF5477">
              <w:rPr>
                <w:rFonts w:ascii="Calibri" w:hAnsi="Calibri" w:cs="Calibri"/>
                <w:sz w:val="18"/>
                <w:szCs w:val="18"/>
                <w:lang w:eastAsia="cs-CZ"/>
              </w:rPr>
              <w:t> </w:t>
            </w:r>
            <w:r w:rsidRPr="00AF5477">
              <w:rPr>
                <w:rFonts w:ascii="Calibri" w:hAnsi="Calibri" w:cs="Calibri"/>
                <w:sz w:val="18"/>
                <w:szCs w:val="18"/>
                <w:lang w:eastAsia="cs-CZ"/>
              </w:rPr>
              <w:t>007</w:t>
            </w:r>
            <w:r w:rsidR="009F4B74" w:rsidRPr="00AF5477">
              <w:rPr>
                <w:rFonts w:ascii="Calibri" w:hAnsi="Calibri" w:cs="Calibri"/>
                <w:sz w:val="18"/>
                <w:szCs w:val="18"/>
                <w:lang w:eastAsia="cs-CZ"/>
              </w:rPr>
              <w:t> </w:t>
            </w:r>
            <w:r w:rsidRPr="00AF5477">
              <w:rPr>
                <w:rFonts w:ascii="Calibri" w:hAnsi="Calibri" w:cs="Calibri"/>
                <w:sz w:val="18"/>
                <w:szCs w:val="18"/>
                <w:lang w:eastAsia="cs-CZ"/>
              </w:rPr>
              <w:t>525</w:t>
            </w:r>
            <w:r w:rsidR="009F4B74" w:rsidRPr="00AF5477">
              <w:rPr>
                <w:rFonts w:ascii="Calibri" w:hAnsi="Calibri" w:cs="Calibri"/>
                <w:sz w:val="18"/>
                <w:szCs w:val="18"/>
                <w:lang w:eastAsia="cs-CZ"/>
              </w:rPr>
              <w:t xml:space="preserve"> 000</w:t>
            </w:r>
          </w:p>
        </w:tc>
        <w:tc>
          <w:tcPr>
            <w:tcW w:w="1191" w:type="dxa"/>
            <w:vAlign w:val="center"/>
          </w:tcPr>
          <w:p w14:paraId="3EF43B83" w14:textId="39962344" w:rsidR="0005672D" w:rsidRPr="00AF5477" w:rsidRDefault="0005672D" w:rsidP="00324AD8">
            <w:pPr>
              <w:spacing w:before="20" w:after="20"/>
              <w:jc w:val="center"/>
              <w:rPr>
                <w:rFonts w:ascii="Calibri" w:hAnsi="Calibri" w:cs="Calibri"/>
                <w:sz w:val="18"/>
                <w:szCs w:val="18"/>
                <w:lang w:eastAsia="cs-CZ"/>
              </w:rPr>
            </w:pPr>
            <w:r w:rsidRPr="00AF5477">
              <w:rPr>
                <w:rFonts w:ascii="Calibri" w:hAnsi="Calibri" w:cs="Calibri"/>
                <w:sz w:val="18"/>
                <w:szCs w:val="18"/>
                <w:lang w:eastAsia="cs-CZ"/>
              </w:rPr>
              <w:t>788</w:t>
            </w:r>
            <w:r w:rsidR="009F4B74" w:rsidRPr="00AF5477">
              <w:rPr>
                <w:rFonts w:ascii="Calibri" w:hAnsi="Calibri" w:cs="Calibri"/>
                <w:sz w:val="18"/>
                <w:szCs w:val="18"/>
                <w:lang w:eastAsia="cs-CZ"/>
              </w:rPr>
              <w:t> </w:t>
            </w:r>
            <w:r w:rsidRPr="00AF5477">
              <w:rPr>
                <w:rFonts w:ascii="Calibri" w:hAnsi="Calibri" w:cs="Calibri"/>
                <w:sz w:val="18"/>
                <w:szCs w:val="18"/>
                <w:lang w:eastAsia="cs-CZ"/>
              </w:rPr>
              <w:t>261</w:t>
            </w:r>
            <w:r w:rsidR="009F4B74" w:rsidRPr="00AF5477">
              <w:rPr>
                <w:rFonts w:ascii="Calibri" w:hAnsi="Calibri" w:cs="Calibri"/>
                <w:sz w:val="18"/>
                <w:szCs w:val="18"/>
                <w:lang w:eastAsia="cs-CZ"/>
              </w:rPr>
              <w:t xml:space="preserve"> 000</w:t>
            </w:r>
          </w:p>
        </w:tc>
        <w:tc>
          <w:tcPr>
            <w:tcW w:w="1191" w:type="dxa"/>
            <w:vAlign w:val="center"/>
          </w:tcPr>
          <w:p w14:paraId="3A9BD42D" w14:textId="60503423" w:rsidR="0005672D" w:rsidRPr="00AF5477" w:rsidRDefault="0005672D" w:rsidP="00324AD8">
            <w:pPr>
              <w:spacing w:before="20" w:after="20"/>
              <w:jc w:val="center"/>
              <w:rPr>
                <w:rFonts w:ascii="Calibri" w:hAnsi="Calibri" w:cs="Calibri"/>
                <w:sz w:val="18"/>
                <w:szCs w:val="18"/>
                <w:lang w:eastAsia="cs-CZ"/>
              </w:rPr>
            </w:pPr>
            <w:r w:rsidRPr="00AF5477">
              <w:rPr>
                <w:rFonts w:ascii="Calibri" w:hAnsi="Calibri" w:cs="Calibri"/>
                <w:sz w:val="18"/>
                <w:szCs w:val="18"/>
                <w:lang w:eastAsia="cs-CZ"/>
              </w:rPr>
              <w:t>754</w:t>
            </w:r>
            <w:r w:rsidR="009F4B74" w:rsidRPr="00AF5477">
              <w:rPr>
                <w:rFonts w:ascii="Calibri" w:hAnsi="Calibri" w:cs="Calibri"/>
                <w:sz w:val="18"/>
                <w:szCs w:val="18"/>
                <w:lang w:eastAsia="cs-CZ"/>
              </w:rPr>
              <w:t> </w:t>
            </w:r>
            <w:r w:rsidRPr="00AF5477">
              <w:rPr>
                <w:rFonts w:ascii="Calibri" w:hAnsi="Calibri" w:cs="Calibri"/>
                <w:sz w:val="18"/>
                <w:szCs w:val="18"/>
                <w:lang w:eastAsia="cs-CZ"/>
              </w:rPr>
              <w:t>77</w:t>
            </w:r>
            <w:r w:rsidR="009F4B74" w:rsidRPr="00AF5477">
              <w:rPr>
                <w:rFonts w:ascii="Calibri" w:hAnsi="Calibri" w:cs="Calibri"/>
                <w:sz w:val="18"/>
                <w:szCs w:val="18"/>
                <w:lang w:eastAsia="cs-CZ"/>
              </w:rPr>
              <w:t>0 000</w:t>
            </w:r>
          </w:p>
        </w:tc>
        <w:tc>
          <w:tcPr>
            <w:tcW w:w="1191" w:type="dxa"/>
            <w:vAlign w:val="center"/>
          </w:tcPr>
          <w:p w14:paraId="0727960C" w14:textId="5E17670E" w:rsidR="0005672D" w:rsidRPr="00AF5477" w:rsidRDefault="0005672D" w:rsidP="00324AD8">
            <w:pPr>
              <w:spacing w:before="20" w:after="20"/>
              <w:jc w:val="center"/>
              <w:rPr>
                <w:rFonts w:ascii="Calibri" w:hAnsi="Calibri" w:cs="Calibri"/>
                <w:sz w:val="18"/>
                <w:szCs w:val="18"/>
                <w:lang w:eastAsia="cs-CZ"/>
              </w:rPr>
            </w:pPr>
            <w:r w:rsidRPr="00AF5477">
              <w:rPr>
                <w:rFonts w:ascii="Calibri" w:hAnsi="Calibri" w:cs="Calibri"/>
                <w:sz w:val="18"/>
                <w:szCs w:val="18"/>
                <w:lang w:eastAsia="cs-CZ"/>
              </w:rPr>
              <w:t>694</w:t>
            </w:r>
            <w:r w:rsidR="009F4B74" w:rsidRPr="00AF5477">
              <w:rPr>
                <w:rFonts w:ascii="Calibri" w:hAnsi="Calibri" w:cs="Calibri"/>
                <w:sz w:val="18"/>
                <w:szCs w:val="18"/>
                <w:lang w:eastAsia="cs-CZ"/>
              </w:rPr>
              <w:t> </w:t>
            </w:r>
            <w:r w:rsidRPr="00AF5477">
              <w:rPr>
                <w:rFonts w:ascii="Calibri" w:hAnsi="Calibri" w:cs="Calibri"/>
                <w:sz w:val="18"/>
                <w:szCs w:val="18"/>
                <w:lang w:eastAsia="cs-CZ"/>
              </w:rPr>
              <w:t>799</w:t>
            </w:r>
            <w:r w:rsidR="009F4B74" w:rsidRPr="00AF5477">
              <w:rPr>
                <w:rFonts w:ascii="Calibri" w:hAnsi="Calibri" w:cs="Calibri"/>
                <w:sz w:val="18"/>
                <w:szCs w:val="18"/>
                <w:lang w:eastAsia="cs-CZ"/>
              </w:rPr>
              <w:t xml:space="preserve"> 000</w:t>
            </w:r>
          </w:p>
        </w:tc>
        <w:tc>
          <w:tcPr>
            <w:tcW w:w="1304" w:type="dxa"/>
            <w:vAlign w:val="center"/>
          </w:tcPr>
          <w:p w14:paraId="14B3F9B8" w14:textId="09F84108" w:rsidR="0005672D" w:rsidRPr="00AF5477" w:rsidRDefault="0005672D" w:rsidP="00324AD8">
            <w:pPr>
              <w:spacing w:before="20" w:after="20"/>
              <w:jc w:val="center"/>
              <w:rPr>
                <w:rFonts w:ascii="Calibri" w:hAnsi="Calibri" w:cs="Calibri"/>
                <w:sz w:val="18"/>
                <w:szCs w:val="18"/>
                <w:lang w:eastAsia="cs-CZ"/>
              </w:rPr>
            </w:pPr>
            <w:r w:rsidRPr="00AF5477">
              <w:rPr>
                <w:rFonts w:ascii="Calibri" w:hAnsi="Calibri" w:cs="Calibri"/>
                <w:sz w:val="18"/>
                <w:szCs w:val="18"/>
                <w:lang w:eastAsia="cs-CZ"/>
              </w:rPr>
              <w:t>1</w:t>
            </w:r>
            <w:r w:rsidR="009F4B74" w:rsidRPr="00AF5477">
              <w:rPr>
                <w:rFonts w:ascii="Calibri" w:hAnsi="Calibri" w:cs="Calibri"/>
                <w:sz w:val="18"/>
                <w:szCs w:val="18"/>
                <w:lang w:eastAsia="cs-CZ"/>
              </w:rPr>
              <w:t> </w:t>
            </w:r>
            <w:r w:rsidRPr="00AF5477">
              <w:rPr>
                <w:rFonts w:ascii="Calibri" w:hAnsi="Calibri" w:cs="Calibri"/>
                <w:sz w:val="18"/>
                <w:szCs w:val="18"/>
                <w:lang w:eastAsia="cs-CZ"/>
              </w:rPr>
              <w:t>391</w:t>
            </w:r>
            <w:r w:rsidR="009F4B74" w:rsidRPr="00AF5477">
              <w:rPr>
                <w:rFonts w:ascii="Calibri" w:hAnsi="Calibri" w:cs="Calibri"/>
                <w:sz w:val="18"/>
                <w:szCs w:val="18"/>
                <w:lang w:eastAsia="cs-CZ"/>
              </w:rPr>
              <w:t> </w:t>
            </w:r>
            <w:r w:rsidRPr="00AF5477">
              <w:rPr>
                <w:rFonts w:ascii="Calibri" w:hAnsi="Calibri" w:cs="Calibri"/>
                <w:sz w:val="18"/>
                <w:szCs w:val="18"/>
                <w:lang w:eastAsia="cs-CZ"/>
              </w:rPr>
              <w:t>815</w:t>
            </w:r>
            <w:r w:rsidR="009F4B74" w:rsidRPr="00AF5477">
              <w:rPr>
                <w:rFonts w:ascii="Calibri" w:hAnsi="Calibri" w:cs="Calibri"/>
                <w:sz w:val="18"/>
                <w:szCs w:val="18"/>
                <w:lang w:eastAsia="cs-CZ"/>
              </w:rPr>
              <w:t xml:space="preserve"> 000</w:t>
            </w:r>
          </w:p>
        </w:tc>
        <w:tc>
          <w:tcPr>
            <w:tcW w:w="1304" w:type="dxa"/>
            <w:vAlign w:val="center"/>
          </w:tcPr>
          <w:p w14:paraId="577FB387" w14:textId="6949FB3E" w:rsidR="0005672D" w:rsidRPr="00AF5477" w:rsidRDefault="0005672D" w:rsidP="00324AD8">
            <w:pPr>
              <w:spacing w:before="20" w:after="20"/>
              <w:jc w:val="center"/>
              <w:rPr>
                <w:rFonts w:ascii="Calibri" w:hAnsi="Calibri" w:cs="Calibri"/>
                <w:b/>
                <w:sz w:val="18"/>
                <w:szCs w:val="18"/>
                <w:lang w:eastAsia="cs-CZ"/>
              </w:rPr>
            </w:pPr>
            <w:r w:rsidRPr="00AF5477">
              <w:rPr>
                <w:rFonts w:ascii="Calibri" w:hAnsi="Calibri" w:cs="Calibri"/>
                <w:b/>
                <w:sz w:val="18"/>
                <w:szCs w:val="18"/>
                <w:lang w:eastAsia="cs-CZ"/>
              </w:rPr>
              <w:t>5</w:t>
            </w:r>
            <w:r w:rsidR="009F4B74" w:rsidRPr="00AF5477">
              <w:rPr>
                <w:rFonts w:ascii="Calibri" w:hAnsi="Calibri" w:cs="Calibri"/>
                <w:b/>
                <w:sz w:val="18"/>
                <w:szCs w:val="18"/>
                <w:lang w:eastAsia="cs-CZ"/>
              </w:rPr>
              <w:t xml:space="preserve"> </w:t>
            </w:r>
            <w:r w:rsidRPr="00AF5477">
              <w:rPr>
                <w:rFonts w:ascii="Calibri" w:hAnsi="Calibri" w:cs="Calibri"/>
                <w:b/>
                <w:sz w:val="18"/>
                <w:szCs w:val="18"/>
                <w:lang w:eastAsia="cs-CZ"/>
              </w:rPr>
              <w:t>637</w:t>
            </w:r>
            <w:r w:rsidR="009F4B74" w:rsidRPr="00AF5477">
              <w:rPr>
                <w:rFonts w:ascii="Calibri" w:hAnsi="Calibri" w:cs="Calibri"/>
                <w:b/>
                <w:sz w:val="18"/>
                <w:szCs w:val="18"/>
                <w:lang w:eastAsia="cs-CZ"/>
              </w:rPr>
              <w:t> </w:t>
            </w:r>
            <w:r w:rsidRPr="00AF5477">
              <w:rPr>
                <w:rFonts w:ascii="Calibri" w:hAnsi="Calibri" w:cs="Calibri"/>
                <w:b/>
                <w:sz w:val="18"/>
                <w:szCs w:val="18"/>
                <w:lang w:eastAsia="cs-CZ"/>
              </w:rPr>
              <w:t>17</w:t>
            </w:r>
            <w:r w:rsidR="009F4B74" w:rsidRPr="00AF5477">
              <w:rPr>
                <w:rFonts w:ascii="Calibri" w:hAnsi="Calibri" w:cs="Calibri"/>
                <w:b/>
                <w:sz w:val="18"/>
                <w:szCs w:val="18"/>
                <w:lang w:eastAsia="cs-CZ"/>
              </w:rPr>
              <w:t>0 000</w:t>
            </w:r>
          </w:p>
        </w:tc>
      </w:tr>
      <w:tr w:rsidR="0052077C" w:rsidRPr="00AF5477" w14:paraId="79706A45" w14:textId="77777777" w:rsidTr="0098080A">
        <w:trPr>
          <w:trHeight w:val="488"/>
          <w:jc w:val="center"/>
        </w:trPr>
        <w:tc>
          <w:tcPr>
            <w:tcW w:w="1696" w:type="dxa"/>
            <w:vAlign w:val="center"/>
          </w:tcPr>
          <w:p w14:paraId="65FD25A0" w14:textId="77777777" w:rsidR="0005672D" w:rsidRPr="00AF5477" w:rsidRDefault="0005672D" w:rsidP="00324AD8">
            <w:pPr>
              <w:spacing w:before="20" w:after="20"/>
              <w:jc w:val="center"/>
              <w:rPr>
                <w:rFonts w:ascii="Calibri" w:hAnsi="Calibri" w:cs="Calibri"/>
                <w:sz w:val="18"/>
                <w:szCs w:val="18"/>
                <w:lang w:eastAsia="cs-CZ"/>
              </w:rPr>
            </w:pPr>
            <w:r w:rsidRPr="00AF5477">
              <w:rPr>
                <w:rFonts w:ascii="Calibri" w:hAnsi="Calibri" w:cs="Calibri"/>
                <w:sz w:val="18"/>
                <w:szCs w:val="18"/>
                <w:lang w:eastAsia="cs-CZ"/>
              </w:rPr>
              <w:t>Překročení výše alokace</w:t>
            </w:r>
          </w:p>
        </w:tc>
        <w:tc>
          <w:tcPr>
            <w:tcW w:w="1304" w:type="dxa"/>
            <w:vAlign w:val="center"/>
          </w:tcPr>
          <w:p w14:paraId="3B995F1D" w14:textId="7EE8C751" w:rsidR="0005672D" w:rsidRPr="00AF5477" w:rsidRDefault="0005672D" w:rsidP="00E419EF">
            <w:pPr>
              <w:spacing w:before="20" w:after="20"/>
              <w:jc w:val="right"/>
              <w:rPr>
                <w:rFonts w:ascii="Calibri" w:hAnsi="Calibri" w:cs="Calibri"/>
                <w:sz w:val="18"/>
                <w:szCs w:val="18"/>
                <w:lang w:eastAsia="cs-CZ"/>
              </w:rPr>
            </w:pPr>
            <w:r w:rsidRPr="00AF5477">
              <w:rPr>
                <w:rFonts w:ascii="Calibri" w:hAnsi="Calibri" w:cs="Calibri"/>
                <w:sz w:val="18"/>
                <w:szCs w:val="18"/>
                <w:lang w:eastAsia="cs-CZ"/>
              </w:rPr>
              <w:t>6,76</w:t>
            </w:r>
            <w:r w:rsidR="00E419EF">
              <w:rPr>
                <w:rFonts w:ascii="Calibri" w:hAnsi="Calibri" w:cs="Calibri"/>
                <w:sz w:val="18"/>
                <w:szCs w:val="18"/>
                <w:lang w:eastAsia="cs-CZ"/>
              </w:rPr>
              <w:t>×</w:t>
            </w:r>
          </w:p>
        </w:tc>
        <w:tc>
          <w:tcPr>
            <w:tcW w:w="1191" w:type="dxa"/>
            <w:vAlign w:val="center"/>
          </w:tcPr>
          <w:p w14:paraId="05E2BC45" w14:textId="43337346" w:rsidR="0005672D" w:rsidRPr="00AF5477" w:rsidRDefault="0005672D" w:rsidP="00E419EF">
            <w:pPr>
              <w:spacing w:before="20" w:after="20"/>
              <w:jc w:val="right"/>
              <w:rPr>
                <w:rFonts w:ascii="Calibri" w:hAnsi="Calibri" w:cs="Calibri"/>
                <w:sz w:val="18"/>
                <w:szCs w:val="18"/>
                <w:lang w:eastAsia="cs-CZ"/>
              </w:rPr>
            </w:pPr>
            <w:r w:rsidRPr="00AF5477">
              <w:rPr>
                <w:rFonts w:ascii="Calibri" w:hAnsi="Calibri" w:cs="Calibri"/>
                <w:sz w:val="18"/>
                <w:szCs w:val="18"/>
                <w:lang w:eastAsia="cs-CZ"/>
              </w:rPr>
              <w:t>4,17</w:t>
            </w:r>
            <w:r w:rsidR="00E419EF">
              <w:rPr>
                <w:rFonts w:ascii="Calibri" w:hAnsi="Calibri" w:cs="Calibri"/>
                <w:sz w:val="18"/>
                <w:szCs w:val="18"/>
                <w:lang w:eastAsia="cs-CZ"/>
              </w:rPr>
              <w:t>×</w:t>
            </w:r>
          </w:p>
        </w:tc>
        <w:tc>
          <w:tcPr>
            <w:tcW w:w="1191" w:type="dxa"/>
            <w:vAlign w:val="center"/>
          </w:tcPr>
          <w:p w14:paraId="665D69A6" w14:textId="27DA2038" w:rsidR="0005672D" w:rsidRPr="00AF5477" w:rsidRDefault="0005672D" w:rsidP="00E419EF">
            <w:pPr>
              <w:spacing w:before="20" w:after="20"/>
              <w:jc w:val="right"/>
              <w:rPr>
                <w:rFonts w:ascii="Calibri" w:hAnsi="Calibri" w:cs="Calibri"/>
                <w:sz w:val="18"/>
                <w:szCs w:val="18"/>
                <w:lang w:eastAsia="cs-CZ"/>
              </w:rPr>
            </w:pPr>
            <w:r w:rsidRPr="00AF5477">
              <w:rPr>
                <w:rFonts w:ascii="Calibri" w:hAnsi="Calibri" w:cs="Calibri"/>
                <w:sz w:val="18"/>
                <w:szCs w:val="18"/>
                <w:lang w:eastAsia="cs-CZ"/>
              </w:rPr>
              <w:t>2,52</w:t>
            </w:r>
            <w:r w:rsidR="00E419EF">
              <w:rPr>
                <w:rFonts w:ascii="Calibri" w:hAnsi="Calibri" w:cs="Calibri"/>
                <w:sz w:val="18"/>
                <w:szCs w:val="18"/>
                <w:lang w:eastAsia="cs-CZ"/>
              </w:rPr>
              <w:t>×</w:t>
            </w:r>
          </w:p>
        </w:tc>
        <w:tc>
          <w:tcPr>
            <w:tcW w:w="1191" w:type="dxa"/>
            <w:vAlign w:val="center"/>
          </w:tcPr>
          <w:p w14:paraId="28AAE331" w14:textId="7612CB5F" w:rsidR="0005672D" w:rsidRPr="00AF5477" w:rsidRDefault="0005672D" w:rsidP="00E419EF">
            <w:pPr>
              <w:spacing w:before="20" w:after="20"/>
              <w:jc w:val="right"/>
              <w:rPr>
                <w:rFonts w:ascii="Calibri" w:hAnsi="Calibri" w:cs="Calibri"/>
                <w:sz w:val="18"/>
                <w:szCs w:val="18"/>
                <w:lang w:eastAsia="cs-CZ"/>
              </w:rPr>
            </w:pPr>
            <w:r w:rsidRPr="00AF5477">
              <w:rPr>
                <w:rFonts w:ascii="Calibri" w:hAnsi="Calibri" w:cs="Calibri"/>
                <w:sz w:val="18"/>
                <w:szCs w:val="18"/>
                <w:lang w:eastAsia="cs-CZ"/>
              </w:rPr>
              <w:t>2,33</w:t>
            </w:r>
            <w:r w:rsidR="00E419EF">
              <w:rPr>
                <w:rFonts w:ascii="Calibri" w:hAnsi="Calibri" w:cs="Calibri"/>
                <w:sz w:val="18"/>
                <w:szCs w:val="18"/>
                <w:lang w:eastAsia="cs-CZ"/>
              </w:rPr>
              <w:t>×</w:t>
            </w:r>
          </w:p>
        </w:tc>
        <w:tc>
          <w:tcPr>
            <w:tcW w:w="1304" w:type="dxa"/>
            <w:vAlign w:val="center"/>
          </w:tcPr>
          <w:p w14:paraId="3EDA9921" w14:textId="4A110335" w:rsidR="0005672D" w:rsidRPr="00AF5477" w:rsidRDefault="0005672D" w:rsidP="00E419EF">
            <w:pPr>
              <w:spacing w:before="20" w:after="20"/>
              <w:jc w:val="right"/>
              <w:rPr>
                <w:rFonts w:ascii="Calibri" w:hAnsi="Calibri" w:cs="Calibri"/>
                <w:sz w:val="18"/>
                <w:szCs w:val="18"/>
                <w:lang w:eastAsia="cs-CZ"/>
              </w:rPr>
            </w:pPr>
            <w:r w:rsidRPr="00AF5477">
              <w:rPr>
                <w:rFonts w:ascii="Calibri" w:hAnsi="Calibri" w:cs="Calibri"/>
                <w:sz w:val="18"/>
                <w:szCs w:val="18"/>
                <w:lang w:eastAsia="cs-CZ"/>
              </w:rPr>
              <w:t>3,48</w:t>
            </w:r>
            <w:r w:rsidR="00E419EF">
              <w:rPr>
                <w:rFonts w:ascii="Calibri" w:hAnsi="Calibri" w:cs="Calibri"/>
                <w:sz w:val="18"/>
                <w:szCs w:val="18"/>
                <w:lang w:eastAsia="cs-CZ"/>
              </w:rPr>
              <w:t>×</w:t>
            </w:r>
          </w:p>
        </w:tc>
        <w:tc>
          <w:tcPr>
            <w:tcW w:w="1304" w:type="dxa"/>
            <w:vAlign w:val="center"/>
          </w:tcPr>
          <w:p w14:paraId="63316805" w14:textId="09B4E04C" w:rsidR="0005672D" w:rsidRPr="00AF5477" w:rsidRDefault="0005672D" w:rsidP="00E419EF">
            <w:pPr>
              <w:spacing w:before="20" w:after="20"/>
              <w:jc w:val="right"/>
              <w:rPr>
                <w:rFonts w:ascii="Calibri" w:hAnsi="Calibri" w:cs="Calibri"/>
                <w:b/>
                <w:sz w:val="18"/>
                <w:szCs w:val="18"/>
                <w:lang w:eastAsia="cs-CZ"/>
              </w:rPr>
            </w:pPr>
            <w:r w:rsidRPr="00AF5477">
              <w:rPr>
                <w:rFonts w:ascii="Calibri" w:hAnsi="Calibri" w:cs="Calibri"/>
                <w:b/>
                <w:sz w:val="18"/>
                <w:szCs w:val="18"/>
                <w:lang w:eastAsia="cs-CZ"/>
              </w:rPr>
              <w:t>3,8</w:t>
            </w:r>
            <w:r w:rsidR="00E419EF">
              <w:rPr>
                <w:rFonts w:ascii="Calibri" w:hAnsi="Calibri" w:cs="Calibri"/>
                <w:sz w:val="18"/>
                <w:szCs w:val="18"/>
                <w:lang w:eastAsia="cs-CZ"/>
              </w:rPr>
              <w:t>×</w:t>
            </w:r>
          </w:p>
        </w:tc>
      </w:tr>
      <w:tr w:rsidR="0052077C" w:rsidRPr="00AF5477" w14:paraId="7877D15B" w14:textId="77777777" w:rsidTr="0098080A">
        <w:trPr>
          <w:trHeight w:val="488"/>
          <w:jc w:val="center"/>
        </w:trPr>
        <w:tc>
          <w:tcPr>
            <w:tcW w:w="1696" w:type="dxa"/>
            <w:vAlign w:val="center"/>
          </w:tcPr>
          <w:p w14:paraId="72FE4B4D" w14:textId="3B4073ED" w:rsidR="0005672D" w:rsidRPr="00AF5477" w:rsidRDefault="0005672D" w:rsidP="00324AD8">
            <w:pPr>
              <w:spacing w:before="20" w:after="20"/>
              <w:jc w:val="center"/>
              <w:rPr>
                <w:rFonts w:ascii="Calibri" w:hAnsi="Calibri" w:cs="Calibri"/>
                <w:sz w:val="18"/>
                <w:szCs w:val="18"/>
                <w:lang w:eastAsia="cs-CZ"/>
              </w:rPr>
            </w:pPr>
            <w:bookmarkStart w:id="16" w:name="_Hlk147328492"/>
            <w:r w:rsidRPr="00AF5477">
              <w:rPr>
                <w:rFonts w:ascii="Calibri" w:hAnsi="Calibri" w:cs="Calibri"/>
                <w:sz w:val="18"/>
                <w:szCs w:val="18"/>
                <w:lang w:eastAsia="cs-CZ"/>
              </w:rPr>
              <w:t>Min. výše způsobilých výdajů (mil</w:t>
            </w:r>
            <w:r w:rsidR="00477BF7" w:rsidRPr="00AF5477">
              <w:rPr>
                <w:rFonts w:ascii="Calibri" w:hAnsi="Calibri" w:cs="Calibri"/>
                <w:sz w:val="18"/>
                <w:szCs w:val="18"/>
                <w:lang w:eastAsia="cs-CZ"/>
              </w:rPr>
              <w:t xml:space="preserve">. </w:t>
            </w:r>
            <w:r w:rsidRPr="00AF5477">
              <w:rPr>
                <w:rFonts w:ascii="Calibri" w:hAnsi="Calibri" w:cs="Calibri"/>
                <w:sz w:val="18"/>
                <w:szCs w:val="18"/>
                <w:lang w:eastAsia="cs-CZ"/>
              </w:rPr>
              <w:t>Kč)</w:t>
            </w:r>
          </w:p>
        </w:tc>
        <w:tc>
          <w:tcPr>
            <w:tcW w:w="1304" w:type="dxa"/>
            <w:vAlign w:val="center"/>
          </w:tcPr>
          <w:p w14:paraId="209BB240" w14:textId="77777777" w:rsidR="0005672D" w:rsidRPr="00AF5477" w:rsidRDefault="0005672D" w:rsidP="00E419EF">
            <w:pPr>
              <w:spacing w:before="20" w:after="20"/>
              <w:ind w:right="199"/>
              <w:jc w:val="right"/>
              <w:rPr>
                <w:rFonts w:ascii="Calibri" w:hAnsi="Calibri" w:cs="Calibri"/>
                <w:sz w:val="18"/>
                <w:szCs w:val="18"/>
                <w:lang w:eastAsia="cs-CZ"/>
              </w:rPr>
            </w:pPr>
            <w:r w:rsidRPr="00AF5477">
              <w:rPr>
                <w:rFonts w:ascii="Calibri" w:hAnsi="Calibri" w:cs="Calibri"/>
                <w:sz w:val="18"/>
                <w:szCs w:val="18"/>
                <w:lang w:eastAsia="cs-CZ"/>
              </w:rPr>
              <w:t>1,5</w:t>
            </w:r>
          </w:p>
        </w:tc>
        <w:tc>
          <w:tcPr>
            <w:tcW w:w="1191" w:type="dxa"/>
            <w:vAlign w:val="center"/>
          </w:tcPr>
          <w:p w14:paraId="1011FCAC" w14:textId="77777777" w:rsidR="0005672D" w:rsidRPr="00AF5477" w:rsidRDefault="0005672D" w:rsidP="00E419EF">
            <w:pPr>
              <w:spacing w:before="20" w:after="20"/>
              <w:ind w:right="199"/>
              <w:jc w:val="right"/>
              <w:rPr>
                <w:rFonts w:ascii="Calibri" w:hAnsi="Calibri" w:cs="Calibri"/>
                <w:sz w:val="18"/>
                <w:szCs w:val="18"/>
                <w:lang w:eastAsia="cs-CZ"/>
              </w:rPr>
            </w:pPr>
            <w:r w:rsidRPr="00AF5477">
              <w:rPr>
                <w:rFonts w:ascii="Calibri" w:hAnsi="Calibri" w:cs="Calibri"/>
                <w:sz w:val="18"/>
                <w:szCs w:val="18"/>
                <w:lang w:eastAsia="cs-CZ"/>
              </w:rPr>
              <w:t>1,5</w:t>
            </w:r>
          </w:p>
        </w:tc>
        <w:tc>
          <w:tcPr>
            <w:tcW w:w="1191" w:type="dxa"/>
            <w:vAlign w:val="center"/>
          </w:tcPr>
          <w:p w14:paraId="1D170789" w14:textId="77777777" w:rsidR="0005672D" w:rsidRPr="00AF5477" w:rsidRDefault="0005672D" w:rsidP="00E419EF">
            <w:pPr>
              <w:spacing w:before="20" w:after="20"/>
              <w:ind w:right="199"/>
              <w:jc w:val="right"/>
              <w:rPr>
                <w:rFonts w:ascii="Calibri" w:hAnsi="Calibri" w:cs="Calibri"/>
                <w:sz w:val="18"/>
                <w:szCs w:val="18"/>
                <w:lang w:eastAsia="cs-CZ"/>
              </w:rPr>
            </w:pPr>
            <w:r w:rsidRPr="00AF5477">
              <w:rPr>
                <w:rFonts w:ascii="Calibri" w:hAnsi="Calibri" w:cs="Calibri"/>
                <w:sz w:val="18"/>
                <w:szCs w:val="18"/>
                <w:lang w:eastAsia="cs-CZ"/>
              </w:rPr>
              <w:t>1,5</w:t>
            </w:r>
          </w:p>
        </w:tc>
        <w:tc>
          <w:tcPr>
            <w:tcW w:w="1191" w:type="dxa"/>
            <w:vAlign w:val="center"/>
          </w:tcPr>
          <w:p w14:paraId="1788DD53" w14:textId="77777777" w:rsidR="0005672D" w:rsidRPr="00AF5477" w:rsidRDefault="0005672D" w:rsidP="00E419EF">
            <w:pPr>
              <w:spacing w:before="20" w:after="20"/>
              <w:ind w:right="199"/>
              <w:jc w:val="right"/>
              <w:rPr>
                <w:rFonts w:ascii="Calibri" w:hAnsi="Calibri" w:cs="Calibri"/>
                <w:sz w:val="18"/>
                <w:szCs w:val="18"/>
                <w:lang w:eastAsia="cs-CZ"/>
              </w:rPr>
            </w:pPr>
            <w:r w:rsidRPr="00AF5477">
              <w:rPr>
                <w:rFonts w:ascii="Calibri" w:hAnsi="Calibri" w:cs="Calibri"/>
                <w:sz w:val="18"/>
                <w:szCs w:val="18"/>
                <w:lang w:eastAsia="cs-CZ"/>
              </w:rPr>
              <w:t>1,5</w:t>
            </w:r>
          </w:p>
        </w:tc>
        <w:tc>
          <w:tcPr>
            <w:tcW w:w="1304" w:type="dxa"/>
            <w:vAlign w:val="center"/>
          </w:tcPr>
          <w:p w14:paraId="789F88B9" w14:textId="77777777" w:rsidR="0005672D" w:rsidRPr="00AF5477" w:rsidRDefault="0005672D" w:rsidP="00E419EF">
            <w:pPr>
              <w:spacing w:before="20" w:after="20"/>
              <w:ind w:right="199"/>
              <w:jc w:val="right"/>
              <w:rPr>
                <w:rFonts w:ascii="Calibri" w:hAnsi="Calibri" w:cs="Calibri"/>
                <w:sz w:val="18"/>
                <w:szCs w:val="18"/>
                <w:lang w:eastAsia="cs-CZ"/>
              </w:rPr>
            </w:pPr>
            <w:r w:rsidRPr="00AF5477">
              <w:rPr>
                <w:rFonts w:ascii="Calibri" w:hAnsi="Calibri" w:cs="Calibri"/>
                <w:sz w:val="18"/>
                <w:szCs w:val="18"/>
                <w:lang w:eastAsia="cs-CZ"/>
              </w:rPr>
              <w:t>3,0</w:t>
            </w:r>
          </w:p>
        </w:tc>
        <w:tc>
          <w:tcPr>
            <w:tcW w:w="1304" w:type="dxa"/>
            <w:vAlign w:val="center"/>
          </w:tcPr>
          <w:p w14:paraId="1B4D1DAA" w14:textId="77777777" w:rsidR="0005672D" w:rsidRPr="00AF5477" w:rsidRDefault="0005672D" w:rsidP="00E419EF">
            <w:pPr>
              <w:spacing w:before="20" w:after="20"/>
              <w:ind w:right="199"/>
              <w:jc w:val="right"/>
              <w:rPr>
                <w:rFonts w:ascii="Calibri" w:hAnsi="Calibri" w:cs="Calibri"/>
                <w:b/>
                <w:sz w:val="18"/>
                <w:szCs w:val="18"/>
                <w:lang w:eastAsia="cs-CZ"/>
              </w:rPr>
            </w:pPr>
            <w:r w:rsidRPr="00AF5477">
              <w:rPr>
                <w:rFonts w:ascii="Calibri" w:hAnsi="Calibri" w:cs="Calibri"/>
                <w:b/>
                <w:sz w:val="18"/>
                <w:szCs w:val="18"/>
                <w:lang w:eastAsia="cs-CZ"/>
              </w:rPr>
              <w:t>1,5</w:t>
            </w:r>
          </w:p>
        </w:tc>
      </w:tr>
      <w:tr w:rsidR="0052077C" w:rsidRPr="00AF5477" w14:paraId="454FF2F9" w14:textId="77777777" w:rsidTr="0098080A">
        <w:trPr>
          <w:trHeight w:val="488"/>
          <w:jc w:val="center"/>
        </w:trPr>
        <w:tc>
          <w:tcPr>
            <w:tcW w:w="1696" w:type="dxa"/>
            <w:vAlign w:val="center"/>
          </w:tcPr>
          <w:p w14:paraId="27A77EA8" w14:textId="77777777" w:rsidR="0005672D" w:rsidRPr="00AF5477" w:rsidRDefault="0005672D" w:rsidP="00324AD8">
            <w:pPr>
              <w:spacing w:before="20" w:after="20"/>
              <w:jc w:val="center"/>
              <w:rPr>
                <w:rFonts w:ascii="Calibri" w:hAnsi="Calibri" w:cs="Calibri"/>
                <w:sz w:val="18"/>
                <w:szCs w:val="18"/>
                <w:lang w:eastAsia="cs-CZ"/>
              </w:rPr>
            </w:pPr>
            <w:r w:rsidRPr="00AF5477">
              <w:rPr>
                <w:rFonts w:ascii="Calibri" w:hAnsi="Calibri" w:cs="Calibri"/>
                <w:sz w:val="18"/>
                <w:szCs w:val="18"/>
                <w:lang w:eastAsia="cs-CZ"/>
              </w:rPr>
              <w:t>Max. výše způsobilých výdajů (mil. Kč)</w:t>
            </w:r>
          </w:p>
        </w:tc>
        <w:tc>
          <w:tcPr>
            <w:tcW w:w="1304" w:type="dxa"/>
            <w:vAlign w:val="center"/>
          </w:tcPr>
          <w:p w14:paraId="5FB2AA67" w14:textId="77777777" w:rsidR="0005672D" w:rsidRPr="00AF5477" w:rsidRDefault="0005672D" w:rsidP="00E419EF">
            <w:pPr>
              <w:spacing w:before="20" w:after="20"/>
              <w:ind w:right="199"/>
              <w:jc w:val="right"/>
              <w:rPr>
                <w:rFonts w:ascii="Calibri" w:hAnsi="Calibri" w:cs="Calibri"/>
                <w:sz w:val="18"/>
                <w:szCs w:val="18"/>
                <w:lang w:eastAsia="cs-CZ"/>
              </w:rPr>
            </w:pPr>
            <w:r w:rsidRPr="00AF5477">
              <w:rPr>
                <w:rFonts w:ascii="Calibri" w:hAnsi="Calibri" w:cs="Calibri"/>
                <w:sz w:val="18"/>
                <w:szCs w:val="18"/>
                <w:lang w:eastAsia="cs-CZ"/>
              </w:rPr>
              <w:t>6,0</w:t>
            </w:r>
          </w:p>
        </w:tc>
        <w:tc>
          <w:tcPr>
            <w:tcW w:w="1191" w:type="dxa"/>
            <w:vAlign w:val="center"/>
          </w:tcPr>
          <w:p w14:paraId="6440142C" w14:textId="77777777" w:rsidR="0005672D" w:rsidRPr="00AF5477" w:rsidRDefault="0005672D" w:rsidP="00E419EF">
            <w:pPr>
              <w:spacing w:before="20" w:after="20"/>
              <w:ind w:right="199"/>
              <w:jc w:val="right"/>
              <w:rPr>
                <w:rFonts w:ascii="Calibri" w:hAnsi="Calibri" w:cs="Calibri"/>
                <w:sz w:val="18"/>
                <w:szCs w:val="18"/>
                <w:lang w:eastAsia="cs-CZ"/>
              </w:rPr>
            </w:pPr>
            <w:r w:rsidRPr="00AF5477">
              <w:rPr>
                <w:rFonts w:ascii="Calibri" w:hAnsi="Calibri" w:cs="Calibri"/>
                <w:sz w:val="18"/>
                <w:szCs w:val="18"/>
                <w:lang w:eastAsia="cs-CZ"/>
              </w:rPr>
              <w:t>6,0</w:t>
            </w:r>
          </w:p>
        </w:tc>
        <w:tc>
          <w:tcPr>
            <w:tcW w:w="1191" w:type="dxa"/>
            <w:vAlign w:val="center"/>
          </w:tcPr>
          <w:p w14:paraId="0952C543" w14:textId="77777777" w:rsidR="0005672D" w:rsidRPr="00AF5477" w:rsidRDefault="0005672D" w:rsidP="00E419EF">
            <w:pPr>
              <w:spacing w:before="20" w:after="20"/>
              <w:ind w:right="199"/>
              <w:jc w:val="right"/>
              <w:rPr>
                <w:rFonts w:ascii="Calibri" w:hAnsi="Calibri" w:cs="Calibri"/>
                <w:sz w:val="18"/>
                <w:szCs w:val="18"/>
                <w:lang w:eastAsia="cs-CZ"/>
              </w:rPr>
            </w:pPr>
            <w:r w:rsidRPr="00AF5477">
              <w:rPr>
                <w:rFonts w:ascii="Calibri" w:hAnsi="Calibri" w:cs="Calibri"/>
                <w:sz w:val="18"/>
                <w:szCs w:val="18"/>
                <w:lang w:eastAsia="cs-CZ"/>
              </w:rPr>
              <w:t>6,0</w:t>
            </w:r>
          </w:p>
        </w:tc>
        <w:tc>
          <w:tcPr>
            <w:tcW w:w="1191" w:type="dxa"/>
            <w:vAlign w:val="center"/>
          </w:tcPr>
          <w:p w14:paraId="476656AF" w14:textId="77777777" w:rsidR="0005672D" w:rsidRPr="00AF5477" w:rsidRDefault="0005672D" w:rsidP="00E419EF">
            <w:pPr>
              <w:spacing w:before="20" w:after="20"/>
              <w:ind w:right="199"/>
              <w:jc w:val="right"/>
              <w:rPr>
                <w:rFonts w:ascii="Calibri" w:hAnsi="Calibri" w:cs="Calibri"/>
                <w:sz w:val="18"/>
                <w:szCs w:val="18"/>
                <w:lang w:eastAsia="cs-CZ"/>
              </w:rPr>
            </w:pPr>
            <w:r w:rsidRPr="00AF5477">
              <w:rPr>
                <w:rFonts w:ascii="Calibri" w:hAnsi="Calibri" w:cs="Calibri"/>
                <w:sz w:val="18"/>
                <w:szCs w:val="18"/>
                <w:lang w:eastAsia="cs-CZ"/>
              </w:rPr>
              <w:t>6,0</w:t>
            </w:r>
          </w:p>
        </w:tc>
        <w:tc>
          <w:tcPr>
            <w:tcW w:w="1304" w:type="dxa"/>
            <w:vAlign w:val="center"/>
          </w:tcPr>
          <w:p w14:paraId="3C184C05" w14:textId="77777777" w:rsidR="0005672D" w:rsidRPr="00AF5477" w:rsidRDefault="0005672D" w:rsidP="00E419EF">
            <w:pPr>
              <w:spacing w:before="20" w:after="20"/>
              <w:ind w:right="199"/>
              <w:jc w:val="right"/>
              <w:rPr>
                <w:rFonts w:ascii="Calibri" w:hAnsi="Calibri" w:cs="Calibri"/>
                <w:sz w:val="18"/>
                <w:szCs w:val="18"/>
                <w:lang w:eastAsia="cs-CZ"/>
              </w:rPr>
            </w:pPr>
            <w:r w:rsidRPr="00AF5477">
              <w:rPr>
                <w:rFonts w:ascii="Calibri" w:hAnsi="Calibri" w:cs="Calibri"/>
                <w:sz w:val="18"/>
                <w:szCs w:val="18"/>
                <w:lang w:eastAsia="cs-CZ"/>
              </w:rPr>
              <w:t>10,0</w:t>
            </w:r>
          </w:p>
        </w:tc>
        <w:tc>
          <w:tcPr>
            <w:tcW w:w="1304" w:type="dxa"/>
            <w:vAlign w:val="center"/>
          </w:tcPr>
          <w:p w14:paraId="0B292A7F" w14:textId="77777777" w:rsidR="0005672D" w:rsidRPr="00AF5477" w:rsidRDefault="0005672D" w:rsidP="00E419EF">
            <w:pPr>
              <w:spacing w:before="20" w:after="20"/>
              <w:ind w:right="199"/>
              <w:jc w:val="right"/>
              <w:rPr>
                <w:rFonts w:ascii="Calibri" w:hAnsi="Calibri" w:cs="Calibri"/>
                <w:b/>
                <w:sz w:val="18"/>
                <w:szCs w:val="18"/>
                <w:lang w:eastAsia="cs-CZ"/>
              </w:rPr>
            </w:pPr>
            <w:r w:rsidRPr="00AF5477">
              <w:rPr>
                <w:rFonts w:ascii="Calibri" w:hAnsi="Calibri" w:cs="Calibri"/>
                <w:b/>
                <w:sz w:val="18"/>
                <w:szCs w:val="18"/>
                <w:lang w:eastAsia="cs-CZ"/>
              </w:rPr>
              <w:t>10,0</w:t>
            </w:r>
          </w:p>
        </w:tc>
      </w:tr>
      <w:tr w:rsidR="0052077C" w:rsidRPr="00AF5477" w14:paraId="1831C765" w14:textId="77777777" w:rsidTr="0098080A">
        <w:trPr>
          <w:trHeight w:val="489"/>
          <w:jc w:val="center"/>
        </w:trPr>
        <w:tc>
          <w:tcPr>
            <w:tcW w:w="1696" w:type="dxa"/>
            <w:vAlign w:val="center"/>
          </w:tcPr>
          <w:p w14:paraId="27291413" w14:textId="77777777" w:rsidR="0005672D" w:rsidRPr="00AF5477" w:rsidRDefault="0005672D" w:rsidP="00324AD8">
            <w:pPr>
              <w:spacing w:before="20" w:after="20"/>
              <w:jc w:val="center"/>
              <w:rPr>
                <w:rFonts w:ascii="Calibri" w:hAnsi="Calibri" w:cs="Calibri"/>
                <w:sz w:val="18"/>
                <w:szCs w:val="18"/>
                <w:lang w:eastAsia="cs-CZ"/>
              </w:rPr>
            </w:pPr>
            <w:r w:rsidRPr="00AF5477">
              <w:rPr>
                <w:rFonts w:ascii="Calibri" w:hAnsi="Calibri" w:cs="Calibri"/>
                <w:sz w:val="18"/>
                <w:szCs w:val="18"/>
                <w:lang w:eastAsia="cs-CZ"/>
              </w:rPr>
              <w:t>Průměrná velikost projektu (mil. Kč)</w:t>
            </w:r>
          </w:p>
        </w:tc>
        <w:tc>
          <w:tcPr>
            <w:tcW w:w="1304" w:type="dxa"/>
            <w:vAlign w:val="center"/>
          </w:tcPr>
          <w:p w14:paraId="6DF3D9AB" w14:textId="77777777" w:rsidR="0005672D" w:rsidRPr="00AF5477" w:rsidRDefault="0005672D" w:rsidP="00E419EF">
            <w:pPr>
              <w:spacing w:before="20" w:after="20"/>
              <w:ind w:right="199"/>
              <w:jc w:val="right"/>
              <w:rPr>
                <w:rFonts w:ascii="Calibri" w:hAnsi="Calibri" w:cs="Calibri"/>
                <w:sz w:val="18"/>
                <w:szCs w:val="18"/>
                <w:lang w:eastAsia="cs-CZ"/>
              </w:rPr>
            </w:pPr>
            <w:r w:rsidRPr="00AF5477">
              <w:rPr>
                <w:rFonts w:ascii="Calibri" w:hAnsi="Calibri" w:cs="Calibri"/>
                <w:sz w:val="18"/>
                <w:szCs w:val="18"/>
                <w:lang w:eastAsia="cs-CZ"/>
              </w:rPr>
              <w:t>4,5</w:t>
            </w:r>
          </w:p>
        </w:tc>
        <w:tc>
          <w:tcPr>
            <w:tcW w:w="1191" w:type="dxa"/>
            <w:vAlign w:val="center"/>
          </w:tcPr>
          <w:p w14:paraId="3EF25AE0" w14:textId="77777777" w:rsidR="0005672D" w:rsidRPr="00AF5477" w:rsidRDefault="0005672D" w:rsidP="00E419EF">
            <w:pPr>
              <w:spacing w:before="20" w:after="20"/>
              <w:ind w:right="199"/>
              <w:jc w:val="right"/>
              <w:rPr>
                <w:rFonts w:ascii="Calibri" w:hAnsi="Calibri" w:cs="Calibri"/>
                <w:sz w:val="18"/>
                <w:szCs w:val="18"/>
                <w:lang w:eastAsia="cs-CZ"/>
              </w:rPr>
            </w:pPr>
            <w:r w:rsidRPr="00AF5477">
              <w:rPr>
                <w:rFonts w:ascii="Calibri" w:hAnsi="Calibri" w:cs="Calibri"/>
                <w:sz w:val="18"/>
                <w:szCs w:val="18"/>
                <w:lang w:eastAsia="cs-CZ"/>
              </w:rPr>
              <w:t>4,08</w:t>
            </w:r>
          </w:p>
        </w:tc>
        <w:tc>
          <w:tcPr>
            <w:tcW w:w="1191" w:type="dxa"/>
            <w:vAlign w:val="center"/>
          </w:tcPr>
          <w:p w14:paraId="729510A0" w14:textId="77777777" w:rsidR="0005672D" w:rsidRPr="00AF5477" w:rsidRDefault="0005672D" w:rsidP="00E419EF">
            <w:pPr>
              <w:spacing w:before="20" w:after="20"/>
              <w:ind w:right="199"/>
              <w:jc w:val="right"/>
              <w:rPr>
                <w:rFonts w:ascii="Calibri" w:hAnsi="Calibri" w:cs="Calibri"/>
                <w:sz w:val="18"/>
                <w:szCs w:val="18"/>
                <w:lang w:eastAsia="cs-CZ"/>
              </w:rPr>
            </w:pPr>
            <w:r w:rsidRPr="00AF5477">
              <w:rPr>
                <w:rFonts w:ascii="Calibri" w:hAnsi="Calibri" w:cs="Calibri"/>
                <w:sz w:val="18"/>
                <w:szCs w:val="18"/>
                <w:lang w:eastAsia="cs-CZ"/>
              </w:rPr>
              <w:t>4,14</w:t>
            </w:r>
          </w:p>
        </w:tc>
        <w:tc>
          <w:tcPr>
            <w:tcW w:w="1191" w:type="dxa"/>
            <w:vAlign w:val="center"/>
          </w:tcPr>
          <w:p w14:paraId="5BABAE61" w14:textId="77777777" w:rsidR="0005672D" w:rsidRPr="00AF5477" w:rsidRDefault="0005672D" w:rsidP="00E419EF">
            <w:pPr>
              <w:spacing w:before="20" w:after="20"/>
              <w:ind w:right="199"/>
              <w:jc w:val="right"/>
              <w:rPr>
                <w:rFonts w:ascii="Calibri" w:hAnsi="Calibri" w:cs="Calibri"/>
                <w:sz w:val="18"/>
                <w:szCs w:val="18"/>
                <w:lang w:eastAsia="cs-CZ"/>
              </w:rPr>
            </w:pPr>
            <w:r w:rsidRPr="00AF5477">
              <w:rPr>
                <w:rFonts w:ascii="Calibri" w:hAnsi="Calibri" w:cs="Calibri"/>
                <w:sz w:val="18"/>
                <w:szCs w:val="18"/>
                <w:lang w:eastAsia="cs-CZ"/>
              </w:rPr>
              <w:t>4,22</w:t>
            </w:r>
          </w:p>
        </w:tc>
        <w:tc>
          <w:tcPr>
            <w:tcW w:w="1304" w:type="dxa"/>
            <w:vAlign w:val="center"/>
          </w:tcPr>
          <w:p w14:paraId="644D9A93" w14:textId="77777777" w:rsidR="0005672D" w:rsidRPr="00AF5477" w:rsidRDefault="0005672D" w:rsidP="00E419EF">
            <w:pPr>
              <w:spacing w:before="20" w:after="20"/>
              <w:ind w:right="199"/>
              <w:jc w:val="right"/>
              <w:rPr>
                <w:rFonts w:ascii="Calibri" w:hAnsi="Calibri" w:cs="Calibri"/>
                <w:sz w:val="18"/>
                <w:szCs w:val="18"/>
                <w:lang w:eastAsia="cs-CZ"/>
              </w:rPr>
            </w:pPr>
            <w:r w:rsidRPr="00AF5477">
              <w:rPr>
                <w:rFonts w:ascii="Calibri" w:hAnsi="Calibri" w:cs="Calibri"/>
                <w:sz w:val="18"/>
                <w:szCs w:val="18"/>
                <w:lang w:eastAsia="cs-CZ"/>
              </w:rPr>
              <w:t>5,6</w:t>
            </w:r>
          </w:p>
        </w:tc>
        <w:tc>
          <w:tcPr>
            <w:tcW w:w="1304" w:type="dxa"/>
            <w:vAlign w:val="center"/>
          </w:tcPr>
          <w:p w14:paraId="102FE35B" w14:textId="2B0A14A4" w:rsidR="0005672D" w:rsidRPr="00AF5477" w:rsidRDefault="0005672D" w:rsidP="00E419EF">
            <w:pPr>
              <w:spacing w:before="20" w:after="20"/>
              <w:ind w:right="199"/>
              <w:jc w:val="right"/>
              <w:rPr>
                <w:rFonts w:ascii="Calibri" w:hAnsi="Calibri" w:cs="Calibri"/>
                <w:b/>
                <w:sz w:val="18"/>
                <w:szCs w:val="18"/>
                <w:lang w:eastAsia="cs-CZ"/>
              </w:rPr>
            </w:pPr>
            <w:r w:rsidRPr="00AF5477">
              <w:rPr>
                <w:rFonts w:ascii="Calibri" w:hAnsi="Calibri" w:cs="Calibri"/>
                <w:b/>
                <w:sz w:val="18"/>
                <w:szCs w:val="18"/>
                <w:lang w:eastAsia="cs-CZ"/>
              </w:rPr>
              <w:t>4,5</w:t>
            </w:r>
            <w:r w:rsidR="00131722" w:rsidRPr="00AF5477">
              <w:rPr>
                <w:rFonts w:ascii="Calibri" w:hAnsi="Calibri" w:cs="Calibri"/>
                <w:b/>
                <w:sz w:val="18"/>
                <w:szCs w:val="18"/>
                <w:lang w:eastAsia="cs-CZ"/>
              </w:rPr>
              <w:t>1</w:t>
            </w:r>
          </w:p>
        </w:tc>
      </w:tr>
      <w:tr w:rsidR="0052077C" w:rsidRPr="00AF5477" w14:paraId="6BF4545D" w14:textId="77777777" w:rsidTr="0098080A">
        <w:trPr>
          <w:trHeight w:val="488"/>
          <w:jc w:val="center"/>
        </w:trPr>
        <w:tc>
          <w:tcPr>
            <w:tcW w:w="1696" w:type="dxa"/>
            <w:vAlign w:val="center"/>
            <w:hideMark/>
          </w:tcPr>
          <w:p w14:paraId="48BB1D0C" w14:textId="0369B11F" w:rsidR="0005672D" w:rsidRPr="00AF5477" w:rsidRDefault="001B7C48" w:rsidP="00324AD8">
            <w:pPr>
              <w:spacing w:before="20" w:after="20"/>
              <w:jc w:val="center"/>
              <w:rPr>
                <w:rFonts w:ascii="Calibri" w:hAnsi="Calibri" w:cs="Calibri"/>
                <w:sz w:val="18"/>
                <w:szCs w:val="18"/>
                <w:lang w:eastAsia="cs-CZ"/>
              </w:rPr>
            </w:pPr>
            <w:r w:rsidRPr="00AF5477">
              <w:rPr>
                <w:rFonts w:ascii="Calibri" w:hAnsi="Calibri" w:cs="Calibri"/>
                <w:sz w:val="18"/>
                <w:szCs w:val="18"/>
                <w:lang w:eastAsia="cs-CZ"/>
              </w:rPr>
              <w:t>Celkový p</w:t>
            </w:r>
            <w:r w:rsidR="0005672D" w:rsidRPr="00AF5477">
              <w:rPr>
                <w:rFonts w:ascii="Calibri" w:hAnsi="Calibri" w:cs="Calibri"/>
                <w:sz w:val="18"/>
                <w:szCs w:val="18"/>
                <w:lang w:eastAsia="cs-CZ"/>
              </w:rPr>
              <w:t xml:space="preserve">očet žádostí o </w:t>
            </w:r>
            <w:r w:rsidR="00895907" w:rsidRPr="00AF5477">
              <w:rPr>
                <w:rFonts w:ascii="Calibri" w:hAnsi="Calibri" w:cs="Calibri"/>
                <w:sz w:val="18"/>
                <w:szCs w:val="18"/>
                <w:lang w:eastAsia="cs-CZ"/>
              </w:rPr>
              <w:t>dotaci</w:t>
            </w:r>
          </w:p>
        </w:tc>
        <w:tc>
          <w:tcPr>
            <w:tcW w:w="1304" w:type="dxa"/>
            <w:vAlign w:val="center"/>
            <w:hideMark/>
          </w:tcPr>
          <w:p w14:paraId="4D562768" w14:textId="77777777" w:rsidR="0005672D" w:rsidRPr="00AF5477" w:rsidRDefault="0005672D" w:rsidP="00E419EF">
            <w:pPr>
              <w:spacing w:before="20" w:after="20"/>
              <w:ind w:right="341"/>
              <w:jc w:val="right"/>
              <w:rPr>
                <w:rFonts w:ascii="Calibri" w:hAnsi="Calibri" w:cs="Calibri"/>
                <w:sz w:val="18"/>
                <w:szCs w:val="18"/>
                <w:lang w:eastAsia="cs-CZ"/>
              </w:rPr>
            </w:pPr>
            <w:r w:rsidRPr="00AF5477">
              <w:rPr>
                <w:rFonts w:ascii="Calibri" w:hAnsi="Calibri" w:cs="Calibri"/>
                <w:sz w:val="18"/>
                <w:szCs w:val="18"/>
                <w:lang w:eastAsia="cs-CZ"/>
              </w:rPr>
              <w:t>461</w:t>
            </w:r>
          </w:p>
        </w:tc>
        <w:tc>
          <w:tcPr>
            <w:tcW w:w="1191" w:type="dxa"/>
            <w:vAlign w:val="center"/>
            <w:hideMark/>
          </w:tcPr>
          <w:p w14:paraId="7D3296A5" w14:textId="77777777" w:rsidR="0005672D" w:rsidRPr="00AF5477" w:rsidRDefault="0005672D" w:rsidP="00E419EF">
            <w:pPr>
              <w:spacing w:before="20" w:after="20"/>
              <w:ind w:right="341"/>
              <w:jc w:val="right"/>
              <w:rPr>
                <w:rFonts w:ascii="Calibri" w:hAnsi="Calibri" w:cs="Calibri"/>
                <w:sz w:val="18"/>
                <w:szCs w:val="18"/>
                <w:lang w:eastAsia="cs-CZ"/>
              </w:rPr>
            </w:pPr>
            <w:r w:rsidRPr="00AF5477">
              <w:rPr>
                <w:rFonts w:ascii="Calibri" w:hAnsi="Calibri" w:cs="Calibri"/>
                <w:sz w:val="18"/>
                <w:szCs w:val="18"/>
                <w:lang w:eastAsia="cs-CZ"/>
              </w:rPr>
              <w:t>191</w:t>
            </w:r>
          </w:p>
        </w:tc>
        <w:tc>
          <w:tcPr>
            <w:tcW w:w="1191" w:type="dxa"/>
            <w:vAlign w:val="center"/>
          </w:tcPr>
          <w:p w14:paraId="18CA3E4A" w14:textId="77777777" w:rsidR="0005672D" w:rsidRPr="00AF5477" w:rsidRDefault="0005672D" w:rsidP="00E419EF">
            <w:pPr>
              <w:spacing w:before="20" w:after="20"/>
              <w:ind w:right="341"/>
              <w:jc w:val="right"/>
              <w:rPr>
                <w:rFonts w:ascii="Calibri" w:hAnsi="Calibri" w:cs="Calibri"/>
                <w:sz w:val="18"/>
                <w:szCs w:val="18"/>
                <w:lang w:eastAsia="cs-CZ"/>
              </w:rPr>
            </w:pPr>
            <w:r w:rsidRPr="00AF5477">
              <w:rPr>
                <w:rFonts w:ascii="Calibri" w:hAnsi="Calibri" w:cs="Calibri"/>
                <w:sz w:val="18"/>
                <w:szCs w:val="18"/>
                <w:lang w:eastAsia="cs-CZ"/>
              </w:rPr>
              <w:t>188</w:t>
            </w:r>
          </w:p>
        </w:tc>
        <w:tc>
          <w:tcPr>
            <w:tcW w:w="1191" w:type="dxa"/>
            <w:vAlign w:val="center"/>
          </w:tcPr>
          <w:p w14:paraId="21C46A96" w14:textId="77777777" w:rsidR="0005672D" w:rsidRPr="00AF5477" w:rsidRDefault="0005672D" w:rsidP="00E419EF">
            <w:pPr>
              <w:spacing w:before="20" w:after="20"/>
              <w:ind w:right="341"/>
              <w:jc w:val="right"/>
              <w:rPr>
                <w:rFonts w:ascii="Calibri" w:hAnsi="Calibri" w:cs="Calibri"/>
                <w:sz w:val="18"/>
                <w:szCs w:val="18"/>
                <w:lang w:eastAsia="cs-CZ"/>
              </w:rPr>
            </w:pPr>
            <w:r w:rsidRPr="00AF5477">
              <w:rPr>
                <w:rFonts w:ascii="Calibri" w:hAnsi="Calibri" w:cs="Calibri"/>
                <w:sz w:val="18"/>
                <w:szCs w:val="18"/>
                <w:lang w:eastAsia="cs-CZ"/>
              </w:rPr>
              <w:t>167</w:t>
            </w:r>
          </w:p>
        </w:tc>
        <w:tc>
          <w:tcPr>
            <w:tcW w:w="1304" w:type="dxa"/>
            <w:vAlign w:val="center"/>
          </w:tcPr>
          <w:p w14:paraId="0739BDD5" w14:textId="77777777" w:rsidR="0005672D" w:rsidRPr="00AF5477" w:rsidRDefault="0005672D" w:rsidP="00E419EF">
            <w:pPr>
              <w:spacing w:before="20" w:after="20"/>
              <w:ind w:right="341"/>
              <w:jc w:val="right"/>
              <w:rPr>
                <w:rFonts w:ascii="Calibri" w:hAnsi="Calibri" w:cs="Calibri"/>
                <w:sz w:val="18"/>
                <w:szCs w:val="18"/>
                <w:lang w:eastAsia="cs-CZ"/>
              </w:rPr>
            </w:pPr>
            <w:r w:rsidRPr="00AF5477">
              <w:rPr>
                <w:rFonts w:ascii="Calibri" w:hAnsi="Calibri" w:cs="Calibri"/>
                <w:sz w:val="18"/>
                <w:szCs w:val="18"/>
                <w:lang w:eastAsia="cs-CZ"/>
              </w:rPr>
              <w:t>225</w:t>
            </w:r>
          </w:p>
        </w:tc>
        <w:tc>
          <w:tcPr>
            <w:tcW w:w="1304" w:type="dxa"/>
            <w:vAlign w:val="center"/>
            <w:hideMark/>
          </w:tcPr>
          <w:p w14:paraId="4D3456D7" w14:textId="2ADF4695" w:rsidR="0005672D" w:rsidRPr="00AF5477" w:rsidRDefault="0005672D" w:rsidP="00E419EF">
            <w:pPr>
              <w:spacing w:before="20" w:after="20"/>
              <w:ind w:right="341"/>
              <w:jc w:val="right"/>
              <w:rPr>
                <w:rFonts w:ascii="Calibri" w:hAnsi="Calibri" w:cs="Calibri"/>
                <w:b/>
                <w:sz w:val="18"/>
                <w:szCs w:val="18"/>
                <w:lang w:eastAsia="cs-CZ"/>
              </w:rPr>
            </w:pPr>
            <w:r w:rsidRPr="00AF5477">
              <w:rPr>
                <w:rFonts w:ascii="Calibri" w:hAnsi="Calibri" w:cs="Calibri"/>
                <w:b/>
                <w:sz w:val="18"/>
                <w:szCs w:val="18"/>
                <w:lang w:eastAsia="cs-CZ"/>
              </w:rPr>
              <w:t>1 2</w:t>
            </w:r>
            <w:r w:rsidR="00131722" w:rsidRPr="00AF5477">
              <w:rPr>
                <w:rFonts w:ascii="Calibri" w:hAnsi="Calibri" w:cs="Calibri"/>
                <w:b/>
                <w:sz w:val="18"/>
                <w:szCs w:val="18"/>
                <w:lang w:eastAsia="cs-CZ"/>
              </w:rPr>
              <w:t>3</w:t>
            </w:r>
            <w:r w:rsidRPr="00AF5477">
              <w:rPr>
                <w:rFonts w:ascii="Calibri" w:hAnsi="Calibri" w:cs="Calibri"/>
                <w:b/>
                <w:sz w:val="18"/>
                <w:szCs w:val="18"/>
                <w:lang w:eastAsia="cs-CZ"/>
              </w:rPr>
              <w:t>2</w:t>
            </w:r>
          </w:p>
        </w:tc>
      </w:tr>
      <w:tr w:rsidR="0052077C" w:rsidRPr="00AF5477" w14:paraId="27C4F1D9" w14:textId="77777777" w:rsidTr="0098080A">
        <w:trPr>
          <w:trHeight w:val="488"/>
          <w:jc w:val="center"/>
        </w:trPr>
        <w:tc>
          <w:tcPr>
            <w:tcW w:w="1696" w:type="dxa"/>
            <w:vAlign w:val="center"/>
            <w:hideMark/>
          </w:tcPr>
          <w:p w14:paraId="175560F5" w14:textId="13E416EF" w:rsidR="0005672D" w:rsidRPr="00AF5477" w:rsidRDefault="0052077C" w:rsidP="00324AD8">
            <w:pPr>
              <w:spacing w:before="20" w:after="20"/>
              <w:jc w:val="center"/>
              <w:rPr>
                <w:rFonts w:ascii="Calibri" w:hAnsi="Calibri" w:cs="Calibri"/>
                <w:sz w:val="18"/>
                <w:szCs w:val="18"/>
                <w:lang w:eastAsia="cs-CZ"/>
              </w:rPr>
            </w:pPr>
            <w:r w:rsidRPr="00AF5477">
              <w:rPr>
                <w:rFonts w:ascii="Calibri" w:hAnsi="Calibri" w:cs="Calibri"/>
                <w:sz w:val="18"/>
                <w:szCs w:val="18"/>
                <w:lang w:eastAsia="cs-CZ"/>
              </w:rPr>
              <w:lastRenderedPageBreak/>
              <w:t>Počet doporučených žádostí k</w:t>
            </w:r>
            <w:r w:rsidR="00157DC6" w:rsidRPr="00AF5477">
              <w:rPr>
                <w:rFonts w:ascii="Calibri" w:hAnsi="Calibri" w:cs="Calibri"/>
                <w:sz w:val="18"/>
                <w:szCs w:val="18"/>
                <w:lang w:eastAsia="cs-CZ"/>
              </w:rPr>
              <w:t> </w:t>
            </w:r>
            <w:r w:rsidRPr="00AF5477">
              <w:rPr>
                <w:rFonts w:ascii="Calibri" w:hAnsi="Calibri" w:cs="Calibri"/>
                <w:sz w:val="18"/>
                <w:szCs w:val="18"/>
                <w:lang w:eastAsia="cs-CZ"/>
              </w:rPr>
              <w:t>podpoře</w:t>
            </w:r>
            <w:r w:rsidR="00157DC6" w:rsidRPr="00AF5477">
              <w:rPr>
                <w:rFonts w:ascii="Calibri" w:hAnsi="Calibri" w:cs="Calibri"/>
                <w:sz w:val="18"/>
                <w:szCs w:val="18"/>
                <w:lang w:eastAsia="cs-CZ"/>
              </w:rPr>
              <w:t xml:space="preserve"> / projektů</w:t>
            </w:r>
          </w:p>
        </w:tc>
        <w:tc>
          <w:tcPr>
            <w:tcW w:w="1304" w:type="dxa"/>
            <w:vAlign w:val="center"/>
            <w:hideMark/>
          </w:tcPr>
          <w:p w14:paraId="41756382" w14:textId="3C0C68E3" w:rsidR="0005672D" w:rsidRPr="00AF5477" w:rsidRDefault="0052077C" w:rsidP="00C80EFB">
            <w:pPr>
              <w:spacing w:before="20" w:after="20"/>
              <w:ind w:right="340"/>
              <w:jc w:val="right"/>
              <w:rPr>
                <w:rFonts w:ascii="Calibri" w:hAnsi="Calibri" w:cs="Calibri"/>
                <w:sz w:val="18"/>
                <w:szCs w:val="18"/>
                <w:lang w:eastAsia="cs-CZ"/>
              </w:rPr>
            </w:pPr>
            <w:r w:rsidRPr="00AF5477">
              <w:rPr>
                <w:rFonts w:ascii="Calibri" w:hAnsi="Calibri" w:cs="Calibri"/>
                <w:sz w:val="18"/>
                <w:szCs w:val="18"/>
                <w:lang w:eastAsia="cs-CZ"/>
              </w:rPr>
              <w:t>61</w:t>
            </w:r>
          </w:p>
        </w:tc>
        <w:tc>
          <w:tcPr>
            <w:tcW w:w="1191" w:type="dxa"/>
            <w:vAlign w:val="center"/>
            <w:hideMark/>
          </w:tcPr>
          <w:p w14:paraId="4F773729" w14:textId="77777777" w:rsidR="0005672D" w:rsidRPr="00AF5477" w:rsidRDefault="0005672D" w:rsidP="00C80EFB">
            <w:pPr>
              <w:spacing w:before="20" w:after="20"/>
              <w:ind w:right="340"/>
              <w:jc w:val="right"/>
              <w:rPr>
                <w:rFonts w:ascii="Calibri" w:hAnsi="Calibri" w:cs="Calibri"/>
                <w:sz w:val="18"/>
                <w:szCs w:val="18"/>
                <w:lang w:eastAsia="cs-CZ"/>
              </w:rPr>
            </w:pPr>
            <w:r w:rsidRPr="00AF5477">
              <w:rPr>
                <w:rFonts w:ascii="Calibri" w:hAnsi="Calibri" w:cs="Calibri"/>
                <w:sz w:val="18"/>
                <w:szCs w:val="18"/>
                <w:lang w:eastAsia="cs-CZ"/>
              </w:rPr>
              <w:t>46</w:t>
            </w:r>
          </w:p>
        </w:tc>
        <w:tc>
          <w:tcPr>
            <w:tcW w:w="1191" w:type="dxa"/>
            <w:vAlign w:val="center"/>
          </w:tcPr>
          <w:p w14:paraId="2B8BFDEE" w14:textId="77777777" w:rsidR="0005672D" w:rsidRPr="00AF5477" w:rsidRDefault="0005672D" w:rsidP="00C80EFB">
            <w:pPr>
              <w:spacing w:before="20" w:after="20"/>
              <w:ind w:right="340"/>
              <w:jc w:val="right"/>
              <w:rPr>
                <w:rFonts w:ascii="Calibri" w:hAnsi="Calibri" w:cs="Calibri"/>
                <w:sz w:val="18"/>
                <w:szCs w:val="18"/>
                <w:lang w:eastAsia="cs-CZ"/>
              </w:rPr>
            </w:pPr>
            <w:r w:rsidRPr="00AF5477">
              <w:rPr>
                <w:rFonts w:ascii="Calibri" w:hAnsi="Calibri" w:cs="Calibri"/>
                <w:sz w:val="18"/>
                <w:szCs w:val="18"/>
                <w:lang w:eastAsia="cs-CZ"/>
              </w:rPr>
              <w:t>77</w:t>
            </w:r>
          </w:p>
        </w:tc>
        <w:tc>
          <w:tcPr>
            <w:tcW w:w="1191" w:type="dxa"/>
            <w:vAlign w:val="center"/>
          </w:tcPr>
          <w:p w14:paraId="34996BBA" w14:textId="77777777" w:rsidR="0005672D" w:rsidRPr="00AF5477" w:rsidRDefault="0005672D" w:rsidP="00C80EFB">
            <w:pPr>
              <w:spacing w:before="20" w:after="20"/>
              <w:ind w:right="340"/>
              <w:jc w:val="right"/>
              <w:rPr>
                <w:rFonts w:ascii="Calibri" w:hAnsi="Calibri" w:cs="Calibri"/>
                <w:sz w:val="18"/>
                <w:szCs w:val="18"/>
                <w:lang w:eastAsia="cs-CZ"/>
              </w:rPr>
            </w:pPr>
            <w:r w:rsidRPr="00AF5477">
              <w:rPr>
                <w:rFonts w:ascii="Calibri" w:hAnsi="Calibri" w:cs="Calibri"/>
                <w:sz w:val="18"/>
                <w:szCs w:val="18"/>
                <w:lang w:eastAsia="cs-CZ"/>
              </w:rPr>
              <w:t>71</w:t>
            </w:r>
          </w:p>
        </w:tc>
        <w:tc>
          <w:tcPr>
            <w:tcW w:w="1304" w:type="dxa"/>
            <w:vAlign w:val="center"/>
          </w:tcPr>
          <w:p w14:paraId="7CC6975B" w14:textId="77777777" w:rsidR="0005672D" w:rsidRPr="00AF5477" w:rsidRDefault="0005672D" w:rsidP="00C80EFB">
            <w:pPr>
              <w:spacing w:before="20" w:after="20"/>
              <w:ind w:right="340"/>
              <w:jc w:val="right"/>
              <w:rPr>
                <w:rFonts w:ascii="Calibri" w:hAnsi="Calibri" w:cs="Calibri"/>
                <w:sz w:val="18"/>
                <w:szCs w:val="18"/>
                <w:lang w:eastAsia="cs-CZ"/>
              </w:rPr>
            </w:pPr>
            <w:r w:rsidRPr="00AF5477">
              <w:rPr>
                <w:rFonts w:ascii="Calibri" w:hAnsi="Calibri" w:cs="Calibri"/>
                <w:sz w:val="18"/>
                <w:szCs w:val="18"/>
                <w:lang w:eastAsia="cs-CZ"/>
              </w:rPr>
              <w:t>73</w:t>
            </w:r>
          </w:p>
        </w:tc>
        <w:tc>
          <w:tcPr>
            <w:tcW w:w="1304" w:type="dxa"/>
            <w:vAlign w:val="center"/>
            <w:hideMark/>
          </w:tcPr>
          <w:p w14:paraId="69A987A0" w14:textId="77777777" w:rsidR="0005672D" w:rsidRPr="00AF5477" w:rsidRDefault="0005672D" w:rsidP="00C80EFB">
            <w:pPr>
              <w:spacing w:before="20" w:after="20"/>
              <w:ind w:right="340"/>
              <w:jc w:val="right"/>
              <w:rPr>
                <w:rFonts w:ascii="Calibri" w:hAnsi="Calibri" w:cs="Calibri"/>
                <w:b/>
                <w:sz w:val="18"/>
                <w:szCs w:val="18"/>
                <w:lang w:eastAsia="cs-CZ"/>
              </w:rPr>
            </w:pPr>
            <w:r w:rsidRPr="00AF5477">
              <w:rPr>
                <w:rFonts w:ascii="Calibri" w:hAnsi="Calibri" w:cs="Calibri"/>
                <w:b/>
                <w:sz w:val="18"/>
                <w:szCs w:val="18"/>
                <w:lang w:eastAsia="cs-CZ"/>
              </w:rPr>
              <w:t>328</w:t>
            </w:r>
          </w:p>
        </w:tc>
      </w:tr>
      <w:tr w:rsidR="0052077C" w:rsidRPr="00AF5477" w14:paraId="44344678" w14:textId="77777777" w:rsidTr="0098080A">
        <w:trPr>
          <w:trHeight w:val="488"/>
          <w:jc w:val="center"/>
        </w:trPr>
        <w:tc>
          <w:tcPr>
            <w:tcW w:w="9181" w:type="dxa"/>
            <w:gridSpan w:val="7"/>
            <w:shd w:val="clear" w:color="auto" w:fill="F2C6C9"/>
            <w:vAlign w:val="center"/>
          </w:tcPr>
          <w:p w14:paraId="69A39912" w14:textId="21304967" w:rsidR="0052077C" w:rsidRPr="00AF5477" w:rsidRDefault="00324AD8" w:rsidP="00324AD8">
            <w:pPr>
              <w:spacing w:before="20" w:after="20"/>
              <w:jc w:val="center"/>
              <w:rPr>
                <w:rFonts w:ascii="Calibri" w:hAnsi="Calibri" w:cs="Calibri"/>
                <w:b/>
                <w:sz w:val="18"/>
                <w:szCs w:val="18"/>
                <w:lang w:eastAsia="cs-CZ"/>
              </w:rPr>
            </w:pPr>
            <w:r>
              <w:rPr>
                <w:rFonts w:ascii="Calibri" w:hAnsi="Calibri" w:cs="Calibri"/>
                <w:b/>
                <w:sz w:val="18"/>
                <w:szCs w:val="18"/>
                <w:lang w:eastAsia="cs-CZ"/>
              </w:rPr>
              <w:t xml:space="preserve">- </w:t>
            </w:r>
            <w:r w:rsidR="0052077C" w:rsidRPr="00AF5477">
              <w:rPr>
                <w:rFonts w:ascii="Calibri" w:hAnsi="Calibri" w:cs="Calibri"/>
                <w:b/>
                <w:sz w:val="18"/>
                <w:szCs w:val="18"/>
                <w:lang w:eastAsia="cs-CZ"/>
              </w:rPr>
              <w:t>z toho</w:t>
            </w:r>
            <w:r>
              <w:rPr>
                <w:rFonts w:ascii="Calibri" w:hAnsi="Calibri" w:cs="Calibri"/>
                <w:b/>
                <w:sz w:val="18"/>
                <w:szCs w:val="18"/>
                <w:lang w:eastAsia="cs-CZ"/>
              </w:rPr>
              <w:t>:</w:t>
            </w:r>
          </w:p>
        </w:tc>
      </w:tr>
      <w:tr w:rsidR="0052077C" w:rsidRPr="00AF5477" w14:paraId="34B09056" w14:textId="77777777" w:rsidTr="0098080A">
        <w:trPr>
          <w:trHeight w:val="488"/>
          <w:jc w:val="center"/>
        </w:trPr>
        <w:tc>
          <w:tcPr>
            <w:tcW w:w="1696" w:type="dxa"/>
            <w:vAlign w:val="center"/>
          </w:tcPr>
          <w:p w14:paraId="16DC2316" w14:textId="5673BC91" w:rsidR="0005672D" w:rsidRPr="00AF5477" w:rsidRDefault="0052077C" w:rsidP="00324AD8">
            <w:pPr>
              <w:spacing w:before="20" w:after="20"/>
              <w:jc w:val="center"/>
              <w:rPr>
                <w:rFonts w:ascii="Calibri" w:hAnsi="Calibri" w:cs="Calibri"/>
                <w:sz w:val="18"/>
                <w:szCs w:val="18"/>
                <w:lang w:eastAsia="cs-CZ"/>
              </w:rPr>
            </w:pPr>
            <w:r w:rsidRPr="00AF5477">
              <w:rPr>
                <w:rFonts w:ascii="Calibri" w:hAnsi="Calibri" w:cs="Calibri"/>
                <w:sz w:val="18"/>
                <w:szCs w:val="18"/>
                <w:lang w:eastAsia="cs-CZ"/>
              </w:rPr>
              <w:t xml:space="preserve">Počet </w:t>
            </w:r>
            <w:r w:rsidR="00157DC6" w:rsidRPr="00AF5477">
              <w:rPr>
                <w:rFonts w:ascii="Calibri" w:hAnsi="Calibri" w:cs="Calibri"/>
                <w:sz w:val="18"/>
                <w:szCs w:val="18"/>
                <w:lang w:eastAsia="cs-CZ"/>
              </w:rPr>
              <w:t xml:space="preserve">projektů ve fázi </w:t>
            </w:r>
            <w:r w:rsidRPr="00AF5477">
              <w:rPr>
                <w:rFonts w:ascii="Calibri" w:hAnsi="Calibri" w:cs="Calibri"/>
                <w:sz w:val="18"/>
                <w:szCs w:val="18"/>
                <w:lang w:eastAsia="cs-CZ"/>
              </w:rPr>
              <w:t xml:space="preserve">finálně dokončených </w:t>
            </w:r>
          </w:p>
        </w:tc>
        <w:tc>
          <w:tcPr>
            <w:tcW w:w="1304" w:type="dxa"/>
            <w:vAlign w:val="center"/>
          </w:tcPr>
          <w:p w14:paraId="163AD0D8" w14:textId="77777777" w:rsidR="0005672D" w:rsidRPr="00AF5477" w:rsidRDefault="0005672D" w:rsidP="00C80EFB">
            <w:pPr>
              <w:spacing w:before="20" w:after="20"/>
              <w:ind w:right="340"/>
              <w:jc w:val="right"/>
              <w:rPr>
                <w:rFonts w:ascii="Calibri" w:hAnsi="Calibri" w:cs="Calibri"/>
                <w:sz w:val="18"/>
                <w:szCs w:val="18"/>
                <w:lang w:eastAsia="cs-CZ"/>
              </w:rPr>
            </w:pPr>
            <w:r w:rsidRPr="00AF5477">
              <w:rPr>
                <w:rFonts w:ascii="Calibri" w:hAnsi="Calibri" w:cs="Calibri"/>
                <w:sz w:val="18"/>
                <w:szCs w:val="18"/>
                <w:lang w:eastAsia="cs-CZ"/>
              </w:rPr>
              <w:t>60</w:t>
            </w:r>
          </w:p>
        </w:tc>
        <w:tc>
          <w:tcPr>
            <w:tcW w:w="1191" w:type="dxa"/>
            <w:vAlign w:val="center"/>
          </w:tcPr>
          <w:p w14:paraId="696ABDBE" w14:textId="77777777" w:rsidR="0005672D" w:rsidRPr="00AF5477" w:rsidRDefault="0005672D" w:rsidP="00C80EFB">
            <w:pPr>
              <w:spacing w:before="20" w:after="20"/>
              <w:ind w:right="340"/>
              <w:jc w:val="right"/>
              <w:rPr>
                <w:rFonts w:ascii="Calibri" w:hAnsi="Calibri" w:cs="Calibri"/>
                <w:sz w:val="18"/>
                <w:szCs w:val="18"/>
                <w:lang w:eastAsia="cs-CZ"/>
              </w:rPr>
            </w:pPr>
            <w:r w:rsidRPr="00AF5477">
              <w:rPr>
                <w:rFonts w:ascii="Calibri" w:hAnsi="Calibri" w:cs="Calibri"/>
                <w:sz w:val="18"/>
                <w:szCs w:val="18"/>
                <w:lang w:eastAsia="cs-CZ"/>
              </w:rPr>
              <w:t>43</w:t>
            </w:r>
          </w:p>
        </w:tc>
        <w:tc>
          <w:tcPr>
            <w:tcW w:w="1191" w:type="dxa"/>
            <w:vAlign w:val="center"/>
          </w:tcPr>
          <w:p w14:paraId="3EFE029B" w14:textId="77777777" w:rsidR="0005672D" w:rsidRPr="00AF5477" w:rsidRDefault="0005672D" w:rsidP="00C80EFB">
            <w:pPr>
              <w:spacing w:before="20" w:after="20"/>
              <w:ind w:right="340"/>
              <w:jc w:val="right"/>
              <w:rPr>
                <w:rFonts w:ascii="Calibri" w:hAnsi="Calibri" w:cs="Calibri"/>
                <w:sz w:val="18"/>
                <w:szCs w:val="18"/>
                <w:lang w:eastAsia="cs-CZ"/>
              </w:rPr>
            </w:pPr>
            <w:r w:rsidRPr="00AF5477">
              <w:rPr>
                <w:rFonts w:ascii="Calibri" w:hAnsi="Calibri" w:cs="Calibri"/>
                <w:sz w:val="18"/>
                <w:szCs w:val="18"/>
                <w:lang w:eastAsia="cs-CZ"/>
              </w:rPr>
              <w:t>72</w:t>
            </w:r>
          </w:p>
        </w:tc>
        <w:tc>
          <w:tcPr>
            <w:tcW w:w="1191" w:type="dxa"/>
            <w:vAlign w:val="center"/>
          </w:tcPr>
          <w:p w14:paraId="31B6D352" w14:textId="4E882073" w:rsidR="0005672D" w:rsidRPr="00AF5477" w:rsidRDefault="0005672D" w:rsidP="00C80EFB">
            <w:pPr>
              <w:spacing w:before="20" w:after="20"/>
              <w:ind w:right="340"/>
              <w:jc w:val="right"/>
              <w:rPr>
                <w:rFonts w:ascii="Calibri" w:hAnsi="Calibri" w:cs="Calibri"/>
                <w:sz w:val="18"/>
                <w:szCs w:val="18"/>
                <w:lang w:eastAsia="cs-CZ"/>
              </w:rPr>
            </w:pPr>
            <w:r w:rsidRPr="00AF5477">
              <w:rPr>
                <w:rFonts w:ascii="Calibri" w:hAnsi="Calibri" w:cs="Calibri"/>
                <w:sz w:val="18"/>
                <w:szCs w:val="18"/>
                <w:lang w:eastAsia="cs-CZ"/>
              </w:rPr>
              <w:t>6</w:t>
            </w:r>
            <w:r w:rsidR="0052077C" w:rsidRPr="00AF5477">
              <w:rPr>
                <w:rFonts w:ascii="Calibri" w:hAnsi="Calibri" w:cs="Calibri"/>
                <w:sz w:val="18"/>
                <w:szCs w:val="18"/>
                <w:lang w:eastAsia="cs-CZ"/>
              </w:rPr>
              <w:t>6</w:t>
            </w:r>
          </w:p>
        </w:tc>
        <w:tc>
          <w:tcPr>
            <w:tcW w:w="1304" w:type="dxa"/>
            <w:vAlign w:val="center"/>
          </w:tcPr>
          <w:p w14:paraId="4DD5B08D" w14:textId="73D10A28" w:rsidR="0005672D" w:rsidRPr="00AF5477" w:rsidRDefault="0005672D" w:rsidP="00C80EFB">
            <w:pPr>
              <w:spacing w:before="20" w:after="20"/>
              <w:ind w:right="340"/>
              <w:jc w:val="right"/>
              <w:rPr>
                <w:rFonts w:ascii="Calibri" w:hAnsi="Calibri" w:cs="Calibri"/>
                <w:sz w:val="18"/>
                <w:szCs w:val="18"/>
                <w:lang w:eastAsia="cs-CZ"/>
              </w:rPr>
            </w:pPr>
            <w:r w:rsidRPr="00AF5477">
              <w:rPr>
                <w:rFonts w:ascii="Calibri" w:hAnsi="Calibri" w:cs="Calibri"/>
                <w:sz w:val="18"/>
                <w:szCs w:val="18"/>
                <w:lang w:eastAsia="cs-CZ"/>
              </w:rPr>
              <w:t>6</w:t>
            </w:r>
            <w:r w:rsidR="0052077C" w:rsidRPr="00AF5477">
              <w:rPr>
                <w:rFonts w:ascii="Calibri" w:hAnsi="Calibri" w:cs="Calibri"/>
                <w:sz w:val="18"/>
                <w:szCs w:val="18"/>
                <w:lang w:eastAsia="cs-CZ"/>
              </w:rPr>
              <w:t>9</w:t>
            </w:r>
          </w:p>
        </w:tc>
        <w:tc>
          <w:tcPr>
            <w:tcW w:w="1304" w:type="dxa"/>
            <w:vAlign w:val="center"/>
          </w:tcPr>
          <w:p w14:paraId="19E3012B" w14:textId="23E3279E" w:rsidR="0005672D" w:rsidRPr="00AF5477" w:rsidRDefault="0005672D" w:rsidP="00C80EFB">
            <w:pPr>
              <w:spacing w:before="20" w:after="20"/>
              <w:ind w:right="340"/>
              <w:jc w:val="right"/>
              <w:rPr>
                <w:rFonts w:ascii="Calibri" w:hAnsi="Calibri" w:cs="Calibri"/>
                <w:b/>
                <w:sz w:val="18"/>
                <w:szCs w:val="18"/>
                <w:lang w:eastAsia="cs-CZ"/>
              </w:rPr>
            </w:pPr>
            <w:r w:rsidRPr="00AF5477">
              <w:rPr>
                <w:rFonts w:ascii="Calibri" w:hAnsi="Calibri" w:cs="Calibri"/>
                <w:b/>
                <w:sz w:val="18"/>
                <w:szCs w:val="18"/>
                <w:lang w:eastAsia="cs-CZ"/>
              </w:rPr>
              <w:t>3</w:t>
            </w:r>
            <w:r w:rsidR="0052077C" w:rsidRPr="00AF5477">
              <w:rPr>
                <w:rFonts w:ascii="Calibri" w:hAnsi="Calibri" w:cs="Calibri"/>
                <w:b/>
                <w:sz w:val="18"/>
                <w:szCs w:val="18"/>
                <w:lang w:eastAsia="cs-CZ"/>
              </w:rPr>
              <w:t>10</w:t>
            </w:r>
          </w:p>
        </w:tc>
      </w:tr>
      <w:tr w:rsidR="0052077C" w:rsidRPr="00AF5477" w14:paraId="456B62EC" w14:textId="77777777" w:rsidTr="0098080A">
        <w:trPr>
          <w:trHeight w:val="488"/>
          <w:jc w:val="center"/>
        </w:trPr>
        <w:tc>
          <w:tcPr>
            <w:tcW w:w="1696" w:type="dxa"/>
            <w:vAlign w:val="center"/>
          </w:tcPr>
          <w:p w14:paraId="2990B1C8" w14:textId="56EC07E5" w:rsidR="006F2601" w:rsidRPr="00AF5477" w:rsidRDefault="0052077C" w:rsidP="00324AD8">
            <w:pPr>
              <w:spacing w:before="20" w:after="20"/>
              <w:jc w:val="center"/>
              <w:rPr>
                <w:rFonts w:ascii="Calibri" w:hAnsi="Calibri" w:cs="Calibri"/>
                <w:sz w:val="18"/>
                <w:szCs w:val="18"/>
                <w:lang w:eastAsia="cs-CZ"/>
              </w:rPr>
            </w:pPr>
            <w:r w:rsidRPr="00AF5477">
              <w:rPr>
                <w:rFonts w:ascii="Calibri" w:hAnsi="Calibri" w:cs="Calibri"/>
                <w:sz w:val="18"/>
                <w:szCs w:val="18"/>
                <w:lang w:eastAsia="cs-CZ"/>
              </w:rPr>
              <w:t>Počet projektů ve fázi finanč</w:t>
            </w:r>
            <w:r w:rsidR="00157DC6" w:rsidRPr="00AF5477">
              <w:rPr>
                <w:rFonts w:ascii="Calibri" w:hAnsi="Calibri" w:cs="Calibri"/>
                <w:sz w:val="18"/>
                <w:szCs w:val="18"/>
                <w:lang w:eastAsia="cs-CZ"/>
              </w:rPr>
              <w:t>ního ukončení ze strany ŘO</w:t>
            </w:r>
          </w:p>
        </w:tc>
        <w:tc>
          <w:tcPr>
            <w:tcW w:w="1304" w:type="dxa"/>
            <w:vAlign w:val="center"/>
          </w:tcPr>
          <w:p w14:paraId="2F00FC48" w14:textId="77777777" w:rsidR="006F2601" w:rsidRPr="00AF5477" w:rsidRDefault="006F2601" w:rsidP="00C80EFB">
            <w:pPr>
              <w:spacing w:before="20" w:after="20"/>
              <w:ind w:right="340"/>
              <w:jc w:val="right"/>
              <w:rPr>
                <w:rFonts w:ascii="Calibri" w:hAnsi="Calibri" w:cs="Calibri"/>
                <w:sz w:val="18"/>
                <w:szCs w:val="18"/>
                <w:lang w:eastAsia="cs-CZ"/>
              </w:rPr>
            </w:pPr>
          </w:p>
        </w:tc>
        <w:tc>
          <w:tcPr>
            <w:tcW w:w="1191" w:type="dxa"/>
            <w:vAlign w:val="center"/>
          </w:tcPr>
          <w:p w14:paraId="53DB1997" w14:textId="2CBCE22F" w:rsidR="006F2601" w:rsidRPr="00AF5477" w:rsidRDefault="0052077C" w:rsidP="00C80EFB">
            <w:pPr>
              <w:spacing w:before="20" w:after="20"/>
              <w:ind w:right="340"/>
              <w:jc w:val="right"/>
              <w:rPr>
                <w:rFonts w:ascii="Calibri" w:hAnsi="Calibri" w:cs="Calibri"/>
                <w:sz w:val="18"/>
                <w:szCs w:val="18"/>
                <w:lang w:eastAsia="cs-CZ"/>
              </w:rPr>
            </w:pPr>
            <w:r w:rsidRPr="00AF5477">
              <w:rPr>
                <w:rFonts w:ascii="Calibri" w:hAnsi="Calibri" w:cs="Calibri"/>
                <w:sz w:val="18"/>
                <w:szCs w:val="18"/>
                <w:lang w:eastAsia="cs-CZ"/>
              </w:rPr>
              <w:t>1</w:t>
            </w:r>
          </w:p>
        </w:tc>
        <w:tc>
          <w:tcPr>
            <w:tcW w:w="1191" w:type="dxa"/>
            <w:vAlign w:val="center"/>
          </w:tcPr>
          <w:p w14:paraId="1771A1FB" w14:textId="77777777" w:rsidR="006F2601" w:rsidRPr="00AF5477" w:rsidRDefault="006F2601" w:rsidP="00C80EFB">
            <w:pPr>
              <w:spacing w:before="20" w:after="20"/>
              <w:ind w:right="340"/>
              <w:jc w:val="right"/>
              <w:rPr>
                <w:rFonts w:ascii="Calibri" w:hAnsi="Calibri" w:cs="Calibri"/>
                <w:sz w:val="18"/>
                <w:szCs w:val="18"/>
                <w:lang w:eastAsia="cs-CZ"/>
              </w:rPr>
            </w:pPr>
          </w:p>
        </w:tc>
        <w:tc>
          <w:tcPr>
            <w:tcW w:w="1191" w:type="dxa"/>
            <w:vAlign w:val="center"/>
          </w:tcPr>
          <w:p w14:paraId="7D5FD1C7" w14:textId="77777777" w:rsidR="006F2601" w:rsidRPr="00AF5477" w:rsidRDefault="006F2601" w:rsidP="00C80EFB">
            <w:pPr>
              <w:spacing w:before="20" w:after="20"/>
              <w:ind w:right="340"/>
              <w:jc w:val="right"/>
              <w:rPr>
                <w:rFonts w:ascii="Calibri" w:hAnsi="Calibri" w:cs="Calibri"/>
                <w:sz w:val="18"/>
                <w:szCs w:val="18"/>
                <w:lang w:eastAsia="cs-CZ"/>
              </w:rPr>
            </w:pPr>
          </w:p>
        </w:tc>
        <w:tc>
          <w:tcPr>
            <w:tcW w:w="1304" w:type="dxa"/>
            <w:vAlign w:val="center"/>
          </w:tcPr>
          <w:p w14:paraId="5FFFB6F4" w14:textId="77777777" w:rsidR="006F2601" w:rsidRPr="00AF5477" w:rsidRDefault="006F2601" w:rsidP="00C80EFB">
            <w:pPr>
              <w:spacing w:before="20" w:after="20"/>
              <w:ind w:right="340"/>
              <w:jc w:val="right"/>
              <w:rPr>
                <w:rFonts w:ascii="Calibri" w:hAnsi="Calibri" w:cs="Calibri"/>
                <w:sz w:val="18"/>
                <w:szCs w:val="18"/>
                <w:lang w:eastAsia="cs-CZ"/>
              </w:rPr>
            </w:pPr>
          </w:p>
        </w:tc>
        <w:tc>
          <w:tcPr>
            <w:tcW w:w="1304" w:type="dxa"/>
            <w:vAlign w:val="center"/>
          </w:tcPr>
          <w:p w14:paraId="701A8BA0" w14:textId="653E0308" w:rsidR="006F2601" w:rsidRPr="00AF5477" w:rsidRDefault="0052077C" w:rsidP="00C80EFB">
            <w:pPr>
              <w:spacing w:before="20" w:after="20"/>
              <w:ind w:right="340"/>
              <w:jc w:val="right"/>
              <w:rPr>
                <w:rFonts w:ascii="Calibri" w:hAnsi="Calibri" w:cs="Calibri"/>
                <w:b/>
                <w:sz w:val="18"/>
                <w:szCs w:val="18"/>
                <w:lang w:eastAsia="cs-CZ"/>
              </w:rPr>
            </w:pPr>
            <w:r w:rsidRPr="00AF5477">
              <w:rPr>
                <w:rFonts w:ascii="Calibri" w:hAnsi="Calibri" w:cs="Calibri"/>
                <w:b/>
                <w:sz w:val="18"/>
                <w:szCs w:val="18"/>
                <w:lang w:eastAsia="cs-CZ"/>
              </w:rPr>
              <w:t>1</w:t>
            </w:r>
          </w:p>
        </w:tc>
      </w:tr>
      <w:tr w:rsidR="0052077C" w:rsidRPr="00AF5477" w14:paraId="11C2A7A7" w14:textId="77777777" w:rsidTr="0098080A">
        <w:trPr>
          <w:trHeight w:val="488"/>
          <w:jc w:val="center"/>
        </w:trPr>
        <w:tc>
          <w:tcPr>
            <w:tcW w:w="1696" w:type="dxa"/>
            <w:vAlign w:val="center"/>
          </w:tcPr>
          <w:p w14:paraId="2C6C5911" w14:textId="63EEDF9D" w:rsidR="006F2601" w:rsidRPr="00AF5477" w:rsidRDefault="00157DC6" w:rsidP="00324AD8">
            <w:pPr>
              <w:spacing w:before="20" w:after="20"/>
              <w:jc w:val="center"/>
              <w:rPr>
                <w:rFonts w:ascii="Calibri" w:hAnsi="Calibri" w:cs="Calibri"/>
                <w:sz w:val="18"/>
                <w:szCs w:val="18"/>
                <w:lang w:eastAsia="cs-CZ"/>
              </w:rPr>
            </w:pPr>
            <w:r w:rsidRPr="00AF5477">
              <w:rPr>
                <w:rFonts w:ascii="Calibri" w:hAnsi="Calibri" w:cs="Calibri"/>
                <w:sz w:val="18"/>
                <w:szCs w:val="18"/>
                <w:lang w:eastAsia="cs-CZ"/>
              </w:rPr>
              <w:t xml:space="preserve">Počet projektů ve fázi fyzického ukončení </w:t>
            </w:r>
          </w:p>
        </w:tc>
        <w:tc>
          <w:tcPr>
            <w:tcW w:w="1304" w:type="dxa"/>
            <w:vAlign w:val="center"/>
          </w:tcPr>
          <w:p w14:paraId="53A1A98E" w14:textId="5E057D80" w:rsidR="006F2601" w:rsidRPr="00AF5477" w:rsidRDefault="00157DC6" w:rsidP="00C80EFB">
            <w:pPr>
              <w:spacing w:before="20" w:after="20"/>
              <w:ind w:right="340"/>
              <w:jc w:val="right"/>
              <w:rPr>
                <w:rFonts w:ascii="Calibri" w:hAnsi="Calibri" w:cs="Calibri"/>
                <w:sz w:val="18"/>
                <w:szCs w:val="18"/>
                <w:lang w:eastAsia="cs-CZ"/>
              </w:rPr>
            </w:pPr>
            <w:r w:rsidRPr="00AF5477">
              <w:rPr>
                <w:rFonts w:ascii="Calibri" w:hAnsi="Calibri" w:cs="Calibri"/>
                <w:sz w:val="18"/>
                <w:szCs w:val="18"/>
                <w:lang w:eastAsia="cs-CZ"/>
              </w:rPr>
              <w:t>1</w:t>
            </w:r>
          </w:p>
        </w:tc>
        <w:tc>
          <w:tcPr>
            <w:tcW w:w="1191" w:type="dxa"/>
            <w:vAlign w:val="center"/>
          </w:tcPr>
          <w:p w14:paraId="7BF29841" w14:textId="77777777" w:rsidR="006F2601" w:rsidRPr="00AF5477" w:rsidRDefault="006F2601" w:rsidP="00C80EFB">
            <w:pPr>
              <w:spacing w:before="20" w:after="20"/>
              <w:ind w:right="340"/>
              <w:jc w:val="right"/>
              <w:rPr>
                <w:rFonts w:ascii="Calibri" w:hAnsi="Calibri" w:cs="Calibri"/>
                <w:sz w:val="18"/>
                <w:szCs w:val="18"/>
                <w:lang w:eastAsia="cs-CZ"/>
              </w:rPr>
            </w:pPr>
          </w:p>
        </w:tc>
        <w:tc>
          <w:tcPr>
            <w:tcW w:w="1191" w:type="dxa"/>
            <w:vAlign w:val="center"/>
          </w:tcPr>
          <w:p w14:paraId="24C7F67E" w14:textId="77777777" w:rsidR="006F2601" w:rsidRPr="00AF5477" w:rsidRDefault="006F2601" w:rsidP="00C80EFB">
            <w:pPr>
              <w:spacing w:before="20" w:after="20"/>
              <w:ind w:right="340"/>
              <w:jc w:val="right"/>
              <w:rPr>
                <w:rFonts w:ascii="Calibri" w:hAnsi="Calibri" w:cs="Calibri"/>
                <w:sz w:val="18"/>
                <w:szCs w:val="18"/>
                <w:lang w:eastAsia="cs-CZ"/>
              </w:rPr>
            </w:pPr>
          </w:p>
        </w:tc>
        <w:tc>
          <w:tcPr>
            <w:tcW w:w="1191" w:type="dxa"/>
            <w:vAlign w:val="center"/>
          </w:tcPr>
          <w:p w14:paraId="26480370" w14:textId="13AC6DD2" w:rsidR="006F2601" w:rsidRPr="00AF5477" w:rsidRDefault="00157DC6" w:rsidP="00C80EFB">
            <w:pPr>
              <w:spacing w:before="20" w:after="20"/>
              <w:ind w:right="340"/>
              <w:jc w:val="right"/>
              <w:rPr>
                <w:rFonts w:ascii="Calibri" w:hAnsi="Calibri" w:cs="Calibri"/>
                <w:sz w:val="18"/>
                <w:szCs w:val="18"/>
                <w:lang w:eastAsia="cs-CZ"/>
              </w:rPr>
            </w:pPr>
            <w:r w:rsidRPr="00AF5477">
              <w:rPr>
                <w:rFonts w:ascii="Calibri" w:hAnsi="Calibri" w:cs="Calibri"/>
                <w:sz w:val="18"/>
                <w:szCs w:val="18"/>
                <w:lang w:eastAsia="cs-CZ"/>
              </w:rPr>
              <w:t>3</w:t>
            </w:r>
          </w:p>
        </w:tc>
        <w:tc>
          <w:tcPr>
            <w:tcW w:w="1304" w:type="dxa"/>
            <w:vAlign w:val="center"/>
          </w:tcPr>
          <w:p w14:paraId="33B893FD" w14:textId="588F4D62" w:rsidR="006F2601" w:rsidRPr="00AF5477" w:rsidRDefault="00157DC6" w:rsidP="00C80EFB">
            <w:pPr>
              <w:spacing w:before="20" w:after="20"/>
              <w:ind w:right="340"/>
              <w:jc w:val="right"/>
              <w:rPr>
                <w:rFonts w:ascii="Calibri" w:hAnsi="Calibri" w:cs="Calibri"/>
                <w:sz w:val="18"/>
                <w:szCs w:val="18"/>
                <w:lang w:eastAsia="cs-CZ"/>
              </w:rPr>
            </w:pPr>
            <w:r w:rsidRPr="00AF5477">
              <w:rPr>
                <w:rFonts w:ascii="Calibri" w:hAnsi="Calibri" w:cs="Calibri"/>
                <w:sz w:val="18"/>
                <w:szCs w:val="18"/>
                <w:lang w:eastAsia="cs-CZ"/>
              </w:rPr>
              <w:t>2</w:t>
            </w:r>
          </w:p>
        </w:tc>
        <w:tc>
          <w:tcPr>
            <w:tcW w:w="1304" w:type="dxa"/>
            <w:vAlign w:val="center"/>
          </w:tcPr>
          <w:p w14:paraId="4B122282" w14:textId="5124827B" w:rsidR="006F2601" w:rsidRPr="00AF5477" w:rsidRDefault="00157DC6" w:rsidP="00C80EFB">
            <w:pPr>
              <w:spacing w:before="20" w:after="20"/>
              <w:ind w:right="340"/>
              <w:jc w:val="right"/>
              <w:rPr>
                <w:rFonts w:ascii="Calibri" w:hAnsi="Calibri" w:cs="Calibri"/>
                <w:b/>
                <w:sz w:val="18"/>
                <w:szCs w:val="18"/>
                <w:lang w:eastAsia="cs-CZ"/>
              </w:rPr>
            </w:pPr>
            <w:r w:rsidRPr="00AF5477">
              <w:rPr>
                <w:rFonts w:ascii="Calibri" w:hAnsi="Calibri" w:cs="Calibri"/>
                <w:b/>
                <w:sz w:val="18"/>
                <w:szCs w:val="18"/>
                <w:lang w:eastAsia="cs-CZ"/>
              </w:rPr>
              <w:t>6</w:t>
            </w:r>
          </w:p>
        </w:tc>
      </w:tr>
      <w:tr w:rsidR="0052077C" w:rsidRPr="00AF5477" w14:paraId="6DF9DDF1" w14:textId="77777777" w:rsidTr="0098080A">
        <w:trPr>
          <w:trHeight w:val="489"/>
          <w:jc w:val="center"/>
        </w:trPr>
        <w:tc>
          <w:tcPr>
            <w:tcW w:w="1696" w:type="dxa"/>
            <w:vAlign w:val="center"/>
          </w:tcPr>
          <w:p w14:paraId="73A65DA6" w14:textId="69783B07" w:rsidR="006F2601" w:rsidRPr="00AF5477" w:rsidRDefault="00157DC6" w:rsidP="00324AD8">
            <w:pPr>
              <w:spacing w:before="20" w:after="20"/>
              <w:jc w:val="center"/>
              <w:rPr>
                <w:rFonts w:ascii="Calibri" w:hAnsi="Calibri" w:cs="Calibri"/>
                <w:sz w:val="18"/>
                <w:szCs w:val="18"/>
                <w:lang w:eastAsia="cs-CZ"/>
              </w:rPr>
            </w:pPr>
            <w:r w:rsidRPr="00AF5477">
              <w:rPr>
                <w:rFonts w:ascii="Calibri" w:hAnsi="Calibri" w:cs="Calibri"/>
                <w:sz w:val="18"/>
                <w:szCs w:val="18"/>
                <w:lang w:eastAsia="cs-CZ"/>
              </w:rPr>
              <w:t>Počet projektů nedokončených – ukončeno příjemcem</w:t>
            </w:r>
          </w:p>
        </w:tc>
        <w:tc>
          <w:tcPr>
            <w:tcW w:w="1304" w:type="dxa"/>
            <w:vAlign w:val="center"/>
          </w:tcPr>
          <w:p w14:paraId="50639B0C" w14:textId="77777777" w:rsidR="006F2601" w:rsidRPr="00AF5477" w:rsidRDefault="006F2601" w:rsidP="00C80EFB">
            <w:pPr>
              <w:spacing w:before="20" w:after="20"/>
              <w:ind w:right="340"/>
              <w:jc w:val="right"/>
              <w:rPr>
                <w:rFonts w:ascii="Calibri" w:hAnsi="Calibri" w:cs="Calibri"/>
                <w:sz w:val="18"/>
                <w:szCs w:val="18"/>
                <w:lang w:eastAsia="cs-CZ"/>
              </w:rPr>
            </w:pPr>
          </w:p>
        </w:tc>
        <w:tc>
          <w:tcPr>
            <w:tcW w:w="1191" w:type="dxa"/>
            <w:vAlign w:val="center"/>
          </w:tcPr>
          <w:p w14:paraId="183FEB03" w14:textId="447D60D9" w:rsidR="006F2601" w:rsidRPr="00AF5477" w:rsidRDefault="00157DC6" w:rsidP="00C80EFB">
            <w:pPr>
              <w:spacing w:before="20" w:after="20"/>
              <w:ind w:right="340"/>
              <w:jc w:val="right"/>
              <w:rPr>
                <w:rFonts w:ascii="Calibri" w:hAnsi="Calibri" w:cs="Calibri"/>
                <w:sz w:val="18"/>
                <w:szCs w:val="18"/>
                <w:lang w:eastAsia="cs-CZ"/>
              </w:rPr>
            </w:pPr>
            <w:r w:rsidRPr="00AF5477">
              <w:rPr>
                <w:rFonts w:ascii="Calibri" w:hAnsi="Calibri" w:cs="Calibri"/>
                <w:sz w:val="18"/>
                <w:szCs w:val="18"/>
                <w:lang w:eastAsia="cs-CZ"/>
              </w:rPr>
              <w:t>2</w:t>
            </w:r>
          </w:p>
        </w:tc>
        <w:tc>
          <w:tcPr>
            <w:tcW w:w="1191" w:type="dxa"/>
            <w:vAlign w:val="center"/>
          </w:tcPr>
          <w:p w14:paraId="672788C9" w14:textId="18F92E7D" w:rsidR="006F2601" w:rsidRPr="00AF5477" w:rsidRDefault="00157DC6" w:rsidP="00C80EFB">
            <w:pPr>
              <w:spacing w:before="20" w:after="20"/>
              <w:ind w:right="340"/>
              <w:jc w:val="right"/>
              <w:rPr>
                <w:rFonts w:ascii="Calibri" w:hAnsi="Calibri" w:cs="Calibri"/>
                <w:sz w:val="18"/>
                <w:szCs w:val="18"/>
                <w:lang w:eastAsia="cs-CZ"/>
              </w:rPr>
            </w:pPr>
            <w:r w:rsidRPr="00AF5477">
              <w:rPr>
                <w:rFonts w:ascii="Calibri" w:hAnsi="Calibri" w:cs="Calibri"/>
                <w:sz w:val="18"/>
                <w:szCs w:val="18"/>
                <w:lang w:eastAsia="cs-CZ"/>
              </w:rPr>
              <w:t>5</w:t>
            </w:r>
          </w:p>
        </w:tc>
        <w:tc>
          <w:tcPr>
            <w:tcW w:w="1191" w:type="dxa"/>
            <w:vAlign w:val="center"/>
          </w:tcPr>
          <w:p w14:paraId="72B777C9" w14:textId="2A793A18" w:rsidR="006F2601" w:rsidRPr="00AF5477" w:rsidRDefault="00157DC6" w:rsidP="00C80EFB">
            <w:pPr>
              <w:spacing w:before="20" w:after="20"/>
              <w:ind w:right="340"/>
              <w:jc w:val="right"/>
              <w:rPr>
                <w:rFonts w:ascii="Calibri" w:hAnsi="Calibri" w:cs="Calibri"/>
                <w:sz w:val="18"/>
                <w:szCs w:val="18"/>
                <w:lang w:eastAsia="cs-CZ"/>
              </w:rPr>
            </w:pPr>
            <w:r w:rsidRPr="00AF5477">
              <w:rPr>
                <w:rFonts w:ascii="Calibri" w:hAnsi="Calibri" w:cs="Calibri"/>
                <w:sz w:val="18"/>
                <w:szCs w:val="18"/>
                <w:lang w:eastAsia="cs-CZ"/>
              </w:rPr>
              <w:t>1</w:t>
            </w:r>
          </w:p>
        </w:tc>
        <w:tc>
          <w:tcPr>
            <w:tcW w:w="1304" w:type="dxa"/>
            <w:vAlign w:val="center"/>
          </w:tcPr>
          <w:p w14:paraId="037B4206" w14:textId="07B6658B" w:rsidR="006F2601" w:rsidRPr="00AF5477" w:rsidRDefault="00157DC6" w:rsidP="00C80EFB">
            <w:pPr>
              <w:spacing w:before="20" w:after="20"/>
              <w:ind w:right="340"/>
              <w:jc w:val="right"/>
              <w:rPr>
                <w:rFonts w:ascii="Calibri" w:hAnsi="Calibri" w:cs="Calibri"/>
                <w:sz w:val="18"/>
                <w:szCs w:val="18"/>
                <w:lang w:eastAsia="cs-CZ"/>
              </w:rPr>
            </w:pPr>
            <w:r w:rsidRPr="00AF5477">
              <w:rPr>
                <w:rFonts w:ascii="Calibri" w:hAnsi="Calibri" w:cs="Calibri"/>
                <w:sz w:val="18"/>
                <w:szCs w:val="18"/>
                <w:lang w:eastAsia="cs-CZ"/>
              </w:rPr>
              <w:t>2</w:t>
            </w:r>
          </w:p>
        </w:tc>
        <w:tc>
          <w:tcPr>
            <w:tcW w:w="1304" w:type="dxa"/>
            <w:vAlign w:val="center"/>
          </w:tcPr>
          <w:p w14:paraId="2AA09827" w14:textId="7FD1F56A" w:rsidR="006F2601" w:rsidRPr="00AF5477" w:rsidRDefault="00157DC6" w:rsidP="00C80EFB">
            <w:pPr>
              <w:spacing w:before="20" w:after="20"/>
              <w:ind w:right="340"/>
              <w:jc w:val="right"/>
              <w:rPr>
                <w:rFonts w:ascii="Calibri" w:hAnsi="Calibri" w:cs="Calibri"/>
                <w:b/>
                <w:sz w:val="18"/>
                <w:szCs w:val="18"/>
                <w:lang w:eastAsia="cs-CZ"/>
              </w:rPr>
            </w:pPr>
            <w:r w:rsidRPr="00AF5477">
              <w:rPr>
                <w:rFonts w:ascii="Calibri" w:hAnsi="Calibri" w:cs="Calibri"/>
                <w:b/>
                <w:sz w:val="18"/>
                <w:szCs w:val="18"/>
                <w:lang w:eastAsia="cs-CZ"/>
              </w:rPr>
              <w:t>10</w:t>
            </w:r>
          </w:p>
        </w:tc>
      </w:tr>
      <w:tr w:rsidR="00157DC6" w:rsidRPr="00AF5477" w14:paraId="20272143" w14:textId="77777777" w:rsidTr="0098080A">
        <w:trPr>
          <w:trHeight w:val="489"/>
          <w:jc w:val="center"/>
        </w:trPr>
        <w:tc>
          <w:tcPr>
            <w:tcW w:w="1696" w:type="dxa"/>
            <w:vAlign w:val="center"/>
          </w:tcPr>
          <w:p w14:paraId="1555E307" w14:textId="533144A2" w:rsidR="00157DC6" w:rsidRPr="00AF5477" w:rsidRDefault="00157DC6" w:rsidP="00324AD8">
            <w:pPr>
              <w:spacing w:before="20" w:after="20"/>
              <w:jc w:val="center"/>
              <w:rPr>
                <w:rFonts w:ascii="Calibri" w:hAnsi="Calibri" w:cs="Calibri"/>
                <w:sz w:val="18"/>
                <w:szCs w:val="18"/>
                <w:lang w:eastAsia="cs-CZ"/>
              </w:rPr>
            </w:pPr>
            <w:r w:rsidRPr="00AF5477">
              <w:rPr>
                <w:rFonts w:ascii="Calibri" w:hAnsi="Calibri" w:cs="Calibri"/>
                <w:sz w:val="18"/>
                <w:szCs w:val="18"/>
                <w:lang w:eastAsia="cs-CZ"/>
              </w:rPr>
              <w:t>Počet projektů nedokončených – ukončeno ŘO</w:t>
            </w:r>
          </w:p>
        </w:tc>
        <w:tc>
          <w:tcPr>
            <w:tcW w:w="1304" w:type="dxa"/>
            <w:vAlign w:val="center"/>
          </w:tcPr>
          <w:p w14:paraId="1AF33A65" w14:textId="77777777" w:rsidR="00157DC6" w:rsidRPr="00AF5477" w:rsidRDefault="00157DC6" w:rsidP="00C80EFB">
            <w:pPr>
              <w:spacing w:before="20" w:after="20"/>
              <w:ind w:right="340"/>
              <w:jc w:val="right"/>
              <w:rPr>
                <w:rFonts w:ascii="Calibri" w:hAnsi="Calibri" w:cs="Calibri"/>
                <w:sz w:val="18"/>
                <w:szCs w:val="18"/>
                <w:lang w:eastAsia="cs-CZ"/>
              </w:rPr>
            </w:pPr>
          </w:p>
        </w:tc>
        <w:tc>
          <w:tcPr>
            <w:tcW w:w="1191" w:type="dxa"/>
            <w:vAlign w:val="center"/>
          </w:tcPr>
          <w:p w14:paraId="0013E6AC" w14:textId="77777777" w:rsidR="00157DC6" w:rsidRPr="00AF5477" w:rsidRDefault="00157DC6" w:rsidP="00C80EFB">
            <w:pPr>
              <w:spacing w:before="20" w:after="20"/>
              <w:ind w:right="340"/>
              <w:jc w:val="right"/>
              <w:rPr>
                <w:rFonts w:ascii="Calibri" w:hAnsi="Calibri" w:cs="Calibri"/>
                <w:sz w:val="18"/>
                <w:szCs w:val="18"/>
                <w:lang w:eastAsia="cs-CZ"/>
              </w:rPr>
            </w:pPr>
          </w:p>
        </w:tc>
        <w:tc>
          <w:tcPr>
            <w:tcW w:w="1191" w:type="dxa"/>
            <w:vAlign w:val="center"/>
          </w:tcPr>
          <w:p w14:paraId="16850DE2" w14:textId="77777777" w:rsidR="00157DC6" w:rsidRPr="00AF5477" w:rsidRDefault="00157DC6" w:rsidP="00C80EFB">
            <w:pPr>
              <w:spacing w:before="20" w:after="20"/>
              <w:ind w:right="340"/>
              <w:jc w:val="right"/>
              <w:rPr>
                <w:rFonts w:ascii="Calibri" w:hAnsi="Calibri" w:cs="Calibri"/>
                <w:sz w:val="18"/>
                <w:szCs w:val="18"/>
                <w:lang w:eastAsia="cs-CZ"/>
              </w:rPr>
            </w:pPr>
          </w:p>
        </w:tc>
        <w:tc>
          <w:tcPr>
            <w:tcW w:w="1191" w:type="dxa"/>
            <w:vAlign w:val="center"/>
          </w:tcPr>
          <w:p w14:paraId="09724FD4" w14:textId="2422EFE4" w:rsidR="00157DC6" w:rsidRPr="00AF5477" w:rsidRDefault="00157DC6" w:rsidP="00C80EFB">
            <w:pPr>
              <w:spacing w:before="20" w:after="20"/>
              <w:ind w:right="340"/>
              <w:jc w:val="right"/>
              <w:rPr>
                <w:rFonts w:ascii="Calibri" w:hAnsi="Calibri" w:cs="Calibri"/>
                <w:sz w:val="18"/>
                <w:szCs w:val="18"/>
                <w:lang w:eastAsia="cs-CZ"/>
              </w:rPr>
            </w:pPr>
            <w:r w:rsidRPr="00AF5477">
              <w:rPr>
                <w:rFonts w:ascii="Calibri" w:hAnsi="Calibri" w:cs="Calibri"/>
                <w:sz w:val="18"/>
                <w:szCs w:val="18"/>
                <w:lang w:eastAsia="cs-CZ"/>
              </w:rPr>
              <w:t>1</w:t>
            </w:r>
          </w:p>
        </w:tc>
        <w:tc>
          <w:tcPr>
            <w:tcW w:w="1304" w:type="dxa"/>
            <w:vAlign w:val="center"/>
          </w:tcPr>
          <w:p w14:paraId="016D260B" w14:textId="77777777" w:rsidR="00157DC6" w:rsidRPr="00AF5477" w:rsidRDefault="00157DC6" w:rsidP="00C80EFB">
            <w:pPr>
              <w:spacing w:before="20" w:after="20"/>
              <w:ind w:right="340"/>
              <w:jc w:val="right"/>
              <w:rPr>
                <w:rFonts w:ascii="Calibri" w:hAnsi="Calibri" w:cs="Calibri"/>
                <w:sz w:val="18"/>
                <w:szCs w:val="18"/>
                <w:lang w:eastAsia="cs-CZ"/>
              </w:rPr>
            </w:pPr>
          </w:p>
        </w:tc>
        <w:tc>
          <w:tcPr>
            <w:tcW w:w="1304" w:type="dxa"/>
            <w:vAlign w:val="center"/>
          </w:tcPr>
          <w:p w14:paraId="535933DA" w14:textId="6B59CD06" w:rsidR="00157DC6" w:rsidRPr="00AF5477" w:rsidRDefault="00157DC6" w:rsidP="00C80EFB">
            <w:pPr>
              <w:spacing w:before="20" w:after="20"/>
              <w:ind w:right="340"/>
              <w:jc w:val="right"/>
              <w:rPr>
                <w:rFonts w:ascii="Calibri" w:hAnsi="Calibri" w:cs="Calibri"/>
                <w:b/>
                <w:sz w:val="18"/>
                <w:szCs w:val="18"/>
                <w:lang w:eastAsia="cs-CZ"/>
              </w:rPr>
            </w:pPr>
            <w:r w:rsidRPr="00AF5477">
              <w:rPr>
                <w:rFonts w:ascii="Calibri" w:hAnsi="Calibri" w:cs="Calibri"/>
                <w:b/>
                <w:sz w:val="18"/>
                <w:szCs w:val="18"/>
                <w:lang w:eastAsia="cs-CZ"/>
              </w:rPr>
              <w:t>1</w:t>
            </w:r>
          </w:p>
        </w:tc>
      </w:tr>
    </w:tbl>
    <w:bookmarkEnd w:id="16"/>
    <w:p w14:paraId="0B3BD410" w14:textId="5113DC57" w:rsidR="001B7C48" w:rsidRPr="006F2601" w:rsidRDefault="001B7C48" w:rsidP="00AF5477">
      <w:pPr>
        <w:spacing w:before="40" w:after="0"/>
        <w:jc w:val="both"/>
        <w:rPr>
          <w:rFonts w:cstheme="minorHAnsi"/>
          <w:sz w:val="20"/>
          <w:szCs w:val="20"/>
        </w:rPr>
      </w:pPr>
      <w:r w:rsidRPr="0098080A">
        <w:rPr>
          <w:rFonts w:cstheme="minorHAnsi"/>
          <w:b/>
          <w:sz w:val="20"/>
          <w:szCs w:val="20"/>
        </w:rPr>
        <w:t xml:space="preserve">Zdroj: </w:t>
      </w:r>
      <w:r w:rsidRPr="006F2601">
        <w:rPr>
          <w:rFonts w:cstheme="minorHAnsi"/>
          <w:sz w:val="20"/>
          <w:szCs w:val="20"/>
        </w:rPr>
        <w:t xml:space="preserve">Vypracoval NKÚ dle informací na webu </w:t>
      </w:r>
      <w:hyperlink r:id="rId17" w:history="1">
        <w:r w:rsidRPr="006F2601">
          <w:rPr>
            <w:rStyle w:val="Hypertextovodkaz"/>
            <w:rFonts w:cstheme="minorHAnsi"/>
            <w:sz w:val="20"/>
            <w:szCs w:val="20"/>
          </w:rPr>
          <w:t>www.esfcr.cz</w:t>
        </w:r>
      </w:hyperlink>
      <w:r w:rsidRPr="006F2601">
        <w:rPr>
          <w:rFonts w:cstheme="minorHAnsi"/>
          <w:sz w:val="20"/>
          <w:szCs w:val="20"/>
        </w:rPr>
        <w:t xml:space="preserve"> a dat MS2014+</w:t>
      </w:r>
      <w:r w:rsidR="0070791F">
        <w:rPr>
          <w:rFonts w:cstheme="minorHAnsi"/>
          <w:sz w:val="20"/>
          <w:szCs w:val="20"/>
        </w:rPr>
        <w:t xml:space="preserve"> </w:t>
      </w:r>
      <w:r w:rsidR="00130AB8">
        <w:rPr>
          <w:rFonts w:cstheme="minorHAnsi"/>
          <w:sz w:val="20"/>
          <w:szCs w:val="20"/>
        </w:rPr>
        <w:t>získan</w:t>
      </w:r>
      <w:r w:rsidR="00324AD8">
        <w:rPr>
          <w:rFonts w:cstheme="minorHAnsi"/>
          <w:sz w:val="20"/>
          <w:szCs w:val="20"/>
        </w:rPr>
        <w:t>ých</w:t>
      </w:r>
      <w:r w:rsidR="00130AB8">
        <w:rPr>
          <w:rFonts w:cstheme="minorHAnsi"/>
          <w:sz w:val="20"/>
          <w:szCs w:val="20"/>
        </w:rPr>
        <w:t xml:space="preserve"> dne 3. 4. 2024</w:t>
      </w:r>
      <w:r w:rsidRPr="006F2601">
        <w:rPr>
          <w:rFonts w:cstheme="minorHAnsi"/>
          <w:sz w:val="20"/>
          <w:szCs w:val="20"/>
        </w:rPr>
        <w:t>.</w:t>
      </w:r>
    </w:p>
    <w:p w14:paraId="114312CD" w14:textId="061C11D7" w:rsidR="001B7C48" w:rsidRPr="006F2601" w:rsidRDefault="001B7C48" w:rsidP="001B7C48">
      <w:pPr>
        <w:spacing w:after="0"/>
        <w:jc w:val="both"/>
        <w:rPr>
          <w:rFonts w:cstheme="minorHAnsi"/>
          <w:sz w:val="20"/>
          <w:szCs w:val="20"/>
        </w:rPr>
      </w:pPr>
      <w:r w:rsidRPr="0098080A">
        <w:rPr>
          <w:rFonts w:cstheme="minorHAnsi"/>
          <w:b/>
          <w:sz w:val="20"/>
          <w:szCs w:val="20"/>
        </w:rPr>
        <w:t>Vysvětlivky:</w:t>
      </w:r>
      <w:r w:rsidRPr="006F2601">
        <w:rPr>
          <w:rFonts w:cstheme="minorHAnsi"/>
          <w:sz w:val="20"/>
          <w:szCs w:val="20"/>
        </w:rPr>
        <w:t xml:space="preserve"> </w:t>
      </w:r>
      <w:r>
        <w:rPr>
          <w:rFonts w:cstheme="minorHAnsi"/>
          <w:sz w:val="20"/>
          <w:szCs w:val="20"/>
        </w:rPr>
        <w:t>ŘO: řídicí orgán</w:t>
      </w:r>
      <w:r w:rsidR="005C37F6">
        <w:rPr>
          <w:rFonts w:cstheme="minorHAnsi"/>
          <w:sz w:val="20"/>
          <w:szCs w:val="20"/>
        </w:rPr>
        <w:t>.</w:t>
      </w:r>
      <w:r>
        <w:rPr>
          <w:rFonts w:cstheme="minorHAnsi"/>
          <w:sz w:val="20"/>
          <w:szCs w:val="20"/>
        </w:rPr>
        <w:t xml:space="preserve"> </w:t>
      </w:r>
    </w:p>
    <w:p w14:paraId="5D61945D" w14:textId="50492106" w:rsidR="00B90D61" w:rsidRDefault="00B90D61">
      <w:pPr>
        <w:rPr>
          <w:b/>
          <w:sz w:val="24"/>
          <w:szCs w:val="24"/>
        </w:rPr>
      </w:pPr>
      <w:bookmarkStart w:id="17" w:name="_Hlk142466492"/>
      <w:r>
        <w:rPr>
          <w:b/>
          <w:sz w:val="24"/>
          <w:szCs w:val="24"/>
        </w:rPr>
        <w:br w:type="page"/>
      </w:r>
    </w:p>
    <w:p w14:paraId="40AED211" w14:textId="5C79B099" w:rsidR="009761C9" w:rsidRDefault="0005672D" w:rsidP="009761C9">
      <w:pPr>
        <w:spacing w:before="120" w:after="40" w:line="240" w:lineRule="auto"/>
        <w:jc w:val="right"/>
        <w:rPr>
          <w:b/>
          <w:sz w:val="24"/>
          <w:szCs w:val="24"/>
        </w:rPr>
      </w:pPr>
      <w:r w:rsidRPr="00CE7821">
        <w:rPr>
          <w:b/>
          <w:sz w:val="24"/>
          <w:szCs w:val="24"/>
        </w:rPr>
        <w:lastRenderedPageBreak/>
        <w:t xml:space="preserve">Příloha č. </w:t>
      </w:r>
      <w:r w:rsidR="00D96602">
        <w:rPr>
          <w:b/>
          <w:sz w:val="24"/>
          <w:szCs w:val="24"/>
        </w:rPr>
        <w:t>2</w:t>
      </w:r>
    </w:p>
    <w:p w14:paraId="0C39D931" w14:textId="4378D47E" w:rsidR="0005672D" w:rsidRPr="00CE7821" w:rsidRDefault="0005672D" w:rsidP="009761C9">
      <w:pPr>
        <w:spacing w:before="120" w:after="40" w:line="240" w:lineRule="auto"/>
        <w:jc w:val="center"/>
        <w:rPr>
          <w:b/>
          <w:sz w:val="24"/>
          <w:szCs w:val="24"/>
        </w:rPr>
      </w:pPr>
      <w:r w:rsidRPr="00CE7821">
        <w:rPr>
          <w:b/>
          <w:sz w:val="24"/>
          <w:szCs w:val="24"/>
        </w:rPr>
        <w:t>Přehled kontrolovaných projektů</w:t>
      </w:r>
      <w:r>
        <w:rPr>
          <w:b/>
          <w:sz w:val="24"/>
          <w:szCs w:val="24"/>
        </w:rPr>
        <w:t xml:space="preserve"> u příjemců včetně vy</w:t>
      </w:r>
      <w:r w:rsidRPr="00CE7821">
        <w:rPr>
          <w:b/>
          <w:sz w:val="24"/>
          <w:szCs w:val="24"/>
        </w:rPr>
        <w:t xml:space="preserve">hodnocení </w:t>
      </w:r>
      <w:r>
        <w:rPr>
          <w:b/>
          <w:sz w:val="24"/>
          <w:szCs w:val="24"/>
        </w:rPr>
        <w:t xml:space="preserve">jejich </w:t>
      </w:r>
      <w:r w:rsidRPr="00CE7821">
        <w:rPr>
          <w:b/>
          <w:sz w:val="24"/>
          <w:szCs w:val="24"/>
        </w:rPr>
        <w:t>účelnosti</w:t>
      </w:r>
      <w:r>
        <w:rPr>
          <w:b/>
          <w:sz w:val="24"/>
          <w:szCs w:val="24"/>
        </w:rPr>
        <w:t xml:space="preserve"> </w:t>
      </w:r>
      <w:r w:rsidRPr="00CE7821">
        <w:rPr>
          <w:b/>
          <w:sz w:val="24"/>
          <w:szCs w:val="24"/>
        </w:rPr>
        <w:t>a</w:t>
      </w:r>
      <w:r>
        <w:rPr>
          <w:b/>
          <w:sz w:val="24"/>
          <w:szCs w:val="24"/>
        </w:rPr>
        <w:t> </w:t>
      </w:r>
      <w:r w:rsidRPr="00CE7821">
        <w:rPr>
          <w:b/>
          <w:sz w:val="24"/>
          <w:szCs w:val="24"/>
        </w:rPr>
        <w:t>efektivnosti</w:t>
      </w:r>
    </w:p>
    <w:p w14:paraId="224DDC62" w14:textId="2BD95B23" w:rsidR="0005672D" w:rsidRPr="009761C9" w:rsidRDefault="0005672D" w:rsidP="00E94FC6">
      <w:pPr>
        <w:spacing w:before="120" w:after="40" w:line="240" w:lineRule="auto"/>
        <w:rPr>
          <w:b/>
          <w:sz w:val="24"/>
          <w:szCs w:val="24"/>
        </w:rPr>
      </w:pPr>
      <w:r w:rsidRPr="009761C9">
        <w:rPr>
          <w:b/>
          <w:sz w:val="24"/>
          <w:szCs w:val="24"/>
        </w:rPr>
        <w:t xml:space="preserve">Tabulka č. </w:t>
      </w:r>
      <w:r w:rsidR="00862978" w:rsidRPr="009761C9">
        <w:rPr>
          <w:b/>
          <w:sz w:val="24"/>
          <w:szCs w:val="24"/>
        </w:rPr>
        <w:t>4</w:t>
      </w:r>
      <w:r w:rsidRPr="009761C9">
        <w:rPr>
          <w:b/>
          <w:sz w:val="24"/>
          <w:szCs w:val="24"/>
        </w:rPr>
        <w:t xml:space="preserve">: Kontrolované projekty u příjemců  </w:t>
      </w:r>
    </w:p>
    <w:tbl>
      <w:tblPr>
        <w:tblW w:w="5003"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70" w:type="dxa"/>
          <w:right w:w="70" w:type="dxa"/>
        </w:tblCellMar>
        <w:tblLook w:val="04A0" w:firstRow="1" w:lastRow="0" w:firstColumn="1" w:lastColumn="0" w:noHBand="0" w:noVBand="1"/>
      </w:tblPr>
      <w:tblGrid>
        <w:gridCol w:w="3114"/>
        <w:gridCol w:w="1560"/>
        <w:gridCol w:w="1424"/>
        <w:gridCol w:w="1128"/>
        <w:gridCol w:w="851"/>
        <w:gridCol w:w="992"/>
      </w:tblGrid>
      <w:tr w:rsidR="00612939" w:rsidRPr="00865E96" w14:paraId="6453974C" w14:textId="77777777" w:rsidTr="008D516B">
        <w:trPr>
          <w:trHeight w:val="340"/>
          <w:jc w:val="center"/>
        </w:trPr>
        <w:tc>
          <w:tcPr>
            <w:tcW w:w="1717" w:type="pct"/>
            <w:shd w:val="clear" w:color="auto" w:fill="E6E6E6"/>
            <w:tcMar>
              <w:left w:w="17" w:type="dxa"/>
              <w:right w:w="17" w:type="dxa"/>
            </w:tcMar>
            <w:vAlign w:val="center"/>
          </w:tcPr>
          <w:p w14:paraId="200C5C31" w14:textId="77777777" w:rsidR="0005672D" w:rsidRPr="00865E96" w:rsidRDefault="0005672D" w:rsidP="00865E96">
            <w:pPr>
              <w:spacing w:before="20" w:after="20" w:line="240" w:lineRule="auto"/>
              <w:jc w:val="center"/>
              <w:rPr>
                <w:rFonts w:ascii="Calibri" w:eastAsia="Times New Roman" w:hAnsi="Calibri" w:cs="Calibri"/>
                <w:b/>
                <w:bCs/>
                <w:color w:val="000000"/>
                <w:sz w:val="20"/>
                <w:szCs w:val="20"/>
                <w:lang w:eastAsia="cs-CZ"/>
              </w:rPr>
            </w:pPr>
            <w:r w:rsidRPr="00865E96">
              <w:rPr>
                <w:rFonts w:ascii="Calibri" w:eastAsia="Times New Roman" w:hAnsi="Calibri" w:cs="Calibri"/>
                <w:b/>
                <w:bCs/>
                <w:color w:val="000000"/>
                <w:sz w:val="20"/>
                <w:szCs w:val="20"/>
                <w:lang w:eastAsia="cs-CZ"/>
              </w:rPr>
              <w:t>Projekt</w:t>
            </w:r>
          </w:p>
        </w:tc>
        <w:tc>
          <w:tcPr>
            <w:tcW w:w="860" w:type="pct"/>
            <w:vMerge w:val="restart"/>
            <w:shd w:val="clear" w:color="auto" w:fill="E6E6E6"/>
            <w:tcMar>
              <w:left w:w="17" w:type="dxa"/>
              <w:right w:w="17" w:type="dxa"/>
            </w:tcMar>
            <w:vAlign w:val="center"/>
            <w:hideMark/>
          </w:tcPr>
          <w:p w14:paraId="15398D4F" w14:textId="77777777" w:rsidR="0005672D" w:rsidRPr="00865E96" w:rsidRDefault="0005672D" w:rsidP="00865E96">
            <w:pPr>
              <w:spacing w:before="20" w:after="20" w:line="240" w:lineRule="auto"/>
              <w:jc w:val="center"/>
              <w:rPr>
                <w:rFonts w:ascii="Calibri" w:eastAsia="Times New Roman" w:hAnsi="Calibri" w:cs="Calibri"/>
                <w:bCs/>
                <w:color w:val="000000"/>
                <w:sz w:val="20"/>
                <w:szCs w:val="20"/>
                <w:lang w:eastAsia="cs-CZ"/>
              </w:rPr>
            </w:pPr>
            <w:r w:rsidRPr="00865E96">
              <w:rPr>
                <w:rFonts w:ascii="Calibri" w:eastAsia="Times New Roman" w:hAnsi="Calibri" w:cs="Calibri"/>
                <w:b/>
                <w:bCs/>
                <w:color w:val="000000"/>
                <w:sz w:val="20"/>
                <w:szCs w:val="20"/>
                <w:lang w:eastAsia="cs-CZ"/>
              </w:rPr>
              <w:t>Žadatel/příjemce</w:t>
            </w:r>
          </w:p>
        </w:tc>
        <w:tc>
          <w:tcPr>
            <w:tcW w:w="785" w:type="pct"/>
            <w:vMerge w:val="restart"/>
            <w:shd w:val="clear" w:color="auto" w:fill="E6E6E6"/>
            <w:vAlign w:val="center"/>
          </w:tcPr>
          <w:p w14:paraId="5BEECA71" w14:textId="68933572" w:rsidR="0005672D" w:rsidRPr="00865E96" w:rsidRDefault="0005672D" w:rsidP="00865E96">
            <w:pPr>
              <w:spacing w:before="20" w:after="20" w:line="240" w:lineRule="auto"/>
              <w:jc w:val="center"/>
              <w:rPr>
                <w:rFonts w:ascii="Calibri" w:eastAsia="Times New Roman" w:hAnsi="Calibri" w:cs="Calibri"/>
                <w:b/>
                <w:bCs/>
                <w:color w:val="000000"/>
                <w:sz w:val="20"/>
                <w:szCs w:val="20"/>
                <w:lang w:eastAsia="cs-CZ"/>
              </w:rPr>
            </w:pPr>
            <w:r w:rsidRPr="00865E96">
              <w:rPr>
                <w:rFonts w:ascii="Calibri" w:eastAsia="Times New Roman" w:hAnsi="Calibri" w:cs="Calibri"/>
                <w:b/>
                <w:bCs/>
                <w:color w:val="000000"/>
                <w:sz w:val="20"/>
                <w:szCs w:val="20"/>
                <w:lang w:eastAsia="cs-CZ"/>
              </w:rPr>
              <w:t xml:space="preserve">Zdroje EU </w:t>
            </w:r>
            <w:r w:rsidR="00DC3F3E" w:rsidRPr="00865E96">
              <w:rPr>
                <w:rFonts w:ascii="Calibri" w:eastAsia="Times New Roman" w:hAnsi="Calibri" w:cs="Calibri"/>
                <w:b/>
                <w:bCs/>
                <w:color w:val="000000"/>
                <w:sz w:val="20"/>
                <w:szCs w:val="20"/>
                <w:lang w:eastAsia="cs-CZ"/>
              </w:rPr>
              <w:br/>
            </w:r>
            <w:r w:rsidRPr="00865E96">
              <w:rPr>
                <w:rFonts w:ascii="Calibri" w:eastAsia="Times New Roman" w:hAnsi="Calibri" w:cs="Calibri"/>
                <w:b/>
                <w:bCs/>
                <w:color w:val="000000"/>
                <w:sz w:val="20"/>
                <w:szCs w:val="20"/>
                <w:lang w:eastAsia="cs-CZ"/>
              </w:rPr>
              <w:t>(Kč)</w:t>
            </w:r>
          </w:p>
        </w:tc>
        <w:tc>
          <w:tcPr>
            <w:tcW w:w="622" w:type="pct"/>
            <w:vMerge w:val="restart"/>
            <w:shd w:val="clear" w:color="auto" w:fill="E6E6E6"/>
            <w:tcMar>
              <w:left w:w="17" w:type="dxa"/>
              <w:right w:w="17" w:type="dxa"/>
            </w:tcMar>
            <w:vAlign w:val="center"/>
          </w:tcPr>
          <w:p w14:paraId="72D93A79" w14:textId="77777777" w:rsidR="0005672D" w:rsidRPr="00865E96" w:rsidRDefault="0005672D" w:rsidP="00865E96">
            <w:pPr>
              <w:spacing w:before="20" w:after="20" w:line="240" w:lineRule="auto"/>
              <w:jc w:val="center"/>
              <w:rPr>
                <w:rFonts w:ascii="Calibri" w:eastAsia="Times New Roman" w:hAnsi="Calibri" w:cs="Calibri"/>
                <w:b/>
                <w:bCs/>
                <w:color w:val="000000"/>
                <w:sz w:val="20"/>
                <w:szCs w:val="20"/>
                <w:lang w:eastAsia="cs-CZ"/>
              </w:rPr>
            </w:pPr>
            <w:r w:rsidRPr="00865E96">
              <w:rPr>
                <w:rFonts w:ascii="Calibri" w:eastAsia="Times New Roman" w:hAnsi="Calibri" w:cs="Calibri"/>
                <w:b/>
                <w:bCs/>
                <w:color w:val="000000"/>
                <w:sz w:val="20"/>
                <w:szCs w:val="20"/>
                <w:lang w:eastAsia="cs-CZ"/>
              </w:rPr>
              <w:t>Zdroje SR (v Kč)</w:t>
            </w:r>
          </w:p>
        </w:tc>
        <w:tc>
          <w:tcPr>
            <w:tcW w:w="1016" w:type="pct"/>
            <w:gridSpan w:val="2"/>
            <w:shd w:val="clear" w:color="auto" w:fill="E6E6E6"/>
            <w:tcMar>
              <w:left w:w="17" w:type="dxa"/>
              <w:right w:w="17" w:type="dxa"/>
            </w:tcMar>
            <w:vAlign w:val="center"/>
            <w:hideMark/>
          </w:tcPr>
          <w:p w14:paraId="12A5239A" w14:textId="77777777" w:rsidR="0005672D" w:rsidRPr="00865E96" w:rsidRDefault="0005672D" w:rsidP="00865E96">
            <w:pPr>
              <w:spacing w:before="20" w:after="20" w:line="240" w:lineRule="auto"/>
              <w:jc w:val="center"/>
              <w:rPr>
                <w:rFonts w:ascii="Calibri" w:eastAsia="Times New Roman" w:hAnsi="Calibri" w:cs="Calibri"/>
                <w:b/>
                <w:bCs/>
                <w:color w:val="000000"/>
                <w:sz w:val="20"/>
                <w:szCs w:val="20"/>
                <w:lang w:eastAsia="cs-CZ"/>
              </w:rPr>
            </w:pPr>
            <w:r w:rsidRPr="00865E96">
              <w:rPr>
                <w:rFonts w:ascii="Calibri" w:eastAsia="Times New Roman" w:hAnsi="Calibri" w:cs="Calibri"/>
                <w:b/>
                <w:bCs/>
                <w:color w:val="000000"/>
                <w:sz w:val="20"/>
                <w:szCs w:val="20"/>
                <w:lang w:eastAsia="cs-CZ"/>
              </w:rPr>
              <w:t>Hodnocení</w:t>
            </w:r>
          </w:p>
        </w:tc>
      </w:tr>
      <w:tr w:rsidR="008D516B" w:rsidRPr="00865E96" w14:paraId="39C1FA1B" w14:textId="77777777" w:rsidTr="008D516B">
        <w:trPr>
          <w:trHeight w:val="340"/>
          <w:jc w:val="center"/>
        </w:trPr>
        <w:tc>
          <w:tcPr>
            <w:tcW w:w="1717" w:type="pct"/>
            <w:shd w:val="clear" w:color="auto" w:fill="E6E6E6"/>
            <w:tcMar>
              <w:left w:w="17" w:type="dxa"/>
              <w:right w:w="17" w:type="dxa"/>
            </w:tcMar>
            <w:vAlign w:val="center"/>
          </w:tcPr>
          <w:p w14:paraId="75E01BF8" w14:textId="77777777" w:rsidR="0005672D" w:rsidRPr="00865E96" w:rsidRDefault="0005672D" w:rsidP="00865E96">
            <w:pPr>
              <w:spacing w:before="20" w:after="20" w:line="240" w:lineRule="auto"/>
              <w:jc w:val="center"/>
              <w:rPr>
                <w:rFonts w:ascii="Calibri" w:eastAsia="Times New Roman" w:hAnsi="Calibri" w:cs="Calibri"/>
                <w:b/>
                <w:bCs/>
                <w:color w:val="000000"/>
                <w:sz w:val="20"/>
                <w:szCs w:val="20"/>
                <w:lang w:eastAsia="cs-CZ"/>
              </w:rPr>
            </w:pPr>
            <w:r w:rsidRPr="00865E96">
              <w:rPr>
                <w:rFonts w:ascii="Calibri" w:eastAsia="Times New Roman" w:hAnsi="Calibri" w:cs="Calibri"/>
                <w:b/>
                <w:bCs/>
                <w:color w:val="000000"/>
                <w:sz w:val="20"/>
                <w:szCs w:val="20"/>
                <w:lang w:eastAsia="cs-CZ"/>
              </w:rPr>
              <w:t>Číslo a název</w:t>
            </w:r>
          </w:p>
        </w:tc>
        <w:tc>
          <w:tcPr>
            <w:tcW w:w="860" w:type="pct"/>
            <w:vMerge/>
            <w:shd w:val="clear" w:color="auto" w:fill="E6E6E6"/>
            <w:tcMar>
              <w:left w:w="17" w:type="dxa"/>
              <w:right w:w="17" w:type="dxa"/>
            </w:tcMar>
            <w:vAlign w:val="center"/>
            <w:hideMark/>
          </w:tcPr>
          <w:p w14:paraId="319DDF5F" w14:textId="77777777" w:rsidR="0005672D" w:rsidRPr="00865E96" w:rsidRDefault="0005672D" w:rsidP="00865E96">
            <w:pPr>
              <w:spacing w:before="20" w:after="20" w:line="240" w:lineRule="auto"/>
              <w:jc w:val="center"/>
              <w:rPr>
                <w:rFonts w:ascii="Calibri" w:eastAsia="Times New Roman" w:hAnsi="Calibri" w:cs="Calibri"/>
                <w:bCs/>
                <w:color w:val="000000"/>
                <w:sz w:val="20"/>
                <w:szCs w:val="20"/>
                <w:lang w:eastAsia="cs-CZ"/>
              </w:rPr>
            </w:pPr>
          </w:p>
        </w:tc>
        <w:tc>
          <w:tcPr>
            <w:tcW w:w="785" w:type="pct"/>
            <w:vMerge/>
            <w:shd w:val="clear" w:color="auto" w:fill="E6E6E6"/>
            <w:vAlign w:val="center"/>
          </w:tcPr>
          <w:p w14:paraId="108F171B" w14:textId="77777777" w:rsidR="0005672D" w:rsidRPr="00865E96" w:rsidRDefault="0005672D" w:rsidP="00865E96">
            <w:pPr>
              <w:spacing w:before="20" w:after="20" w:line="240" w:lineRule="auto"/>
              <w:jc w:val="center"/>
              <w:rPr>
                <w:rFonts w:ascii="Calibri" w:eastAsia="Times New Roman" w:hAnsi="Calibri" w:cs="Calibri"/>
                <w:b/>
                <w:bCs/>
                <w:color w:val="000000"/>
                <w:sz w:val="20"/>
                <w:szCs w:val="20"/>
                <w:lang w:eastAsia="cs-CZ"/>
              </w:rPr>
            </w:pPr>
          </w:p>
        </w:tc>
        <w:tc>
          <w:tcPr>
            <w:tcW w:w="622" w:type="pct"/>
            <w:vMerge/>
            <w:shd w:val="clear" w:color="auto" w:fill="E6E6E6"/>
            <w:tcMar>
              <w:left w:w="17" w:type="dxa"/>
              <w:right w:w="17" w:type="dxa"/>
            </w:tcMar>
            <w:vAlign w:val="center"/>
          </w:tcPr>
          <w:p w14:paraId="5C76273F" w14:textId="77777777" w:rsidR="0005672D" w:rsidRPr="00865E96" w:rsidRDefault="0005672D" w:rsidP="00865E96">
            <w:pPr>
              <w:spacing w:before="20" w:after="20" w:line="240" w:lineRule="auto"/>
              <w:jc w:val="center"/>
              <w:rPr>
                <w:rFonts w:ascii="Calibri" w:eastAsia="Times New Roman" w:hAnsi="Calibri" w:cs="Calibri"/>
                <w:b/>
                <w:bCs/>
                <w:color w:val="000000"/>
                <w:sz w:val="20"/>
                <w:szCs w:val="20"/>
                <w:lang w:eastAsia="cs-CZ"/>
              </w:rPr>
            </w:pPr>
          </w:p>
        </w:tc>
        <w:tc>
          <w:tcPr>
            <w:tcW w:w="469" w:type="pct"/>
            <w:shd w:val="clear" w:color="auto" w:fill="E6E6E6"/>
            <w:tcMar>
              <w:left w:w="17" w:type="dxa"/>
              <w:right w:w="17" w:type="dxa"/>
            </w:tcMar>
            <w:vAlign w:val="center"/>
            <w:hideMark/>
          </w:tcPr>
          <w:p w14:paraId="3BCC7DD2" w14:textId="77777777" w:rsidR="0005672D" w:rsidRPr="00865E96" w:rsidRDefault="0005672D" w:rsidP="00865E96">
            <w:pPr>
              <w:spacing w:before="20" w:after="20" w:line="240" w:lineRule="auto"/>
              <w:jc w:val="center"/>
              <w:rPr>
                <w:rFonts w:ascii="Calibri" w:eastAsia="Times New Roman" w:hAnsi="Calibri" w:cs="Calibri"/>
                <w:b/>
                <w:bCs/>
                <w:color w:val="000000"/>
                <w:sz w:val="20"/>
                <w:szCs w:val="20"/>
                <w:lang w:eastAsia="cs-CZ"/>
              </w:rPr>
            </w:pPr>
            <w:r w:rsidRPr="00865E96">
              <w:rPr>
                <w:rFonts w:ascii="Calibri" w:eastAsia="Times New Roman" w:hAnsi="Calibri" w:cs="Calibri"/>
                <w:b/>
                <w:bCs/>
                <w:color w:val="000000"/>
                <w:sz w:val="20"/>
                <w:szCs w:val="20"/>
                <w:lang w:eastAsia="cs-CZ"/>
              </w:rPr>
              <w:t>Účelnost</w:t>
            </w:r>
          </w:p>
        </w:tc>
        <w:tc>
          <w:tcPr>
            <w:tcW w:w="547" w:type="pct"/>
            <w:shd w:val="clear" w:color="auto" w:fill="E6E6E6"/>
            <w:tcMar>
              <w:left w:w="17" w:type="dxa"/>
              <w:right w:w="17" w:type="dxa"/>
            </w:tcMar>
            <w:vAlign w:val="center"/>
            <w:hideMark/>
          </w:tcPr>
          <w:p w14:paraId="2F03A447" w14:textId="77777777" w:rsidR="0005672D" w:rsidRPr="00865E96" w:rsidRDefault="0005672D" w:rsidP="00865E96">
            <w:pPr>
              <w:spacing w:before="20" w:after="20" w:line="240" w:lineRule="auto"/>
              <w:jc w:val="center"/>
              <w:rPr>
                <w:rFonts w:ascii="Calibri" w:eastAsia="Times New Roman" w:hAnsi="Calibri" w:cs="Calibri"/>
                <w:b/>
                <w:bCs/>
                <w:color w:val="000000"/>
                <w:sz w:val="20"/>
                <w:szCs w:val="20"/>
                <w:lang w:eastAsia="cs-CZ"/>
              </w:rPr>
            </w:pPr>
            <w:r w:rsidRPr="00865E96">
              <w:rPr>
                <w:rFonts w:ascii="Calibri" w:eastAsia="Times New Roman" w:hAnsi="Calibri" w:cs="Calibri"/>
                <w:b/>
                <w:bCs/>
                <w:color w:val="000000"/>
                <w:sz w:val="20"/>
                <w:szCs w:val="20"/>
                <w:lang w:eastAsia="cs-CZ"/>
              </w:rPr>
              <w:t>Efektivnost</w:t>
            </w:r>
          </w:p>
        </w:tc>
      </w:tr>
      <w:tr w:rsidR="008D516B" w:rsidRPr="00865E96" w14:paraId="2C1283D8" w14:textId="77777777" w:rsidTr="008D516B">
        <w:trPr>
          <w:trHeight w:val="567"/>
          <w:jc w:val="center"/>
        </w:trPr>
        <w:tc>
          <w:tcPr>
            <w:tcW w:w="1717" w:type="pct"/>
            <w:tcMar>
              <w:left w:w="17" w:type="dxa"/>
              <w:right w:w="17" w:type="dxa"/>
            </w:tcMar>
            <w:vAlign w:val="center"/>
          </w:tcPr>
          <w:p w14:paraId="61A4AE21" w14:textId="72525B12" w:rsidR="0005672D" w:rsidRPr="00865E96" w:rsidRDefault="0005672D" w:rsidP="00865E96">
            <w:pPr>
              <w:spacing w:before="20" w:after="20" w:line="240" w:lineRule="auto"/>
              <w:rPr>
                <w:rFonts w:ascii="Calibri" w:eastAsia="Times New Roman" w:hAnsi="Calibri" w:cs="Calibri"/>
                <w:color w:val="000000"/>
                <w:sz w:val="20"/>
                <w:szCs w:val="20"/>
                <w:lang w:eastAsia="cs-CZ"/>
              </w:rPr>
            </w:pPr>
            <w:r w:rsidRPr="00865E96">
              <w:rPr>
                <w:rFonts w:ascii="Calibri" w:hAnsi="Calibri" w:cs="Calibri"/>
                <w:sz w:val="20"/>
                <w:szCs w:val="20"/>
              </w:rPr>
              <w:t>CZ.03.1.48/0.0/0.0/16_053/0004038</w:t>
            </w:r>
            <w:r w:rsidRPr="00865E96">
              <w:rPr>
                <w:rFonts w:ascii="Calibri" w:hAnsi="Calibri" w:cs="Calibri"/>
                <w:sz w:val="20"/>
                <w:szCs w:val="20"/>
              </w:rPr>
              <w:br/>
              <w:t>Práce nám pomáhá</w:t>
            </w:r>
            <w:r w:rsidR="00EB05C3" w:rsidRPr="00865E96">
              <w:rPr>
                <w:rFonts w:ascii="Calibri" w:hAnsi="Calibri" w:cs="Calibri"/>
                <w:sz w:val="20"/>
                <w:szCs w:val="20"/>
              </w:rPr>
              <w:t xml:space="preserve"> (*4038)</w:t>
            </w:r>
          </w:p>
        </w:tc>
        <w:tc>
          <w:tcPr>
            <w:tcW w:w="860" w:type="pct"/>
            <w:tcMar>
              <w:left w:w="17" w:type="dxa"/>
              <w:right w:w="17" w:type="dxa"/>
            </w:tcMar>
            <w:vAlign w:val="center"/>
          </w:tcPr>
          <w:p w14:paraId="05B91D68" w14:textId="77777777" w:rsidR="0005672D" w:rsidRPr="00865E96" w:rsidRDefault="0005672D" w:rsidP="00865E96">
            <w:pPr>
              <w:spacing w:before="20" w:after="20" w:line="240" w:lineRule="auto"/>
              <w:jc w:val="center"/>
              <w:rPr>
                <w:rFonts w:ascii="Calibri" w:eastAsia="Times New Roman" w:hAnsi="Calibri" w:cs="Calibri"/>
                <w:color w:val="000000"/>
                <w:sz w:val="20"/>
                <w:szCs w:val="20"/>
                <w:lang w:eastAsia="cs-CZ"/>
              </w:rPr>
            </w:pPr>
            <w:proofErr w:type="spellStart"/>
            <w:r w:rsidRPr="00865E96">
              <w:rPr>
                <w:rFonts w:ascii="Calibri" w:hAnsi="Calibri" w:cs="Calibri"/>
                <w:bCs/>
                <w:sz w:val="20"/>
                <w:szCs w:val="20"/>
              </w:rPr>
              <w:t>Prosapia</w:t>
            </w:r>
            <w:proofErr w:type="spellEnd"/>
            <w:r w:rsidRPr="00865E96">
              <w:rPr>
                <w:rFonts w:ascii="Calibri" w:hAnsi="Calibri" w:cs="Calibri"/>
                <w:bCs/>
                <w:sz w:val="20"/>
                <w:szCs w:val="20"/>
              </w:rPr>
              <w:t xml:space="preserve">, z. </w:t>
            </w:r>
            <w:proofErr w:type="spellStart"/>
            <w:r w:rsidRPr="00865E96">
              <w:rPr>
                <w:rFonts w:ascii="Calibri" w:hAnsi="Calibri" w:cs="Calibri"/>
                <w:bCs/>
                <w:sz w:val="20"/>
                <w:szCs w:val="20"/>
              </w:rPr>
              <w:t>ú.</w:t>
            </w:r>
            <w:proofErr w:type="spellEnd"/>
            <w:r w:rsidRPr="00865E96">
              <w:rPr>
                <w:rFonts w:ascii="Calibri" w:hAnsi="Calibri" w:cs="Calibri"/>
                <w:bCs/>
                <w:sz w:val="20"/>
                <w:szCs w:val="20"/>
              </w:rPr>
              <w:t>, společnost pro rodinu</w:t>
            </w:r>
          </w:p>
        </w:tc>
        <w:tc>
          <w:tcPr>
            <w:tcW w:w="785" w:type="pct"/>
            <w:vAlign w:val="center"/>
          </w:tcPr>
          <w:p w14:paraId="29A9C419" w14:textId="77777777" w:rsidR="0005672D" w:rsidRPr="00865E96" w:rsidRDefault="0005672D" w:rsidP="008D516B">
            <w:pPr>
              <w:spacing w:before="20" w:after="20" w:line="240" w:lineRule="auto"/>
              <w:ind w:right="28"/>
              <w:jc w:val="right"/>
              <w:rPr>
                <w:rFonts w:ascii="Calibri" w:hAnsi="Calibri" w:cs="Calibri"/>
                <w:sz w:val="20"/>
                <w:szCs w:val="20"/>
              </w:rPr>
            </w:pPr>
            <w:r w:rsidRPr="00865E96">
              <w:rPr>
                <w:rFonts w:ascii="Calibri" w:hAnsi="Calibri" w:cs="Calibri"/>
                <w:color w:val="000000"/>
                <w:sz w:val="20"/>
                <w:szCs w:val="20"/>
                <w:lang w:eastAsia="cs-CZ"/>
              </w:rPr>
              <w:t>3 707 752,06</w:t>
            </w:r>
          </w:p>
        </w:tc>
        <w:tc>
          <w:tcPr>
            <w:tcW w:w="622" w:type="pct"/>
            <w:tcMar>
              <w:left w:w="17" w:type="dxa"/>
              <w:right w:w="17" w:type="dxa"/>
            </w:tcMar>
            <w:vAlign w:val="center"/>
          </w:tcPr>
          <w:p w14:paraId="70D4B817" w14:textId="77777777" w:rsidR="0005672D" w:rsidRPr="00865E96" w:rsidRDefault="0005672D" w:rsidP="008D516B">
            <w:pPr>
              <w:spacing w:before="20" w:after="20" w:line="240" w:lineRule="auto"/>
              <w:ind w:right="28"/>
              <w:jc w:val="right"/>
              <w:rPr>
                <w:rFonts w:ascii="Calibri" w:eastAsia="Times New Roman" w:hAnsi="Calibri" w:cs="Calibri"/>
                <w:color w:val="000000"/>
                <w:sz w:val="20"/>
                <w:szCs w:val="20"/>
                <w:lang w:eastAsia="cs-CZ"/>
              </w:rPr>
            </w:pPr>
            <w:r w:rsidRPr="00865E96">
              <w:rPr>
                <w:rFonts w:ascii="Calibri" w:hAnsi="Calibri" w:cs="Calibri"/>
                <w:color w:val="000000"/>
                <w:sz w:val="20"/>
                <w:szCs w:val="20"/>
                <w:lang w:eastAsia="cs-CZ"/>
              </w:rPr>
              <w:t>654 309,20</w:t>
            </w:r>
          </w:p>
        </w:tc>
        <w:tc>
          <w:tcPr>
            <w:tcW w:w="469" w:type="pct"/>
            <w:shd w:val="clear" w:color="auto" w:fill="F47D33"/>
            <w:tcMar>
              <w:left w:w="17" w:type="dxa"/>
              <w:right w:w="17" w:type="dxa"/>
            </w:tcMar>
            <w:vAlign w:val="center"/>
          </w:tcPr>
          <w:p w14:paraId="2BA72F5C" w14:textId="77777777" w:rsidR="0005672D" w:rsidRPr="00865E96" w:rsidRDefault="0005672D" w:rsidP="00865E96">
            <w:pPr>
              <w:spacing w:before="20" w:after="20" w:line="240" w:lineRule="auto"/>
              <w:jc w:val="center"/>
              <w:rPr>
                <w:rFonts w:ascii="Calibri" w:eastAsia="Times New Roman" w:hAnsi="Calibri" w:cs="Calibri"/>
                <w:b/>
                <w:color w:val="000000"/>
                <w:sz w:val="20"/>
                <w:szCs w:val="20"/>
                <w:lang w:eastAsia="cs-CZ"/>
              </w:rPr>
            </w:pPr>
            <w:r w:rsidRPr="00865E96">
              <w:rPr>
                <w:rFonts w:ascii="Calibri" w:eastAsia="Times New Roman" w:hAnsi="Calibri" w:cs="Calibri"/>
                <w:b/>
                <w:color w:val="000000"/>
                <w:sz w:val="20"/>
                <w:szCs w:val="20"/>
                <w:lang w:eastAsia="cs-CZ"/>
              </w:rPr>
              <w:t>3</w:t>
            </w:r>
          </w:p>
        </w:tc>
        <w:tc>
          <w:tcPr>
            <w:tcW w:w="547" w:type="pct"/>
            <w:shd w:val="clear" w:color="auto" w:fill="F47D33"/>
            <w:tcMar>
              <w:left w:w="17" w:type="dxa"/>
              <w:right w:w="17" w:type="dxa"/>
            </w:tcMar>
            <w:vAlign w:val="center"/>
          </w:tcPr>
          <w:p w14:paraId="47D0B091" w14:textId="77777777" w:rsidR="0005672D" w:rsidRPr="00865E96" w:rsidRDefault="0005672D" w:rsidP="00865E96">
            <w:pPr>
              <w:spacing w:before="20" w:after="20" w:line="240" w:lineRule="auto"/>
              <w:jc w:val="center"/>
              <w:rPr>
                <w:rFonts w:ascii="Calibri" w:eastAsia="Times New Roman" w:hAnsi="Calibri" w:cs="Calibri"/>
                <w:b/>
                <w:color w:val="000000"/>
                <w:sz w:val="20"/>
                <w:szCs w:val="20"/>
                <w:lang w:eastAsia="cs-CZ"/>
              </w:rPr>
            </w:pPr>
            <w:r w:rsidRPr="00865E96">
              <w:rPr>
                <w:rFonts w:ascii="Calibri" w:eastAsia="Times New Roman" w:hAnsi="Calibri" w:cs="Calibri"/>
                <w:b/>
                <w:color w:val="000000"/>
                <w:sz w:val="20"/>
                <w:szCs w:val="20"/>
                <w:lang w:eastAsia="cs-CZ"/>
              </w:rPr>
              <w:t>3</w:t>
            </w:r>
          </w:p>
        </w:tc>
      </w:tr>
      <w:tr w:rsidR="008D516B" w:rsidRPr="00865E96" w14:paraId="4D5987B5" w14:textId="77777777" w:rsidTr="008D516B">
        <w:trPr>
          <w:trHeight w:val="567"/>
          <w:jc w:val="center"/>
        </w:trPr>
        <w:tc>
          <w:tcPr>
            <w:tcW w:w="1717" w:type="pct"/>
            <w:tcMar>
              <w:left w:w="17" w:type="dxa"/>
              <w:right w:w="17" w:type="dxa"/>
            </w:tcMar>
            <w:vAlign w:val="center"/>
          </w:tcPr>
          <w:p w14:paraId="5D58AECA" w14:textId="096C120F" w:rsidR="0005672D" w:rsidRPr="00865E96" w:rsidRDefault="0005672D" w:rsidP="00865E96">
            <w:pPr>
              <w:spacing w:before="20" w:after="20" w:line="240" w:lineRule="auto"/>
              <w:rPr>
                <w:rFonts w:ascii="Calibri" w:eastAsia="Times New Roman" w:hAnsi="Calibri" w:cs="Calibri"/>
                <w:color w:val="000000"/>
                <w:sz w:val="20"/>
                <w:szCs w:val="20"/>
                <w:lang w:eastAsia="cs-CZ"/>
              </w:rPr>
            </w:pPr>
            <w:r w:rsidRPr="00865E96">
              <w:rPr>
                <w:rFonts w:ascii="Calibri" w:hAnsi="Calibri" w:cs="Calibri"/>
                <w:sz w:val="20"/>
                <w:szCs w:val="20"/>
              </w:rPr>
              <w:t>CZ.03.1.48/0.0/0.0/18_090/0012394</w:t>
            </w:r>
            <w:r w:rsidRPr="00865E96">
              <w:rPr>
                <w:rFonts w:ascii="Calibri" w:hAnsi="Calibri" w:cs="Calibri"/>
                <w:sz w:val="20"/>
                <w:szCs w:val="20"/>
              </w:rPr>
              <w:br/>
              <w:t>Vzdělávej se a najdi si práci v</w:t>
            </w:r>
            <w:r w:rsidR="00865E96">
              <w:rPr>
                <w:rFonts w:ascii="Calibri" w:hAnsi="Calibri" w:cs="Calibri"/>
                <w:sz w:val="20"/>
                <w:szCs w:val="20"/>
              </w:rPr>
              <w:t> </w:t>
            </w:r>
            <w:r w:rsidRPr="00865E96">
              <w:rPr>
                <w:rFonts w:ascii="Calibri" w:hAnsi="Calibri" w:cs="Calibri"/>
                <w:sz w:val="20"/>
                <w:szCs w:val="20"/>
              </w:rPr>
              <w:t>Ústeckém kraji II.</w:t>
            </w:r>
            <w:r w:rsidR="00EB05C3" w:rsidRPr="00865E96">
              <w:rPr>
                <w:rFonts w:ascii="Calibri" w:hAnsi="Calibri" w:cs="Calibri"/>
                <w:sz w:val="20"/>
                <w:szCs w:val="20"/>
              </w:rPr>
              <w:t xml:space="preserve"> (*12394)</w:t>
            </w:r>
          </w:p>
        </w:tc>
        <w:tc>
          <w:tcPr>
            <w:tcW w:w="860" w:type="pct"/>
            <w:tcMar>
              <w:left w:w="17" w:type="dxa"/>
              <w:right w:w="17" w:type="dxa"/>
            </w:tcMar>
            <w:vAlign w:val="center"/>
          </w:tcPr>
          <w:p w14:paraId="2E365380" w14:textId="77777777" w:rsidR="0005672D" w:rsidRPr="00865E96" w:rsidRDefault="0005672D" w:rsidP="00865E96">
            <w:pPr>
              <w:spacing w:before="20" w:after="20" w:line="240" w:lineRule="auto"/>
              <w:jc w:val="center"/>
              <w:rPr>
                <w:rFonts w:ascii="Calibri" w:eastAsia="Times New Roman" w:hAnsi="Calibri" w:cs="Calibri"/>
                <w:color w:val="000000"/>
                <w:sz w:val="20"/>
                <w:szCs w:val="20"/>
                <w:lang w:eastAsia="cs-CZ"/>
              </w:rPr>
            </w:pPr>
            <w:r w:rsidRPr="00865E96">
              <w:rPr>
                <w:rFonts w:ascii="Calibri" w:hAnsi="Calibri" w:cs="Calibri"/>
                <w:bCs/>
                <w:sz w:val="20"/>
                <w:szCs w:val="20"/>
              </w:rPr>
              <w:t>Rodinné centrum Pohádková chaloupka, z. s.</w:t>
            </w:r>
          </w:p>
        </w:tc>
        <w:tc>
          <w:tcPr>
            <w:tcW w:w="785" w:type="pct"/>
            <w:vAlign w:val="center"/>
          </w:tcPr>
          <w:p w14:paraId="752E205A" w14:textId="77777777" w:rsidR="0005672D" w:rsidRPr="00865E96" w:rsidRDefault="0005672D" w:rsidP="008D516B">
            <w:pPr>
              <w:spacing w:before="20" w:after="20" w:line="240" w:lineRule="auto"/>
              <w:ind w:right="28"/>
              <w:jc w:val="right"/>
              <w:rPr>
                <w:rFonts w:ascii="Calibri" w:hAnsi="Calibri" w:cs="Calibri"/>
                <w:sz w:val="20"/>
                <w:szCs w:val="20"/>
              </w:rPr>
            </w:pPr>
            <w:r w:rsidRPr="00865E96">
              <w:rPr>
                <w:rFonts w:ascii="Calibri" w:hAnsi="Calibri" w:cs="Calibri"/>
                <w:color w:val="000000"/>
                <w:sz w:val="20"/>
                <w:szCs w:val="20"/>
                <w:lang w:eastAsia="cs-CZ"/>
              </w:rPr>
              <w:t>6 398 445,73</w:t>
            </w:r>
          </w:p>
        </w:tc>
        <w:tc>
          <w:tcPr>
            <w:tcW w:w="622" w:type="pct"/>
            <w:tcMar>
              <w:left w:w="17" w:type="dxa"/>
              <w:right w:w="17" w:type="dxa"/>
            </w:tcMar>
            <w:vAlign w:val="center"/>
          </w:tcPr>
          <w:p w14:paraId="059C0825" w14:textId="77777777" w:rsidR="0005672D" w:rsidRPr="00865E96" w:rsidRDefault="0005672D" w:rsidP="008D516B">
            <w:pPr>
              <w:spacing w:before="20" w:after="20" w:line="240" w:lineRule="auto"/>
              <w:ind w:right="28"/>
              <w:jc w:val="right"/>
              <w:rPr>
                <w:rFonts w:ascii="Calibri" w:eastAsia="Times New Roman" w:hAnsi="Calibri" w:cs="Calibri"/>
                <w:color w:val="000000"/>
                <w:sz w:val="20"/>
                <w:szCs w:val="20"/>
                <w:lang w:eastAsia="cs-CZ"/>
              </w:rPr>
            </w:pPr>
            <w:r w:rsidRPr="00865E96">
              <w:rPr>
                <w:rFonts w:ascii="Calibri" w:hAnsi="Calibri" w:cs="Calibri"/>
                <w:color w:val="000000"/>
                <w:sz w:val="20"/>
                <w:szCs w:val="20"/>
                <w:lang w:eastAsia="cs-CZ"/>
              </w:rPr>
              <w:t>1 129 137,51</w:t>
            </w:r>
          </w:p>
        </w:tc>
        <w:tc>
          <w:tcPr>
            <w:tcW w:w="469" w:type="pct"/>
            <w:shd w:val="clear" w:color="auto" w:fill="F47D33"/>
            <w:tcMar>
              <w:left w:w="17" w:type="dxa"/>
              <w:right w:w="17" w:type="dxa"/>
            </w:tcMar>
            <w:vAlign w:val="center"/>
          </w:tcPr>
          <w:p w14:paraId="4DF13933" w14:textId="77777777" w:rsidR="0005672D" w:rsidRPr="00865E96" w:rsidRDefault="0005672D" w:rsidP="00865E96">
            <w:pPr>
              <w:spacing w:before="20" w:after="20" w:line="240" w:lineRule="auto"/>
              <w:jc w:val="center"/>
              <w:rPr>
                <w:rFonts w:ascii="Calibri" w:eastAsia="Times New Roman" w:hAnsi="Calibri" w:cs="Calibri"/>
                <w:b/>
                <w:color w:val="000000"/>
                <w:sz w:val="20"/>
                <w:szCs w:val="20"/>
                <w:lang w:eastAsia="cs-CZ"/>
              </w:rPr>
            </w:pPr>
            <w:r w:rsidRPr="00865E96">
              <w:rPr>
                <w:rFonts w:ascii="Calibri" w:eastAsia="Times New Roman" w:hAnsi="Calibri" w:cs="Calibri"/>
                <w:b/>
                <w:color w:val="000000"/>
                <w:sz w:val="20"/>
                <w:szCs w:val="20"/>
                <w:lang w:eastAsia="cs-CZ"/>
              </w:rPr>
              <w:t>3</w:t>
            </w:r>
          </w:p>
        </w:tc>
        <w:tc>
          <w:tcPr>
            <w:tcW w:w="547" w:type="pct"/>
            <w:shd w:val="clear" w:color="auto" w:fill="F47D33"/>
            <w:tcMar>
              <w:left w:w="17" w:type="dxa"/>
              <w:right w:w="17" w:type="dxa"/>
            </w:tcMar>
            <w:vAlign w:val="center"/>
          </w:tcPr>
          <w:p w14:paraId="3A2C377D" w14:textId="77777777" w:rsidR="0005672D" w:rsidRPr="00865E96" w:rsidRDefault="0005672D" w:rsidP="00865E96">
            <w:pPr>
              <w:spacing w:before="20" w:after="20" w:line="240" w:lineRule="auto"/>
              <w:jc w:val="center"/>
              <w:rPr>
                <w:rFonts w:ascii="Calibri" w:eastAsia="Times New Roman" w:hAnsi="Calibri" w:cs="Calibri"/>
                <w:b/>
                <w:color w:val="000000"/>
                <w:sz w:val="20"/>
                <w:szCs w:val="20"/>
                <w:lang w:eastAsia="cs-CZ"/>
              </w:rPr>
            </w:pPr>
            <w:r w:rsidRPr="00865E96">
              <w:rPr>
                <w:rFonts w:ascii="Calibri" w:eastAsia="Times New Roman" w:hAnsi="Calibri" w:cs="Calibri"/>
                <w:b/>
                <w:color w:val="000000"/>
                <w:sz w:val="20"/>
                <w:szCs w:val="20"/>
                <w:lang w:eastAsia="cs-CZ"/>
              </w:rPr>
              <w:t>3</w:t>
            </w:r>
          </w:p>
        </w:tc>
      </w:tr>
      <w:tr w:rsidR="008D516B" w:rsidRPr="00865E96" w14:paraId="52BEE8FE" w14:textId="77777777" w:rsidTr="008D516B">
        <w:trPr>
          <w:trHeight w:val="567"/>
          <w:jc w:val="center"/>
        </w:trPr>
        <w:tc>
          <w:tcPr>
            <w:tcW w:w="1717" w:type="pct"/>
            <w:tcMar>
              <w:left w:w="17" w:type="dxa"/>
              <w:right w:w="17" w:type="dxa"/>
            </w:tcMar>
            <w:vAlign w:val="center"/>
          </w:tcPr>
          <w:p w14:paraId="7EB807A9" w14:textId="04C7DF3B" w:rsidR="0005672D" w:rsidRPr="00865E96" w:rsidRDefault="0005672D" w:rsidP="00865E96">
            <w:pPr>
              <w:spacing w:before="20" w:after="20" w:line="240" w:lineRule="auto"/>
              <w:rPr>
                <w:rFonts w:ascii="Calibri" w:eastAsia="Times New Roman" w:hAnsi="Calibri" w:cs="Calibri"/>
                <w:color w:val="000000"/>
                <w:sz w:val="20"/>
                <w:szCs w:val="20"/>
                <w:lang w:eastAsia="cs-CZ"/>
              </w:rPr>
            </w:pPr>
            <w:r w:rsidRPr="00865E96">
              <w:rPr>
                <w:rFonts w:ascii="Calibri" w:hAnsi="Calibri" w:cs="Calibri"/>
                <w:sz w:val="20"/>
                <w:szCs w:val="20"/>
              </w:rPr>
              <w:t>CZ.03.1.48/0.0/0.0/18_090/0012391</w:t>
            </w:r>
            <w:r w:rsidRPr="00865E96">
              <w:rPr>
                <w:rFonts w:ascii="Calibri" w:hAnsi="Calibri" w:cs="Calibri"/>
                <w:sz w:val="20"/>
                <w:szCs w:val="20"/>
              </w:rPr>
              <w:br/>
              <w:t>Návrat na trh práce po RD</w:t>
            </w:r>
            <w:r w:rsidR="00EB05C3" w:rsidRPr="00865E96">
              <w:rPr>
                <w:rFonts w:ascii="Calibri" w:hAnsi="Calibri" w:cs="Calibri"/>
                <w:sz w:val="20"/>
                <w:szCs w:val="20"/>
              </w:rPr>
              <w:t xml:space="preserve"> (*12391)</w:t>
            </w:r>
          </w:p>
        </w:tc>
        <w:tc>
          <w:tcPr>
            <w:tcW w:w="860" w:type="pct"/>
            <w:tcMar>
              <w:left w:w="17" w:type="dxa"/>
              <w:right w:w="17" w:type="dxa"/>
            </w:tcMar>
            <w:vAlign w:val="center"/>
          </w:tcPr>
          <w:p w14:paraId="750AE796" w14:textId="77777777" w:rsidR="0005672D" w:rsidRPr="00865E96" w:rsidRDefault="0005672D" w:rsidP="00865E96">
            <w:pPr>
              <w:spacing w:before="20" w:after="20" w:line="240" w:lineRule="auto"/>
              <w:jc w:val="center"/>
              <w:rPr>
                <w:rFonts w:ascii="Calibri" w:eastAsia="Times New Roman" w:hAnsi="Calibri" w:cs="Calibri"/>
                <w:color w:val="000000"/>
                <w:sz w:val="20"/>
                <w:szCs w:val="20"/>
                <w:lang w:eastAsia="cs-CZ"/>
              </w:rPr>
            </w:pPr>
            <w:r w:rsidRPr="00865E96">
              <w:rPr>
                <w:rFonts w:ascii="Calibri" w:hAnsi="Calibri" w:cs="Calibri"/>
                <w:bCs/>
                <w:sz w:val="20"/>
                <w:szCs w:val="20"/>
              </w:rPr>
              <w:t>Rodinné centrum Pohádková chaloupka, z. s.</w:t>
            </w:r>
          </w:p>
        </w:tc>
        <w:tc>
          <w:tcPr>
            <w:tcW w:w="785" w:type="pct"/>
            <w:vAlign w:val="center"/>
          </w:tcPr>
          <w:p w14:paraId="3E6355CF" w14:textId="77777777" w:rsidR="0005672D" w:rsidRPr="00865E96" w:rsidRDefault="0005672D" w:rsidP="008D516B">
            <w:pPr>
              <w:spacing w:before="20" w:after="20" w:line="240" w:lineRule="auto"/>
              <w:ind w:right="28"/>
              <w:jc w:val="right"/>
              <w:rPr>
                <w:rFonts w:ascii="Calibri" w:hAnsi="Calibri" w:cs="Calibri"/>
                <w:sz w:val="20"/>
                <w:szCs w:val="20"/>
              </w:rPr>
            </w:pPr>
            <w:r w:rsidRPr="00865E96">
              <w:rPr>
                <w:rFonts w:ascii="Calibri" w:hAnsi="Calibri" w:cs="Calibri"/>
                <w:color w:val="000000"/>
                <w:sz w:val="20"/>
                <w:szCs w:val="20"/>
                <w:lang w:eastAsia="cs-CZ"/>
              </w:rPr>
              <w:t>4 620 488,89</w:t>
            </w:r>
          </w:p>
        </w:tc>
        <w:tc>
          <w:tcPr>
            <w:tcW w:w="622" w:type="pct"/>
            <w:tcMar>
              <w:left w:w="17" w:type="dxa"/>
              <w:right w:w="17" w:type="dxa"/>
            </w:tcMar>
            <w:vAlign w:val="center"/>
          </w:tcPr>
          <w:p w14:paraId="03DFCAD5" w14:textId="77777777" w:rsidR="0005672D" w:rsidRPr="00865E96" w:rsidRDefault="0005672D" w:rsidP="008D516B">
            <w:pPr>
              <w:spacing w:before="20" w:after="20" w:line="240" w:lineRule="auto"/>
              <w:ind w:right="28"/>
              <w:jc w:val="right"/>
              <w:rPr>
                <w:rFonts w:ascii="Calibri" w:eastAsia="Times New Roman" w:hAnsi="Calibri" w:cs="Calibri"/>
                <w:color w:val="000000"/>
                <w:sz w:val="20"/>
                <w:szCs w:val="20"/>
                <w:lang w:eastAsia="cs-CZ"/>
              </w:rPr>
            </w:pPr>
            <w:r w:rsidRPr="00865E96">
              <w:rPr>
                <w:rFonts w:ascii="Calibri" w:hAnsi="Calibri" w:cs="Calibri"/>
                <w:color w:val="000000"/>
                <w:sz w:val="20"/>
                <w:szCs w:val="20"/>
                <w:lang w:eastAsia="cs-CZ"/>
              </w:rPr>
              <w:t>815 380,41</w:t>
            </w:r>
          </w:p>
        </w:tc>
        <w:tc>
          <w:tcPr>
            <w:tcW w:w="469" w:type="pct"/>
            <w:shd w:val="clear" w:color="auto" w:fill="AF1953"/>
            <w:tcMar>
              <w:left w:w="17" w:type="dxa"/>
              <w:right w:w="17" w:type="dxa"/>
            </w:tcMar>
            <w:vAlign w:val="center"/>
          </w:tcPr>
          <w:p w14:paraId="3B74FEAF" w14:textId="77777777" w:rsidR="0005672D" w:rsidRPr="006B5480" w:rsidRDefault="0005672D" w:rsidP="00865E96">
            <w:pPr>
              <w:spacing w:before="20" w:after="20" w:line="240" w:lineRule="auto"/>
              <w:jc w:val="center"/>
              <w:rPr>
                <w:rFonts w:ascii="Calibri" w:eastAsia="Times New Roman" w:hAnsi="Calibri" w:cs="Calibri"/>
                <w:b/>
                <w:color w:val="FFFFFF" w:themeColor="background1"/>
                <w:sz w:val="20"/>
                <w:szCs w:val="20"/>
                <w:lang w:eastAsia="cs-CZ"/>
              </w:rPr>
            </w:pPr>
            <w:r w:rsidRPr="006B5480">
              <w:rPr>
                <w:rFonts w:ascii="Calibri" w:eastAsia="Times New Roman" w:hAnsi="Calibri" w:cs="Calibri"/>
                <w:b/>
                <w:color w:val="FFFFFF" w:themeColor="background1"/>
                <w:sz w:val="20"/>
                <w:szCs w:val="20"/>
                <w:lang w:eastAsia="cs-CZ"/>
              </w:rPr>
              <w:t>4</w:t>
            </w:r>
          </w:p>
        </w:tc>
        <w:tc>
          <w:tcPr>
            <w:tcW w:w="547" w:type="pct"/>
            <w:shd w:val="clear" w:color="auto" w:fill="AF1953"/>
            <w:tcMar>
              <w:left w:w="17" w:type="dxa"/>
              <w:right w:w="17" w:type="dxa"/>
            </w:tcMar>
            <w:vAlign w:val="center"/>
          </w:tcPr>
          <w:p w14:paraId="125B46FC" w14:textId="77777777" w:rsidR="0005672D" w:rsidRPr="006B5480" w:rsidRDefault="0005672D" w:rsidP="00865E96">
            <w:pPr>
              <w:spacing w:before="20" w:after="20" w:line="240" w:lineRule="auto"/>
              <w:jc w:val="center"/>
              <w:rPr>
                <w:rFonts w:ascii="Calibri" w:eastAsia="Times New Roman" w:hAnsi="Calibri" w:cs="Calibri"/>
                <w:b/>
                <w:color w:val="FFFFFF" w:themeColor="background1"/>
                <w:sz w:val="20"/>
                <w:szCs w:val="20"/>
                <w:lang w:eastAsia="cs-CZ"/>
              </w:rPr>
            </w:pPr>
            <w:r w:rsidRPr="006B5480">
              <w:rPr>
                <w:rFonts w:ascii="Calibri" w:eastAsia="Times New Roman" w:hAnsi="Calibri" w:cs="Calibri"/>
                <w:b/>
                <w:color w:val="FFFFFF" w:themeColor="background1"/>
                <w:sz w:val="20"/>
                <w:szCs w:val="20"/>
                <w:lang w:eastAsia="cs-CZ"/>
              </w:rPr>
              <w:t>4</w:t>
            </w:r>
          </w:p>
        </w:tc>
      </w:tr>
      <w:tr w:rsidR="008D516B" w:rsidRPr="00865E96" w14:paraId="12A38001" w14:textId="77777777" w:rsidTr="008D516B">
        <w:trPr>
          <w:trHeight w:val="567"/>
          <w:jc w:val="center"/>
        </w:trPr>
        <w:tc>
          <w:tcPr>
            <w:tcW w:w="1717" w:type="pct"/>
            <w:tcMar>
              <w:left w:w="17" w:type="dxa"/>
              <w:right w:w="17" w:type="dxa"/>
            </w:tcMar>
            <w:vAlign w:val="center"/>
          </w:tcPr>
          <w:p w14:paraId="00FD4200" w14:textId="77469C73" w:rsidR="0005672D" w:rsidRPr="00865E96" w:rsidRDefault="0005672D" w:rsidP="00865E96">
            <w:pPr>
              <w:spacing w:before="20" w:after="20" w:line="240" w:lineRule="auto"/>
              <w:rPr>
                <w:rFonts w:ascii="Calibri" w:eastAsia="Times New Roman" w:hAnsi="Calibri" w:cs="Calibri"/>
                <w:color w:val="000000"/>
                <w:sz w:val="20"/>
                <w:szCs w:val="20"/>
                <w:lang w:eastAsia="cs-CZ"/>
              </w:rPr>
            </w:pPr>
            <w:r w:rsidRPr="00865E96">
              <w:rPr>
                <w:rFonts w:ascii="Calibri" w:hAnsi="Calibri" w:cs="Calibri"/>
                <w:sz w:val="20"/>
                <w:szCs w:val="20"/>
              </w:rPr>
              <w:t>CZ.03.1.48/0.0/0.0/18_090/0012376</w:t>
            </w:r>
            <w:r w:rsidRPr="00865E96">
              <w:rPr>
                <w:rFonts w:ascii="Calibri" w:hAnsi="Calibri" w:cs="Calibri"/>
                <w:sz w:val="20"/>
                <w:szCs w:val="20"/>
              </w:rPr>
              <w:br/>
              <w:t>OPERA</w:t>
            </w:r>
            <w:r w:rsidR="00EB05C3" w:rsidRPr="00865E96">
              <w:rPr>
                <w:rFonts w:ascii="Calibri" w:hAnsi="Calibri" w:cs="Calibri"/>
                <w:sz w:val="20"/>
                <w:szCs w:val="20"/>
              </w:rPr>
              <w:t xml:space="preserve"> (*12376)</w:t>
            </w:r>
          </w:p>
        </w:tc>
        <w:tc>
          <w:tcPr>
            <w:tcW w:w="860" w:type="pct"/>
            <w:tcMar>
              <w:left w:w="17" w:type="dxa"/>
              <w:right w:w="17" w:type="dxa"/>
            </w:tcMar>
            <w:vAlign w:val="center"/>
          </w:tcPr>
          <w:p w14:paraId="0ED9B8CB" w14:textId="77777777" w:rsidR="0005672D" w:rsidRPr="00865E96" w:rsidRDefault="0005672D" w:rsidP="00865E96">
            <w:pPr>
              <w:spacing w:before="20" w:after="20" w:line="240" w:lineRule="auto"/>
              <w:jc w:val="center"/>
              <w:rPr>
                <w:rFonts w:ascii="Calibri" w:eastAsia="Times New Roman" w:hAnsi="Calibri" w:cs="Calibri"/>
                <w:color w:val="000000"/>
                <w:sz w:val="20"/>
                <w:szCs w:val="20"/>
                <w:lang w:eastAsia="cs-CZ"/>
              </w:rPr>
            </w:pPr>
            <w:r w:rsidRPr="00865E96">
              <w:rPr>
                <w:rFonts w:ascii="Calibri" w:hAnsi="Calibri" w:cs="Calibri"/>
                <w:bCs/>
                <w:sz w:val="20"/>
                <w:szCs w:val="20"/>
              </w:rPr>
              <w:t>Sociální agentura, o.p.s.</w:t>
            </w:r>
          </w:p>
        </w:tc>
        <w:tc>
          <w:tcPr>
            <w:tcW w:w="785" w:type="pct"/>
            <w:vAlign w:val="center"/>
          </w:tcPr>
          <w:p w14:paraId="5192FF77" w14:textId="77777777" w:rsidR="0005672D" w:rsidRPr="00865E96" w:rsidRDefault="0005672D" w:rsidP="008D516B">
            <w:pPr>
              <w:spacing w:before="20" w:after="20" w:line="240" w:lineRule="auto"/>
              <w:ind w:right="28"/>
              <w:jc w:val="right"/>
              <w:rPr>
                <w:rFonts w:ascii="Calibri" w:hAnsi="Calibri" w:cs="Calibri"/>
                <w:sz w:val="20"/>
                <w:szCs w:val="20"/>
              </w:rPr>
            </w:pPr>
            <w:r w:rsidRPr="00865E96">
              <w:rPr>
                <w:rFonts w:ascii="Calibri" w:hAnsi="Calibri" w:cs="Calibri"/>
                <w:color w:val="000000"/>
                <w:sz w:val="20"/>
                <w:szCs w:val="20"/>
                <w:lang w:eastAsia="cs-CZ"/>
              </w:rPr>
              <w:t>8 016 532,24</w:t>
            </w:r>
          </w:p>
        </w:tc>
        <w:tc>
          <w:tcPr>
            <w:tcW w:w="622" w:type="pct"/>
            <w:tcMar>
              <w:left w:w="17" w:type="dxa"/>
              <w:right w:w="17" w:type="dxa"/>
            </w:tcMar>
            <w:vAlign w:val="center"/>
          </w:tcPr>
          <w:p w14:paraId="0F5F54A8" w14:textId="77777777" w:rsidR="0005672D" w:rsidRPr="00865E96" w:rsidRDefault="0005672D" w:rsidP="008D516B">
            <w:pPr>
              <w:spacing w:before="20" w:after="20" w:line="240" w:lineRule="auto"/>
              <w:ind w:right="28"/>
              <w:jc w:val="right"/>
              <w:rPr>
                <w:rFonts w:ascii="Calibri" w:eastAsia="Times New Roman" w:hAnsi="Calibri" w:cs="Calibri"/>
                <w:color w:val="000000"/>
                <w:sz w:val="20"/>
                <w:szCs w:val="20"/>
                <w:lang w:eastAsia="cs-CZ"/>
              </w:rPr>
            </w:pPr>
            <w:r w:rsidRPr="00865E96">
              <w:rPr>
                <w:rFonts w:ascii="Calibri" w:hAnsi="Calibri" w:cs="Calibri"/>
                <w:color w:val="000000"/>
                <w:sz w:val="20"/>
                <w:szCs w:val="20"/>
                <w:lang w:eastAsia="cs-CZ"/>
              </w:rPr>
              <w:t>1 414 682,19</w:t>
            </w:r>
          </w:p>
        </w:tc>
        <w:tc>
          <w:tcPr>
            <w:tcW w:w="469" w:type="pct"/>
            <w:shd w:val="clear" w:color="auto" w:fill="F47D33"/>
            <w:tcMar>
              <w:left w:w="17" w:type="dxa"/>
              <w:right w:w="17" w:type="dxa"/>
            </w:tcMar>
            <w:vAlign w:val="center"/>
          </w:tcPr>
          <w:p w14:paraId="573F79B6" w14:textId="77777777" w:rsidR="0005672D" w:rsidRPr="00865E96" w:rsidRDefault="0005672D" w:rsidP="00865E96">
            <w:pPr>
              <w:spacing w:before="20" w:after="20" w:line="240" w:lineRule="auto"/>
              <w:jc w:val="center"/>
              <w:rPr>
                <w:rFonts w:ascii="Calibri" w:eastAsia="Times New Roman" w:hAnsi="Calibri" w:cs="Calibri"/>
                <w:b/>
                <w:color w:val="000000"/>
                <w:sz w:val="20"/>
                <w:szCs w:val="20"/>
                <w:lang w:eastAsia="cs-CZ"/>
              </w:rPr>
            </w:pPr>
            <w:r w:rsidRPr="00865E96">
              <w:rPr>
                <w:rFonts w:ascii="Calibri" w:eastAsia="Times New Roman" w:hAnsi="Calibri" w:cs="Calibri"/>
                <w:b/>
                <w:color w:val="000000"/>
                <w:sz w:val="20"/>
                <w:szCs w:val="20"/>
                <w:lang w:eastAsia="cs-CZ"/>
              </w:rPr>
              <w:t>3</w:t>
            </w:r>
          </w:p>
        </w:tc>
        <w:tc>
          <w:tcPr>
            <w:tcW w:w="547" w:type="pct"/>
            <w:shd w:val="clear" w:color="auto" w:fill="F47D33"/>
            <w:tcMar>
              <w:left w:w="17" w:type="dxa"/>
              <w:right w:w="17" w:type="dxa"/>
            </w:tcMar>
            <w:vAlign w:val="center"/>
          </w:tcPr>
          <w:p w14:paraId="392D1C4D" w14:textId="77777777" w:rsidR="0005672D" w:rsidRPr="00865E96" w:rsidRDefault="0005672D" w:rsidP="00865E96">
            <w:pPr>
              <w:spacing w:before="20" w:after="20" w:line="240" w:lineRule="auto"/>
              <w:jc w:val="center"/>
              <w:rPr>
                <w:rFonts w:ascii="Calibri" w:eastAsia="Times New Roman" w:hAnsi="Calibri" w:cs="Calibri"/>
                <w:b/>
                <w:color w:val="000000"/>
                <w:sz w:val="20"/>
                <w:szCs w:val="20"/>
                <w:lang w:eastAsia="cs-CZ"/>
              </w:rPr>
            </w:pPr>
            <w:r w:rsidRPr="00865E96">
              <w:rPr>
                <w:rFonts w:ascii="Calibri" w:eastAsia="Times New Roman" w:hAnsi="Calibri" w:cs="Calibri"/>
                <w:b/>
                <w:color w:val="000000"/>
                <w:sz w:val="20"/>
                <w:szCs w:val="20"/>
                <w:lang w:eastAsia="cs-CZ"/>
              </w:rPr>
              <w:t>3</w:t>
            </w:r>
          </w:p>
        </w:tc>
      </w:tr>
      <w:tr w:rsidR="008D516B" w:rsidRPr="00865E96" w14:paraId="34D0A2B2" w14:textId="77777777" w:rsidTr="008D516B">
        <w:trPr>
          <w:trHeight w:val="567"/>
          <w:jc w:val="center"/>
        </w:trPr>
        <w:tc>
          <w:tcPr>
            <w:tcW w:w="1717" w:type="pct"/>
            <w:tcMar>
              <w:left w:w="17" w:type="dxa"/>
              <w:right w:w="17" w:type="dxa"/>
            </w:tcMar>
            <w:vAlign w:val="center"/>
          </w:tcPr>
          <w:p w14:paraId="25726B86" w14:textId="01F8E148" w:rsidR="0005672D" w:rsidRPr="00865E96" w:rsidRDefault="0005672D" w:rsidP="00865E96">
            <w:pPr>
              <w:spacing w:before="20" w:after="20" w:line="240" w:lineRule="auto"/>
              <w:rPr>
                <w:rFonts w:ascii="Calibri" w:eastAsia="Times New Roman" w:hAnsi="Calibri" w:cs="Calibri"/>
                <w:color w:val="000000"/>
                <w:sz w:val="20"/>
                <w:szCs w:val="20"/>
                <w:lang w:eastAsia="cs-CZ"/>
              </w:rPr>
            </w:pPr>
            <w:r w:rsidRPr="00865E96">
              <w:rPr>
                <w:rFonts w:ascii="Calibri" w:hAnsi="Calibri" w:cs="Calibri"/>
                <w:sz w:val="20"/>
                <w:szCs w:val="20"/>
              </w:rPr>
              <w:t>CZ.03.1.48/0.0/0.0/17_075/0009221</w:t>
            </w:r>
            <w:r w:rsidRPr="00865E96">
              <w:rPr>
                <w:rFonts w:ascii="Calibri" w:hAnsi="Calibri" w:cs="Calibri"/>
                <w:sz w:val="20"/>
                <w:szCs w:val="20"/>
              </w:rPr>
              <w:br/>
              <w:t xml:space="preserve">3P </w:t>
            </w:r>
            <w:r w:rsidR="00324AD8">
              <w:rPr>
                <w:rFonts w:ascii="Calibri" w:hAnsi="Calibri" w:cs="Calibri"/>
                <w:sz w:val="20"/>
                <w:szCs w:val="20"/>
              </w:rPr>
              <w:t>–</w:t>
            </w:r>
            <w:r w:rsidRPr="00865E96">
              <w:rPr>
                <w:rFonts w:ascii="Calibri" w:hAnsi="Calibri" w:cs="Calibri"/>
                <w:sz w:val="20"/>
                <w:szCs w:val="20"/>
              </w:rPr>
              <w:t xml:space="preserve"> pomoc, podpora, příležitost pro OZP</w:t>
            </w:r>
            <w:r w:rsidR="00EB05C3" w:rsidRPr="00865E96">
              <w:rPr>
                <w:rFonts w:ascii="Calibri" w:hAnsi="Calibri" w:cs="Calibri"/>
                <w:sz w:val="20"/>
                <w:szCs w:val="20"/>
              </w:rPr>
              <w:t xml:space="preserve"> (*9221)</w:t>
            </w:r>
          </w:p>
        </w:tc>
        <w:tc>
          <w:tcPr>
            <w:tcW w:w="860" w:type="pct"/>
            <w:tcMar>
              <w:left w:w="17" w:type="dxa"/>
              <w:right w:w="17" w:type="dxa"/>
            </w:tcMar>
            <w:vAlign w:val="center"/>
          </w:tcPr>
          <w:p w14:paraId="3193C042" w14:textId="245345AE" w:rsidR="0005672D" w:rsidRPr="00865E96" w:rsidRDefault="0005672D" w:rsidP="00865E96">
            <w:pPr>
              <w:spacing w:before="20" w:after="20" w:line="240" w:lineRule="auto"/>
              <w:jc w:val="center"/>
              <w:rPr>
                <w:rFonts w:ascii="Calibri" w:eastAsia="Times New Roman" w:hAnsi="Calibri" w:cs="Calibri"/>
                <w:color w:val="000000"/>
                <w:sz w:val="20"/>
                <w:szCs w:val="20"/>
                <w:lang w:eastAsia="cs-CZ"/>
              </w:rPr>
            </w:pPr>
            <w:r w:rsidRPr="00865E96">
              <w:rPr>
                <w:rFonts w:ascii="Calibri" w:hAnsi="Calibri" w:cs="Calibri"/>
                <w:bCs/>
                <w:sz w:val="20"/>
                <w:szCs w:val="20"/>
              </w:rPr>
              <w:t>Kvalifikační a</w:t>
            </w:r>
            <w:r w:rsidR="00612939">
              <w:rPr>
                <w:rFonts w:ascii="Calibri" w:hAnsi="Calibri" w:cs="Calibri"/>
                <w:bCs/>
                <w:sz w:val="20"/>
                <w:szCs w:val="20"/>
              </w:rPr>
              <w:t> </w:t>
            </w:r>
            <w:r w:rsidRPr="00865E96">
              <w:rPr>
                <w:rFonts w:ascii="Calibri" w:hAnsi="Calibri" w:cs="Calibri"/>
                <w:bCs/>
                <w:sz w:val="20"/>
                <w:szCs w:val="20"/>
              </w:rPr>
              <w:t>personální agentura, o. p.</w:t>
            </w:r>
            <w:r w:rsidR="00F93739" w:rsidRPr="00865E96">
              <w:rPr>
                <w:rFonts w:ascii="Calibri" w:hAnsi="Calibri" w:cs="Calibri"/>
                <w:bCs/>
                <w:sz w:val="20"/>
                <w:szCs w:val="20"/>
              </w:rPr>
              <w:t xml:space="preserve"> s.</w:t>
            </w:r>
          </w:p>
        </w:tc>
        <w:tc>
          <w:tcPr>
            <w:tcW w:w="785" w:type="pct"/>
            <w:vAlign w:val="center"/>
          </w:tcPr>
          <w:p w14:paraId="0C436FE2" w14:textId="77777777" w:rsidR="0005672D" w:rsidRPr="00865E96" w:rsidRDefault="0005672D" w:rsidP="008D516B">
            <w:pPr>
              <w:spacing w:before="20" w:after="20" w:line="240" w:lineRule="auto"/>
              <w:ind w:right="28"/>
              <w:jc w:val="right"/>
              <w:rPr>
                <w:rFonts w:ascii="Calibri" w:hAnsi="Calibri" w:cs="Calibri"/>
                <w:sz w:val="20"/>
                <w:szCs w:val="20"/>
              </w:rPr>
            </w:pPr>
            <w:r w:rsidRPr="00865E96">
              <w:rPr>
                <w:rFonts w:ascii="Calibri" w:hAnsi="Calibri" w:cs="Calibri"/>
                <w:color w:val="000000"/>
                <w:sz w:val="20"/>
                <w:szCs w:val="20"/>
                <w:lang w:eastAsia="cs-CZ"/>
              </w:rPr>
              <w:t>3 701 207,05</w:t>
            </w:r>
          </w:p>
        </w:tc>
        <w:tc>
          <w:tcPr>
            <w:tcW w:w="622" w:type="pct"/>
            <w:tcMar>
              <w:left w:w="17" w:type="dxa"/>
              <w:right w:w="17" w:type="dxa"/>
            </w:tcMar>
            <w:vAlign w:val="center"/>
          </w:tcPr>
          <w:p w14:paraId="1227E4A8" w14:textId="77777777" w:rsidR="0005672D" w:rsidRPr="00865E96" w:rsidRDefault="0005672D" w:rsidP="008D516B">
            <w:pPr>
              <w:spacing w:before="20" w:after="20" w:line="240" w:lineRule="auto"/>
              <w:ind w:right="28"/>
              <w:jc w:val="right"/>
              <w:rPr>
                <w:rFonts w:ascii="Calibri" w:eastAsia="Times New Roman" w:hAnsi="Calibri" w:cs="Calibri"/>
                <w:color w:val="000000"/>
                <w:sz w:val="20"/>
                <w:szCs w:val="20"/>
                <w:lang w:eastAsia="cs-CZ"/>
              </w:rPr>
            </w:pPr>
            <w:r w:rsidRPr="00865E96">
              <w:rPr>
                <w:rFonts w:ascii="Calibri" w:hAnsi="Calibri" w:cs="Calibri"/>
                <w:color w:val="000000"/>
                <w:sz w:val="20"/>
                <w:szCs w:val="20"/>
                <w:lang w:eastAsia="cs-CZ"/>
              </w:rPr>
              <w:t>653 154,20</w:t>
            </w:r>
          </w:p>
        </w:tc>
        <w:tc>
          <w:tcPr>
            <w:tcW w:w="469" w:type="pct"/>
            <w:shd w:val="clear" w:color="auto" w:fill="FFC300"/>
            <w:tcMar>
              <w:left w:w="17" w:type="dxa"/>
              <w:right w:w="17" w:type="dxa"/>
            </w:tcMar>
            <w:vAlign w:val="center"/>
          </w:tcPr>
          <w:p w14:paraId="1F7BB34F" w14:textId="77777777" w:rsidR="0005672D" w:rsidRPr="00865E96" w:rsidRDefault="0005672D" w:rsidP="00865E96">
            <w:pPr>
              <w:spacing w:before="20" w:after="20" w:line="240" w:lineRule="auto"/>
              <w:jc w:val="center"/>
              <w:rPr>
                <w:rFonts w:ascii="Calibri" w:eastAsia="Times New Roman" w:hAnsi="Calibri" w:cs="Calibri"/>
                <w:b/>
                <w:color w:val="000000"/>
                <w:sz w:val="20"/>
                <w:szCs w:val="20"/>
                <w:lang w:eastAsia="cs-CZ"/>
              </w:rPr>
            </w:pPr>
            <w:r w:rsidRPr="00865E96">
              <w:rPr>
                <w:rFonts w:ascii="Calibri" w:eastAsia="Times New Roman" w:hAnsi="Calibri" w:cs="Calibri"/>
                <w:b/>
                <w:color w:val="000000"/>
                <w:sz w:val="20"/>
                <w:szCs w:val="20"/>
                <w:lang w:eastAsia="cs-CZ"/>
              </w:rPr>
              <w:t>2</w:t>
            </w:r>
          </w:p>
        </w:tc>
        <w:tc>
          <w:tcPr>
            <w:tcW w:w="547" w:type="pct"/>
            <w:shd w:val="clear" w:color="auto" w:fill="FFC300"/>
            <w:tcMar>
              <w:left w:w="17" w:type="dxa"/>
              <w:right w:w="17" w:type="dxa"/>
            </w:tcMar>
            <w:vAlign w:val="center"/>
          </w:tcPr>
          <w:p w14:paraId="679AB2F7" w14:textId="77777777" w:rsidR="0005672D" w:rsidRPr="00865E96" w:rsidRDefault="0005672D" w:rsidP="00865E96">
            <w:pPr>
              <w:spacing w:before="20" w:after="20" w:line="240" w:lineRule="auto"/>
              <w:jc w:val="center"/>
              <w:rPr>
                <w:rFonts w:ascii="Calibri" w:eastAsia="Times New Roman" w:hAnsi="Calibri" w:cs="Calibri"/>
                <w:b/>
                <w:color w:val="000000"/>
                <w:sz w:val="20"/>
                <w:szCs w:val="20"/>
                <w:lang w:eastAsia="cs-CZ"/>
              </w:rPr>
            </w:pPr>
            <w:r w:rsidRPr="00865E96">
              <w:rPr>
                <w:rFonts w:ascii="Calibri" w:eastAsia="Times New Roman" w:hAnsi="Calibri" w:cs="Calibri"/>
                <w:b/>
                <w:color w:val="000000"/>
                <w:sz w:val="20"/>
                <w:szCs w:val="20"/>
                <w:lang w:eastAsia="cs-CZ"/>
              </w:rPr>
              <w:t>2</w:t>
            </w:r>
          </w:p>
        </w:tc>
      </w:tr>
      <w:tr w:rsidR="008D516B" w:rsidRPr="00865E96" w14:paraId="580BE09F" w14:textId="77777777" w:rsidTr="008D516B">
        <w:trPr>
          <w:trHeight w:val="567"/>
          <w:jc w:val="center"/>
        </w:trPr>
        <w:tc>
          <w:tcPr>
            <w:tcW w:w="1717" w:type="pct"/>
            <w:tcMar>
              <w:left w:w="17" w:type="dxa"/>
              <w:right w:w="17" w:type="dxa"/>
            </w:tcMar>
            <w:vAlign w:val="center"/>
          </w:tcPr>
          <w:p w14:paraId="42FE4EE5" w14:textId="74D3D5E7" w:rsidR="0005672D" w:rsidRPr="00865E96" w:rsidRDefault="0005672D" w:rsidP="00865E96">
            <w:pPr>
              <w:spacing w:before="20" w:after="20" w:line="240" w:lineRule="auto"/>
              <w:rPr>
                <w:rFonts w:ascii="Calibri" w:eastAsia="Times New Roman" w:hAnsi="Calibri" w:cs="Calibri"/>
                <w:color w:val="000000"/>
                <w:sz w:val="20"/>
                <w:szCs w:val="20"/>
                <w:lang w:eastAsia="cs-CZ"/>
              </w:rPr>
            </w:pPr>
            <w:r w:rsidRPr="00865E96">
              <w:rPr>
                <w:rFonts w:ascii="Calibri" w:hAnsi="Calibri" w:cs="Calibri"/>
                <w:sz w:val="20"/>
                <w:szCs w:val="20"/>
              </w:rPr>
              <w:t>CZ.03.1.48/0.0/0.0/18_090/0012528</w:t>
            </w:r>
            <w:r w:rsidRPr="00865E96">
              <w:rPr>
                <w:rFonts w:ascii="Calibri" w:hAnsi="Calibri" w:cs="Calibri"/>
                <w:sz w:val="20"/>
                <w:szCs w:val="20"/>
              </w:rPr>
              <w:br/>
              <w:t>Přes zaměstnání k finanční svobodě</w:t>
            </w:r>
            <w:r w:rsidR="00460A92" w:rsidRPr="00865E96">
              <w:rPr>
                <w:rFonts w:ascii="Calibri" w:hAnsi="Calibri" w:cs="Calibri"/>
                <w:sz w:val="20"/>
                <w:szCs w:val="20"/>
              </w:rPr>
              <w:t xml:space="preserve"> (*12528)</w:t>
            </w:r>
          </w:p>
        </w:tc>
        <w:tc>
          <w:tcPr>
            <w:tcW w:w="860" w:type="pct"/>
            <w:tcMar>
              <w:left w:w="17" w:type="dxa"/>
              <w:right w:w="17" w:type="dxa"/>
            </w:tcMar>
            <w:vAlign w:val="center"/>
          </w:tcPr>
          <w:p w14:paraId="312584EE" w14:textId="7321BC20" w:rsidR="0005672D" w:rsidRPr="00865E96" w:rsidRDefault="0005672D" w:rsidP="00865E96">
            <w:pPr>
              <w:spacing w:before="20" w:after="20" w:line="240" w:lineRule="auto"/>
              <w:jc w:val="center"/>
              <w:rPr>
                <w:rFonts w:ascii="Calibri" w:eastAsia="Times New Roman" w:hAnsi="Calibri" w:cs="Calibri"/>
                <w:color w:val="000000"/>
                <w:sz w:val="20"/>
                <w:szCs w:val="20"/>
                <w:lang w:eastAsia="cs-CZ"/>
              </w:rPr>
            </w:pPr>
            <w:r w:rsidRPr="00865E96">
              <w:rPr>
                <w:rFonts w:ascii="Calibri" w:hAnsi="Calibri" w:cs="Calibri"/>
                <w:bCs/>
                <w:sz w:val="20"/>
                <w:szCs w:val="20"/>
              </w:rPr>
              <w:t>Kvalifikační a</w:t>
            </w:r>
            <w:r w:rsidR="00612939">
              <w:rPr>
                <w:rFonts w:ascii="Calibri" w:hAnsi="Calibri" w:cs="Calibri"/>
                <w:bCs/>
                <w:sz w:val="20"/>
                <w:szCs w:val="20"/>
              </w:rPr>
              <w:t> </w:t>
            </w:r>
            <w:r w:rsidRPr="00865E96">
              <w:rPr>
                <w:rFonts w:ascii="Calibri" w:hAnsi="Calibri" w:cs="Calibri"/>
                <w:bCs/>
                <w:sz w:val="20"/>
                <w:szCs w:val="20"/>
              </w:rPr>
              <w:t>personální agentura, o. p.</w:t>
            </w:r>
            <w:r w:rsidR="00F93739" w:rsidRPr="00865E96">
              <w:rPr>
                <w:rFonts w:ascii="Calibri" w:hAnsi="Calibri" w:cs="Calibri"/>
                <w:bCs/>
                <w:sz w:val="20"/>
                <w:szCs w:val="20"/>
              </w:rPr>
              <w:t xml:space="preserve"> s.</w:t>
            </w:r>
          </w:p>
        </w:tc>
        <w:tc>
          <w:tcPr>
            <w:tcW w:w="785" w:type="pct"/>
            <w:vAlign w:val="center"/>
          </w:tcPr>
          <w:p w14:paraId="07695ADB" w14:textId="77777777" w:rsidR="0005672D" w:rsidRPr="00865E96" w:rsidRDefault="0005672D" w:rsidP="008D516B">
            <w:pPr>
              <w:spacing w:before="20" w:after="20" w:line="240" w:lineRule="auto"/>
              <w:ind w:right="28"/>
              <w:jc w:val="right"/>
              <w:rPr>
                <w:rFonts w:ascii="Calibri" w:hAnsi="Calibri" w:cs="Calibri"/>
                <w:sz w:val="20"/>
                <w:szCs w:val="20"/>
              </w:rPr>
            </w:pPr>
            <w:r w:rsidRPr="00865E96">
              <w:rPr>
                <w:rFonts w:ascii="Calibri" w:hAnsi="Calibri" w:cs="Calibri"/>
                <w:color w:val="000000"/>
                <w:sz w:val="20"/>
                <w:szCs w:val="20"/>
                <w:lang w:eastAsia="cs-CZ"/>
              </w:rPr>
              <w:t>3 039 346,05</w:t>
            </w:r>
          </w:p>
        </w:tc>
        <w:tc>
          <w:tcPr>
            <w:tcW w:w="622" w:type="pct"/>
            <w:tcMar>
              <w:left w:w="17" w:type="dxa"/>
              <w:right w:w="17" w:type="dxa"/>
            </w:tcMar>
            <w:vAlign w:val="center"/>
          </w:tcPr>
          <w:p w14:paraId="6FCF4678" w14:textId="77777777" w:rsidR="0005672D" w:rsidRPr="00865E96" w:rsidRDefault="0005672D" w:rsidP="008D516B">
            <w:pPr>
              <w:spacing w:before="20" w:after="20" w:line="240" w:lineRule="auto"/>
              <w:ind w:right="28"/>
              <w:jc w:val="right"/>
              <w:rPr>
                <w:rFonts w:ascii="Calibri" w:eastAsia="Times New Roman" w:hAnsi="Calibri" w:cs="Calibri"/>
                <w:color w:val="000000"/>
                <w:sz w:val="20"/>
                <w:szCs w:val="20"/>
                <w:lang w:eastAsia="cs-CZ"/>
              </w:rPr>
            </w:pPr>
            <w:r w:rsidRPr="00865E96">
              <w:rPr>
                <w:rFonts w:ascii="Calibri" w:hAnsi="Calibri" w:cs="Calibri"/>
                <w:color w:val="000000"/>
                <w:sz w:val="20"/>
                <w:szCs w:val="20"/>
                <w:lang w:eastAsia="cs-CZ"/>
              </w:rPr>
              <w:t>536 355,20</w:t>
            </w:r>
          </w:p>
        </w:tc>
        <w:tc>
          <w:tcPr>
            <w:tcW w:w="469" w:type="pct"/>
            <w:shd w:val="clear" w:color="auto" w:fill="AF1953"/>
            <w:tcMar>
              <w:left w:w="17" w:type="dxa"/>
              <w:right w:w="17" w:type="dxa"/>
            </w:tcMar>
            <w:vAlign w:val="center"/>
          </w:tcPr>
          <w:p w14:paraId="7DCF4B4C" w14:textId="77777777" w:rsidR="0005672D" w:rsidRPr="006B5480" w:rsidRDefault="0005672D" w:rsidP="00865E96">
            <w:pPr>
              <w:spacing w:before="20" w:after="20" w:line="240" w:lineRule="auto"/>
              <w:jc w:val="center"/>
              <w:rPr>
                <w:rFonts w:ascii="Calibri" w:eastAsia="Times New Roman" w:hAnsi="Calibri" w:cs="Calibri"/>
                <w:b/>
                <w:color w:val="FFFFFF" w:themeColor="background1"/>
                <w:sz w:val="20"/>
                <w:szCs w:val="20"/>
                <w:lang w:eastAsia="cs-CZ"/>
              </w:rPr>
            </w:pPr>
            <w:r w:rsidRPr="006B5480">
              <w:rPr>
                <w:rFonts w:ascii="Calibri" w:eastAsia="Times New Roman" w:hAnsi="Calibri" w:cs="Calibri"/>
                <w:b/>
                <w:color w:val="FFFFFF" w:themeColor="background1"/>
                <w:sz w:val="20"/>
                <w:szCs w:val="20"/>
                <w:lang w:eastAsia="cs-CZ"/>
              </w:rPr>
              <w:t>4</w:t>
            </w:r>
          </w:p>
        </w:tc>
        <w:tc>
          <w:tcPr>
            <w:tcW w:w="547" w:type="pct"/>
            <w:shd w:val="clear" w:color="auto" w:fill="AF1953"/>
            <w:tcMar>
              <w:left w:w="17" w:type="dxa"/>
              <w:right w:w="17" w:type="dxa"/>
            </w:tcMar>
            <w:vAlign w:val="center"/>
          </w:tcPr>
          <w:p w14:paraId="14889D6B" w14:textId="77777777" w:rsidR="0005672D" w:rsidRPr="006B5480" w:rsidRDefault="0005672D" w:rsidP="00865E96">
            <w:pPr>
              <w:spacing w:before="20" w:after="20" w:line="240" w:lineRule="auto"/>
              <w:jc w:val="center"/>
              <w:rPr>
                <w:rFonts w:ascii="Calibri" w:eastAsia="Times New Roman" w:hAnsi="Calibri" w:cs="Calibri"/>
                <w:b/>
                <w:color w:val="FFFFFF" w:themeColor="background1"/>
                <w:sz w:val="20"/>
                <w:szCs w:val="20"/>
                <w:lang w:eastAsia="cs-CZ"/>
              </w:rPr>
            </w:pPr>
            <w:r w:rsidRPr="006B5480">
              <w:rPr>
                <w:rFonts w:ascii="Calibri" w:eastAsia="Times New Roman" w:hAnsi="Calibri" w:cs="Calibri"/>
                <w:b/>
                <w:color w:val="FFFFFF" w:themeColor="background1"/>
                <w:sz w:val="20"/>
                <w:szCs w:val="20"/>
                <w:lang w:eastAsia="cs-CZ"/>
              </w:rPr>
              <w:t>4</w:t>
            </w:r>
          </w:p>
        </w:tc>
      </w:tr>
      <w:tr w:rsidR="008D516B" w:rsidRPr="00865E96" w14:paraId="5C97B4B7" w14:textId="77777777" w:rsidTr="008D516B">
        <w:trPr>
          <w:trHeight w:val="567"/>
          <w:jc w:val="center"/>
        </w:trPr>
        <w:tc>
          <w:tcPr>
            <w:tcW w:w="1717" w:type="pct"/>
            <w:tcMar>
              <w:left w:w="17" w:type="dxa"/>
              <w:right w:w="17" w:type="dxa"/>
            </w:tcMar>
            <w:vAlign w:val="center"/>
          </w:tcPr>
          <w:p w14:paraId="5AB509EE" w14:textId="12CB40C3" w:rsidR="0005672D" w:rsidRPr="00865E96" w:rsidRDefault="0005672D" w:rsidP="00865E96">
            <w:pPr>
              <w:spacing w:before="20" w:after="20" w:line="240" w:lineRule="auto"/>
              <w:rPr>
                <w:rFonts w:ascii="Calibri" w:eastAsia="Times New Roman" w:hAnsi="Calibri" w:cs="Calibri"/>
                <w:color w:val="000000"/>
                <w:sz w:val="20"/>
                <w:szCs w:val="20"/>
                <w:lang w:eastAsia="cs-CZ"/>
              </w:rPr>
            </w:pPr>
            <w:r w:rsidRPr="00865E96">
              <w:rPr>
                <w:rFonts w:ascii="Calibri" w:hAnsi="Calibri" w:cs="Calibri"/>
                <w:sz w:val="20"/>
                <w:szCs w:val="20"/>
              </w:rPr>
              <w:t>CZ.03.1.48/0.0/0.0/18_090/0012167</w:t>
            </w:r>
            <w:r w:rsidRPr="00865E96">
              <w:rPr>
                <w:rFonts w:ascii="Calibri" w:hAnsi="Calibri" w:cs="Calibri"/>
                <w:sz w:val="20"/>
                <w:szCs w:val="20"/>
              </w:rPr>
              <w:br/>
              <w:t>Rodičovství a kariéra</w:t>
            </w:r>
            <w:r w:rsidR="00460A92" w:rsidRPr="00865E96">
              <w:rPr>
                <w:rFonts w:ascii="Calibri" w:hAnsi="Calibri" w:cs="Calibri"/>
                <w:sz w:val="20"/>
                <w:szCs w:val="20"/>
              </w:rPr>
              <w:t xml:space="preserve"> (*12167)</w:t>
            </w:r>
          </w:p>
        </w:tc>
        <w:tc>
          <w:tcPr>
            <w:tcW w:w="860" w:type="pct"/>
            <w:tcMar>
              <w:left w:w="17" w:type="dxa"/>
              <w:right w:w="17" w:type="dxa"/>
            </w:tcMar>
            <w:vAlign w:val="center"/>
          </w:tcPr>
          <w:p w14:paraId="6E4AC4F4" w14:textId="380F5D47" w:rsidR="0005672D" w:rsidRPr="00865E96" w:rsidRDefault="0005672D" w:rsidP="00865E96">
            <w:pPr>
              <w:spacing w:before="20" w:after="20" w:line="240" w:lineRule="auto"/>
              <w:jc w:val="center"/>
              <w:rPr>
                <w:rFonts w:ascii="Calibri" w:eastAsia="Times New Roman" w:hAnsi="Calibri" w:cs="Calibri"/>
                <w:color w:val="000000"/>
                <w:sz w:val="20"/>
                <w:szCs w:val="20"/>
                <w:lang w:eastAsia="cs-CZ"/>
              </w:rPr>
            </w:pPr>
            <w:r w:rsidRPr="00865E96">
              <w:rPr>
                <w:rFonts w:ascii="Calibri" w:hAnsi="Calibri" w:cs="Calibri"/>
                <w:bCs/>
                <w:sz w:val="20"/>
                <w:szCs w:val="20"/>
              </w:rPr>
              <w:t>Kvalifikační a</w:t>
            </w:r>
            <w:r w:rsidR="00612939">
              <w:rPr>
                <w:rFonts w:ascii="Calibri" w:hAnsi="Calibri" w:cs="Calibri"/>
                <w:bCs/>
                <w:sz w:val="20"/>
                <w:szCs w:val="20"/>
              </w:rPr>
              <w:t> </w:t>
            </w:r>
            <w:r w:rsidRPr="00865E96">
              <w:rPr>
                <w:rFonts w:ascii="Calibri" w:hAnsi="Calibri" w:cs="Calibri"/>
                <w:bCs/>
                <w:sz w:val="20"/>
                <w:szCs w:val="20"/>
              </w:rPr>
              <w:t>personální agentura, o. p.</w:t>
            </w:r>
          </w:p>
        </w:tc>
        <w:tc>
          <w:tcPr>
            <w:tcW w:w="785" w:type="pct"/>
            <w:vAlign w:val="center"/>
          </w:tcPr>
          <w:p w14:paraId="4572A825" w14:textId="77777777" w:rsidR="0005672D" w:rsidRPr="00865E96" w:rsidRDefault="0005672D" w:rsidP="008D516B">
            <w:pPr>
              <w:spacing w:before="20" w:after="20" w:line="240" w:lineRule="auto"/>
              <w:ind w:right="28"/>
              <w:jc w:val="right"/>
              <w:rPr>
                <w:rFonts w:ascii="Calibri" w:hAnsi="Calibri" w:cs="Calibri"/>
                <w:sz w:val="20"/>
                <w:szCs w:val="20"/>
              </w:rPr>
            </w:pPr>
            <w:r w:rsidRPr="00865E96">
              <w:rPr>
                <w:rFonts w:ascii="Calibri" w:hAnsi="Calibri" w:cs="Calibri"/>
                <w:color w:val="000000"/>
                <w:sz w:val="20"/>
                <w:szCs w:val="20"/>
                <w:lang w:eastAsia="cs-CZ"/>
              </w:rPr>
              <w:t>2 494 894,50</w:t>
            </w:r>
          </w:p>
        </w:tc>
        <w:tc>
          <w:tcPr>
            <w:tcW w:w="622" w:type="pct"/>
            <w:tcMar>
              <w:left w:w="17" w:type="dxa"/>
              <w:right w:w="17" w:type="dxa"/>
            </w:tcMar>
            <w:vAlign w:val="center"/>
          </w:tcPr>
          <w:p w14:paraId="5AA975AC" w14:textId="77777777" w:rsidR="0005672D" w:rsidRPr="00865E96" w:rsidRDefault="0005672D" w:rsidP="008D516B">
            <w:pPr>
              <w:spacing w:before="20" w:after="20" w:line="240" w:lineRule="auto"/>
              <w:ind w:right="28"/>
              <w:jc w:val="right"/>
              <w:rPr>
                <w:rFonts w:ascii="Calibri" w:eastAsia="Times New Roman" w:hAnsi="Calibri" w:cs="Calibri"/>
                <w:color w:val="000000"/>
                <w:sz w:val="20"/>
                <w:szCs w:val="20"/>
                <w:lang w:eastAsia="cs-CZ"/>
              </w:rPr>
            </w:pPr>
            <w:r w:rsidRPr="00865E96">
              <w:rPr>
                <w:rFonts w:ascii="Calibri" w:hAnsi="Calibri" w:cs="Calibri"/>
                <w:color w:val="000000"/>
                <w:sz w:val="20"/>
                <w:szCs w:val="20"/>
                <w:lang w:eastAsia="cs-CZ"/>
              </w:rPr>
              <w:t>440 275,50</w:t>
            </w:r>
          </w:p>
        </w:tc>
        <w:tc>
          <w:tcPr>
            <w:tcW w:w="469" w:type="pct"/>
            <w:shd w:val="clear" w:color="auto" w:fill="F47D33"/>
            <w:tcMar>
              <w:left w:w="17" w:type="dxa"/>
              <w:right w:w="17" w:type="dxa"/>
            </w:tcMar>
            <w:vAlign w:val="center"/>
          </w:tcPr>
          <w:p w14:paraId="32142658" w14:textId="77777777" w:rsidR="0005672D" w:rsidRPr="00865E96" w:rsidRDefault="0005672D" w:rsidP="00865E96">
            <w:pPr>
              <w:spacing w:before="20" w:after="20" w:line="240" w:lineRule="auto"/>
              <w:jc w:val="center"/>
              <w:rPr>
                <w:rFonts w:ascii="Calibri" w:eastAsia="Times New Roman" w:hAnsi="Calibri" w:cs="Calibri"/>
                <w:b/>
                <w:color w:val="000000"/>
                <w:sz w:val="20"/>
                <w:szCs w:val="20"/>
                <w:lang w:eastAsia="cs-CZ"/>
              </w:rPr>
            </w:pPr>
            <w:r w:rsidRPr="00865E96">
              <w:rPr>
                <w:rFonts w:ascii="Calibri" w:eastAsia="Times New Roman" w:hAnsi="Calibri" w:cs="Calibri"/>
                <w:b/>
                <w:color w:val="000000"/>
                <w:sz w:val="20"/>
                <w:szCs w:val="20"/>
                <w:lang w:eastAsia="cs-CZ"/>
              </w:rPr>
              <w:t>3</w:t>
            </w:r>
          </w:p>
        </w:tc>
        <w:tc>
          <w:tcPr>
            <w:tcW w:w="547" w:type="pct"/>
            <w:shd w:val="clear" w:color="auto" w:fill="FFC300"/>
            <w:tcMar>
              <w:left w:w="17" w:type="dxa"/>
              <w:right w:w="17" w:type="dxa"/>
            </w:tcMar>
            <w:vAlign w:val="center"/>
          </w:tcPr>
          <w:p w14:paraId="4A0FD629" w14:textId="77777777" w:rsidR="0005672D" w:rsidRPr="00865E96" w:rsidRDefault="0005672D" w:rsidP="00865E96">
            <w:pPr>
              <w:spacing w:before="20" w:after="20" w:line="240" w:lineRule="auto"/>
              <w:jc w:val="center"/>
              <w:rPr>
                <w:rFonts w:ascii="Calibri" w:eastAsia="Times New Roman" w:hAnsi="Calibri" w:cs="Calibri"/>
                <w:b/>
                <w:color w:val="000000"/>
                <w:sz w:val="20"/>
                <w:szCs w:val="20"/>
                <w:lang w:eastAsia="cs-CZ"/>
              </w:rPr>
            </w:pPr>
            <w:r w:rsidRPr="00865E96">
              <w:rPr>
                <w:rFonts w:ascii="Calibri" w:eastAsia="Times New Roman" w:hAnsi="Calibri" w:cs="Calibri"/>
                <w:b/>
                <w:color w:val="000000"/>
                <w:sz w:val="20"/>
                <w:szCs w:val="20"/>
                <w:lang w:eastAsia="cs-CZ"/>
              </w:rPr>
              <w:t>2</w:t>
            </w:r>
          </w:p>
        </w:tc>
      </w:tr>
      <w:tr w:rsidR="008D516B" w:rsidRPr="00865E96" w14:paraId="635FB642" w14:textId="77777777" w:rsidTr="008D516B">
        <w:trPr>
          <w:trHeight w:val="567"/>
          <w:jc w:val="center"/>
        </w:trPr>
        <w:tc>
          <w:tcPr>
            <w:tcW w:w="1717" w:type="pct"/>
            <w:tcMar>
              <w:left w:w="17" w:type="dxa"/>
              <w:right w:w="17" w:type="dxa"/>
            </w:tcMar>
            <w:vAlign w:val="center"/>
          </w:tcPr>
          <w:p w14:paraId="42FCB7CF" w14:textId="396D2E72" w:rsidR="0005672D" w:rsidRPr="00865E96" w:rsidRDefault="0005672D" w:rsidP="00865E96">
            <w:pPr>
              <w:spacing w:before="20" w:after="20" w:line="240" w:lineRule="auto"/>
              <w:rPr>
                <w:rFonts w:ascii="Calibri" w:eastAsia="Times New Roman" w:hAnsi="Calibri" w:cs="Calibri"/>
                <w:color w:val="000000"/>
                <w:sz w:val="20"/>
                <w:szCs w:val="20"/>
                <w:lang w:eastAsia="cs-CZ"/>
              </w:rPr>
            </w:pPr>
            <w:r w:rsidRPr="00865E96">
              <w:rPr>
                <w:rFonts w:ascii="Calibri" w:hAnsi="Calibri" w:cs="Calibri"/>
                <w:sz w:val="20"/>
                <w:szCs w:val="20"/>
              </w:rPr>
              <w:t>CZ.03.1.48/0.0/0.0/17_075/0009129</w:t>
            </w:r>
            <w:r w:rsidRPr="00865E96">
              <w:rPr>
                <w:rFonts w:ascii="Calibri" w:hAnsi="Calibri" w:cs="Calibri"/>
                <w:sz w:val="20"/>
                <w:szCs w:val="20"/>
              </w:rPr>
              <w:br/>
              <w:t>Hurá do práce</w:t>
            </w:r>
            <w:r w:rsidR="00460A92" w:rsidRPr="00865E96">
              <w:rPr>
                <w:rFonts w:ascii="Calibri" w:hAnsi="Calibri" w:cs="Calibri"/>
                <w:sz w:val="20"/>
                <w:szCs w:val="20"/>
              </w:rPr>
              <w:t xml:space="preserve"> (*9129)</w:t>
            </w:r>
          </w:p>
        </w:tc>
        <w:tc>
          <w:tcPr>
            <w:tcW w:w="860" w:type="pct"/>
            <w:tcMar>
              <w:left w:w="17" w:type="dxa"/>
              <w:right w:w="17" w:type="dxa"/>
            </w:tcMar>
            <w:vAlign w:val="center"/>
          </w:tcPr>
          <w:p w14:paraId="7424462E" w14:textId="77777777" w:rsidR="0005672D" w:rsidRPr="00865E96" w:rsidRDefault="0005672D" w:rsidP="00865E96">
            <w:pPr>
              <w:spacing w:before="20" w:after="20" w:line="240" w:lineRule="auto"/>
              <w:jc w:val="center"/>
              <w:rPr>
                <w:rFonts w:ascii="Calibri" w:eastAsia="Times New Roman" w:hAnsi="Calibri" w:cs="Calibri"/>
                <w:color w:val="000000"/>
                <w:sz w:val="20"/>
                <w:szCs w:val="20"/>
                <w:lang w:eastAsia="cs-CZ"/>
              </w:rPr>
            </w:pPr>
            <w:proofErr w:type="spellStart"/>
            <w:r w:rsidRPr="00865E96">
              <w:rPr>
                <w:rFonts w:ascii="Calibri" w:hAnsi="Calibri" w:cs="Calibri"/>
                <w:bCs/>
                <w:sz w:val="20"/>
                <w:szCs w:val="20"/>
              </w:rPr>
              <w:t>Nonverba</w:t>
            </w:r>
            <w:proofErr w:type="spellEnd"/>
            <w:r w:rsidRPr="00865E96">
              <w:rPr>
                <w:rFonts w:ascii="Calibri" w:hAnsi="Calibri" w:cs="Calibri"/>
                <w:bCs/>
                <w:sz w:val="20"/>
                <w:szCs w:val="20"/>
              </w:rPr>
              <w:t xml:space="preserve">, </w:t>
            </w:r>
            <w:proofErr w:type="spellStart"/>
            <w:r w:rsidRPr="00865E96">
              <w:rPr>
                <w:rFonts w:ascii="Calibri" w:hAnsi="Calibri" w:cs="Calibri"/>
                <w:bCs/>
                <w:sz w:val="20"/>
                <w:szCs w:val="20"/>
              </w:rPr>
              <w:t>z.ú</w:t>
            </w:r>
            <w:proofErr w:type="spellEnd"/>
            <w:r w:rsidRPr="00865E96">
              <w:rPr>
                <w:rFonts w:ascii="Calibri" w:hAnsi="Calibri" w:cs="Calibri"/>
                <w:bCs/>
                <w:sz w:val="20"/>
                <w:szCs w:val="20"/>
              </w:rPr>
              <w:t>.</w:t>
            </w:r>
          </w:p>
        </w:tc>
        <w:tc>
          <w:tcPr>
            <w:tcW w:w="785" w:type="pct"/>
            <w:vAlign w:val="center"/>
          </w:tcPr>
          <w:p w14:paraId="2EA54594" w14:textId="77777777" w:rsidR="0005672D" w:rsidRPr="00865E96" w:rsidRDefault="0005672D" w:rsidP="008D516B">
            <w:pPr>
              <w:spacing w:before="20" w:after="20" w:line="240" w:lineRule="auto"/>
              <w:ind w:right="28"/>
              <w:jc w:val="right"/>
              <w:rPr>
                <w:rFonts w:ascii="Calibri" w:hAnsi="Calibri" w:cs="Calibri"/>
                <w:sz w:val="20"/>
                <w:szCs w:val="20"/>
              </w:rPr>
            </w:pPr>
            <w:r w:rsidRPr="00865E96">
              <w:rPr>
                <w:rFonts w:ascii="Calibri" w:hAnsi="Calibri" w:cs="Calibri"/>
                <w:color w:val="000000"/>
                <w:sz w:val="20"/>
                <w:szCs w:val="20"/>
                <w:lang w:eastAsia="cs-CZ"/>
              </w:rPr>
              <w:t>4 124 529,30</w:t>
            </w:r>
          </w:p>
        </w:tc>
        <w:tc>
          <w:tcPr>
            <w:tcW w:w="622" w:type="pct"/>
            <w:tcMar>
              <w:left w:w="17" w:type="dxa"/>
              <w:right w:w="17" w:type="dxa"/>
            </w:tcMar>
            <w:vAlign w:val="center"/>
          </w:tcPr>
          <w:p w14:paraId="156B03C7" w14:textId="77777777" w:rsidR="0005672D" w:rsidRPr="00865E96" w:rsidRDefault="0005672D" w:rsidP="008D516B">
            <w:pPr>
              <w:spacing w:before="20" w:after="20" w:line="240" w:lineRule="auto"/>
              <w:ind w:right="28"/>
              <w:jc w:val="right"/>
              <w:rPr>
                <w:rFonts w:ascii="Calibri" w:eastAsia="Times New Roman" w:hAnsi="Calibri" w:cs="Calibri"/>
                <w:color w:val="000000"/>
                <w:sz w:val="20"/>
                <w:szCs w:val="20"/>
                <w:lang w:eastAsia="cs-CZ"/>
              </w:rPr>
            </w:pPr>
            <w:r w:rsidRPr="00865E96">
              <w:rPr>
                <w:rFonts w:ascii="Calibri" w:hAnsi="Calibri" w:cs="Calibri"/>
                <w:color w:val="000000"/>
                <w:sz w:val="20"/>
                <w:szCs w:val="20"/>
                <w:lang w:eastAsia="cs-CZ"/>
              </w:rPr>
              <w:t>727 858,11</w:t>
            </w:r>
          </w:p>
        </w:tc>
        <w:tc>
          <w:tcPr>
            <w:tcW w:w="469" w:type="pct"/>
            <w:shd w:val="clear" w:color="auto" w:fill="FFC300"/>
            <w:tcMar>
              <w:left w:w="17" w:type="dxa"/>
              <w:right w:w="17" w:type="dxa"/>
            </w:tcMar>
            <w:vAlign w:val="center"/>
          </w:tcPr>
          <w:p w14:paraId="457CA7EF" w14:textId="77777777" w:rsidR="0005672D" w:rsidRPr="00865E96" w:rsidRDefault="0005672D" w:rsidP="00865E96">
            <w:pPr>
              <w:spacing w:before="20" w:after="20" w:line="240" w:lineRule="auto"/>
              <w:jc w:val="center"/>
              <w:rPr>
                <w:rFonts w:ascii="Calibri" w:eastAsia="Times New Roman" w:hAnsi="Calibri" w:cs="Calibri"/>
                <w:b/>
                <w:color w:val="000000"/>
                <w:sz w:val="20"/>
                <w:szCs w:val="20"/>
                <w:lang w:eastAsia="cs-CZ"/>
              </w:rPr>
            </w:pPr>
            <w:r w:rsidRPr="00865E96">
              <w:rPr>
                <w:rFonts w:ascii="Calibri" w:eastAsia="Times New Roman" w:hAnsi="Calibri" w:cs="Calibri"/>
                <w:b/>
                <w:color w:val="000000"/>
                <w:sz w:val="20"/>
                <w:szCs w:val="20"/>
                <w:lang w:eastAsia="cs-CZ"/>
              </w:rPr>
              <w:t>2</w:t>
            </w:r>
          </w:p>
        </w:tc>
        <w:tc>
          <w:tcPr>
            <w:tcW w:w="547" w:type="pct"/>
            <w:shd w:val="clear" w:color="auto" w:fill="FFC300"/>
            <w:tcMar>
              <w:left w:w="17" w:type="dxa"/>
              <w:right w:w="17" w:type="dxa"/>
            </w:tcMar>
            <w:vAlign w:val="center"/>
          </w:tcPr>
          <w:p w14:paraId="5A434FF8" w14:textId="77777777" w:rsidR="0005672D" w:rsidRPr="00865E96" w:rsidRDefault="0005672D" w:rsidP="00865E96">
            <w:pPr>
              <w:spacing w:before="20" w:after="20" w:line="240" w:lineRule="auto"/>
              <w:jc w:val="center"/>
              <w:rPr>
                <w:rFonts w:ascii="Calibri" w:eastAsia="Times New Roman" w:hAnsi="Calibri" w:cs="Calibri"/>
                <w:b/>
                <w:color w:val="000000"/>
                <w:sz w:val="20"/>
                <w:szCs w:val="20"/>
                <w:lang w:eastAsia="cs-CZ"/>
              </w:rPr>
            </w:pPr>
            <w:r w:rsidRPr="00865E96">
              <w:rPr>
                <w:rFonts w:ascii="Calibri" w:eastAsia="Times New Roman" w:hAnsi="Calibri" w:cs="Calibri"/>
                <w:b/>
                <w:color w:val="000000"/>
                <w:sz w:val="20"/>
                <w:szCs w:val="20"/>
                <w:lang w:eastAsia="cs-CZ"/>
              </w:rPr>
              <w:t>2</w:t>
            </w:r>
          </w:p>
        </w:tc>
      </w:tr>
      <w:tr w:rsidR="008D516B" w:rsidRPr="00865E96" w14:paraId="01BDAF7D" w14:textId="77777777" w:rsidTr="008D516B">
        <w:trPr>
          <w:trHeight w:val="567"/>
          <w:jc w:val="center"/>
        </w:trPr>
        <w:tc>
          <w:tcPr>
            <w:tcW w:w="1717" w:type="pct"/>
            <w:tcMar>
              <w:left w:w="17" w:type="dxa"/>
              <w:right w:w="17" w:type="dxa"/>
            </w:tcMar>
            <w:vAlign w:val="center"/>
          </w:tcPr>
          <w:p w14:paraId="69DFE1A8" w14:textId="43E73B4E" w:rsidR="0005672D" w:rsidRPr="00865E96" w:rsidRDefault="0005672D" w:rsidP="00865E96">
            <w:pPr>
              <w:spacing w:before="20" w:after="20" w:line="240" w:lineRule="auto"/>
              <w:rPr>
                <w:rFonts w:ascii="Calibri" w:eastAsia="Times New Roman" w:hAnsi="Calibri" w:cs="Calibri"/>
                <w:color w:val="000000"/>
                <w:sz w:val="20"/>
                <w:szCs w:val="20"/>
                <w:lang w:eastAsia="cs-CZ"/>
              </w:rPr>
            </w:pPr>
            <w:r w:rsidRPr="00865E96">
              <w:rPr>
                <w:rFonts w:ascii="Calibri" w:hAnsi="Calibri" w:cs="Calibri"/>
                <w:sz w:val="20"/>
                <w:szCs w:val="20"/>
              </w:rPr>
              <w:t>CZ.03.1.48/0.0/0.0/16_068/0007169</w:t>
            </w:r>
            <w:r w:rsidRPr="00865E96">
              <w:rPr>
                <w:rFonts w:ascii="Calibri" w:hAnsi="Calibri" w:cs="Calibri"/>
                <w:sz w:val="20"/>
                <w:szCs w:val="20"/>
              </w:rPr>
              <w:br/>
              <w:t xml:space="preserve">Zpátky do práce </w:t>
            </w:r>
            <w:r w:rsidR="00324AD8">
              <w:rPr>
                <w:rFonts w:ascii="Calibri" w:hAnsi="Calibri" w:cs="Calibri"/>
                <w:sz w:val="20"/>
                <w:szCs w:val="20"/>
              </w:rPr>
              <w:t>–</w:t>
            </w:r>
            <w:r w:rsidRPr="00865E96">
              <w:rPr>
                <w:rFonts w:ascii="Calibri" w:hAnsi="Calibri" w:cs="Calibri"/>
                <w:sz w:val="20"/>
                <w:szCs w:val="20"/>
              </w:rPr>
              <w:t xml:space="preserve"> </w:t>
            </w:r>
            <w:proofErr w:type="spellStart"/>
            <w:r w:rsidRPr="00865E96">
              <w:rPr>
                <w:rFonts w:ascii="Calibri" w:hAnsi="Calibri" w:cs="Calibri"/>
                <w:sz w:val="20"/>
                <w:szCs w:val="20"/>
              </w:rPr>
              <w:t>znovuuplatnění</w:t>
            </w:r>
            <w:proofErr w:type="spellEnd"/>
            <w:r w:rsidRPr="00865E96">
              <w:rPr>
                <w:rFonts w:ascii="Calibri" w:hAnsi="Calibri" w:cs="Calibri"/>
                <w:sz w:val="20"/>
                <w:szCs w:val="20"/>
              </w:rPr>
              <w:t xml:space="preserve"> dlouhodobě nezaměstnaných osob na trhu práce</w:t>
            </w:r>
            <w:r w:rsidR="00460A92" w:rsidRPr="00865E96">
              <w:rPr>
                <w:rFonts w:ascii="Calibri" w:hAnsi="Calibri" w:cs="Calibri"/>
                <w:sz w:val="20"/>
                <w:szCs w:val="20"/>
              </w:rPr>
              <w:t xml:space="preserve"> (</w:t>
            </w:r>
            <w:r w:rsidR="00BE2139" w:rsidRPr="00865E96">
              <w:rPr>
                <w:rFonts w:ascii="Calibri" w:hAnsi="Calibri" w:cs="Calibri"/>
                <w:sz w:val="20"/>
                <w:szCs w:val="20"/>
              </w:rPr>
              <w:t>*7169)</w:t>
            </w:r>
          </w:p>
        </w:tc>
        <w:tc>
          <w:tcPr>
            <w:tcW w:w="860" w:type="pct"/>
            <w:tcMar>
              <w:left w:w="17" w:type="dxa"/>
              <w:right w:w="17" w:type="dxa"/>
            </w:tcMar>
            <w:vAlign w:val="center"/>
          </w:tcPr>
          <w:p w14:paraId="4CE0E882" w14:textId="77777777" w:rsidR="0005672D" w:rsidRPr="00865E96" w:rsidRDefault="0005672D" w:rsidP="00865E96">
            <w:pPr>
              <w:spacing w:before="20" w:after="20" w:line="240" w:lineRule="auto"/>
              <w:jc w:val="center"/>
              <w:rPr>
                <w:rFonts w:ascii="Calibri" w:eastAsia="Times New Roman" w:hAnsi="Calibri" w:cs="Calibri"/>
                <w:color w:val="000000"/>
                <w:sz w:val="20"/>
                <w:szCs w:val="20"/>
                <w:lang w:eastAsia="cs-CZ"/>
              </w:rPr>
            </w:pPr>
            <w:proofErr w:type="spellStart"/>
            <w:r w:rsidRPr="00865E96">
              <w:rPr>
                <w:rFonts w:ascii="Calibri" w:hAnsi="Calibri" w:cs="Calibri"/>
                <w:bCs/>
                <w:sz w:val="20"/>
                <w:szCs w:val="20"/>
              </w:rPr>
              <w:t>SocioFactor</w:t>
            </w:r>
            <w:proofErr w:type="spellEnd"/>
            <w:r w:rsidRPr="00865E96">
              <w:rPr>
                <w:rFonts w:ascii="Calibri" w:hAnsi="Calibri" w:cs="Calibri"/>
                <w:bCs/>
                <w:sz w:val="20"/>
                <w:szCs w:val="20"/>
              </w:rPr>
              <w:t xml:space="preserve"> s.r.o.</w:t>
            </w:r>
          </w:p>
        </w:tc>
        <w:tc>
          <w:tcPr>
            <w:tcW w:w="785" w:type="pct"/>
            <w:vAlign w:val="center"/>
          </w:tcPr>
          <w:p w14:paraId="6B44B471" w14:textId="77777777" w:rsidR="0005672D" w:rsidRPr="00865E96" w:rsidRDefault="0005672D" w:rsidP="008D516B">
            <w:pPr>
              <w:spacing w:before="20" w:after="20" w:line="240" w:lineRule="auto"/>
              <w:ind w:right="28"/>
              <w:jc w:val="right"/>
              <w:rPr>
                <w:rFonts w:ascii="Calibri" w:hAnsi="Calibri" w:cs="Calibri"/>
                <w:color w:val="000000" w:themeColor="text1"/>
                <w:sz w:val="20"/>
                <w:szCs w:val="20"/>
              </w:rPr>
            </w:pPr>
            <w:r w:rsidRPr="00865E96">
              <w:rPr>
                <w:rFonts w:ascii="Calibri" w:hAnsi="Calibri" w:cs="Calibri"/>
                <w:color w:val="000000"/>
                <w:sz w:val="20"/>
                <w:szCs w:val="20"/>
                <w:lang w:eastAsia="cs-CZ"/>
              </w:rPr>
              <w:t>4 218 784,15</w:t>
            </w:r>
          </w:p>
        </w:tc>
        <w:tc>
          <w:tcPr>
            <w:tcW w:w="622" w:type="pct"/>
            <w:tcMar>
              <w:left w:w="17" w:type="dxa"/>
              <w:right w:w="17" w:type="dxa"/>
            </w:tcMar>
            <w:vAlign w:val="center"/>
          </w:tcPr>
          <w:p w14:paraId="45CB3E7F" w14:textId="77777777" w:rsidR="0005672D" w:rsidRPr="00865E96" w:rsidRDefault="0005672D" w:rsidP="008D516B">
            <w:pPr>
              <w:spacing w:before="20" w:after="20" w:line="240" w:lineRule="auto"/>
              <w:ind w:right="28"/>
              <w:jc w:val="right"/>
              <w:rPr>
                <w:rFonts w:ascii="Calibri" w:eastAsia="Times New Roman" w:hAnsi="Calibri" w:cs="Calibri"/>
                <w:color w:val="000000"/>
                <w:sz w:val="20"/>
                <w:szCs w:val="20"/>
                <w:lang w:eastAsia="cs-CZ"/>
              </w:rPr>
            </w:pPr>
            <w:r w:rsidRPr="00865E96">
              <w:rPr>
                <w:rFonts w:ascii="Calibri" w:hAnsi="Calibri" w:cs="Calibri"/>
                <w:color w:val="000000"/>
                <w:sz w:val="20"/>
                <w:szCs w:val="20"/>
                <w:lang w:eastAsia="cs-CZ"/>
              </w:rPr>
              <w:t>0</w:t>
            </w:r>
          </w:p>
        </w:tc>
        <w:tc>
          <w:tcPr>
            <w:tcW w:w="469" w:type="pct"/>
            <w:shd w:val="clear" w:color="auto" w:fill="2EB3A1"/>
            <w:tcMar>
              <w:left w:w="17" w:type="dxa"/>
              <w:right w:w="17" w:type="dxa"/>
            </w:tcMar>
            <w:vAlign w:val="center"/>
          </w:tcPr>
          <w:p w14:paraId="21297A43" w14:textId="77777777" w:rsidR="0005672D" w:rsidRPr="00865E96" w:rsidRDefault="0005672D" w:rsidP="00865E96">
            <w:pPr>
              <w:spacing w:before="20" w:after="20" w:line="240" w:lineRule="auto"/>
              <w:jc w:val="center"/>
              <w:rPr>
                <w:rFonts w:ascii="Calibri" w:eastAsia="Times New Roman" w:hAnsi="Calibri" w:cs="Calibri"/>
                <w:b/>
                <w:color w:val="000000"/>
                <w:sz w:val="20"/>
                <w:szCs w:val="20"/>
                <w:lang w:eastAsia="cs-CZ"/>
              </w:rPr>
            </w:pPr>
            <w:r w:rsidRPr="00865E96">
              <w:rPr>
                <w:rFonts w:ascii="Calibri" w:eastAsia="Times New Roman" w:hAnsi="Calibri" w:cs="Calibri"/>
                <w:b/>
                <w:color w:val="000000"/>
                <w:sz w:val="20"/>
                <w:szCs w:val="20"/>
                <w:lang w:eastAsia="cs-CZ"/>
              </w:rPr>
              <w:t>1</w:t>
            </w:r>
          </w:p>
        </w:tc>
        <w:tc>
          <w:tcPr>
            <w:tcW w:w="547" w:type="pct"/>
            <w:shd w:val="clear" w:color="auto" w:fill="FFC300"/>
            <w:tcMar>
              <w:left w:w="17" w:type="dxa"/>
              <w:right w:w="17" w:type="dxa"/>
            </w:tcMar>
            <w:vAlign w:val="center"/>
          </w:tcPr>
          <w:p w14:paraId="4F4413F0" w14:textId="77777777" w:rsidR="0005672D" w:rsidRPr="00865E96" w:rsidRDefault="0005672D" w:rsidP="00865E96">
            <w:pPr>
              <w:spacing w:before="20" w:after="20" w:line="240" w:lineRule="auto"/>
              <w:jc w:val="center"/>
              <w:rPr>
                <w:rFonts w:ascii="Calibri" w:eastAsia="Times New Roman" w:hAnsi="Calibri" w:cs="Calibri"/>
                <w:b/>
                <w:color w:val="000000"/>
                <w:sz w:val="20"/>
                <w:szCs w:val="20"/>
                <w:lang w:eastAsia="cs-CZ"/>
              </w:rPr>
            </w:pPr>
            <w:r w:rsidRPr="00865E96">
              <w:rPr>
                <w:rFonts w:ascii="Calibri" w:eastAsia="Times New Roman" w:hAnsi="Calibri" w:cs="Calibri"/>
                <w:b/>
                <w:color w:val="000000"/>
                <w:sz w:val="20"/>
                <w:szCs w:val="20"/>
                <w:lang w:eastAsia="cs-CZ"/>
              </w:rPr>
              <w:t>2</w:t>
            </w:r>
          </w:p>
        </w:tc>
      </w:tr>
      <w:tr w:rsidR="008D516B" w:rsidRPr="00865E96" w14:paraId="32B1B407" w14:textId="77777777" w:rsidTr="008D516B">
        <w:trPr>
          <w:trHeight w:val="567"/>
          <w:jc w:val="center"/>
        </w:trPr>
        <w:tc>
          <w:tcPr>
            <w:tcW w:w="1717" w:type="pct"/>
            <w:tcMar>
              <w:left w:w="17" w:type="dxa"/>
              <w:right w:w="17" w:type="dxa"/>
            </w:tcMar>
            <w:vAlign w:val="center"/>
          </w:tcPr>
          <w:p w14:paraId="650204F5" w14:textId="18DB095D" w:rsidR="0005672D" w:rsidRPr="00865E96" w:rsidRDefault="0005672D" w:rsidP="00865E96">
            <w:pPr>
              <w:spacing w:before="20" w:after="20" w:line="240" w:lineRule="auto"/>
              <w:rPr>
                <w:rFonts w:ascii="Calibri" w:eastAsia="Times New Roman" w:hAnsi="Calibri" w:cs="Calibri"/>
                <w:color w:val="000000"/>
                <w:sz w:val="20"/>
                <w:szCs w:val="20"/>
                <w:lang w:eastAsia="cs-CZ"/>
              </w:rPr>
            </w:pPr>
            <w:r w:rsidRPr="00865E96">
              <w:rPr>
                <w:rFonts w:ascii="Calibri" w:hAnsi="Calibri" w:cs="Calibri"/>
                <w:sz w:val="20"/>
                <w:szCs w:val="20"/>
              </w:rPr>
              <w:t>CZ.03.1.48/0.0/0.0/15_040/0002421</w:t>
            </w:r>
            <w:r w:rsidRPr="00865E96">
              <w:rPr>
                <w:rFonts w:ascii="Calibri" w:hAnsi="Calibri" w:cs="Calibri"/>
                <w:sz w:val="20"/>
                <w:szCs w:val="20"/>
              </w:rPr>
              <w:br/>
              <w:t xml:space="preserve">Pracovat může každý </w:t>
            </w:r>
            <w:r w:rsidR="00324AD8">
              <w:rPr>
                <w:rFonts w:ascii="Calibri" w:hAnsi="Calibri" w:cs="Calibri"/>
                <w:sz w:val="20"/>
                <w:szCs w:val="20"/>
              </w:rPr>
              <w:t>–</w:t>
            </w:r>
            <w:r w:rsidRPr="00865E96">
              <w:rPr>
                <w:rFonts w:ascii="Calibri" w:hAnsi="Calibri" w:cs="Calibri"/>
                <w:sz w:val="20"/>
                <w:szCs w:val="20"/>
              </w:rPr>
              <w:t xml:space="preserve"> pracovní uplatnění pro osoby nejhůře umístitelné na trhu práce</w:t>
            </w:r>
            <w:r w:rsidR="00BE2139" w:rsidRPr="00865E96">
              <w:rPr>
                <w:rFonts w:ascii="Calibri" w:hAnsi="Calibri" w:cs="Calibri"/>
                <w:sz w:val="20"/>
                <w:szCs w:val="20"/>
              </w:rPr>
              <w:t xml:space="preserve"> (*2421)</w:t>
            </w:r>
          </w:p>
        </w:tc>
        <w:tc>
          <w:tcPr>
            <w:tcW w:w="860" w:type="pct"/>
            <w:tcMar>
              <w:left w:w="17" w:type="dxa"/>
              <w:right w:w="17" w:type="dxa"/>
            </w:tcMar>
            <w:vAlign w:val="center"/>
          </w:tcPr>
          <w:p w14:paraId="19850DD7" w14:textId="77777777" w:rsidR="0005672D" w:rsidRPr="00865E96" w:rsidRDefault="0005672D" w:rsidP="00865E96">
            <w:pPr>
              <w:spacing w:before="20" w:after="20" w:line="240" w:lineRule="auto"/>
              <w:jc w:val="center"/>
              <w:rPr>
                <w:rFonts w:ascii="Calibri" w:eastAsia="Times New Roman" w:hAnsi="Calibri" w:cs="Calibri"/>
                <w:color w:val="000000"/>
                <w:sz w:val="20"/>
                <w:szCs w:val="20"/>
                <w:lang w:eastAsia="cs-CZ"/>
              </w:rPr>
            </w:pPr>
            <w:proofErr w:type="spellStart"/>
            <w:r w:rsidRPr="00865E96">
              <w:rPr>
                <w:rFonts w:ascii="Calibri" w:hAnsi="Calibri" w:cs="Calibri"/>
                <w:bCs/>
                <w:sz w:val="20"/>
                <w:szCs w:val="20"/>
              </w:rPr>
              <w:t>SocioFactor</w:t>
            </w:r>
            <w:proofErr w:type="spellEnd"/>
            <w:r w:rsidRPr="00865E96">
              <w:rPr>
                <w:rFonts w:ascii="Calibri" w:hAnsi="Calibri" w:cs="Calibri"/>
                <w:bCs/>
                <w:sz w:val="20"/>
                <w:szCs w:val="20"/>
              </w:rPr>
              <w:t xml:space="preserve"> s.r.o.</w:t>
            </w:r>
          </w:p>
        </w:tc>
        <w:tc>
          <w:tcPr>
            <w:tcW w:w="785" w:type="pct"/>
            <w:vAlign w:val="center"/>
          </w:tcPr>
          <w:p w14:paraId="2070ABA0" w14:textId="77777777" w:rsidR="0005672D" w:rsidRPr="00865E96" w:rsidRDefault="0005672D" w:rsidP="008D516B">
            <w:pPr>
              <w:spacing w:before="20" w:after="20" w:line="240" w:lineRule="auto"/>
              <w:ind w:right="28"/>
              <w:jc w:val="right"/>
              <w:rPr>
                <w:rFonts w:ascii="Calibri" w:hAnsi="Calibri" w:cs="Calibri"/>
                <w:color w:val="000000" w:themeColor="text1"/>
                <w:sz w:val="20"/>
                <w:szCs w:val="20"/>
              </w:rPr>
            </w:pPr>
            <w:r w:rsidRPr="00865E96">
              <w:rPr>
                <w:rFonts w:ascii="Calibri" w:hAnsi="Calibri" w:cs="Calibri"/>
                <w:color w:val="000000"/>
                <w:sz w:val="20"/>
                <w:szCs w:val="20"/>
                <w:lang w:eastAsia="cs-CZ"/>
              </w:rPr>
              <w:t>4 719 929,52</w:t>
            </w:r>
          </w:p>
        </w:tc>
        <w:tc>
          <w:tcPr>
            <w:tcW w:w="622" w:type="pct"/>
            <w:tcMar>
              <w:left w:w="17" w:type="dxa"/>
              <w:right w:w="17" w:type="dxa"/>
            </w:tcMar>
            <w:vAlign w:val="center"/>
          </w:tcPr>
          <w:p w14:paraId="1D74EDA6" w14:textId="77777777" w:rsidR="0005672D" w:rsidRPr="00865E96" w:rsidRDefault="0005672D" w:rsidP="008D516B">
            <w:pPr>
              <w:spacing w:before="20" w:after="20" w:line="240" w:lineRule="auto"/>
              <w:ind w:right="28"/>
              <w:jc w:val="right"/>
              <w:rPr>
                <w:rFonts w:ascii="Calibri" w:eastAsia="Times New Roman" w:hAnsi="Calibri" w:cs="Calibri"/>
                <w:color w:val="000000"/>
                <w:sz w:val="20"/>
                <w:szCs w:val="20"/>
                <w:lang w:eastAsia="cs-CZ"/>
              </w:rPr>
            </w:pPr>
            <w:r w:rsidRPr="00865E96">
              <w:rPr>
                <w:rFonts w:ascii="Calibri" w:hAnsi="Calibri" w:cs="Calibri"/>
                <w:color w:val="000000"/>
                <w:sz w:val="20"/>
                <w:szCs w:val="20"/>
                <w:lang w:eastAsia="cs-CZ"/>
              </w:rPr>
              <w:t>0</w:t>
            </w:r>
          </w:p>
        </w:tc>
        <w:tc>
          <w:tcPr>
            <w:tcW w:w="469" w:type="pct"/>
            <w:shd w:val="clear" w:color="auto" w:fill="FFC300"/>
            <w:tcMar>
              <w:left w:w="17" w:type="dxa"/>
              <w:right w:w="17" w:type="dxa"/>
            </w:tcMar>
            <w:vAlign w:val="center"/>
          </w:tcPr>
          <w:p w14:paraId="29CDA896" w14:textId="77777777" w:rsidR="0005672D" w:rsidRPr="00865E96" w:rsidRDefault="0005672D" w:rsidP="00865E96">
            <w:pPr>
              <w:spacing w:before="20" w:after="20" w:line="240" w:lineRule="auto"/>
              <w:jc w:val="center"/>
              <w:rPr>
                <w:rFonts w:ascii="Calibri" w:eastAsia="Times New Roman" w:hAnsi="Calibri" w:cs="Calibri"/>
                <w:b/>
                <w:color w:val="000000"/>
                <w:sz w:val="20"/>
                <w:szCs w:val="20"/>
                <w:lang w:eastAsia="cs-CZ"/>
              </w:rPr>
            </w:pPr>
            <w:r w:rsidRPr="00865E96">
              <w:rPr>
                <w:rFonts w:ascii="Calibri" w:eastAsia="Times New Roman" w:hAnsi="Calibri" w:cs="Calibri"/>
                <w:b/>
                <w:color w:val="000000"/>
                <w:sz w:val="20"/>
                <w:szCs w:val="20"/>
                <w:lang w:eastAsia="cs-CZ"/>
              </w:rPr>
              <w:t>2</w:t>
            </w:r>
          </w:p>
        </w:tc>
        <w:tc>
          <w:tcPr>
            <w:tcW w:w="547" w:type="pct"/>
            <w:shd w:val="clear" w:color="auto" w:fill="FFC300"/>
            <w:tcMar>
              <w:left w:w="17" w:type="dxa"/>
              <w:right w:w="17" w:type="dxa"/>
            </w:tcMar>
            <w:vAlign w:val="center"/>
          </w:tcPr>
          <w:p w14:paraId="51C94D92" w14:textId="77777777" w:rsidR="0005672D" w:rsidRPr="00865E96" w:rsidRDefault="0005672D" w:rsidP="00865E96">
            <w:pPr>
              <w:spacing w:before="20" w:after="20" w:line="240" w:lineRule="auto"/>
              <w:jc w:val="center"/>
              <w:rPr>
                <w:rFonts w:ascii="Calibri" w:eastAsia="Times New Roman" w:hAnsi="Calibri" w:cs="Calibri"/>
                <w:b/>
                <w:color w:val="000000"/>
                <w:sz w:val="20"/>
                <w:szCs w:val="20"/>
                <w:lang w:eastAsia="cs-CZ"/>
              </w:rPr>
            </w:pPr>
            <w:r w:rsidRPr="00865E96">
              <w:rPr>
                <w:rFonts w:ascii="Calibri" w:eastAsia="Times New Roman" w:hAnsi="Calibri" w:cs="Calibri"/>
                <w:b/>
                <w:color w:val="000000"/>
                <w:sz w:val="20"/>
                <w:szCs w:val="20"/>
                <w:lang w:eastAsia="cs-CZ"/>
              </w:rPr>
              <w:t>2</w:t>
            </w:r>
          </w:p>
        </w:tc>
      </w:tr>
      <w:tr w:rsidR="008D516B" w:rsidRPr="00865E96" w14:paraId="3765C966" w14:textId="77777777" w:rsidTr="008D516B">
        <w:trPr>
          <w:trHeight w:val="454"/>
          <w:jc w:val="center"/>
        </w:trPr>
        <w:tc>
          <w:tcPr>
            <w:tcW w:w="2577" w:type="pct"/>
            <w:gridSpan w:val="2"/>
            <w:shd w:val="clear" w:color="auto" w:fill="F2C6C9"/>
            <w:tcMar>
              <w:left w:w="17" w:type="dxa"/>
              <w:right w:w="17" w:type="dxa"/>
            </w:tcMar>
            <w:vAlign w:val="center"/>
          </w:tcPr>
          <w:p w14:paraId="66545026" w14:textId="77777777" w:rsidR="0005672D" w:rsidRPr="00865E96" w:rsidRDefault="0005672D" w:rsidP="00865E96">
            <w:pPr>
              <w:spacing w:before="20" w:after="20" w:line="240" w:lineRule="auto"/>
              <w:rPr>
                <w:rFonts w:ascii="Calibri" w:hAnsi="Calibri" w:cs="Calibri"/>
                <w:b/>
                <w:sz w:val="20"/>
                <w:szCs w:val="20"/>
              </w:rPr>
            </w:pPr>
            <w:r w:rsidRPr="00865E96">
              <w:rPr>
                <w:rFonts w:ascii="Calibri" w:hAnsi="Calibri" w:cs="Calibri"/>
                <w:b/>
                <w:sz w:val="20"/>
                <w:szCs w:val="20"/>
              </w:rPr>
              <w:t>Celkem</w:t>
            </w:r>
          </w:p>
        </w:tc>
        <w:tc>
          <w:tcPr>
            <w:tcW w:w="785" w:type="pct"/>
            <w:shd w:val="clear" w:color="auto" w:fill="F2C6C9"/>
            <w:vAlign w:val="center"/>
          </w:tcPr>
          <w:p w14:paraId="4B93B951" w14:textId="77777777" w:rsidR="0005672D" w:rsidRPr="00865E96" w:rsidRDefault="0005672D" w:rsidP="008D516B">
            <w:pPr>
              <w:spacing w:before="20" w:after="20" w:line="240" w:lineRule="auto"/>
              <w:ind w:right="28"/>
              <w:jc w:val="right"/>
              <w:rPr>
                <w:rFonts w:ascii="Calibri" w:hAnsi="Calibri" w:cs="Calibri"/>
                <w:b/>
                <w:color w:val="000000"/>
                <w:sz w:val="20"/>
                <w:szCs w:val="20"/>
                <w:lang w:eastAsia="cs-CZ"/>
              </w:rPr>
            </w:pPr>
            <w:r w:rsidRPr="00865E96">
              <w:rPr>
                <w:rFonts w:ascii="Calibri" w:hAnsi="Calibri" w:cs="Calibri"/>
                <w:b/>
                <w:color w:val="000000"/>
                <w:sz w:val="20"/>
                <w:szCs w:val="20"/>
                <w:lang w:eastAsia="cs-CZ"/>
              </w:rPr>
              <w:t>45 041 909,49</w:t>
            </w:r>
          </w:p>
        </w:tc>
        <w:tc>
          <w:tcPr>
            <w:tcW w:w="622" w:type="pct"/>
            <w:shd w:val="clear" w:color="auto" w:fill="F2C6C9"/>
            <w:tcMar>
              <w:left w:w="17" w:type="dxa"/>
              <w:right w:w="17" w:type="dxa"/>
            </w:tcMar>
            <w:vAlign w:val="center"/>
          </w:tcPr>
          <w:p w14:paraId="7D392766" w14:textId="77777777" w:rsidR="0005672D" w:rsidRPr="00865E96" w:rsidRDefault="0005672D" w:rsidP="008D516B">
            <w:pPr>
              <w:spacing w:before="20" w:after="20" w:line="240" w:lineRule="auto"/>
              <w:ind w:right="28"/>
              <w:jc w:val="right"/>
              <w:rPr>
                <w:rFonts w:ascii="Calibri" w:hAnsi="Calibri" w:cs="Calibri"/>
                <w:b/>
                <w:color w:val="000000"/>
                <w:sz w:val="20"/>
                <w:szCs w:val="20"/>
                <w:lang w:eastAsia="cs-CZ"/>
              </w:rPr>
            </w:pPr>
            <w:r w:rsidRPr="00865E96">
              <w:rPr>
                <w:rFonts w:ascii="Calibri" w:hAnsi="Calibri" w:cs="Calibri"/>
                <w:b/>
                <w:color w:val="000000"/>
                <w:sz w:val="20"/>
                <w:szCs w:val="20"/>
                <w:lang w:eastAsia="cs-CZ"/>
              </w:rPr>
              <w:t>6 371 152,32</w:t>
            </w:r>
          </w:p>
        </w:tc>
        <w:tc>
          <w:tcPr>
            <w:tcW w:w="469" w:type="pct"/>
            <w:shd w:val="clear" w:color="auto" w:fill="F2C6C9"/>
            <w:tcMar>
              <w:left w:w="17" w:type="dxa"/>
              <w:right w:w="17" w:type="dxa"/>
            </w:tcMar>
            <w:vAlign w:val="center"/>
          </w:tcPr>
          <w:p w14:paraId="14A95F21" w14:textId="77777777" w:rsidR="0005672D" w:rsidRPr="00865E96" w:rsidRDefault="0005672D" w:rsidP="00865E96">
            <w:pPr>
              <w:spacing w:before="20" w:after="20" w:line="240" w:lineRule="auto"/>
              <w:jc w:val="center"/>
              <w:rPr>
                <w:rFonts w:ascii="Calibri" w:eastAsia="Times New Roman" w:hAnsi="Calibri" w:cs="Calibri"/>
                <w:b/>
                <w:color w:val="000000"/>
                <w:sz w:val="20"/>
                <w:szCs w:val="20"/>
                <w:lang w:eastAsia="cs-CZ"/>
              </w:rPr>
            </w:pPr>
          </w:p>
        </w:tc>
        <w:tc>
          <w:tcPr>
            <w:tcW w:w="547" w:type="pct"/>
            <w:shd w:val="clear" w:color="auto" w:fill="F2C6C9"/>
            <w:tcMar>
              <w:left w:w="17" w:type="dxa"/>
              <w:right w:w="17" w:type="dxa"/>
            </w:tcMar>
            <w:vAlign w:val="center"/>
          </w:tcPr>
          <w:p w14:paraId="40B33E32" w14:textId="77777777" w:rsidR="0005672D" w:rsidRPr="00865E96" w:rsidRDefault="0005672D" w:rsidP="00865E96">
            <w:pPr>
              <w:spacing w:before="20" w:after="20" w:line="240" w:lineRule="auto"/>
              <w:jc w:val="center"/>
              <w:rPr>
                <w:rFonts w:ascii="Calibri" w:eastAsia="Times New Roman" w:hAnsi="Calibri" w:cs="Calibri"/>
                <w:b/>
                <w:color w:val="000000"/>
                <w:sz w:val="20"/>
                <w:szCs w:val="20"/>
                <w:lang w:eastAsia="cs-CZ"/>
              </w:rPr>
            </w:pPr>
          </w:p>
        </w:tc>
      </w:tr>
    </w:tbl>
    <w:bookmarkEnd w:id="17"/>
    <w:p w14:paraId="56574057" w14:textId="5C273AE2" w:rsidR="003D30E2" w:rsidRPr="006F2601" w:rsidRDefault="003D30E2" w:rsidP="00DC3F3E">
      <w:pPr>
        <w:spacing w:before="40" w:after="120"/>
        <w:jc w:val="both"/>
        <w:rPr>
          <w:rFonts w:cstheme="minorHAnsi"/>
          <w:sz w:val="20"/>
          <w:szCs w:val="20"/>
        </w:rPr>
      </w:pPr>
      <w:r w:rsidRPr="00DC3F3E">
        <w:rPr>
          <w:rFonts w:cstheme="minorHAnsi"/>
          <w:b/>
          <w:sz w:val="20"/>
          <w:szCs w:val="20"/>
        </w:rPr>
        <w:t xml:space="preserve">Pozn.: </w:t>
      </w:r>
      <w:r>
        <w:rPr>
          <w:rFonts w:cstheme="minorHAnsi"/>
          <w:sz w:val="20"/>
          <w:szCs w:val="20"/>
        </w:rPr>
        <w:t xml:space="preserve">Částky uvedeny </w:t>
      </w:r>
      <w:r w:rsidRPr="006F2601">
        <w:rPr>
          <w:rFonts w:cstheme="minorHAnsi"/>
          <w:sz w:val="20"/>
          <w:szCs w:val="20"/>
        </w:rPr>
        <w:t>dle dat MS2014+</w:t>
      </w:r>
      <w:r w:rsidR="009A469D" w:rsidRPr="009A469D">
        <w:rPr>
          <w:rFonts w:cstheme="minorHAnsi"/>
          <w:sz w:val="20"/>
          <w:szCs w:val="20"/>
        </w:rPr>
        <w:t xml:space="preserve"> </w:t>
      </w:r>
      <w:r w:rsidR="009A469D">
        <w:rPr>
          <w:rFonts w:cstheme="minorHAnsi"/>
          <w:sz w:val="20"/>
          <w:szCs w:val="20"/>
        </w:rPr>
        <w:t>získan</w:t>
      </w:r>
      <w:r w:rsidR="00E94FC6">
        <w:rPr>
          <w:rFonts w:cstheme="minorHAnsi"/>
          <w:sz w:val="20"/>
          <w:szCs w:val="20"/>
        </w:rPr>
        <w:t>ých</w:t>
      </w:r>
      <w:r w:rsidR="009A469D">
        <w:rPr>
          <w:rFonts w:cstheme="minorHAnsi"/>
          <w:sz w:val="20"/>
          <w:szCs w:val="20"/>
        </w:rPr>
        <w:t xml:space="preserve"> dne 3. 4. 2024</w:t>
      </w:r>
      <w:r>
        <w:rPr>
          <w:rFonts w:cstheme="minorHAnsi"/>
          <w:sz w:val="20"/>
          <w:szCs w:val="20"/>
        </w:rPr>
        <w:t>.</w:t>
      </w:r>
    </w:p>
    <w:p w14:paraId="56EC2199" w14:textId="6F32AF78" w:rsidR="0005672D" w:rsidRPr="00CE7821" w:rsidRDefault="0005672D" w:rsidP="0005672D">
      <w:pPr>
        <w:tabs>
          <w:tab w:val="left" w:pos="993"/>
        </w:tabs>
        <w:spacing w:before="60" w:after="60" w:line="240" w:lineRule="auto"/>
        <w:rPr>
          <w:rFonts w:cstheme="minorHAnsi"/>
          <w:b/>
          <w:sz w:val="24"/>
          <w:szCs w:val="18"/>
        </w:rPr>
      </w:pPr>
      <w:r w:rsidRPr="00CE7821">
        <w:rPr>
          <w:rFonts w:cstheme="minorHAnsi"/>
          <w:b/>
          <w:sz w:val="24"/>
          <w:szCs w:val="18"/>
        </w:rPr>
        <w:t>Stupně hodnocení:</w:t>
      </w:r>
    </w:p>
    <w:tbl>
      <w:tblPr>
        <w:tblStyle w:val="Mkatabulky2"/>
        <w:tblW w:w="9071" w:type="dxa"/>
        <w:jc w:val="center"/>
        <w:tblLook w:val="04A0" w:firstRow="1" w:lastRow="0" w:firstColumn="1" w:lastColumn="0" w:noHBand="0" w:noVBand="1"/>
      </w:tblPr>
      <w:tblGrid>
        <w:gridCol w:w="567"/>
        <w:gridCol w:w="8504"/>
      </w:tblGrid>
      <w:tr w:rsidR="0005672D" w:rsidRPr="00407531" w14:paraId="10A99A0B" w14:textId="77777777" w:rsidTr="00612939">
        <w:trPr>
          <w:trHeight w:val="283"/>
          <w:jc w:val="center"/>
        </w:trPr>
        <w:tc>
          <w:tcPr>
            <w:tcW w:w="567" w:type="dxa"/>
            <w:shd w:val="clear" w:color="auto" w:fill="2EB3A1"/>
            <w:vAlign w:val="center"/>
          </w:tcPr>
          <w:p w14:paraId="3BD1D8BA" w14:textId="77777777" w:rsidR="0005672D" w:rsidRPr="00407531" w:rsidRDefault="0005672D" w:rsidP="00612939">
            <w:pPr>
              <w:jc w:val="center"/>
              <w:rPr>
                <w:rFonts w:ascii="Calibri" w:hAnsi="Calibri" w:cs="Calibri"/>
                <w:b/>
                <w:color w:val="000000" w:themeColor="text1"/>
                <w:sz w:val="20"/>
                <w:szCs w:val="20"/>
              </w:rPr>
            </w:pPr>
            <w:r w:rsidRPr="00407531">
              <w:rPr>
                <w:rFonts w:ascii="Calibri" w:hAnsi="Calibri" w:cs="Calibri"/>
                <w:b/>
                <w:color w:val="000000" w:themeColor="text1"/>
                <w:sz w:val="20"/>
                <w:szCs w:val="20"/>
              </w:rPr>
              <w:t>1</w:t>
            </w:r>
          </w:p>
        </w:tc>
        <w:tc>
          <w:tcPr>
            <w:tcW w:w="8504" w:type="dxa"/>
            <w:vAlign w:val="center"/>
          </w:tcPr>
          <w:p w14:paraId="7C7431DB" w14:textId="77777777" w:rsidR="0005672D" w:rsidRPr="00407531" w:rsidRDefault="0005672D" w:rsidP="00B471FF">
            <w:pPr>
              <w:tabs>
                <w:tab w:val="left" w:pos="993"/>
              </w:tabs>
              <w:rPr>
                <w:rFonts w:ascii="Calibri" w:hAnsi="Calibri" w:cs="Calibri"/>
                <w:b/>
                <w:sz w:val="20"/>
                <w:szCs w:val="20"/>
              </w:rPr>
            </w:pPr>
            <w:r w:rsidRPr="00407531">
              <w:rPr>
                <w:rFonts w:ascii="Calibri" w:hAnsi="Calibri" w:cs="Calibri"/>
                <w:sz w:val="20"/>
                <w:szCs w:val="20"/>
              </w:rPr>
              <w:t xml:space="preserve">Projekt je účelný, resp. </w:t>
            </w:r>
            <w:r>
              <w:rPr>
                <w:rFonts w:ascii="Calibri" w:hAnsi="Calibri" w:cs="Calibri"/>
                <w:sz w:val="20"/>
                <w:szCs w:val="20"/>
              </w:rPr>
              <w:t>efektivní</w:t>
            </w:r>
            <w:r w:rsidRPr="00407531">
              <w:rPr>
                <w:rFonts w:ascii="Calibri" w:hAnsi="Calibri" w:cs="Calibri"/>
                <w:sz w:val="20"/>
                <w:szCs w:val="20"/>
              </w:rPr>
              <w:t>.</w:t>
            </w:r>
          </w:p>
        </w:tc>
      </w:tr>
      <w:tr w:rsidR="0005672D" w:rsidRPr="00407531" w14:paraId="5C76F0A2" w14:textId="77777777" w:rsidTr="00612939">
        <w:trPr>
          <w:trHeight w:val="283"/>
          <w:jc w:val="center"/>
        </w:trPr>
        <w:tc>
          <w:tcPr>
            <w:tcW w:w="567" w:type="dxa"/>
            <w:shd w:val="clear" w:color="auto" w:fill="FFC300"/>
            <w:vAlign w:val="center"/>
          </w:tcPr>
          <w:p w14:paraId="558758A9" w14:textId="77777777" w:rsidR="0005672D" w:rsidRPr="00407531" w:rsidRDefault="0005672D" w:rsidP="00612939">
            <w:pPr>
              <w:jc w:val="center"/>
              <w:rPr>
                <w:rFonts w:ascii="Calibri" w:hAnsi="Calibri" w:cs="Calibri"/>
                <w:b/>
                <w:color w:val="000000" w:themeColor="text1"/>
                <w:sz w:val="20"/>
                <w:szCs w:val="20"/>
              </w:rPr>
            </w:pPr>
            <w:r w:rsidRPr="00407531">
              <w:rPr>
                <w:rFonts w:ascii="Calibri" w:hAnsi="Calibri" w:cs="Calibri"/>
                <w:b/>
                <w:color w:val="000000" w:themeColor="text1"/>
                <w:sz w:val="20"/>
                <w:szCs w:val="20"/>
              </w:rPr>
              <w:t>2</w:t>
            </w:r>
          </w:p>
        </w:tc>
        <w:tc>
          <w:tcPr>
            <w:tcW w:w="8504" w:type="dxa"/>
            <w:vAlign w:val="center"/>
          </w:tcPr>
          <w:p w14:paraId="44611BDE" w14:textId="77777777" w:rsidR="0005672D" w:rsidRPr="00407531" w:rsidRDefault="0005672D" w:rsidP="00B471FF">
            <w:pPr>
              <w:tabs>
                <w:tab w:val="left" w:pos="993"/>
              </w:tabs>
              <w:rPr>
                <w:rFonts w:ascii="Calibri" w:hAnsi="Calibri" w:cs="Calibri"/>
                <w:b/>
                <w:sz w:val="20"/>
                <w:szCs w:val="20"/>
              </w:rPr>
            </w:pPr>
            <w:r w:rsidRPr="00407531">
              <w:rPr>
                <w:rFonts w:ascii="Calibri" w:hAnsi="Calibri" w:cs="Calibri"/>
                <w:sz w:val="20"/>
                <w:szCs w:val="20"/>
              </w:rPr>
              <w:t xml:space="preserve">Projekt je účelný, resp. </w:t>
            </w:r>
            <w:r>
              <w:rPr>
                <w:rFonts w:ascii="Calibri" w:hAnsi="Calibri" w:cs="Calibri"/>
                <w:sz w:val="20"/>
                <w:szCs w:val="20"/>
              </w:rPr>
              <w:t>efektivní</w:t>
            </w:r>
            <w:r w:rsidRPr="00407531">
              <w:rPr>
                <w:rFonts w:ascii="Calibri" w:hAnsi="Calibri" w:cs="Calibri"/>
                <w:sz w:val="20"/>
                <w:szCs w:val="20"/>
              </w:rPr>
              <w:t xml:space="preserve"> s mírnými nedostatky.</w:t>
            </w:r>
          </w:p>
        </w:tc>
      </w:tr>
      <w:tr w:rsidR="0005672D" w:rsidRPr="00407531" w14:paraId="3295AF8F" w14:textId="77777777" w:rsidTr="00612939">
        <w:trPr>
          <w:trHeight w:val="283"/>
          <w:jc w:val="center"/>
        </w:trPr>
        <w:tc>
          <w:tcPr>
            <w:tcW w:w="567" w:type="dxa"/>
            <w:shd w:val="clear" w:color="auto" w:fill="F47D33"/>
            <w:vAlign w:val="center"/>
          </w:tcPr>
          <w:p w14:paraId="59FA60A6" w14:textId="77777777" w:rsidR="0005672D" w:rsidRPr="00407531" w:rsidRDefault="0005672D" w:rsidP="00612939">
            <w:pPr>
              <w:jc w:val="center"/>
              <w:rPr>
                <w:rFonts w:ascii="Calibri" w:hAnsi="Calibri" w:cs="Calibri"/>
                <w:b/>
                <w:color w:val="000000" w:themeColor="text1"/>
                <w:sz w:val="20"/>
                <w:szCs w:val="20"/>
              </w:rPr>
            </w:pPr>
            <w:r w:rsidRPr="00407531">
              <w:rPr>
                <w:rFonts w:ascii="Calibri" w:hAnsi="Calibri" w:cs="Calibri"/>
                <w:b/>
                <w:color w:val="000000" w:themeColor="text1"/>
                <w:sz w:val="20"/>
                <w:szCs w:val="20"/>
              </w:rPr>
              <w:t>3</w:t>
            </w:r>
          </w:p>
        </w:tc>
        <w:tc>
          <w:tcPr>
            <w:tcW w:w="8504" w:type="dxa"/>
            <w:vAlign w:val="center"/>
          </w:tcPr>
          <w:p w14:paraId="755AAC6C" w14:textId="77777777" w:rsidR="0005672D" w:rsidRPr="00407531" w:rsidRDefault="0005672D" w:rsidP="00B471FF">
            <w:pPr>
              <w:tabs>
                <w:tab w:val="left" w:pos="993"/>
              </w:tabs>
              <w:rPr>
                <w:rFonts w:ascii="Calibri" w:hAnsi="Calibri" w:cs="Calibri"/>
                <w:b/>
                <w:sz w:val="20"/>
                <w:szCs w:val="20"/>
              </w:rPr>
            </w:pPr>
            <w:r w:rsidRPr="00407531">
              <w:rPr>
                <w:rFonts w:ascii="Calibri" w:hAnsi="Calibri" w:cs="Calibri"/>
                <w:sz w:val="20"/>
                <w:szCs w:val="20"/>
              </w:rPr>
              <w:t xml:space="preserve">Projekt je účelný, resp. </w:t>
            </w:r>
            <w:r>
              <w:rPr>
                <w:rFonts w:ascii="Calibri" w:hAnsi="Calibri" w:cs="Calibri"/>
                <w:sz w:val="20"/>
                <w:szCs w:val="20"/>
              </w:rPr>
              <w:t>efektivní</w:t>
            </w:r>
            <w:r w:rsidRPr="00407531">
              <w:rPr>
                <w:rFonts w:ascii="Calibri" w:hAnsi="Calibri" w:cs="Calibri"/>
                <w:sz w:val="20"/>
                <w:szCs w:val="20"/>
              </w:rPr>
              <w:t xml:space="preserve"> omezeně.</w:t>
            </w:r>
          </w:p>
        </w:tc>
      </w:tr>
      <w:tr w:rsidR="0005672D" w:rsidRPr="00407531" w14:paraId="604B23B8" w14:textId="77777777" w:rsidTr="00612939">
        <w:trPr>
          <w:trHeight w:val="283"/>
          <w:jc w:val="center"/>
        </w:trPr>
        <w:tc>
          <w:tcPr>
            <w:tcW w:w="567" w:type="dxa"/>
            <w:shd w:val="clear" w:color="auto" w:fill="AF1953"/>
            <w:vAlign w:val="center"/>
          </w:tcPr>
          <w:p w14:paraId="337CD266" w14:textId="77777777" w:rsidR="0005672D" w:rsidRPr="00407531" w:rsidRDefault="0005672D" w:rsidP="00612939">
            <w:pPr>
              <w:jc w:val="center"/>
              <w:rPr>
                <w:rFonts w:ascii="Calibri" w:hAnsi="Calibri" w:cs="Calibri"/>
                <w:b/>
                <w:color w:val="000000" w:themeColor="text1"/>
                <w:sz w:val="20"/>
                <w:szCs w:val="20"/>
              </w:rPr>
            </w:pPr>
            <w:r w:rsidRPr="006B5480">
              <w:rPr>
                <w:rFonts w:ascii="Calibri" w:hAnsi="Calibri" w:cs="Calibri"/>
                <w:b/>
                <w:color w:val="FFFFFF" w:themeColor="background1"/>
                <w:sz w:val="20"/>
                <w:szCs w:val="20"/>
              </w:rPr>
              <w:t>4</w:t>
            </w:r>
          </w:p>
        </w:tc>
        <w:tc>
          <w:tcPr>
            <w:tcW w:w="8504" w:type="dxa"/>
            <w:vAlign w:val="center"/>
          </w:tcPr>
          <w:p w14:paraId="56A0578A" w14:textId="77777777" w:rsidR="0005672D" w:rsidRPr="00407531" w:rsidRDefault="0005672D" w:rsidP="00B471FF">
            <w:pPr>
              <w:tabs>
                <w:tab w:val="left" w:pos="993"/>
              </w:tabs>
              <w:rPr>
                <w:rFonts w:ascii="Calibri" w:hAnsi="Calibri" w:cs="Calibri"/>
                <w:b/>
                <w:sz w:val="20"/>
                <w:szCs w:val="20"/>
              </w:rPr>
            </w:pPr>
            <w:r w:rsidRPr="00407531">
              <w:rPr>
                <w:rFonts w:ascii="Calibri" w:hAnsi="Calibri" w:cs="Calibri"/>
                <w:sz w:val="20"/>
                <w:szCs w:val="20"/>
              </w:rPr>
              <w:t xml:space="preserve">Projekt je neúčelný, resp. </w:t>
            </w:r>
            <w:r>
              <w:rPr>
                <w:rFonts w:ascii="Calibri" w:hAnsi="Calibri" w:cs="Calibri"/>
                <w:sz w:val="20"/>
                <w:szCs w:val="20"/>
              </w:rPr>
              <w:t>neefektivní</w:t>
            </w:r>
            <w:r w:rsidRPr="00407531">
              <w:rPr>
                <w:rFonts w:ascii="Calibri" w:hAnsi="Calibri" w:cs="Calibri"/>
                <w:sz w:val="20"/>
                <w:szCs w:val="20"/>
              </w:rPr>
              <w:t>.</w:t>
            </w:r>
          </w:p>
        </w:tc>
      </w:tr>
    </w:tbl>
    <w:p w14:paraId="3DA63AD6" w14:textId="71CB8C6E" w:rsidR="00B90D61" w:rsidRDefault="00B90D61" w:rsidP="00DC3F3E">
      <w:pPr>
        <w:keepNext/>
        <w:spacing w:before="120" w:after="40" w:line="240" w:lineRule="auto"/>
        <w:ind w:left="1275" w:hanging="1275"/>
        <w:rPr>
          <w:b/>
          <w:sz w:val="24"/>
        </w:rPr>
      </w:pPr>
    </w:p>
    <w:p w14:paraId="28D74B5A" w14:textId="77777777" w:rsidR="00B90D61" w:rsidRDefault="00B90D61">
      <w:pPr>
        <w:rPr>
          <w:b/>
          <w:sz w:val="24"/>
        </w:rPr>
      </w:pPr>
      <w:r>
        <w:rPr>
          <w:b/>
          <w:sz w:val="24"/>
        </w:rPr>
        <w:br w:type="page"/>
      </w:r>
    </w:p>
    <w:p w14:paraId="1954BB2F" w14:textId="582B93F8" w:rsidR="006E2A34" w:rsidRDefault="0005672D" w:rsidP="00E94FC6">
      <w:pPr>
        <w:spacing w:line="240" w:lineRule="auto"/>
        <w:jc w:val="right"/>
        <w:rPr>
          <w:rFonts w:cstheme="minorHAnsi"/>
          <w:b/>
          <w:sz w:val="24"/>
          <w:szCs w:val="24"/>
        </w:rPr>
      </w:pPr>
      <w:r w:rsidRPr="004E2D8A">
        <w:rPr>
          <w:rFonts w:cstheme="minorHAnsi"/>
          <w:b/>
          <w:sz w:val="24"/>
          <w:szCs w:val="24"/>
        </w:rPr>
        <w:lastRenderedPageBreak/>
        <w:t xml:space="preserve">Příloha č. </w:t>
      </w:r>
      <w:r w:rsidR="00D96602">
        <w:rPr>
          <w:rFonts w:cstheme="minorHAnsi"/>
          <w:b/>
          <w:sz w:val="24"/>
          <w:szCs w:val="24"/>
        </w:rPr>
        <w:t>3</w:t>
      </w:r>
    </w:p>
    <w:p w14:paraId="2D2BFA49" w14:textId="0CF475B8" w:rsidR="0005672D" w:rsidRPr="004E2D8A" w:rsidRDefault="0005672D" w:rsidP="00E94FC6">
      <w:pPr>
        <w:spacing w:before="200" w:after="200" w:line="240" w:lineRule="auto"/>
        <w:jc w:val="center"/>
        <w:rPr>
          <w:rFonts w:cstheme="minorHAnsi"/>
          <w:b/>
          <w:sz w:val="24"/>
          <w:szCs w:val="24"/>
        </w:rPr>
      </w:pPr>
      <w:r w:rsidRPr="004E2D8A">
        <w:rPr>
          <w:rFonts w:cstheme="minorHAnsi"/>
          <w:b/>
          <w:sz w:val="24"/>
          <w:szCs w:val="24"/>
        </w:rPr>
        <w:t xml:space="preserve">Kritéria hodnocení účelnosti a efektivnosti </w:t>
      </w:r>
      <w:r w:rsidR="004322B6" w:rsidRPr="004E2D8A">
        <w:rPr>
          <w:rFonts w:cstheme="minorHAnsi"/>
          <w:b/>
          <w:sz w:val="24"/>
          <w:szCs w:val="24"/>
        </w:rPr>
        <w:t xml:space="preserve">soutěžních </w:t>
      </w:r>
      <w:r w:rsidRPr="004E2D8A">
        <w:rPr>
          <w:rFonts w:cstheme="minorHAnsi"/>
          <w:b/>
          <w:sz w:val="24"/>
          <w:szCs w:val="24"/>
        </w:rPr>
        <w:t>projektů OPZ</w:t>
      </w:r>
    </w:p>
    <w:p w14:paraId="0B2D947F" w14:textId="378F335A" w:rsidR="0005672D" w:rsidRPr="004E2D8A" w:rsidRDefault="004322B6" w:rsidP="00E94FC6">
      <w:pPr>
        <w:spacing w:before="200" w:after="120" w:line="240" w:lineRule="auto"/>
        <w:jc w:val="both"/>
        <w:rPr>
          <w:rFonts w:cstheme="minorHAnsi"/>
          <w:b/>
          <w:sz w:val="24"/>
          <w:szCs w:val="24"/>
        </w:rPr>
      </w:pPr>
      <w:r w:rsidRPr="004E2D8A">
        <w:rPr>
          <w:rFonts w:cstheme="minorHAnsi"/>
          <w:b/>
          <w:sz w:val="24"/>
          <w:szCs w:val="24"/>
        </w:rPr>
        <w:t>Ú</w:t>
      </w:r>
      <w:r w:rsidR="0005672D" w:rsidRPr="004E2D8A">
        <w:rPr>
          <w:rFonts w:cstheme="minorHAnsi"/>
          <w:b/>
          <w:sz w:val="24"/>
          <w:szCs w:val="24"/>
        </w:rPr>
        <w:t>čelnost</w:t>
      </w:r>
      <w:r w:rsidRPr="004E2D8A">
        <w:rPr>
          <w:rFonts w:cstheme="minorHAnsi"/>
          <w:b/>
          <w:sz w:val="24"/>
          <w:szCs w:val="24"/>
        </w:rPr>
        <w:t xml:space="preserve"> </w:t>
      </w:r>
    </w:p>
    <w:p w14:paraId="6EA674AC" w14:textId="605EBAB3" w:rsidR="0005672D" w:rsidRPr="004E2D8A" w:rsidRDefault="0005672D" w:rsidP="00E94FC6">
      <w:pPr>
        <w:keepNext/>
        <w:spacing w:after="120" w:line="240" w:lineRule="auto"/>
        <w:jc w:val="both"/>
        <w:rPr>
          <w:rFonts w:cstheme="minorHAnsi"/>
          <w:b/>
          <w:sz w:val="24"/>
          <w:szCs w:val="24"/>
        </w:rPr>
      </w:pPr>
      <w:r w:rsidRPr="004E2D8A">
        <w:rPr>
          <w:rFonts w:cstheme="minorHAnsi"/>
          <w:b/>
          <w:sz w:val="24"/>
          <w:szCs w:val="24"/>
        </w:rPr>
        <w:t xml:space="preserve">Vynaložené prostředky jsou účelné – </w:t>
      </w:r>
      <w:r w:rsidR="004322B6" w:rsidRPr="004E2D8A">
        <w:rPr>
          <w:rFonts w:cstheme="minorHAnsi"/>
          <w:b/>
          <w:sz w:val="24"/>
          <w:szCs w:val="24"/>
        </w:rPr>
        <w:t xml:space="preserve">stupeň </w:t>
      </w:r>
      <w:r w:rsidRPr="004E2D8A">
        <w:rPr>
          <w:rFonts w:cstheme="minorHAnsi"/>
          <w:b/>
          <w:sz w:val="24"/>
          <w:szCs w:val="24"/>
        </w:rPr>
        <w:t xml:space="preserve">1 </w:t>
      </w:r>
    </w:p>
    <w:p w14:paraId="02D6CE98" w14:textId="680AE9B5" w:rsidR="0005672D" w:rsidRPr="004E2D8A" w:rsidRDefault="0005672D" w:rsidP="00E94FC6">
      <w:pPr>
        <w:spacing w:line="240" w:lineRule="auto"/>
        <w:jc w:val="both"/>
        <w:rPr>
          <w:rFonts w:cstheme="minorHAnsi"/>
          <w:sz w:val="24"/>
          <w:szCs w:val="24"/>
        </w:rPr>
      </w:pPr>
      <w:r w:rsidRPr="004E2D8A">
        <w:rPr>
          <w:rFonts w:cstheme="minorHAnsi"/>
          <w:sz w:val="24"/>
          <w:szCs w:val="24"/>
        </w:rPr>
        <w:t>Projekt byl řádně realizován a jeho realizací bylo dosaženo stanovených cílů a hodnot indikátorů nebo</w:t>
      </w:r>
      <w:r w:rsidR="00A74F8F" w:rsidRPr="004E2D8A">
        <w:rPr>
          <w:rFonts w:cstheme="minorHAnsi"/>
          <w:sz w:val="24"/>
          <w:szCs w:val="24"/>
        </w:rPr>
        <w:t> </w:t>
      </w:r>
      <w:r w:rsidRPr="004E2D8A">
        <w:rPr>
          <w:rFonts w:cstheme="minorHAnsi"/>
          <w:sz w:val="24"/>
          <w:szCs w:val="24"/>
        </w:rPr>
        <w:t>existuje předpoklad, že je naplní (že jich dosáhne). Cíle a indikátory projektu jsou specifické a</w:t>
      </w:r>
      <w:r w:rsidR="00A74F8F" w:rsidRPr="004E2D8A">
        <w:rPr>
          <w:rFonts w:cstheme="minorHAnsi"/>
          <w:sz w:val="24"/>
          <w:szCs w:val="24"/>
        </w:rPr>
        <w:t> </w:t>
      </w:r>
      <w:r w:rsidRPr="004E2D8A">
        <w:rPr>
          <w:rFonts w:cstheme="minorHAnsi"/>
          <w:sz w:val="24"/>
          <w:szCs w:val="24"/>
        </w:rPr>
        <w:t>měřitelné a jejich plnění je možno ověřit (SMART</w:t>
      </w:r>
      <w:r w:rsidR="002124B8" w:rsidRPr="004E2D8A">
        <w:rPr>
          <w:rStyle w:val="Znakapoznpodarou"/>
          <w:rFonts w:cstheme="minorHAnsi"/>
          <w:sz w:val="24"/>
          <w:szCs w:val="24"/>
        </w:rPr>
        <w:footnoteReference w:id="17"/>
      </w:r>
      <w:r w:rsidRPr="004E2D8A">
        <w:rPr>
          <w:rFonts w:cstheme="minorHAnsi"/>
          <w:sz w:val="24"/>
          <w:szCs w:val="24"/>
        </w:rPr>
        <w:t xml:space="preserve">).  </w:t>
      </w:r>
    </w:p>
    <w:p w14:paraId="05C0441C" w14:textId="1B22FE0B" w:rsidR="0005672D" w:rsidRPr="004E2D8A" w:rsidRDefault="0005672D" w:rsidP="00E94FC6">
      <w:pPr>
        <w:spacing w:line="240" w:lineRule="auto"/>
        <w:jc w:val="both"/>
        <w:rPr>
          <w:rFonts w:cstheme="minorHAnsi"/>
          <w:sz w:val="24"/>
          <w:szCs w:val="24"/>
        </w:rPr>
      </w:pPr>
      <w:r w:rsidRPr="004E2D8A">
        <w:rPr>
          <w:rFonts w:cstheme="minorHAnsi"/>
          <w:sz w:val="24"/>
          <w:szCs w:val="24"/>
        </w:rPr>
        <w:t>Byly naplněny všechny klíčové aktivity projektu, klíčové aktivity byly realizovány dle harmonogramu projektu a lze konstatovat očekávaný přínos projektu pro cílovou skupinu a</w:t>
      </w:r>
      <w:r w:rsidR="004E2D8A">
        <w:rPr>
          <w:rFonts w:cstheme="minorHAnsi"/>
          <w:sz w:val="24"/>
          <w:szCs w:val="24"/>
        </w:rPr>
        <w:t> </w:t>
      </w:r>
      <w:r w:rsidRPr="004E2D8A">
        <w:rPr>
          <w:rFonts w:cstheme="minorHAnsi"/>
          <w:sz w:val="24"/>
          <w:szCs w:val="24"/>
        </w:rPr>
        <w:t>pro plnění cílů programu (prioritní osy, specifického cíle, výzvy). Projekt dosáhl očekávaných přínosů, bylo dosaženo očekávan</w:t>
      </w:r>
      <w:r w:rsidR="006B2F6A" w:rsidRPr="004E2D8A">
        <w:rPr>
          <w:rFonts w:cstheme="minorHAnsi"/>
          <w:sz w:val="24"/>
          <w:szCs w:val="24"/>
        </w:rPr>
        <w:t>é</w:t>
      </w:r>
      <w:r w:rsidRPr="004E2D8A">
        <w:rPr>
          <w:rFonts w:cstheme="minorHAnsi"/>
          <w:sz w:val="24"/>
          <w:szCs w:val="24"/>
        </w:rPr>
        <w:t xml:space="preserve"> změny.</w:t>
      </w:r>
    </w:p>
    <w:p w14:paraId="3C01A411" w14:textId="05B4BD64" w:rsidR="0005672D" w:rsidRPr="004E2D8A" w:rsidRDefault="0005672D" w:rsidP="00E94FC6">
      <w:pPr>
        <w:spacing w:after="120" w:line="240" w:lineRule="auto"/>
        <w:jc w:val="both"/>
        <w:rPr>
          <w:rFonts w:cstheme="minorHAnsi"/>
          <w:sz w:val="24"/>
          <w:szCs w:val="24"/>
        </w:rPr>
      </w:pPr>
      <w:r w:rsidRPr="004E2D8A">
        <w:rPr>
          <w:rFonts w:cstheme="minorHAnsi"/>
          <w:sz w:val="24"/>
          <w:szCs w:val="24"/>
        </w:rPr>
        <w:t>Standardně se jedná o dosažení 100 % stanovených cílů, indikátorů a aktivit, nicméně je potřeba brát v úvahu relevantní důležitost stanoveného cíle, např. čtyři zásadní cíle/aktivity splněny a jeden marginální cíl/aktivita nesplněn lze vyhodnotit jako „</w:t>
      </w:r>
      <w:r w:rsidRPr="004E2D8A">
        <w:rPr>
          <w:rFonts w:cstheme="minorHAnsi"/>
          <w:i/>
          <w:sz w:val="24"/>
          <w:szCs w:val="24"/>
        </w:rPr>
        <w:t>projekt je účelný</w:t>
      </w:r>
      <w:r w:rsidRPr="004E2D8A">
        <w:rPr>
          <w:rFonts w:cstheme="minorHAnsi"/>
          <w:sz w:val="24"/>
          <w:szCs w:val="24"/>
        </w:rPr>
        <w:t>“ resp.</w:t>
      </w:r>
      <w:r w:rsidR="004E2D8A">
        <w:rPr>
          <w:rFonts w:cstheme="minorHAnsi"/>
          <w:sz w:val="24"/>
          <w:szCs w:val="24"/>
        </w:rPr>
        <w:t> </w:t>
      </w:r>
      <w:r w:rsidRPr="004E2D8A">
        <w:rPr>
          <w:rFonts w:cstheme="minorHAnsi"/>
          <w:sz w:val="24"/>
          <w:szCs w:val="24"/>
        </w:rPr>
        <w:t>„</w:t>
      </w:r>
      <w:r w:rsidRPr="004E2D8A">
        <w:rPr>
          <w:rFonts w:cstheme="minorHAnsi"/>
          <w:i/>
          <w:sz w:val="24"/>
          <w:szCs w:val="24"/>
        </w:rPr>
        <w:t>všechny splněny</w:t>
      </w:r>
      <w:r w:rsidRPr="004E2D8A">
        <w:rPr>
          <w:rFonts w:cstheme="minorHAnsi"/>
          <w:sz w:val="24"/>
          <w:szCs w:val="24"/>
        </w:rPr>
        <w:t>“.</w:t>
      </w:r>
    </w:p>
    <w:p w14:paraId="25FFEBFF" w14:textId="69C40FF0" w:rsidR="0005672D" w:rsidRPr="004E2D8A" w:rsidRDefault="0005672D" w:rsidP="00E94FC6">
      <w:pPr>
        <w:keepNext/>
        <w:spacing w:before="200" w:after="120" w:line="240" w:lineRule="auto"/>
        <w:jc w:val="both"/>
        <w:rPr>
          <w:rFonts w:cstheme="minorHAnsi"/>
          <w:b/>
          <w:sz w:val="24"/>
          <w:szCs w:val="24"/>
        </w:rPr>
      </w:pPr>
      <w:r w:rsidRPr="004E2D8A">
        <w:rPr>
          <w:rFonts w:cstheme="minorHAnsi"/>
          <w:b/>
          <w:sz w:val="24"/>
          <w:szCs w:val="24"/>
        </w:rPr>
        <w:t xml:space="preserve">Vynaložené prostředky jsou účelné s mírnými nedostatky – </w:t>
      </w:r>
      <w:r w:rsidR="004322B6" w:rsidRPr="004E2D8A">
        <w:rPr>
          <w:rFonts w:cstheme="minorHAnsi"/>
          <w:b/>
          <w:sz w:val="24"/>
          <w:szCs w:val="24"/>
        </w:rPr>
        <w:t xml:space="preserve">stupeň </w:t>
      </w:r>
      <w:r w:rsidRPr="004E2D8A">
        <w:rPr>
          <w:rFonts w:cstheme="minorHAnsi"/>
          <w:b/>
          <w:sz w:val="24"/>
          <w:szCs w:val="24"/>
        </w:rPr>
        <w:t xml:space="preserve">2 </w:t>
      </w:r>
    </w:p>
    <w:p w14:paraId="660D594C" w14:textId="77777777" w:rsidR="0005672D" w:rsidRPr="004E2D8A" w:rsidRDefault="0005672D" w:rsidP="00E94FC6">
      <w:pPr>
        <w:pStyle w:val="Bezmezer"/>
        <w:spacing w:before="120" w:after="120"/>
        <w:jc w:val="both"/>
        <w:rPr>
          <w:rFonts w:asciiTheme="minorHAnsi" w:hAnsiTheme="minorHAnsi" w:cstheme="minorHAnsi"/>
          <w:sz w:val="24"/>
          <w:szCs w:val="24"/>
        </w:rPr>
      </w:pPr>
      <w:r w:rsidRPr="004E2D8A">
        <w:rPr>
          <w:rFonts w:asciiTheme="minorHAnsi" w:hAnsiTheme="minorHAnsi" w:cstheme="minorHAnsi"/>
          <w:sz w:val="24"/>
          <w:szCs w:val="24"/>
        </w:rPr>
        <w:t xml:space="preserve">Projekt byl správně realizován, neboť podporuje stanovené cílové skupiny a vedl (nebo má předpoklad vést) k plnění cílů programu (prioritní osy, specifického cíle, výzvy). </w:t>
      </w:r>
    </w:p>
    <w:p w14:paraId="29279346" w14:textId="77777777" w:rsidR="0005672D" w:rsidRPr="004E2D8A" w:rsidRDefault="0005672D" w:rsidP="00E94FC6">
      <w:pPr>
        <w:pStyle w:val="Bezmezer"/>
        <w:spacing w:before="120" w:after="120"/>
        <w:jc w:val="both"/>
        <w:rPr>
          <w:rFonts w:asciiTheme="minorHAnsi" w:hAnsiTheme="minorHAnsi" w:cstheme="minorHAnsi"/>
          <w:sz w:val="24"/>
          <w:szCs w:val="24"/>
        </w:rPr>
      </w:pPr>
      <w:r w:rsidRPr="004E2D8A">
        <w:rPr>
          <w:rFonts w:asciiTheme="minorHAnsi" w:hAnsiTheme="minorHAnsi" w:cstheme="minorHAnsi"/>
          <w:sz w:val="24"/>
          <w:szCs w:val="24"/>
        </w:rPr>
        <w:t xml:space="preserve">Cíle, aktivity a přínosy projektu byly z větší části splněny/naplněny. Projekt např. splnil více než ¾ svých cílů či aktivit nebo je předpoklad, že je naplní. Nesplnění některých cílů či aktivit nemá podstatný vliv na úspěšnost projektu. </w:t>
      </w:r>
    </w:p>
    <w:p w14:paraId="6E49B606" w14:textId="6B3CF7AC" w:rsidR="0005672D" w:rsidRPr="004E2D8A" w:rsidRDefault="0005672D" w:rsidP="00E94FC6">
      <w:pPr>
        <w:pStyle w:val="Bezmezer"/>
        <w:spacing w:before="120" w:after="120"/>
        <w:jc w:val="both"/>
        <w:rPr>
          <w:rFonts w:asciiTheme="minorHAnsi" w:hAnsiTheme="minorHAnsi" w:cstheme="minorHAnsi"/>
          <w:sz w:val="24"/>
          <w:szCs w:val="24"/>
        </w:rPr>
      </w:pPr>
      <w:r w:rsidRPr="004E2D8A">
        <w:rPr>
          <w:rFonts w:asciiTheme="minorHAnsi" w:hAnsiTheme="minorHAnsi" w:cstheme="minorHAnsi"/>
          <w:sz w:val="24"/>
          <w:szCs w:val="24"/>
        </w:rPr>
        <w:t>Některé cíle a aktivity projektu jsou nastaveny pouze obecně a nejsou měřitelné, přínosy jsou formulovány pouze obecně a jejich dosažení lze ověřit pouze omezeně. I přes tyto skutečnosti</w:t>
      </w:r>
      <w:r w:rsidR="006B2F6A" w:rsidRPr="004E2D8A">
        <w:rPr>
          <w:rFonts w:asciiTheme="minorHAnsi" w:hAnsiTheme="minorHAnsi" w:cstheme="minorHAnsi"/>
          <w:sz w:val="24"/>
          <w:szCs w:val="24"/>
        </w:rPr>
        <w:t xml:space="preserve"> </w:t>
      </w:r>
      <w:r w:rsidRPr="004E2D8A">
        <w:rPr>
          <w:rFonts w:asciiTheme="minorHAnsi" w:hAnsiTheme="minorHAnsi" w:cstheme="minorHAnsi"/>
          <w:sz w:val="24"/>
          <w:szCs w:val="24"/>
        </w:rPr>
        <w:t>funguje</w:t>
      </w:r>
      <w:r w:rsidR="002124B8" w:rsidRPr="004E2D8A">
        <w:rPr>
          <w:rFonts w:asciiTheme="minorHAnsi" w:hAnsiTheme="minorHAnsi" w:cstheme="minorHAnsi"/>
          <w:sz w:val="24"/>
          <w:szCs w:val="24"/>
        </w:rPr>
        <w:t> </w:t>
      </w:r>
      <w:r w:rsidRPr="004E2D8A">
        <w:rPr>
          <w:rFonts w:asciiTheme="minorHAnsi" w:hAnsiTheme="minorHAnsi" w:cstheme="minorHAnsi"/>
          <w:sz w:val="24"/>
          <w:szCs w:val="24"/>
        </w:rPr>
        <w:t>projekt jako celek ve prospěch cílové skupiny a povede k naplnění programu (prioritní</w:t>
      </w:r>
      <w:r w:rsidR="004E2D8A">
        <w:rPr>
          <w:rFonts w:asciiTheme="minorHAnsi" w:hAnsiTheme="minorHAnsi" w:cstheme="minorHAnsi"/>
          <w:sz w:val="24"/>
          <w:szCs w:val="24"/>
        </w:rPr>
        <w:t> </w:t>
      </w:r>
      <w:r w:rsidRPr="004E2D8A">
        <w:rPr>
          <w:rFonts w:asciiTheme="minorHAnsi" w:hAnsiTheme="minorHAnsi" w:cstheme="minorHAnsi"/>
          <w:sz w:val="24"/>
          <w:szCs w:val="24"/>
        </w:rPr>
        <w:t xml:space="preserve">osy, specifického cíle, výzvy).  </w:t>
      </w:r>
    </w:p>
    <w:p w14:paraId="1CD8FCF7" w14:textId="5A08D444" w:rsidR="0005672D" w:rsidRPr="004E2D8A" w:rsidRDefault="0005672D" w:rsidP="00E94FC6">
      <w:pPr>
        <w:spacing w:before="120" w:after="120" w:line="240" w:lineRule="auto"/>
        <w:jc w:val="both"/>
        <w:rPr>
          <w:rFonts w:cstheme="minorHAnsi"/>
          <w:sz w:val="24"/>
          <w:szCs w:val="24"/>
        </w:rPr>
      </w:pPr>
      <w:r w:rsidRPr="004E2D8A">
        <w:rPr>
          <w:rFonts w:cstheme="minorHAnsi"/>
          <w:sz w:val="24"/>
          <w:szCs w:val="24"/>
        </w:rPr>
        <w:t xml:space="preserve">Kontrolou </w:t>
      </w:r>
      <w:r w:rsidR="002124B8" w:rsidRPr="004E2D8A">
        <w:rPr>
          <w:rFonts w:cstheme="minorHAnsi"/>
          <w:sz w:val="24"/>
          <w:szCs w:val="24"/>
        </w:rPr>
        <w:t xml:space="preserve">NKÚ </w:t>
      </w:r>
      <w:r w:rsidRPr="004E2D8A">
        <w:rPr>
          <w:rFonts w:cstheme="minorHAnsi"/>
          <w:sz w:val="24"/>
          <w:szCs w:val="24"/>
        </w:rPr>
        <w:t>byly dále zjištěny některé nepodstatné odchylky v dodržování podmínek stanovených v pravidlech OPZ, v nedoložení některých požadovaných dokladů či v dodržování harmonogramu.</w:t>
      </w:r>
    </w:p>
    <w:p w14:paraId="4B6D6214" w14:textId="638CD6CB" w:rsidR="0005672D" w:rsidRPr="004E2D8A" w:rsidRDefault="0005672D" w:rsidP="00E94FC6">
      <w:pPr>
        <w:keepNext/>
        <w:spacing w:before="200" w:after="120" w:line="240" w:lineRule="auto"/>
        <w:rPr>
          <w:rFonts w:cstheme="minorHAnsi"/>
          <w:b/>
          <w:sz w:val="24"/>
          <w:szCs w:val="24"/>
        </w:rPr>
      </w:pPr>
      <w:r w:rsidRPr="004E2D8A">
        <w:rPr>
          <w:rFonts w:cstheme="minorHAnsi"/>
          <w:b/>
          <w:sz w:val="24"/>
          <w:szCs w:val="24"/>
        </w:rPr>
        <w:t xml:space="preserve">Vynaložené prostředky jsou účelné pouze omezeně nebo existuje riziko pro účelnost vynaložených prostředků – </w:t>
      </w:r>
      <w:r w:rsidR="004322B6" w:rsidRPr="004E2D8A">
        <w:rPr>
          <w:rFonts w:cstheme="minorHAnsi"/>
          <w:b/>
          <w:sz w:val="24"/>
          <w:szCs w:val="24"/>
        </w:rPr>
        <w:t xml:space="preserve">stupeň </w:t>
      </w:r>
      <w:r w:rsidRPr="004E2D8A">
        <w:rPr>
          <w:rFonts w:cstheme="minorHAnsi"/>
          <w:b/>
          <w:sz w:val="24"/>
          <w:szCs w:val="24"/>
        </w:rPr>
        <w:t xml:space="preserve">3 </w:t>
      </w:r>
    </w:p>
    <w:p w14:paraId="3E5864A5" w14:textId="6DEB59DF" w:rsidR="0005672D" w:rsidRPr="004E2D8A" w:rsidRDefault="0005672D" w:rsidP="00E94FC6">
      <w:pPr>
        <w:pStyle w:val="Bezmezer"/>
        <w:spacing w:before="120" w:after="120"/>
        <w:jc w:val="both"/>
        <w:rPr>
          <w:rFonts w:asciiTheme="minorHAnsi" w:hAnsiTheme="minorHAnsi" w:cstheme="minorHAnsi"/>
          <w:sz w:val="24"/>
          <w:szCs w:val="24"/>
        </w:rPr>
      </w:pPr>
      <w:r w:rsidRPr="004E2D8A">
        <w:rPr>
          <w:rFonts w:asciiTheme="minorHAnsi" w:hAnsiTheme="minorHAnsi" w:cstheme="minorHAnsi"/>
          <w:sz w:val="24"/>
          <w:szCs w:val="24"/>
        </w:rPr>
        <w:t>Některé z předpokladů účelnosti (</w:t>
      </w:r>
      <w:r w:rsidR="002124B8" w:rsidRPr="004E2D8A">
        <w:rPr>
          <w:rFonts w:asciiTheme="minorHAnsi" w:hAnsiTheme="minorHAnsi" w:cstheme="minorHAnsi"/>
          <w:sz w:val="24"/>
          <w:szCs w:val="24"/>
        </w:rPr>
        <w:t xml:space="preserve">stupeň </w:t>
      </w:r>
      <w:r w:rsidRPr="004E2D8A">
        <w:rPr>
          <w:rFonts w:asciiTheme="minorHAnsi" w:hAnsiTheme="minorHAnsi" w:cstheme="minorHAnsi"/>
          <w:sz w:val="24"/>
          <w:szCs w:val="24"/>
        </w:rPr>
        <w:t xml:space="preserve">1) jsou významně zpochybněny. </w:t>
      </w:r>
    </w:p>
    <w:p w14:paraId="6019DD70" w14:textId="776DF008" w:rsidR="0005672D" w:rsidRPr="004E2D8A" w:rsidRDefault="0005672D" w:rsidP="00E94FC6">
      <w:pPr>
        <w:pStyle w:val="Bezmezer"/>
        <w:spacing w:before="120" w:after="120"/>
        <w:jc w:val="both"/>
        <w:rPr>
          <w:rFonts w:asciiTheme="minorHAnsi" w:hAnsiTheme="minorHAnsi" w:cstheme="minorHAnsi"/>
          <w:sz w:val="24"/>
          <w:szCs w:val="24"/>
        </w:rPr>
      </w:pPr>
      <w:r w:rsidRPr="004E2D8A">
        <w:rPr>
          <w:rFonts w:asciiTheme="minorHAnsi" w:hAnsiTheme="minorHAnsi" w:cstheme="minorHAnsi"/>
          <w:sz w:val="24"/>
          <w:szCs w:val="24"/>
        </w:rPr>
        <w:t xml:space="preserve">Žádost o dotaci (včetně příloh) a následně i </w:t>
      </w:r>
      <w:proofErr w:type="spellStart"/>
      <w:r w:rsidRPr="004E2D8A">
        <w:rPr>
          <w:rFonts w:asciiTheme="minorHAnsi" w:hAnsiTheme="minorHAnsi" w:cstheme="minorHAnsi"/>
          <w:sz w:val="24"/>
          <w:szCs w:val="24"/>
        </w:rPr>
        <w:t>RoPD</w:t>
      </w:r>
      <w:proofErr w:type="spellEnd"/>
      <w:r w:rsidRPr="004E2D8A">
        <w:rPr>
          <w:rFonts w:asciiTheme="minorHAnsi" w:hAnsiTheme="minorHAnsi" w:cstheme="minorHAnsi"/>
          <w:sz w:val="24"/>
          <w:szCs w:val="24"/>
        </w:rPr>
        <w:t xml:space="preserve"> (včetně přílohy č. 1 </w:t>
      </w:r>
      <w:r w:rsidR="00324AD8">
        <w:rPr>
          <w:rFonts w:asciiTheme="minorHAnsi" w:hAnsiTheme="minorHAnsi" w:cstheme="minorHAnsi"/>
          <w:sz w:val="24"/>
          <w:szCs w:val="24"/>
        </w:rPr>
        <w:t>„</w:t>
      </w:r>
      <w:r w:rsidRPr="004E2D8A">
        <w:rPr>
          <w:rFonts w:asciiTheme="minorHAnsi" w:hAnsiTheme="minorHAnsi" w:cstheme="minorHAnsi"/>
          <w:sz w:val="24"/>
          <w:szCs w:val="24"/>
        </w:rPr>
        <w:t>Informace o projektu</w:t>
      </w:r>
      <w:r w:rsidR="00324AD8">
        <w:rPr>
          <w:rFonts w:asciiTheme="minorHAnsi" w:hAnsiTheme="minorHAnsi" w:cstheme="minorHAnsi"/>
          <w:sz w:val="24"/>
          <w:szCs w:val="24"/>
        </w:rPr>
        <w:t>“</w:t>
      </w:r>
      <w:r w:rsidRPr="004E2D8A">
        <w:rPr>
          <w:rFonts w:asciiTheme="minorHAnsi" w:hAnsiTheme="minorHAnsi" w:cstheme="minorHAnsi"/>
          <w:sz w:val="24"/>
          <w:szCs w:val="24"/>
        </w:rPr>
        <w:t>) obsahuje např. vágní a neověřitelné údaje, proti kterým nelze měřit výstup a výsledek projektu. Skutečnost</w:t>
      </w:r>
      <w:r w:rsidR="00002CD9">
        <w:rPr>
          <w:rFonts w:asciiTheme="minorHAnsi" w:hAnsiTheme="minorHAnsi" w:cstheme="minorHAnsi"/>
          <w:sz w:val="24"/>
          <w:szCs w:val="24"/>
        </w:rPr>
        <w:t xml:space="preserve"> </w:t>
      </w:r>
      <w:r w:rsidRPr="004E2D8A">
        <w:rPr>
          <w:rFonts w:asciiTheme="minorHAnsi" w:hAnsiTheme="minorHAnsi" w:cstheme="minorHAnsi"/>
          <w:sz w:val="24"/>
          <w:szCs w:val="24"/>
        </w:rPr>
        <w:t>potvrzuje nereálnost předpokládaných výstupů a výsledků, např. kdy projekt splnil (nebo</w:t>
      </w:r>
      <w:r w:rsidR="00002CD9">
        <w:rPr>
          <w:rFonts w:asciiTheme="minorHAnsi" w:hAnsiTheme="minorHAnsi" w:cstheme="minorHAnsi"/>
          <w:sz w:val="24"/>
          <w:szCs w:val="24"/>
        </w:rPr>
        <w:t xml:space="preserve"> </w:t>
      </w:r>
      <w:r w:rsidRPr="004E2D8A">
        <w:rPr>
          <w:rFonts w:asciiTheme="minorHAnsi" w:hAnsiTheme="minorHAnsi" w:cstheme="minorHAnsi"/>
          <w:sz w:val="24"/>
          <w:szCs w:val="24"/>
        </w:rPr>
        <w:t>pravděpodobně splní) pouze cca ½ svých cílů/aktivit, respektive je předpoklad, že naplní pouze tuto část z nich. Očekávaný přínos/dopad/změna, kterou měl projekt přinést</w:t>
      </w:r>
      <w:r w:rsidR="00AA56EB" w:rsidRPr="004E2D8A">
        <w:rPr>
          <w:rFonts w:asciiTheme="minorHAnsi" w:hAnsiTheme="minorHAnsi" w:cstheme="minorHAnsi"/>
          <w:sz w:val="24"/>
          <w:szCs w:val="24"/>
        </w:rPr>
        <w:t xml:space="preserve">, </w:t>
      </w:r>
      <w:r w:rsidRPr="004E2D8A">
        <w:rPr>
          <w:rFonts w:asciiTheme="minorHAnsi" w:hAnsiTheme="minorHAnsi" w:cstheme="minorHAnsi"/>
          <w:sz w:val="24"/>
          <w:szCs w:val="24"/>
        </w:rPr>
        <w:t>nelze u této části pozorovat a ani předpokládat.</w:t>
      </w:r>
    </w:p>
    <w:p w14:paraId="5B51072C" w14:textId="608EB748" w:rsidR="0005672D" w:rsidRPr="004E2D8A" w:rsidRDefault="0005672D" w:rsidP="00E94FC6">
      <w:pPr>
        <w:spacing w:before="120" w:after="120" w:line="240" w:lineRule="auto"/>
        <w:jc w:val="both"/>
        <w:rPr>
          <w:rFonts w:cstheme="minorHAnsi"/>
          <w:sz w:val="24"/>
          <w:szCs w:val="24"/>
        </w:rPr>
      </w:pPr>
      <w:r w:rsidRPr="004E2D8A">
        <w:rPr>
          <w:rFonts w:cstheme="minorHAnsi"/>
          <w:sz w:val="24"/>
          <w:szCs w:val="24"/>
        </w:rPr>
        <w:lastRenderedPageBreak/>
        <w:t xml:space="preserve">Kontrolou </w:t>
      </w:r>
      <w:r w:rsidR="002124B8" w:rsidRPr="004E2D8A">
        <w:rPr>
          <w:rFonts w:cstheme="minorHAnsi"/>
          <w:sz w:val="24"/>
          <w:szCs w:val="24"/>
        </w:rPr>
        <w:t xml:space="preserve">NKÚ </w:t>
      </w:r>
      <w:r w:rsidRPr="004E2D8A">
        <w:rPr>
          <w:rFonts w:cstheme="minorHAnsi"/>
          <w:sz w:val="24"/>
          <w:szCs w:val="24"/>
        </w:rPr>
        <w:t>byly zjištěny některé podstatné odchylky, a to v dodržování podmínek stanovených v</w:t>
      </w:r>
      <w:r w:rsidR="002124B8" w:rsidRPr="004E2D8A">
        <w:rPr>
          <w:rFonts w:cstheme="minorHAnsi"/>
          <w:sz w:val="24"/>
          <w:szCs w:val="24"/>
        </w:rPr>
        <w:t> </w:t>
      </w:r>
      <w:r w:rsidRPr="004E2D8A">
        <w:rPr>
          <w:rFonts w:cstheme="minorHAnsi"/>
          <w:sz w:val="24"/>
          <w:szCs w:val="24"/>
        </w:rPr>
        <w:t>pravidlech OPZ, v nedoložení některých požadovaných dokladů, v dodržování harmonogramu realizace projektu.</w:t>
      </w:r>
    </w:p>
    <w:p w14:paraId="4E8D1BFE" w14:textId="1143EFED" w:rsidR="0005672D" w:rsidRPr="004E2D8A" w:rsidRDefault="0005672D" w:rsidP="00E94FC6">
      <w:pPr>
        <w:keepNext/>
        <w:spacing w:before="200" w:after="120" w:line="240" w:lineRule="auto"/>
        <w:jc w:val="both"/>
        <w:rPr>
          <w:rFonts w:cstheme="minorHAnsi"/>
          <w:b/>
          <w:sz w:val="24"/>
          <w:szCs w:val="24"/>
        </w:rPr>
      </w:pPr>
      <w:r w:rsidRPr="004E2D8A">
        <w:rPr>
          <w:rFonts w:cstheme="minorHAnsi"/>
          <w:b/>
          <w:sz w:val="24"/>
          <w:szCs w:val="24"/>
        </w:rPr>
        <w:t xml:space="preserve">Vynaložené prostředky nejsou účelné – </w:t>
      </w:r>
      <w:r w:rsidR="004322B6" w:rsidRPr="004E2D8A">
        <w:rPr>
          <w:rFonts w:cstheme="minorHAnsi"/>
          <w:b/>
          <w:sz w:val="24"/>
          <w:szCs w:val="24"/>
        </w:rPr>
        <w:t xml:space="preserve">stupeň </w:t>
      </w:r>
      <w:r w:rsidRPr="004E2D8A">
        <w:rPr>
          <w:rFonts w:cstheme="minorHAnsi"/>
          <w:b/>
          <w:sz w:val="24"/>
          <w:szCs w:val="24"/>
        </w:rPr>
        <w:t xml:space="preserve">4 </w:t>
      </w:r>
    </w:p>
    <w:p w14:paraId="1677C687" w14:textId="7F3DDF9C" w:rsidR="0005672D" w:rsidRPr="004E2D8A" w:rsidRDefault="0005672D" w:rsidP="00E94FC6">
      <w:pPr>
        <w:spacing w:after="0" w:line="240" w:lineRule="auto"/>
        <w:jc w:val="both"/>
        <w:rPr>
          <w:rFonts w:cstheme="minorHAnsi"/>
          <w:sz w:val="24"/>
          <w:szCs w:val="24"/>
        </w:rPr>
      </w:pPr>
      <w:r w:rsidRPr="004E2D8A">
        <w:rPr>
          <w:rFonts w:cstheme="minorHAnsi"/>
          <w:sz w:val="24"/>
          <w:szCs w:val="24"/>
        </w:rPr>
        <w:t>Předpoklady účelnosti (</w:t>
      </w:r>
      <w:r w:rsidR="002124B8" w:rsidRPr="004E2D8A">
        <w:rPr>
          <w:rFonts w:cstheme="minorHAnsi"/>
          <w:sz w:val="24"/>
          <w:szCs w:val="24"/>
        </w:rPr>
        <w:t xml:space="preserve">stupeň </w:t>
      </w:r>
      <w:r w:rsidRPr="004E2D8A">
        <w:rPr>
          <w:rFonts w:cstheme="minorHAnsi"/>
          <w:sz w:val="24"/>
          <w:szCs w:val="24"/>
        </w:rPr>
        <w:t>1) jsou zásadně zpochybněny, např. některými z níže uvedených nedostatků:</w:t>
      </w:r>
    </w:p>
    <w:p w14:paraId="0C07E810" w14:textId="77777777" w:rsidR="0005672D" w:rsidRPr="004E2D8A" w:rsidRDefault="0005672D" w:rsidP="00E94FC6">
      <w:pPr>
        <w:pStyle w:val="Odstavecseseznamem"/>
        <w:numPr>
          <w:ilvl w:val="0"/>
          <w:numId w:val="11"/>
        </w:numPr>
        <w:spacing w:after="120" w:line="240" w:lineRule="auto"/>
        <w:jc w:val="both"/>
        <w:rPr>
          <w:rFonts w:cstheme="minorHAnsi"/>
          <w:sz w:val="24"/>
          <w:szCs w:val="24"/>
        </w:rPr>
      </w:pPr>
      <w:r w:rsidRPr="004E2D8A">
        <w:rPr>
          <w:rFonts w:cstheme="minorHAnsi"/>
          <w:sz w:val="24"/>
          <w:szCs w:val="24"/>
        </w:rPr>
        <w:t>cíle/ů projektu nebylo dosaženo,</w:t>
      </w:r>
    </w:p>
    <w:p w14:paraId="265E5813" w14:textId="77777777" w:rsidR="0005672D" w:rsidRPr="004E2D8A" w:rsidRDefault="0005672D" w:rsidP="00E94FC6">
      <w:pPr>
        <w:pStyle w:val="Odstavecseseznamem"/>
        <w:numPr>
          <w:ilvl w:val="0"/>
          <w:numId w:val="11"/>
        </w:numPr>
        <w:spacing w:after="120" w:line="240" w:lineRule="auto"/>
        <w:jc w:val="both"/>
        <w:rPr>
          <w:rFonts w:cstheme="minorHAnsi"/>
          <w:sz w:val="24"/>
          <w:szCs w:val="24"/>
        </w:rPr>
      </w:pPr>
      <w:r w:rsidRPr="004E2D8A">
        <w:rPr>
          <w:rFonts w:cstheme="minorHAnsi"/>
          <w:sz w:val="24"/>
          <w:szCs w:val="24"/>
        </w:rPr>
        <w:t xml:space="preserve">klíčové aktivity projektu nebyly splněny,  </w:t>
      </w:r>
    </w:p>
    <w:p w14:paraId="0C659577" w14:textId="77777777" w:rsidR="0005672D" w:rsidRPr="004E2D8A" w:rsidRDefault="0005672D" w:rsidP="00E94FC6">
      <w:pPr>
        <w:pStyle w:val="Odstavecseseznamem"/>
        <w:numPr>
          <w:ilvl w:val="0"/>
          <w:numId w:val="11"/>
        </w:numPr>
        <w:spacing w:after="120" w:line="240" w:lineRule="auto"/>
        <w:jc w:val="both"/>
        <w:rPr>
          <w:rFonts w:cstheme="minorHAnsi"/>
          <w:sz w:val="24"/>
          <w:szCs w:val="24"/>
        </w:rPr>
      </w:pPr>
      <w:r w:rsidRPr="004E2D8A">
        <w:rPr>
          <w:rFonts w:cstheme="minorHAnsi"/>
          <w:sz w:val="24"/>
          <w:szCs w:val="24"/>
        </w:rPr>
        <w:t>výrazným způsobem nebyly naplněny indikátory projektu,</w:t>
      </w:r>
    </w:p>
    <w:p w14:paraId="3023B16D" w14:textId="77777777" w:rsidR="0005672D" w:rsidRPr="004E2D8A" w:rsidRDefault="0005672D" w:rsidP="00E94FC6">
      <w:pPr>
        <w:pStyle w:val="Odstavecseseznamem"/>
        <w:numPr>
          <w:ilvl w:val="0"/>
          <w:numId w:val="11"/>
        </w:numPr>
        <w:spacing w:after="120" w:line="240" w:lineRule="auto"/>
        <w:jc w:val="both"/>
        <w:rPr>
          <w:rFonts w:cstheme="minorHAnsi"/>
          <w:sz w:val="24"/>
          <w:szCs w:val="24"/>
        </w:rPr>
      </w:pPr>
      <w:r w:rsidRPr="004E2D8A">
        <w:rPr>
          <w:rFonts w:cstheme="minorHAnsi"/>
          <w:sz w:val="24"/>
          <w:szCs w:val="24"/>
        </w:rPr>
        <w:t>projekt neměl být vybrán k financování (od počátku nezpůsobilý projekt),</w:t>
      </w:r>
    </w:p>
    <w:p w14:paraId="645A691A" w14:textId="77777777" w:rsidR="0005672D" w:rsidRPr="004E2D8A" w:rsidRDefault="0005672D" w:rsidP="00E94FC6">
      <w:pPr>
        <w:pStyle w:val="Odstavecseseznamem"/>
        <w:numPr>
          <w:ilvl w:val="0"/>
          <w:numId w:val="11"/>
        </w:numPr>
        <w:spacing w:after="120" w:line="240" w:lineRule="auto"/>
        <w:jc w:val="both"/>
        <w:rPr>
          <w:rFonts w:cstheme="minorHAnsi"/>
          <w:sz w:val="24"/>
          <w:szCs w:val="24"/>
        </w:rPr>
      </w:pPr>
      <w:r w:rsidRPr="004E2D8A">
        <w:rPr>
          <w:rFonts w:cstheme="minorHAnsi"/>
          <w:sz w:val="24"/>
          <w:szCs w:val="24"/>
        </w:rPr>
        <w:t>projekt je nepotřebný (např. ve vztahu k cílové skupině),</w:t>
      </w:r>
    </w:p>
    <w:p w14:paraId="7B7F07B9" w14:textId="77777777" w:rsidR="0005672D" w:rsidRPr="004E2D8A" w:rsidRDefault="0005672D" w:rsidP="00E94FC6">
      <w:pPr>
        <w:pStyle w:val="Odstavecseseznamem"/>
        <w:numPr>
          <w:ilvl w:val="0"/>
          <w:numId w:val="11"/>
        </w:numPr>
        <w:spacing w:after="120" w:line="240" w:lineRule="auto"/>
        <w:jc w:val="both"/>
        <w:rPr>
          <w:rFonts w:cstheme="minorHAnsi"/>
          <w:sz w:val="24"/>
          <w:szCs w:val="24"/>
        </w:rPr>
      </w:pPr>
      <w:r w:rsidRPr="004E2D8A">
        <w:rPr>
          <w:rFonts w:cstheme="minorHAnsi"/>
          <w:sz w:val="24"/>
          <w:szCs w:val="24"/>
        </w:rPr>
        <w:t xml:space="preserve">projekt nedosáhl definovaného přínosu, </w:t>
      </w:r>
    </w:p>
    <w:p w14:paraId="53583905" w14:textId="77777777" w:rsidR="0005672D" w:rsidRPr="004E2D8A" w:rsidRDefault="0005672D" w:rsidP="00E94FC6">
      <w:pPr>
        <w:pStyle w:val="Odstavecseseznamem"/>
        <w:numPr>
          <w:ilvl w:val="0"/>
          <w:numId w:val="11"/>
        </w:numPr>
        <w:spacing w:after="120" w:line="240" w:lineRule="auto"/>
        <w:jc w:val="both"/>
        <w:rPr>
          <w:rFonts w:cstheme="minorHAnsi"/>
          <w:sz w:val="24"/>
          <w:szCs w:val="24"/>
        </w:rPr>
      </w:pPr>
      <w:r w:rsidRPr="004E2D8A">
        <w:rPr>
          <w:rFonts w:cstheme="minorHAnsi"/>
          <w:sz w:val="24"/>
          <w:szCs w:val="24"/>
        </w:rPr>
        <w:t>projekt nemá reálné a měřitelné cíle či klíčové aktivity a není tak možné prokázat jejich splnění.</w:t>
      </w:r>
    </w:p>
    <w:p w14:paraId="7A90558C" w14:textId="027085E7" w:rsidR="0005672D" w:rsidRPr="004E2D8A" w:rsidRDefault="004322B6" w:rsidP="00002CD9">
      <w:pPr>
        <w:spacing w:before="200" w:after="120" w:line="240" w:lineRule="auto"/>
        <w:rPr>
          <w:rFonts w:cstheme="minorHAnsi"/>
          <w:b/>
          <w:sz w:val="24"/>
          <w:szCs w:val="24"/>
        </w:rPr>
      </w:pPr>
      <w:r w:rsidRPr="004E2D8A">
        <w:rPr>
          <w:rFonts w:cstheme="minorHAnsi"/>
          <w:b/>
          <w:sz w:val="24"/>
          <w:szCs w:val="24"/>
        </w:rPr>
        <w:t>E</w:t>
      </w:r>
      <w:r w:rsidR="0005672D" w:rsidRPr="004E2D8A">
        <w:rPr>
          <w:rFonts w:cstheme="minorHAnsi"/>
          <w:b/>
          <w:sz w:val="24"/>
          <w:szCs w:val="24"/>
        </w:rPr>
        <w:t>fektivnost</w:t>
      </w:r>
    </w:p>
    <w:p w14:paraId="0E2EC8CF" w14:textId="311FCC56" w:rsidR="0005672D" w:rsidRPr="004E2D8A" w:rsidRDefault="0005672D" w:rsidP="00002CD9">
      <w:pPr>
        <w:keepNext/>
        <w:spacing w:before="120" w:after="120" w:line="240" w:lineRule="auto"/>
        <w:jc w:val="both"/>
        <w:rPr>
          <w:rFonts w:cstheme="minorHAnsi"/>
          <w:b/>
          <w:sz w:val="24"/>
          <w:szCs w:val="24"/>
        </w:rPr>
      </w:pPr>
      <w:r w:rsidRPr="004E2D8A">
        <w:rPr>
          <w:rFonts w:cstheme="minorHAnsi"/>
          <w:b/>
          <w:sz w:val="24"/>
          <w:szCs w:val="24"/>
        </w:rPr>
        <w:t>Vynaložené prostředky jsou efektivní –</w:t>
      </w:r>
      <w:r w:rsidR="004322B6" w:rsidRPr="004E2D8A">
        <w:rPr>
          <w:rFonts w:cstheme="minorHAnsi"/>
          <w:b/>
          <w:sz w:val="24"/>
          <w:szCs w:val="24"/>
        </w:rPr>
        <w:t xml:space="preserve"> stupeň </w:t>
      </w:r>
      <w:r w:rsidRPr="004E2D8A">
        <w:rPr>
          <w:rFonts w:cstheme="minorHAnsi"/>
          <w:b/>
          <w:sz w:val="24"/>
          <w:szCs w:val="24"/>
        </w:rPr>
        <w:t xml:space="preserve">1 </w:t>
      </w:r>
    </w:p>
    <w:p w14:paraId="33DA64DF" w14:textId="44C1D971" w:rsidR="0005672D" w:rsidRPr="004E2D8A" w:rsidRDefault="0005672D" w:rsidP="00E94FC6">
      <w:pPr>
        <w:pStyle w:val="Bezmezer"/>
        <w:spacing w:before="120" w:after="120"/>
        <w:jc w:val="both"/>
        <w:rPr>
          <w:rFonts w:asciiTheme="minorHAnsi" w:hAnsiTheme="minorHAnsi" w:cstheme="minorHAnsi"/>
          <w:sz w:val="24"/>
          <w:szCs w:val="24"/>
        </w:rPr>
      </w:pPr>
      <w:r w:rsidRPr="004E2D8A">
        <w:rPr>
          <w:rFonts w:asciiTheme="minorHAnsi" w:hAnsiTheme="minorHAnsi" w:cstheme="minorHAnsi"/>
          <w:sz w:val="24"/>
          <w:szCs w:val="24"/>
        </w:rPr>
        <w:t>Všechny klíčové aktivity projektu byly (jsou) nezbytné pro naplnění cíle projektu a náklady na ně byly (jsou) minimální při zachování přiměřené kvality</w:t>
      </w:r>
      <w:r w:rsidRPr="004E2D8A">
        <w:rPr>
          <w:rFonts w:asciiTheme="minorHAnsi" w:hAnsiTheme="minorHAnsi" w:cstheme="minorHAnsi"/>
          <w:sz w:val="24"/>
          <w:szCs w:val="24"/>
          <w:vertAlign w:val="superscript"/>
        </w:rPr>
        <w:footnoteReference w:id="18"/>
      </w:r>
      <w:r w:rsidRPr="004E2D8A">
        <w:rPr>
          <w:rFonts w:asciiTheme="minorHAnsi" w:hAnsiTheme="minorHAnsi" w:cstheme="minorHAnsi"/>
          <w:sz w:val="24"/>
          <w:szCs w:val="24"/>
        </w:rPr>
        <w:t>. Rozsah realizačního týmu není nepřiměřený a</w:t>
      </w:r>
      <w:r w:rsidR="009F0340" w:rsidRPr="004E2D8A">
        <w:rPr>
          <w:rFonts w:asciiTheme="minorHAnsi" w:hAnsiTheme="minorHAnsi" w:cstheme="minorHAnsi"/>
          <w:sz w:val="24"/>
          <w:szCs w:val="24"/>
        </w:rPr>
        <w:t> </w:t>
      </w:r>
      <w:r w:rsidRPr="004E2D8A">
        <w:rPr>
          <w:rFonts w:asciiTheme="minorHAnsi" w:hAnsiTheme="minorHAnsi" w:cstheme="minorHAnsi"/>
          <w:sz w:val="24"/>
          <w:szCs w:val="24"/>
        </w:rPr>
        <w:t xml:space="preserve">rozsah jeho práce je pro projekt nezbytný. </w:t>
      </w:r>
    </w:p>
    <w:p w14:paraId="5C5C9747" w14:textId="01D269BE" w:rsidR="0005672D" w:rsidRPr="004E2D8A" w:rsidRDefault="0005672D" w:rsidP="00E94FC6">
      <w:pPr>
        <w:pStyle w:val="Bezmezer"/>
        <w:spacing w:before="120" w:after="120"/>
        <w:jc w:val="both"/>
        <w:rPr>
          <w:rFonts w:asciiTheme="minorHAnsi" w:hAnsiTheme="minorHAnsi" w:cstheme="minorHAnsi"/>
          <w:sz w:val="24"/>
          <w:szCs w:val="24"/>
        </w:rPr>
      </w:pPr>
      <w:r w:rsidRPr="004E2D8A">
        <w:rPr>
          <w:rFonts w:asciiTheme="minorHAnsi" w:hAnsiTheme="minorHAnsi" w:cstheme="minorHAnsi"/>
          <w:sz w:val="24"/>
          <w:szCs w:val="24"/>
        </w:rPr>
        <w:t>Při financování klíčových aktivit byl (je) kladen důraz jak na co nejmenší použití množství zdrojů, tak</w:t>
      </w:r>
      <w:r w:rsidR="002124B8" w:rsidRPr="004E2D8A">
        <w:rPr>
          <w:rFonts w:asciiTheme="minorHAnsi" w:hAnsiTheme="minorHAnsi" w:cstheme="minorHAnsi"/>
          <w:sz w:val="24"/>
          <w:szCs w:val="24"/>
        </w:rPr>
        <w:t> </w:t>
      </w:r>
      <w:r w:rsidRPr="004E2D8A">
        <w:rPr>
          <w:rFonts w:asciiTheme="minorHAnsi" w:hAnsiTheme="minorHAnsi" w:cstheme="minorHAnsi"/>
          <w:sz w:val="24"/>
          <w:szCs w:val="24"/>
        </w:rPr>
        <w:t>i</w:t>
      </w:r>
      <w:r w:rsidR="002124B8" w:rsidRPr="004E2D8A">
        <w:rPr>
          <w:rFonts w:asciiTheme="minorHAnsi" w:hAnsiTheme="minorHAnsi" w:cstheme="minorHAnsi"/>
          <w:sz w:val="24"/>
          <w:szCs w:val="24"/>
        </w:rPr>
        <w:t> </w:t>
      </w:r>
      <w:r w:rsidRPr="004E2D8A">
        <w:rPr>
          <w:rFonts w:asciiTheme="minorHAnsi" w:hAnsiTheme="minorHAnsi" w:cstheme="minorHAnsi"/>
          <w:sz w:val="24"/>
          <w:szCs w:val="24"/>
        </w:rPr>
        <w:t xml:space="preserve">na dosažení optimální ceny zdrojů, včetně racionálního plánování potřebných zdrojů. </w:t>
      </w:r>
    </w:p>
    <w:p w14:paraId="67245795" w14:textId="341FB99F" w:rsidR="0005672D" w:rsidRPr="004E2D8A" w:rsidRDefault="0005672D" w:rsidP="00E94FC6">
      <w:pPr>
        <w:pStyle w:val="Bezmezer"/>
        <w:spacing w:before="120" w:after="120"/>
        <w:jc w:val="both"/>
        <w:rPr>
          <w:rFonts w:asciiTheme="minorHAnsi" w:hAnsiTheme="minorHAnsi" w:cstheme="minorHAnsi"/>
          <w:sz w:val="24"/>
          <w:szCs w:val="24"/>
        </w:rPr>
      </w:pPr>
      <w:r w:rsidRPr="004E2D8A">
        <w:rPr>
          <w:rFonts w:asciiTheme="minorHAnsi" w:hAnsiTheme="minorHAnsi" w:cstheme="minorHAnsi"/>
          <w:sz w:val="24"/>
          <w:szCs w:val="24"/>
        </w:rPr>
        <w:t>Rozsah provedených aktivit odpovídal plánovanému harmonogramu jak termínově, tak</w:t>
      </w:r>
      <w:r w:rsidR="004E2D8A">
        <w:rPr>
          <w:rFonts w:asciiTheme="minorHAnsi" w:hAnsiTheme="minorHAnsi" w:cstheme="minorHAnsi"/>
          <w:sz w:val="24"/>
          <w:szCs w:val="24"/>
        </w:rPr>
        <w:t> </w:t>
      </w:r>
      <w:r w:rsidRPr="004E2D8A">
        <w:rPr>
          <w:rFonts w:asciiTheme="minorHAnsi" w:hAnsiTheme="minorHAnsi" w:cstheme="minorHAnsi"/>
          <w:sz w:val="24"/>
          <w:szCs w:val="24"/>
        </w:rPr>
        <w:t xml:space="preserve">obsahově. </w:t>
      </w:r>
    </w:p>
    <w:p w14:paraId="7840D255" w14:textId="23D03FEE" w:rsidR="0005672D" w:rsidRPr="004E2D8A" w:rsidRDefault="0005672D" w:rsidP="00E94FC6">
      <w:pPr>
        <w:pStyle w:val="Bezmezer"/>
        <w:spacing w:before="120" w:after="120"/>
        <w:jc w:val="both"/>
        <w:rPr>
          <w:rFonts w:asciiTheme="minorHAnsi" w:hAnsiTheme="minorHAnsi" w:cstheme="minorHAnsi"/>
          <w:sz w:val="24"/>
          <w:szCs w:val="24"/>
        </w:rPr>
      </w:pPr>
      <w:r w:rsidRPr="004E2D8A">
        <w:rPr>
          <w:rFonts w:asciiTheme="minorHAnsi" w:hAnsiTheme="minorHAnsi" w:cstheme="minorHAnsi"/>
          <w:sz w:val="24"/>
          <w:szCs w:val="24"/>
        </w:rPr>
        <w:t>Všechny přímé vynaložené prostředky byly v přímé souvislosti s realizací projektu a byly nezbytné pro</w:t>
      </w:r>
      <w:r w:rsidR="002124B8" w:rsidRPr="004E2D8A">
        <w:rPr>
          <w:rFonts w:asciiTheme="minorHAnsi" w:hAnsiTheme="minorHAnsi" w:cstheme="minorHAnsi"/>
          <w:sz w:val="24"/>
          <w:szCs w:val="24"/>
        </w:rPr>
        <w:t> </w:t>
      </w:r>
      <w:r w:rsidRPr="004E2D8A">
        <w:rPr>
          <w:rFonts w:asciiTheme="minorHAnsi" w:hAnsiTheme="minorHAnsi" w:cstheme="minorHAnsi"/>
          <w:sz w:val="24"/>
          <w:szCs w:val="24"/>
        </w:rPr>
        <w:t>naplnění cílů projektu (z hlediska věcného obsahu).</w:t>
      </w:r>
    </w:p>
    <w:p w14:paraId="69D1F399" w14:textId="77777777" w:rsidR="0005672D" w:rsidRPr="004E2D8A" w:rsidRDefault="0005672D" w:rsidP="00E94FC6">
      <w:pPr>
        <w:pStyle w:val="Bezmezer"/>
        <w:spacing w:before="120" w:after="120"/>
        <w:jc w:val="both"/>
        <w:rPr>
          <w:rFonts w:asciiTheme="minorHAnsi" w:hAnsiTheme="minorHAnsi" w:cstheme="minorHAnsi"/>
          <w:sz w:val="24"/>
          <w:szCs w:val="24"/>
        </w:rPr>
      </w:pPr>
      <w:r w:rsidRPr="004E2D8A">
        <w:rPr>
          <w:rFonts w:asciiTheme="minorHAnsi" w:hAnsiTheme="minorHAnsi" w:cstheme="minorHAnsi"/>
          <w:sz w:val="24"/>
          <w:szCs w:val="24"/>
        </w:rPr>
        <w:t xml:space="preserve">Služby byly prováděny za odpovídající ceny v místě a čase obvyklé, ceny nebyly nadhodnocené ve vztahu k výkonům, za které byly hrazeny. </w:t>
      </w:r>
    </w:p>
    <w:p w14:paraId="367B2400" w14:textId="77777777" w:rsidR="0005672D" w:rsidRPr="004E2D8A" w:rsidRDefault="0005672D" w:rsidP="00E94FC6">
      <w:pPr>
        <w:pStyle w:val="Bezmezer"/>
        <w:spacing w:before="120" w:after="120"/>
        <w:jc w:val="both"/>
        <w:rPr>
          <w:rFonts w:asciiTheme="minorHAnsi" w:hAnsiTheme="minorHAnsi" w:cstheme="minorHAnsi"/>
          <w:sz w:val="24"/>
          <w:szCs w:val="24"/>
        </w:rPr>
      </w:pPr>
      <w:r w:rsidRPr="004E2D8A">
        <w:rPr>
          <w:rFonts w:asciiTheme="minorHAnsi" w:hAnsiTheme="minorHAnsi" w:cstheme="minorHAnsi"/>
          <w:sz w:val="24"/>
          <w:szCs w:val="24"/>
        </w:rPr>
        <w:t>Nedochází k tzv. duplicitnímu financování, tedy jedny klíčové aktivity nejsou hrazeny z více dotačních zdrojů/titulů/od více poskytovatelů.</w:t>
      </w:r>
    </w:p>
    <w:p w14:paraId="2D20F1A9" w14:textId="383C1FB8" w:rsidR="0005672D" w:rsidRPr="004E2D8A" w:rsidRDefault="0005672D" w:rsidP="00E94FC6">
      <w:pPr>
        <w:pStyle w:val="Bezmezer"/>
        <w:spacing w:before="120" w:after="120"/>
        <w:jc w:val="both"/>
        <w:rPr>
          <w:rFonts w:asciiTheme="minorHAnsi" w:hAnsiTheme="minorHAnsi" w:cstheme="minorHAnsi"/>
          <w:sz w:val="24"/>
          <w:szCs w:val="24"/>
        </w:rPr>
      </w:pPr>
      <w:r w:rsidRPr="004E2D8A">
        <w:rPr>
          <w:rFonts w:asciiTheme="minorHAnsi" w:hAnsiTheme="minorHAnsi" w:cstheme="minorHAnsi"/>
          <w:sz w:val="24"/>
          <w:szCs w:val="24"/>
        </w:rPr>
        <w:t>Realizace projektu se neodůvodnitelným způsobem a výraznou měrou negativně neodchyluje od</w:t>
      </w:r>
      <w:r w:rsidR="002124B8" w:rsidRPr="004E2D8A">
        <w:rPr>
          <w:rFonts w:asciiTheme="minorHAnsi" w:hAnsiTheme="minorHAnsi" w:cstheme="minorHAnsi"/>
          <w:sz w:val="24"/>
          <w:szCs w:val="24"/>
        </w:rPr>
        <w:t> </w:t>
      </w:r>
      <w:r w:rsidRPr="004E2D8A">
        <w:rPr>
          <w:rFonts w:asciiTheme="minorHAnsi" w:hAnsiTheme="minorHAnsi" w:cstheme="minorHAnsi"/>
          <w:sz w:val="24"/>
          <w:szCs w:val="24"/>
        </w:rPr>
        <w:t>předpokladu.</w:t>
      </w:r>
    </w:p>
    <w:p w14:paraId="32B71E1B" w14:textId="2AA2EC4A" w:rsidR="0005672D" w:rsidRPr="004E2D8A" w:rsidRDefault="0005672D" w:rsidP="00002CD9">
      <w:pPr>
        <w:keepNext/>
        <w:spacing w:before="200" w:after="120" w:line="240" w:lineRule="auto"/>
        <w:jc w:val="both"/>
        <w:rPr>
          <w:rFonts w:cstheme="minorHAnsi"/>
          <w:b/>
          <w:sz w:val="24"/>
          <w:szCs w:val="24"/>
        </w:rPr>
      </w:pPr>
      <w:r w:rsidRPr="004E2D8A">
        <w:rPr>
          <w:rFonts w:cstheme="minorHAnsi"/>
          <w:b/>
          <w:sz w:val="24"/>
          <w:szCs w:val="24"/>
        </w:rPr>
        <w:t xml:space="preserve">Vynaložené prostředky jsou efektivní s mírnými nedostatky – </w:t>
      </w:r>
      <w:r w:rsidR="004322B6" w:rsidRPr="004E2D8A">
        <w:rPr>
          <w:rFonts w:cstheme="minorHAnsi"/>
          <w:b/>
          <w:sz w:val="24"/>
          <w:szCs w:val="24"/>
        </w:rPr>
        <w:t xml:space="preserve">stupeň </w:t>
      </w:r>
      <w:r w:rsidRPr="004E2D8A">
        <w:rPr>
          <w:rFonts w:cstheme="minorHAnsi"/>
          <w:b/>
          <w:sz w:val="24"/>
          <w:szCs w:val="24"/>
        </w:rPr>
        <w:t xml:space="preserve">2 </w:t>
      </w:r>
    </w:p>
    <w:p w14:paraId="360AD324" w14:textId="57C40079" w:rsidR="0005672D" w:rsidRPr="004E2D8A" w:rsidRDefault="0005672D" w:rsidP="00E94FC6">
      <w:pPr>
        <w:pStyle w:val="Bezmezer"/>
        <w:spacing w:before="120" w:after="120"/>
        <w:jc w:val="both"/>
        <w:rPr>
          <w:rFonts w:asciiTheme="minorHAnsi" w:hAnsiTheme="minorHAnsi" w:cstheme="minorHAnsi"/>
          <w:sz w:val="24"/>
          <w:szCs w:val="24"/>
        </w:rPr>
      </w:pPr>
      <w:r w:rsidRPr="004E2D8A">
        <w:rPr>
          <w:rFonts w:asciiTheme="minorHAnsi" w:hAnsiTheme="minorHAnsi" w:cstheme="minorHAnsi"/>
          <w:sz w:val="24"/>
          <w:szCs w:val="24"/>
        </w:rPr>
        <w:t>Některé(ý) z předpokladů efektivnosti (</w:t>
      </w:r>
      <w:r w:rsidR="002124B8" w:rsidRPr="004E2D8A">
        <w:rPr>
          <w:rFonts w:asciiTheme="minorHAnsi" w:hAnsiTheme="minorHAnsi" w:cstheme="minorHAnsi"/>
          <w:sz w:val="24"/>
          <w:szCs w:val="24"/>
        </w:rPr>
        <w:t>stupeň 1</w:t>
      </w:r>
      <w:r w:rsidRPr="004E2D8A">
        <w:rPr>
          <w:rFonts w:asciiTheme="minorHAnsi" w:hAnsiTheme="minorHAnsi" w:cstheme="minorHAnsi"/>
          <w:sz w:val="24"/>
          <w:szCs w:val="24"/>
        </w:rPr>
        <w:t>) nejsou zcela splněny, jako celek ale projekt dává předpoklad odpovídajících výkonů za přiměřené náklady. Např. převážná část klíčových aktivit je (byla) nezbytná pro naplnění cíle/ů projektu a současně</w:t>
      </w:r>
      <w:r w:rsidR="00002CD9">
        <w:rPr>
          <w:rFonts w:asciiTheme="minorHAnsi" w:hAnsiTheme="minorHAnsi" w:cstheme="minorHAnsi"/>
          <w:sz w:val="24"/>
          <w:szCs w:val="24"/>
        </w:rPr>
        <w:t xml:space="preserve"> </w:t>
      </w:r>
      <w:r w:rsidRPr="004E2D8A">
        <w:rPr>
          <w:rFonts w:asciiTheme="minorHAnsi" w:hAnsiTheme="minorHAnsi" w:cstheme="minorHAnsi"/>
          <w:sz w:val="24"/>
          <w:szCs w:val="24"/>
        </w:rPr>
        <w:t xml:space="preserve">náklady na většinu klíčových aktivit jsou (byly) ve výši významně nepřekračující ceny běžné na trhu (nebo převýšily je pouze </w:t>
      </w:r>
      <w:r w:rsidRPr="004E2D8A">
        <w:rPr>
          <w:rFonts w:asciiTheme="minorHAnsi" w:hAnsiTheme="minorHAnsi" w:cstheme="minorHAnsi"/>
          <w:sz w:val="24"/>
          <w:szCs w:val="24"/>
        </w:rPr>
        <w:lastRenderedPageBreak/>
        <w:t xml:space="preserve">ojediněle nevýznamným způsobem). Dílčí, ale z hlediska celého projektu „nevýznamný“ výdaj, neměl prokazatelnou přímou souvislost se zajištěním cíle/ů projektu. </w:t>
      </w:r>
    </w:p>
    <w:p w14:paraId="5852E40B" w14:textId="577BFFAD" w:rsidR="0005672D" w:rsidRPr="004E2D8A" w:rsidRDefault="0005672D" w:rsidP="00E94FC6">
      <w:pPr>
        <w:pStyle w:val="Bezmezer"/>
        <w:spacing w:before="120" w:after="120"/>
        <w:jc w:val="both"/>
        <w:rPr>
          <w:rFonts w:asciiTheme="minorHAnsi" w:hAnsiTheme="minorHAnsi" w:cstheme="minorHAnsi"/>
          <w:sz w:val="24"/>
          <w:szCs w:val="24"/>
        </w:rPr>
      </w:pPr>
      <w:r w:rsidRPr="004E2D8A">
        <w:rPr>
          <w:rFonts w:asciiTheme="minorHAnsi" w:hAnsiTheme="minorHAnsi" w:cstheme="minorHAnsi"/>
          <w:sz w:val="24"/>
          <w:szCs w:val="24"/>
        </w:rPr>
        <w:t>Rozsah realizačního týmu byl jen mírně nepřiměřený a/nebo rozsah jeho práce pro projekt nezbytný s</w:t>
      </w:r>
      <w:r w:rsidR="002124B8" w:rsidRPr="004E2D8A">
        <w:rPr>
          <w:rFonts w:asciiTheme="minorHAnsi" w:hAnsiTheme="minorHAnsi" w:cstheme="minorHAnsi"/>
          <w:sz w:val="24"/>
          <w:szCs w:val="24"/>
        </w:rPr>
        <w:t> </w:t>
      </w:r>
      <w:r w:rsidRPr="004E2D8A">
        <w:rPr>
          <w:rFonts w:asciiTheme="minorHAnsi" w:hAnsiTheme="minorHAnsi" w:cstheme="minorHAnsi"/>
          <w:sz w:val="24"/>
          <w:szCs w:val="24"/>
        </w:rPr>
        <w:t>minimálními výhradami.</w:t>
      </w:r>
    </w:p>
    <w:p w14:paraId="7F035D46" w14:textId="2C715760" w:rsidR="0005672D" w:rsidRPr="004E2D8A" w:rsidRDefault="0005672D" w:rsidP="00E94FC6">
      <w:pPr>
        <w:pStyle w:val="Bezmezer"/>
        <w:spacing w:before="120" w:after="120"/>
        <w:jc w:val="both"/>
        <w:rPr>
          <w:rFonts w:asciiTheme="minorHAnsi" w:hAnsiTheme="minorHAnsi" w:cstheme="minorHAnsi"/>
          <w:sz w:val="24"/>
          <w:szCs w:val="24"/>
        </w:rPr>
      </w:pPr>
      <w:r w:rsidRPr="004E2D8A">
        <w:rPr>
          <w:rFonts w:asciiTheme="minorHAnsi" w:hAnsiTheme="minorHAnsi" w:cstheme="minorHAnsi"/>
          <w:sz w:val="24"/>
          <w:szCs w:val="24"/>
        </w:rPr>
        <w:t>Realizace projektu se pouze nevýznamným způsobem odchyluje od původní plánu (žádosti</w:t>
      </w:r>
      <w:r w:rsidR="004E2D8A">
        <w:rPr>
          <w:rFonts w:asciiTheme="minorHAnsi" w:hAnsiTheme="minorHAnsi" w:cstheme="minorHAnsi"/>
          <w:sz w:val="24"/>
          <w:szCs w:val="24"/>
        </w:rPr>
        <w:t> </w:t>
      </w:r>
      <w:r w:rsidRPr="004E2D8A">
        <w:rPr>
          <w:rFonts w:asciiTheme="minorHAnsi" w:hAnsiTheme="minorHAnsi" w:cstheme="minorHAnsi"/>
          <w:sz w:val="24"/>
          <w:szCs w:val="24"/>
        </w:rPr>
        <w:t>o</w:t>
      </w:r>
      <w:r w:rsidR="004E2D8A">
        <w:rPr>
          <w:rFonts w:asciiTheme="minorHAnsi" w:hAnsiTheme="minorHAnsi" w:cstheme="minorHAnsi"/>
          <w:sz w:val="24"/>
          <w:szCs w:val="24"/>
        </w:rPr>
        <w:t> </w:t>
      </w:r>
      <w:r w:rsidR="00895907" w:rsidRPr="004E2D8A">
        <w:rPr>
          <w:rFonts w:asciiTheme="minorHAnsi" w:hAnsiTheme="minorHAnsi" w:cstheme="minorHAnsi"/>
          <w:sz w:val="24"/>
          <w:szCs w:val="24"/>
        </w:rPr>
        <w:t>dotaci</w:t>
      </w:r>
      <w:r w:rsidRPr="004E2D8A">
        <w:rPr>
          <w:rFonts w:asciiTheme="minorHAnsi" w:hAnsiTheme="minorHAnsi" w:cstheme="minorHAnsi"/>
          <w:sz w:val="24"/>
          <w:szCs w:val="24"/>
        </w:rPr>
        <w:t xml:space="preserve">, respektive </w:t>
      </w:r>
      <w:proofErr w:type="spellStart"/>
      <w:r w:rsidRPr="004E2D8A">
        <w:rPr>
          <w:rFonts w:asciiTheme="minorHAnsi" w:hAnsiTheme="minorHAnsi" w:cstheme="minorHAnsi"/>
          <w:sz w:val="24"/>
          <w:szCs w:val="24"/>
        </w:rPr>
        <w:t>RoPD</w:t>
      </w:r>
      <w:proofErr w:type="spellEnd"/>
      <w:r w:rsidRPr="004E2D8A">
        <w:rPr>
          <w:rFonts w:asciiTheme="minorHAnsi" w:hAnsiTheme="minorHAnsi" w:cstheme="minorHAnsi"/>
          <w:sz w:val="24"/>
          <w:szCs w:val="24"/>
        </w:rPr>
        <w:t xml:space="preserve"> včetně přílohy č. 1 </w:t>
      </w:r>
      <w:proofErr w:type="spellStart"/>
      <w:r w:rsidRPr="004E2D8A">
        <w:rPr>
          <w:rFonts w:asciiTheme="minorHAnsi" w:hAnsiTheme="minorHAnsi" w:cstheme="minorHAnsi"/>
          <w:sz w:val="24"/>
          <w:szCs w:val="24"/>
        </w:rPr>
        <w:t>RoPD</w:t>
      </w:r>
      <w:proofErr w:type="spellEnd"/>
      <w:r w:rsidRPr="004E2D8A">
        <w:rPr>
          <w:rFonts w:asciiTheme="minorHAnsi" w:hAnsiTheme="minorHAnsi" w:cstheme="minorHAnsi"/>
          <w:sz w:val="24"/>
          <w:szCs w:val="24"/>
        </w:rPr>
        <w:t xml:space="preserve"> „Informace o projektu“).</w:t>
      </w:r>
    </w:p>
    <w:p w14:paraId="05A87C20" w14:textId="002F4B49" w:rsidR="0005672D" w:rsidRPr="004E2D8A" w:rsidRDefault="0005672D" w:rsidP="00002CD9">
      <w:pPr>
        <w:keepNext/>
        <w:spacing w:before="200" w:after="120" w:line="240" w:lineRule="auto"/>
        <w:rPr>
          <w:rFonts w:cstheme="minorHAnsi"/>
          <w:b/>
          <w:sz w:val="24"/>
          <w:szCs w:val="24"/>
        </w:rPr>
      </w:pPr>
      <w:r w:rsidRPr="004E2D8A">
        <w:rPr>
          <w:rFonts w:cstheme="minorHAnsi"/>
          <w:b/>
          <w:sz w:val="24"/>
          <w:szCs w:val="24"/>
        </w:rPr>
        <w:t xml:space="preserve">Vynaložené prostředky jsou efektivní pouze omezeně nebo existuje riziko pro efektivnost vynaložených prostředků – </w:t>
      </w:r>
      <w:r w:rsidR="004322B6" w:rsidRPr="004E2D8A">
        <w:rPr>
          <w:rFonts w:cstheme="minorHAnsi"/>
          <w:b/>
          <w:sz w:val="24"/>
          <w:szCs w:val="24"/>
        </w:rPr>
        <w:t xml:space="preserve">stupeň </w:t>
      </w:r>
      <w:r w:rsidRPr="004E2D8A">
        <w:rPr>
          <w:rFonts w:cstheme="minorHAnsi"/>
          <w:b/>
          <w:sz w:val="24"/>
          <w:szCs w:val="24"/>
        </w:rPr>
        <w:t xml:space="preserve">3 </w:t>
      </w:r>
    </w:p>
    <w:p w14:paraId="2BAE8854" w14:textId="0948E269" w:rsidR="0005672D" w:rsidRPr="004E2D8A" w:rsidRDefault="0005672D" w:rsidP="00E94FC6">
      <w:pPr>
        <w:pStyle w:val="Bezmezer"/>
        <w:spacing w:before="120" w:after="120"/>
        <w:jc w:val="both"/>
        <w:rPr>
          <w:rFonts w:asciiTheme="minorHAnsi" w:hAnsiTheme="minorHAnsi" w:cstheme="minorHAnsi"/>
          <w:sz w:val="24"/>
          <w:szCs w:val="24"/>
        </w:rPr>
      </w:pPr>
      <w:r w:rsidRPr="004E2D8A">
        <w:rPr>
          <w:rFonts w:asciiTheme="minorHAnsi" w:hAnsiTheme="minorHAnsi" w:cstheme="minorHAnsi"/>
          <w:sz w:val="24"/>
          <w:szCs w:val="24"/>
        </w:rPr>
        <w:t>Některé z předpokladů efektivnosti (</w:t>
      </w:r>
      <w:r w:rsidR="002124B8" w:rsidRPr="004E2D8A">
        <w:rPr>
          <w:rFonts w:asciiTheme="minorHAnsi" w:hAnsiTheme="minorHAnsi" w:cstheme="minorHAnsi"/>
          <w:sz w:val="24"/>
          <w:szCs w:val="24"/>
        </w:rPr>
        <w:t>stupeň</w:t>
      </w:r>
      <w:r w:rsidRPr="004E2D8A">
        <w:rPr>
          <w:rFonts w:asciiTheme="minorHAnsi" w:hAnsiTheme="minorHAnsi" w:cstheme="minorHAnsi"/>
          <w:sz w:val="24"/>
          <w:szCs w:val="24"/>
        </w:rPr>
        <w:t xml:space="preserve"> 1) jsou významně zpochybněny. V projektu je (byl) významný podíl klíčových aktivit, jejichž význam (přínos) pro dosažení cíle/ů projektu je omezený</w:t>
      </w:r>
      <w:r w:rsidR="00324AD8">
        <w:rPr>
          <w:rFonts w:asciiTheme="minorHAnsi" w:hAnsiTheme="minorHAnsi" w:cstheme="minorHAnsi"/>
          <w:sz w:val="24"/>
          <w:szCs w:val="24"/>
        </w:rPr>
        <w:t>,</w:t>
      </w:r>
      <w:r w:rsidRPr="004E2D8A">
        <w:rPr>
          <w:rFonts w:asciiTheme="minorHAnsi" w:hAnsiTheme="minorHAnsi" w:cstheme="minorHAnsi"/>
          <w:sz w:val="24"/>
          <w:szCs w:val="24"/>
        </w:rPr>
        <w:t xml:space="preserve"> a/nebo náklady na některé klíčové aktivity zjevně překročily (překračují) ceny obvyklé na trhu. </w:t>
      </w:r>
    </w:p>
    <w:p w14:paraId="61B0DAE7" w14:textId="77777777" w:rsidR="0005672D" w:rsidRPr="004E2D8A" w:rsidRDefault="0005672D" w:rsidP="00E94FC6">
      <w:pPr>
        <w:pStyle w:val="Bezmezer"/>
        <w:spacing w:before="120" w:after="120"/>
        <w:jc w:val="both"/>
        <w:rPr>
          <w:rFonts w:asciiTheme="minorHAnsi" w:hAnsiTheme="minorHAnsi" w:cstheme="minorHAnsi"/>
          <w:sz w:val="24"/>
          <w:szCs w:val="24"/>
        </w:rPr>
      </w:pPr>
      <w:r w:rsidRPr="004E2D8A">
        <w:rPr>
          <w:rFonts w:asciiTheme="minorHAnsi" w:hAnsiTheme="minorHAnsi" w:cstheme="minorHAnsi"/>
          <w:sz w:val="24"/>
          <w:szCs w:val="24"/>
        </w:rPr>
        <w:t>Rozsah realizačního týmu projektu je (byl) výrazně nepřiměřený a/nebo rozsah jeho práce pro projekt nadbytečný.</w:t>
      </w:r>
    </w:p>
    <w:p w14:paraId="58CAA855" w14:textId="77777777" w:rsidR="0005672D" w:rsidRPr="004E2D8A" w:rsidRDefault="0005672D" w:rsidP="00E94FC6">
      <w:pPr>
        <w:pStyle w:val="Bezmezer"/>
        <w:spacing w:before="120" w:after="120"/>
        <w:jc w:val="both"/>
        <w:rPr>
          <w:rFonts w:asciiTheme="minorHAnsi" w:hAnsiTheme="minorHAnsi" w:cstheme="minorHAnsi"/>
          <w:sz w:val="24"/>
          <w:szCs w:val="24"/>
        </w:rPr>
      </w:pPr>
      <w:r w:rsidRPr="004E2D8A">
        <w:rPr>
          <w:rFonts w:asciiTheme="minorHAnsi" w:hAnsiTheme="minorHAnsi" w:cstheme="minorHAnsi"/>
          <w:sz w:val="24"/>
          <w:szCs w:val="24"/>
        </w:rPr>
        <w:t>Podpořených osob z cílových skupin bylo méně než dle předpokladu, zároveň nedošlo k revizi (redukci) nákladů na jednu podpořenou cílovou osobu (náklady na jednu podpořenou osobu jsou tedy vyšší).</w:t>
      </w:r>
    </w:p>
    <w:p w14:paraId="71A8AB9A" w14:textId="09CE2F42" w:rsidR="0005672D" w:rsidRPr="004E2D8A" w:rsidRDefault="0005672D" w:rsidP="00E94FC6">
      <w:pPr>
        <w:pStyle w:val="Bezmezer"/>
        <w:spacing w:before="120" w:after="120"/>
        <w:jc w:val="both"/>
        <w:rPr>
          <w:rFonts w:asciiTheme="minorHAnsi" w:hAnsiTheme="minorHAnsi" w:cstheme="minorHAnsi"/>
          <w:sz w:val="24"/>
          <w:szCs w:val="24"/>
        </w:rPr>
      </w:pPr>
      <w:r w:rsidRPr="004E2D8A">
        <w:rPr>
          <w:rFonts w:asciiTheme="minorHAnsi" w:hAnsiTheme="minorHAnsi" w:cstheme="minorHAnsi"/>
          <w:sz w:val="24"/>
          <w:szCs w:val="24"/>
        </w:rPr>
        <w:t>Více výdajů vynaložených v rámci realizace projektu nemělo prokazatelnou přímou souvislost se</w:t>
      </w:r>
      <w:r w:rsidR="002124B8" w:rsidRPr="004E2D8A">
        <w:rPr>
          <w:rFonts w:asciiTheme="minorHAnsi" w:hAnsiTheme="minorHAnsi" w:cstheme="minorHAnsi"/>
          <w:sz w:val="24"/>
          <w:szCs w:val="24"/>
        </w:rPr>
        <w:t> </w:t>
      </w:r>
      <w:r w:rsidRPr="004E2D8A">
        <w:rPr>
          <w:rFonts w:asciiTheme="minorHAnsi" w:hAnsiTheme="minorHAnsi" w:cstheme="minorHAnsi"/>
          <w:sz w:val="24"/>
          <w:szCs w:val="24"/>
        </w:rPr>
        <w:t>zajištěním jeho cílů (včetně klíčových aktivit).</w:t>
      </w:r>
    </w:p>
    <w:p w14:paraId="6ECC3445" w14:textId="2F4EA630" w:rsidR="0005672D" w:rsidRPr="004E2D8A" w:rsidRDefault="0005672D" w:rsidP="00E94FC6">
      <w:pPr>
        <w:pStyle w:val="Bezmezer"/>
        <w:spacing w:before="120" w:after="120"/>
        <w:jc w:val="both"/>
        <w:rPr>
          <w:rFonts w:asciiTheme="minorHAnsi" w:hAnsiTheme="minorHAnsi" w:cstheme="minorHAnsi"/>
          <w:sz w:val="24"/>
          <w:szCs w:val="24"/>
        </w:rPr>
      </w:pPr>
      <w:r w:rsidRPr="004E2D8A">
        <w:rPr>
          <w:rFonts w:asciiTheme="minorHAnsi" w:hAnsiTheme="minorHAnsi" w:cstheme="minorHAnsi"/>
          <w:sz w:val="24"/>
          <w:szCs w:val="24"/>
        </w:rPr>
        <w:t>Realizace projektu se neodůvodnitelným způsobem naprosto odchyluje od původní plánu (žádosti</w:t>
      </w:r>
      <w:r w:rsidR="002124B8" w:rsidRPr="004E2D8A">
        <w:rPr>
          <w:rFonts w:asciiTheme="minorHAnsi" w:hAnsiTheme="minorHAnsi" w:cstheme="minorHAnsi"/>
          <w:sz w:val="24"/>
          <w:szCs w:val="24"/>
        </w:rPr>
        <w:t> </w:t>
      </w:r>
      <w:r w:rsidRPr="004E2D8A">
        <w:rPr>
          <w:rFonts w:asciiTheme="minorHAnsi" w:hAnsiTheme="minorHAnsi" w:cstheme="minorHAnsi"/>
          <w:sz w:val="24"/>
          <w:szCs w:val="24"/>
        </w:rPr>
        <w:t>o</w:t>
      </w:r>
      <w:r w:rsidR="002124B8" w:rsidRPr="004E2D8A">
        <w:rPr>
          <w:rFonts w:asciiTheme="minorHAnsi" w:hAnsiTheme="minorHAnsi" w:cstheme="minorHAnsi"/>
          <w:sz w:val="24"/>
          <w:szCs w:val="24"/>
        </w:rPr>
        <w:t> </w:t>
      </w:r>
      <w:r w:rsidR="00895907" w:rsidRPr="004E2D8A">
        <w:rPr>
          <w:rFonts w:asciiTheme="minorHAnsi" w:hAnsiTheme="minorHAnsi" w:cstheme="minorHAnsi"/>
          <w:sz w:val="24"/>
          <w:szCs w:val="24"/>
        </w:rPr>
        <w:t>dotaci</w:t>
      </w:r>
      <w:r w:rsidRPr="004E2D8A">
        <w:rPr>
          <w:rFonts w:asciiTheme="minorHAnsi" w:hAnsiTheme="minorHAnsi" w:cstheme="minorHAnsi"/>
          <w:sz w:val="24"/>
          <w:szCs w:val="24"/>
        </w:rPr>
        <w:t xml:space="preserve">, respektive </w:t>
      </w:r>
      <w:proofErr w:type="spellStart"/>
      <w:r w:rsidRPr="004E2D8A">
        <w:rPr>
          <w:rFonts w:asciiTheme="minorHAnsi" w:hAnsiTheme="minorHAnsi" w:cstheme="minorHAnsi"/>
          <w:sz w:val="24"/>
          <w:szCs w:val="24"/>
        </w:rPr>
        <w:t>RoPD</w:t>
      </w:r>
      <w:proofErr w:type="spellEnd"/>
      <w:r w:rsidRPr="004E2D8A">
        <w:rPr>
          <w:rFonts w:asciiTheme="minorHAnsi" w:hAnsiTheme="minorHAnsi" w:cstheme="minorHAnsi"/>
          <w:sz w:val="24"/>
          <w:szCs w:val="24"/>
        </w:rPr>
        <w:t xml:space="preserve"> včetně přílohy č. 1 </w:t>
      </w:r>
      <w:proofErr w:type="spellStart"/>
      <w:r w:rsidRPr="004E2D8A">
        <w:rPr>
          <w:rFonts w:asciiTheme="minorHAnsi" w:hAnsiTheme="minorHAnsi" w:cstheme="minorHAnsi"/>
          <w:sz w:val="24"/>
          <w:szCs w:val="24"/>
        </w:rPr>
        <w:t>RoPD</w:t>
      </w:r>
      <w:proofErr w:type="spellEnd"/>
      <w:r w:rsidRPr="004E2D8A">
        <w:rPr>
          <w:rFonts w:asciiTheme="minorHAnsi" w:hAnsiTheme="minorHAnsi" w:cstheme="minorHAnsi"/>
          <w:sz w:val="24"/>
          <w:szCs w:val="24"/>
        </w:rPr>
        <w:t xml:space="preserve"> „Informace o projektu“).</w:t>
      </w:r>
    </w:p>
    <w:p w14:paraId="736BB7E2" w14:textId="22F2BF0C" w:rsidR="0005672D" w:rsidRPr="004E2D8A" w:rsidRDefault="0005672D" w:rsidP="00002CD9">
      <w:pPr>
        <w:keepNext/>
        <w:spacing w:before="200" w:after="120" w:line="240" w:lineRule="auto"/>
        <w:jc w:val="both"/>
        <w:rPr>
          <w:rFonts w:cstheme="minorHAnsi"/>
          <w:b/>
          <w:sz w:val="24"/>
          <w:szCs w:val="24"/>
        </w:rPr>
      </w:pPr>
      <w:r w:rsidRPr="004E2D8A">
        <w:rPr>
          <w:rFonts w:cstheme="minorHAnsi"/>
          <w:b/>
          <w:sz w:val="24"/>
          <w:szCs w:val="24"/>
        </w:rPr>
        <w:t xml:space="preserve">Vynaložené prostředky nejsou efektivní – </w:t>
      </w:r>
      <w:r w:rsidR="004322B6" w:rsidRPr="004E2D8A">
        <w:rPr>
          <w:rFonts w:cstheme="minorHAnsi"/>
          <w:b/>
          <w:sz w:val="24"/>
          <w:szCs w:val="24"/>
        </w:rPr>
        <w:t xml:space="preserve">stupeň </w:t>
      </w:r>
      <w:r w:rsidRPr="004E2D8A">
        <w:rPr>
          <w:rFonts w:cstheme="minorHAnsi"/>
          <w:b/>
          <w:sz w:val="24"/>
          <w:szCs w:val="24"/>
        </w:rPr>
        <w:t xml:space="preserve">4 </w:t>
      </w:r>
    </w:p>
    <w:p w14:paraId="067A520A" w14:textId="4F9E47D6" w:rsidR="0005672D" w:rsidRPr="004E2D8A" w:rsidRDefault="0005672D" w:rsidP="00E94FC6">
      <w:pPr>
        <w:pStyle w:val="Bezmezer"/>
        <w:spacing w:before="120" w:after="120"/>
        <w:jc w:val="both"/>
        <w:rPr>
          <w:rFonts w:asciiTheme="minorHAnsi" w:hAnsiTheme="minorHAnsi" w:cstheme="minorHAnsi"/>
          <w:sz w:val="24"/>
          <w:szCs w:val="24"/>
        </w:rPr>
      </w:pPr>
      <w:r w:rsidRPr="004E2D8A">
        <w:rPr>
          <w:rFonts w:asciiTheme="minorHAnsi" w:hAnsiTheme="minorHAnsi" w:cstheme="minorHAnsi"/>
          <w:sz w:val="24"/>
          <w:szCs w:val="24"/>
        </w:rPr>
        <w:t>Některé z předpokladů efektivnosti (</w:t>
      </w:r>
      <w:r w:rsidR="002124B8" w:rsidRPr="004E2D8A">
        <w:rPr>
          <w:rFonts w:asciiTheme="minorHAnsi" w:hAnsiTheme="minorHAnsi" w:cstheme="minorHAnsi"/>
          <w:sz w:val="24"/>
          <w:szCs w:val="24"/>
        </w:rPr>
        <w:t xml:space="preserve">stupeň </w:t>
      </w:r>
      <w:r w:rsidRPr="004E2D8A">
        <w:rPr>
          <w:rFonts w:asciiTheme="minorHAnsi" w:hAnsiTheme="minorHAnsi" w:cstheme="minorHAnsi"/>
          <w:sz w:val="24"/>
          <w:szCs w:val="24"/>
        </w:rPr>
        <w:t>1) jsou zásadně zpochybněny. V projektu je (byla) např. cca 1/2 klíčových aktivit, které nebyly (nejsou) vůbec nezbytné/potřebné pro dosažení cílů projektu</w:t>
      </w:r>
      <w:r w:rsidR="00324AD8">
        <w:rPr>
          <w:rFonts w:asciiTheme="minorHAnsi" w:hAnsiTheme="minorHAnsi" w:cstheme="minorHAnsi"/>
          <w:sz w:val="24"/>
          <w:szCs w:val="24"/>
        </w:rPr>
        <w:t>,</w:t>
      </w:r>
      <w:r w:rsidRPr="004E2D8A">
        <w:rPr>
          <w:rFonts w:asciiTheme="minorHAnsi" w:hAnsiTheme="minorHAnsi" w:cstheme="minorHAnsi"/>
          <w:sz w:val="24"/>
          <w:szCs w:val="24"/>
        </w:rPr>
        <w:t xml:space="preserve"> a/nebo náklady na řadu klíčových aktivit zjevně významně překročily (překračují) ceny obvyklé na trhu. Rozsah realizačního týmu projektu je (byl) nepřiměřený a/nebo většina jeho úkonů pro projekt je (byla) nepotřebná (je/byla zbytečná).</w:t>
      </w:r>
    </w:p>
    <w:p w14:paraId="1DAA03B4" w14:textId="77777777" w:rsidR="0005672D" w:rsidRPr="004E2D8A" w:rsidRDefault="0005672D" w:rsidP="00E94FC6">
      <w:pPr>
        <w:pStyle w:val="Bezmezer"/>
        <w:spacing w:before="120" w:after="120"/>
        <w:jc w:val="both"/>
        <w:rPr>
          <w:rFonts w:asciiTheme="minorHAnsi" w:hAnsiTheme="minorHAnsi" w:cstheme="minorHAnsi"/>
          <w:sz w:val="24"/>
          <w:szCs w:val="24"/>
        </w:rPr>
      </w:pPr>
      <w:r w:rsidRPr="004E2D8A">
        <w:rPr>
          <w:rFonts w:asciiTheme="minorHAnsi" w:hAnsiTheme="minorHAnsi" w:cstheme="minorHAnsi"/>
          <w:sz w:val="24"/>
          <w:szCs w:val="24"/>
        </w:rPr>
        <w:t>Podpořených osob z cílových skupin bylo zásadně méně než dle předpokladu, zároveň nedošlo k revizi (redukci) nákladů na jednu podpořenou cílovou osobu.</w:t>
      </w:r>
    </w:p>
    <w:p w14:paraId="1E5CE177" w14:textId="50A82FDA" w:rsidR="0005672D" w:rsidRPr="004E2D8A" w:rsidRDefault="0005672D" w:rsidP="00E94FC6">
      <w:pPr>
        <w:pStyle w:val="Bezmezer"/>
        <w:spacing w:before="120" w:after="120"/>
        <w:jc w:val="both"/>
        <w:rPr>
          <w:rFonts w:asciiTheme="minorHAnsi" w:hAnsiTheme="minorHAnsi" w:cstheme="minorHAnsi"/>
          <w:sz w:val="24"/>
          <w:szCs w:val="24"/>
        </w:rPr>
      </w:pPr>
      <w:r w:rsidRPr="004E2D8A">
        <w:rPr>
          <w:rFonts w:asciiTheme="minorHAnsi" w:hAnsiTheme="minorHAnsi" w:cstheme="minorHAnsi"/>
          <w:sz w:val="24"/>
          <w:szCs w:val="24"/>
        </w:rPr>
        <w:t>Je (existuje)</w:t>
      </w:r>
      <w:r w:rsidR="00E33CF5" w:rsidRPr="004E2D8A">
        <w:rPr>
          <w:rFonts w:asciiTheme="minorHAnsi" w:hAnsiTheme="minorHAnsi" w:cstheme="minorHAnsi"/>
          <w:sz w:val="24"/>
          <w:szCs w:val="24"/>
        </w:rPr>
        <w:t xml:space="preserve"> výrazná </w:t>
      </w:r>
      <w:r w:rsidRPr="004E2D8A">
        <w:rPr>
          <w:rFonts w:asciiTheme="minorHAnsi" w:hAnsiTheme="minorHAnsi" w:cstheme="minorHAnsi"/>
          <w:sz w:val="24"/>
          <w:szCs w:val="24"/>
        </w:rPr>
        <w:t>pochybnost, zda měl být realizovaný projekt podpořen</w:t>
      </w:r>
      <w:r w:rsidR="004E2D8A">
        <w:rPr>
          <w:rFonts w:asciiTheme="minorHAnsi" w:hAnsiTheme="minorHAnsi" w:cstheme="minorHAnsi"/>
          <w:sz w:val="24"/>
          <w:szCs w:val="24"/>
        </w:rPr>
        <w:t xml:space="preserve"> </w:t>
      </w:r>
      <w:r w:rsidRPr="004E2D8A">
        <w:rPr>
          <w:rFonts w:asciiTheme="minorHAnsi" w:hAnsiTheme="minorHAnsi" w:cstheme="minorHAnsi"/>
          <w:sz w:val="24"/>
          <w:szCs w:val="24"/>
        </w:rPr>
        <w:t>z</w:t>
      </w:r>
      <w:r w:rsidR="004E2D8A">
        <w:rPr>
          <w:rFonts w:asciiTheme="minorHAnsi" w:hAnsiTheme="minorHAnsi" w:cstheme="minorHAnsi"/>
          <w:sz w:val="24"/>
          <w:szCs w:val="24"/>
        </w:rPr>
        <w:t xml:space="preserve"> </w:t>
      </w:r>
      <w:r w:rsidRPr="004E2D8A">
        <w:rPr>
          <w:rFonts w:asciiTheme="minorHAnsi" w:hAnsiTheme="minorHAnsi" w:cstheme="minorHAnsi"/>
          <w:sz w:val="24"/>
          <w:szCs w:val="24"/>
        </w:rPr>
        <w:t>veřejných prostředků (resp. z peněžních prostředků rozpočtu E</w:t>
      </w:r>
      <w:r w:rsidR="009F0340" w:rsidRPr="004E2D8A">
        <w:rPr>
          <w:rFonts w:asciiTheme="minorHAnsi" w:hAnsiTheme="minorHAnsi" w:cstheme="minorHAnsi"/>
          <w:sz w:val="24"/>
          <w:szCs w:val="24"/>
        </w:rPr>
        <w:t>U</w:t>
      </w:r>
      <w:r w:rsidRPr="004E2D8A">
        <w:rPr>
          <w:rFonts w:asciiTheme="minorHAnsi" w:hAnsiTheme="minorHAnsi" w:cstheme="minorHAnsi"/>
          <w:sz w:val="24"/>
          <w:szCs w:val="24"/>
        </w:rPr>
        <w:t xml:space="preserve"> a státního rozpočtu Č</w:t>
      </w:r>
      <w:r w:rsidR="009F0340" w:rsidRPr="004E2D8A">
        <w:rPr>
          <w:rFonts w:asciiTheme="minorHAnsi" w:hAnsiTheme="minorHAnsi" w:cstheme="minorHAnsi"/>
          <w:sz w:val="24"/>
          <w:szCs w:val="24"/>
        </w:rPr>
        <w:t>R</w:t>
      </w:r>
      <w:r w:rsidRPr="004E2D8A">
        <w:rPr>
          <w:rFonts w:asciiTheme="minorHAnsi" w:hAnsiTheme="minorHAnsi" w:cstheme="minorHAnsi"/>
          <w:sz w:val="24"/>
          <w:szCs w:val="24"/>
        </w:rPr>
        <w:t>).</w:t>
      </w:r>
    </w:p>
    <w:p w14:paraId="6C425A3C" w14:textId="3F084B8D" w:rsidR="0005672D" w:rsidRPr="004E2D8A" w:rsidRDefault="0005672D" w:rsidP="00E94FC6">
      <w:pPr>
        <w:pStyle w:val="Bezmezer"/>
        <w:spacing w:before="120" w:after="120"/>
        <w:jc w:val="both"/>
        <w:rPr>
          <w:rFonts w:asciiTheme="minorHAnsi" w:hAnsiTheme="minorHAnsi" w:cstheme="minorHAnsi"/>
          <w:sz w:val="24"/>
          <w:szCs w:val="24"/>
        </w:rPr>
      </w:pPr>
      <w:r w:rsidRPr="004E2D8A">
        <w:rPr>
          <w:rFonts w:asciiTheme="minorHAnsi" w:hAnsiTheme="minorHAnsi" w:cstheme="minorHAnsi"/>
          <w:sz w:val="24"/>
          <w:szCs w:val="24"/>
        </w:rPr>
        <w:t>Realizace projektu se neodůvodnitelným způsobem naprosto odchyluje od původní plánu (žádosti</w:t>
      </w:r>
      <w:r w:rsidR="002124B8" w:rsidRPr="004E2D8A">
        <w:rPr>
          <w:rFonts w:asciiTheme="minorHAnsi" w:hAnsiTheme="minorHAnsi" w:cstheme="minorHAnsi"/>
          <w:sz w:val="24"/>
          <w:szCs w:val="24"/>
        </w:rPr>
        <w:t> </w:t>
      </w:r>
      <w:r w:rsidRPr="004E2D8A">
        <w:rPr>
          <w:rFonts w:asciiTheme="minorHAnsi" w:hAnsiTheme="minorHAnsi" w:cstheme="minorHAnsi"/>
          <w:sz w:val="24"/>
          <w:szCs w:val="24"/>
        </w:rPr>
        <w:t>o</w:t>
      </w:r>
      <w:r w:rsidR="002124B8" w:rsidRPr="004E2D8A">
        <w:rPr>
          <w:rFonts w:asciiTheme="minorHAnsi" w:hAnsiTheme="minorHAnsi" w:cstheme="minorHAnsi"/>
          <w:sz w:val="24"/>
          <w:szCs w:val="24"/>
        </w:rPr>
        <w:t> </w:t>
      </w:r>
      <w:r w:rsidR="00895907" w:rsidRPr="004E2D8A">
        <w:rPr>
          <w:rFonts w:asciiTheme="minorHAnsi" w:hAnsiTheme="minorHAnsi" w:cstheme="minorHAnsi"/>
          <w:sz w:val="24"/>
          <w:szCs w:val="24"/>
        </w:rPr>
        <w:t>dotaci</w:t>
      </w:r>
      <w:r w:rsidRPr="004E2D8A">
        <w:rPr>
          <w:rFonts w:asciiTheme="minorHAnsi" w:hAnsiTheme="minorHAnsi" w:cstheme="minorHAnsi"/>
          <w:sz w:val="24"/>
          <w:szCs w:val="24"/>
        </w:rPr>
        <w:t xml:space="preserve">, respektive </w:t>
      </w:r>
      <w:proofErr w:type="spellStart"/>
      <w:r w:rsidRPr="004E2D8A">
        <w:rPr>
          <w:rFonts w:asciiTheme="minorHAnsi" w:hAnsiTheme="minorHAnsi" w:cstheme="minorHAnsi"/>
          <w:sz w:val="24"/>
          <w:szCs w:val="24"/>
        </w:rPr>
        <w:t>RoPD</w:t>
      </w:r>
      <w:proofErr w:type="spellEnd"/>
      <w:r w:rsidRPr="004E2D8A">
        <w:rPr>
          <w:rFonts w:asciiTheme="minorHAnsi" w:hAnsiTheme="minorHAnsi" w:cstheme="minorHAnsi"/>
          <w:sz w:val="24"/>
          <w:szCs w:val="24"/>
        </w:rPr>
        <w:t xml:space="preserve"> včetně přílohy č. 1 </w:t>
      </w:r>
      <w:proofErr w:type="spellStart"/>
      <w:r w:rsidRPr="004E2D8A">
        <w:rPr>
          <w:rFonts w:asciiTheme="minorHAnsi" w:hAnsiTheme="minorHAnsi" w:cstheme="minorHAnsi"/>
          <w:sz w:val="24"/>
          <w:szCs w:val="24"/>
        </w:rPr>
        <w:t>RoPD</w:t>
      </w:r>
      <w:proofErr w:type="spellEnd"/>
      <w:r w:rsidRPr="004E2D8A">
        <w:rPr>
          <w:rFonts w:asciiTheme="minorHAnsi" w:hAnsiTheme="minorHAnsi" w:cstheme="minorHAnsi"/>
          <w:sz w:val="24"/>
          <w:szCs w:val="24"/>
        </w:rPr>
        <w:t xml:space="preserve"> „Informace o projektu“).</w:t>
      </w:r>
    </w:p>
    <w:p w14:paraId="488C9EFE" w14:textId="77777777" w:rsidR="0005672D" w:rsidRPr="004E2D8A" w:rsidRDefault="0005672D" w:rsidP="00E94FC6">
      <w:pPr>
        <w:pStyle w:val="Bezmezer"/>
        <w:spacing w:before="120" w:after="120"/>
        <w:jc w:val="both"/>
        <w:rPr>
          <w:rFonts w:asciiTheme="minorHAnsi" w:hAnsiTheme="minorHAnsi" w:cstheme="minorHAnsi"/>
          <w:sz w:val="24"/>
          <w:szCs w:val="24"/>
        </w:rPr>
      </w:pPr>
      <w:r w:rsidRPr="004E2D8A">
        <w:rPr>
          <w:rFonts w:asciiTheme="minorHAnsi" w:hAnsiTheme="minorHAnsi" w:cstheme="minorHAnsi"/>
          <w:sz w:val="24"/>
          <w:szCs w:val="24"/>
        </w:rPr>
        <w:t>Dochází k duplicitnímu financování, případně nejsou stanoveny jasné meze mezi klíčovými aktivitami financovanými z jiných projektů.</w:t>
      </w:r>
    </w:p>
    <w:p w14:paraId="55BC3F07" w14:textId="4DE731BF" w:rsidR="0005672D" w:rsidRPr="004E2D8A" w:rsidRDefault="0005672D" w:rsidP="00E94FC6">
      <w:pPr>
        <w:pStyle w:val="Bezmezer"/>
        <w:spacing w:before="120" w:after="120"/>
        <w:jc w:val="both"/>
        <w:rPr>
          <w:rFonts w:asciiTheme="minorHAnsi" w:hAnsiTheme="minorHAnsi" w:cstheme="minorHAnsi"/>
          <w:sz w:val="24"/>
          <w:szCs w:val="24"/>
        </w:rPr>
      </w:pPr>
      <w:r w:rsidRPr="004E2D8A">
        <w:rPr>
          <w:rFonts w:asciiTheme="minorHAnsi" w:hAnsiTheme="minorHAnsi" w:cstheme="minorHAnsi"/>
          <w:sz w:val="24"/>
          <w:szCs w:val="24"/>
        </w:rPr>
        <w:t xml:space="preserve">V případě, že byl projekt hodnocen jako neúčelný, je vždy hodnocen jako neefektivní.  </w:t>
      </w:r>
    </w:p>
    <w:p w14:paraId="396C52E4" w14:textId="0BB4BAE4" w:rsidR="00B90D61" w:rsidRPr="004E2D8A" w:rsidRDefault="00B90D61" w:rsidP="00E94FC6">
      <w:pPr>
        <w:spacing w:line="240" w:lineRule="auto"/>
        <w:rPr>
          <w:rFonts w:eastAsia="Calibri" w:cstheme="minorHAnsi"/>
          <w:sz w:val="24"/>
          <w:szCs w:val="24"/>
          <w:lang w:eastAsia="zh-TW"/>
        </w:rPr>
      </w:pPr>
      <w:r w:rsidRPr="004E2D8A">
        <w:rPr>
          <w:rFonts w:cstheme="minorHAnsi"/>
          <w:sz w:val="24"/>
          <w:szCs w:val="24"/>
        </w:rPr>
        <w:br w:type="page"/>
      </w:r>
    </w:p>
    <w:p w14:paraId="4A6C3DFD" w14:textId="381865C8" w:rsidR="006E2A34" w:rsidRDefault="00300110" w:rsidP="006E2A34">
      <w:pPr>
        <w:spacing w:before="120" w:after="40" w:line="240" w:lineRule="auto"/>
        <w:jc w:val="right"/>
        <w:rPr>
          <w:b/>
          <w:sz w:val="24"/>
          <w:szCs w:val="24"/>
        </w:rPr>
      </w:pPr>
      <w:r w:rsidRPr="00CE7821">
        <w:rPr>
          <w:b/>
          <w:sz w:val="24"/>
          <w:szCs w:val="24"/>
        </w:rPr>
        <w:lastRenderedPageBreak/>
        <w:t xml:space="preserve">Příloha č. </w:t>
      </w:r>
      <w:r w:rsidR="00D96602">
        <w:rPr>
          <w:b/>
          <w:sz w:val="24"/>
          <w:szCs w:val="24"/>
        </w:rPr>
        <w:t>4</w:t>
      </w:r>
    </w:p>
    <w:p w14:paraId="10429C76" w14:textId="3592E52F" w:rsidR="00300110" w:rsidRDefault="00300110" w:rsidP="001C3B05">
      <w:pPr>
        <w:spacing w:before="240" w:after="240" w:line="240" w:lineRule="auto"/>
        <w:jc w:val="center"/>
        <w:rPr>
          <w:b/>
          <w:sz w:val="24"/>
          <w:szCs w:val="24"/>
        </w:rPr>
      </w:pPr>
      <w:r w:rsidRPr="00CE7821">
        <w:rPr>
          <w:b/>
          <w:sz w:val="24"/>
          <w:szCs w:val="24"/>
        </w:rPr>
        <w:t>Přehled</w:t>
      </w:r>
      <w:r>
        <w:rPr>
          <w:b/>
          <w:sz w:val="24"/>
          <w:szCs w:val="24"/>
        </w:rPr>
        <w:t xml:space="preserve"> rozšířeného vzorku</w:t>
      </w:r>
      <w:r w:rsidRPr="00CE7821">
        <w:rPr>
          <w:b/>
          <w:sz w:val="24"/>
          <w:szCs w:val="24"/>
        </w:rPr>
        <w:t xml:space="preserve"> kontrolovaných projektů</w:t>
      </w:r>
      <w:r>
        <w:rPr>
          <w:b/>
          <w:sz w:val="24"/>
          <w:szCs w:val="24"/>
        </w:rPr>
        <w:t xml:space="preserve"> u MPSV</w:t>
      </w:r>
    </w:p>
    <w:p w14:paraId="1F8C4DEE" w14:textId="68DA7E40" w:rsidR="0077128D" w:rsidRPr="006E2A34" w:rsidRDefault="00300110" w:rsidP="006E2A34">
      <w:pPr>
        <w:spacing w:before="120" w:after="40" w:line="240" w:lineRule="auto"/>
        <w:rPr>
          <w:b/>
          <w:sz w:val="24"/>
          <w:szCs w:val="24"/>
        </w:rPr>
      </w:pPr>
      <w:r w:rsidRPr="006E2A34">
        <w:rPr>
          <w:b/>
          <w:sz w:val="24"/>
          <w:szCs w:val="24"/>
        </w:rPr>
        <w:t xml:space="preserve">Tabulka č. </w:t>
      </w:r>
      <w:r w:rsidR="00862978" w:rsidRPr="006E2A34">
        <w:rPr>
          <w:b/>
          <w:sz w:val="24"/>
          <w:szCs w:val="24"/>
        </w:rPr>
        <w:t>5</w:t>
      </w:r>
      <w:r w:rsidRPr="006E2A34">
        <w:rPr>
          <w:b/>
          <w:sz w:val="24"/>
          <w:szCs w:val="24"/>
        </w:rPr>
        <w:t xml:space="preserve">: Projekty </w:t>
      </w:r>
      <w:r w:rsidR="006C6DDF" w:rsidRPr="006E2A34">
        <w:rPr>
          <w:b/>
          <w:sz w:val="24"/>
          <w:szCs w:val="24"/>
        </w:rPr>
        <w:t xml:space="preserve">rozšířeného vzorku </w:t>
      </w:r>
      <w:r w:rsidRPr="006E2A34">
        <w:rPr>
          <w:b/>
          <w:sz w:val="24"/>
          <w:szCs w:val="24"/>
        </w:rPr>
        <w:t>u MPSV</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1979"/>
        <w:gridCol w:w="2268"/>
        <w:gridCol w:w="1418"/>
        <w:gridCol w:w="1417"/>
      </w:tblGrid>
      <w:tr w:rsidR="00C65A57" w:rsidRPr="001C3B05" w14:paraId="60836D36" w14:textId="77777777" w:rsidTr="00865E96">
        <w:trPr>
          <w:cantSplit/>
          <w:trHeight w:val="850"/>
          <w:tblHeader/>
          <w:jc w:val="center"/>
        </w:trPr>
        <w:tc>
          <w:tcPr>
            <w:tcW w:w="1985" w:type="dxa"/>
            <w:shd w:val="clear" w:color="auto" w:fill="E6E6E6"/>
            <w:vAlign w:val="center"/>
            <w:hideMark/>
          </w:tcPr>
          <w:p w14:paraId="1BC03E3C" w14:textId="77777777" w:rsidR="00C65A57" w:rsidRPr="001C3B05" w:rsidRDefault="00C65A57" w:rsidP="001C3B05">
            <w:pPr>
              <w:spacing w:before="40" w:after="40" w:line="264" w:lineRule="auto"/>
              <w:jc w:val="center"/>
              <w:rPr>
                <w:rFonts w:ascii="Calibri" w:hAnsi="Calibri" w:cs="Calibri"/>
                <w:b/>
                <w:bCs/>
                <w:color w:val="000000"/>
                <w:sz w:val="20"/>
                <w:szCs w:val="20"/>
                <w:lang w:eastAsia="cs-CZ"/>
              </w:rPr>
            </w:pPr>
            <w:r w:rsidRPr="001C3B05">
              <w:rPr>
                <w:rFonts w:ascii="Calibri" w:hAnsi="Calibri" w:cs="Calibri"/>
                <w:b/>
                <w:bCs/>
                <w:color w:val="000000"/>
                <w:sz w:val="20"/>
                <w:szCs w:val="20"/>
                <w:lang w:eastAsia="cs-CZ"/>
              </w:rPr>
              <w:t>Registrační číslo projektu</w:t>
            </w:r>
          </w:p>
        </w:tc>
        <w:tc>
          <w:tcPr>
            <w:tcW w:w="1979" w:type="dxa"/>
            <w:shd w:val="clear" w:color="auto" w:fill="E6E6E6"/>
            <w:vAlign w:val="center"/>
            <w:hideMark/>
          </w:tcPr>
          <w:p w14:paraId="39204BA7" w14:textId="77777777" w:rsidR="00C65A57" w:rsidRPr="001C3B05" w:rsidRDefault="00C65A57" w:rsidP="001C3B05">
            <w:pPr>
              <w:spacing w:before="40" w:after="40" w:line="264" w:lineRule="auto"/>
              <w:jc w:val="center"/>
              <w:rPr>
                <w:rFonts w:ascii="Calibri" w:hAnsi="Calibri" w:cs="Calibri"/>
                <w:b/>
                <w:bCs/>
                <w:color w:val="000000"/>
                <w:sz w:val="20"/>
                <w:szCs w:val="20"/>
                <w:lang w:eastAsia="cs-CZ"/>
              </w:rPr>
            </w:pPr>
            <w:r w:rsidRPr="001C3B05">
              <w:rPr>
                <w:rFonts w:ascii="Calibri" w:hAnsi="Calibri" w:cs="Calibri"/>
                <w:b/>
                <w:bCs/>
                <w:color w:val="000000"/>
                <w:sz w:val="20"/>
                <w:szCs w:val="20"/>
                <w:lang w:eastAsia="cs-CZ"/>
              </w:rPr>
              <w:t>Žadatel/příjemce</w:t>
            </w:r>
          </w:p>
        </w:tc>
        <w:tc>
          <w:tcPr>
            <w:tcW w:w="2268" w:type="dxa"/>
            <w:shd w:val="clear" w:color="auto" w:fill="E6E6E6"/>
            <w:vAlign w:val="center"/>
            <w:hideMark/>
          </w:tcPr>
          <w:p w14:paraId="270326ED" w14:textId="77777777" w:rsidR="00C65A57" w:rsidRPr="001C3B05" w:rsidRDefault="00C65A57" w:rsidP="001C3B05">
            <w:pPr>
              <w:spacing w:before="40" w:after="40" w:line="264" w:lineRule="auto"/>
              <w:jc w:val="center"/>
              <w:rPr>
                <w:rFonts w:ascii="Calibri" w:hAnsi="Calibri" w:cs="Calibri"/>
                <w:b/>
                <w:bCs/>
                <w:color w:val="000000"/>
                <w:sz w:val="20"/>
                <w:szCs w:val="20"/>
                <w:lang w:eastAsia="cs-CZ"/>
              </w:rPr>
            </w:pPr>
            <w:r w:rsidRPr="001C3B05">
              <w:rPr>
                <w:rFonts w:ascii="Calibri" w:hAnsi="Calibri" w:cs="Calibri"/>
                <w:b/>
                <w:bCs/>
                <w:color w:val="000000"/>
                <w:sz w:val="20"/>
                <w:szCs w:val="20"/>
                <w:lang w:eastAsia="cs-CZ"/>
              </w:rPr>
              <w:t xml:space="preserve">Název projektu </w:t>
            </w:r>
          </w:p>
        </w:tc>
        <w:tc>
          <w:tcPr>
            <w:tcW w:w="1418" w:type="dxa"/>
            <w:shd w:val="clear" w:color="auto" w:fill="E6E6E6"/>
            <w:vAlign w:val="center"/>
            <w:hideMark/>
          </w:tcPr>
          <w:p w14:paraId="3EF92318" w14:textId="77777777" w:rsidR="00C65A57" w:rsidRPr="001C3B05" w:rsidRDefault="00C65A57" w:rsidP="001C3B05">
            <w:pPr>
              <w:spacing w:before="40" w:after="40" w:line="264" w:lineRule="auto"/>
              <w:jc w:val="center"/>
              <w:rPr>
                <w:rFonts w:ascii="Calibri" w:hAnsi="Calibri" w:cs="Calibri"/>
                <w:b/>
                <w:bCs/>
                <w:color w:val="000000"/>
                <w:sz w:val="20"/>
                <w:szCs w:val="20"/>
                <w:lang w:eastAsia="cs-CZ"/>
              </w:rPr>
            </w:pPr>
            <w:r w:rsidRPr="001C3B05">
              <w:rPr>
                <w:rFonts w:ascii="Calibri" w:hAnsi="Calibri" w:cs="Calibri"/>
                <w:b/>
                <w:bCs/>
                <w:color w:val="000000"/>
                <w:sz w:val="20"/>
                <w:szCs w:val="20"/>
                <w:lang w:eastAsia="cs-CZ"/>
              </w:rPr>
              <w:t>Zdroje EU (Kč)</w:t>
            </w:r>
          </w:p>
        </w:tc>
        <w:tc>
          <w:tcPr>
            <w:tcW w:w="1417" w:type="dxa"/>
            <w:shd w:val="clear" w:color="auto" w:fill="E6E6E6"/>
            <w:vAlign w:val="center"/>
            <w:hideMark/>
          </w:tcPr>
          <w:p w14:paraId="76C4371E" w14:textId="77777777" w:rsidR="00C65A57" w:rsidRPr="001C3B05" w:rsidRDefault="00C65A57" w:rsidP="001C3B05">
            <w:pPr>
              <w:spacing w:before="40" w:after="40" w:line="264" w:lineRule="auto"/>
              <w:jc w:val="center"/>
              <w:rPr>
                <w:rFonts w:ascii="Calibri" w:hAnsi="Calibri" w:cs="Calibri"/>
                <w:b/>
                <w:bCs/>
                <w:color w:val="000000"/>
                <w:sz w:val="20"/>
                <w:szCs w:val="20"/>
                <w:lang w:eastAsia="cs-CZ"/>
              </w:rPr>
            </w:pPr>
            <w:r w:rsidRPr="001C3B05">
              <w:rPr>
                <w:rFonts w:ascii="Calibri" w:hAnsi="Calibri" w:cs="Calibri"/>
                <w:b/>
                <w:bCs/>
                <w:color w:val="000000"/>
                <w:sz w:val="20"/>
                <w:szCs w:val="20"/>
                <w:lang w:eastAsia="cs-CZ"/>
              </w:rPr>
              <w:t>Zdroje SR (Kč)</w:t>
            </w:r>
          </w:p>
        </w:tc>
      </w:tr>
      <w:tr w:rsidR="00C65A57" w:rsidRPr="001C3B05" w14:paraId="29D65421" w14:textId="77777777" w:rsidTr="00E94FC6">
        <w:trPr>
          <w:trHeight w:val="567"/>
          <w:jc w:val="center"/>
        </w:trPr>
        <w:tc>
          <w:tcPr>
            <w:tcW w:w="1985" w:type="dxa"/>
            <w:shd w:val="clear" w:color="auto" w:fill="auto"/>
            <w:vAlign w:val="center"/>
          </w:tcPr>
          <w:p w14:paraId="2D019F70" w14:textId="77777777" w:rsidR="00C65A57" w:rsidRPr="001C3B05" w:rsidRDefault="00C65A57" w:rsidP="001C3B05">
            <w:pPr>
              <w:spacing w:before="40" w:after="40" w:line="264" w:lineRule="auto"/>
              <w:rPr>
                <w:rFonts w:ascii="Calibri" w:hAnsi="Calibri" w:cs="Calibri"/>
                <w:color w:val="000000"/>
                <w:sz w:val="20"/>
                <w:szCs w:val="20"/>
                <w:lang w:eastAsia="cs-CZ"/>
              </w:rPr>
            </w:pPr>
            <w:r w:rsidRPr="001C3B05">
              <w:rPr>
                <w:rFonts w:ascii="Calibri" w:hAnsi="Calibri" w:cs="Calibri"/>
                <w:color w:val="000000"/>
                <w:sz w:val="20"/>
                <w:szCs w:val="20"/>
              </w:rPr>
              <w:t>CZ.03.1.48/0.0/0.0/17_075/0009119</w:t>
            </w:r>
          </w:p>
        </w:tc>
        <w:tc>
          <w:tcPr>
            <w:tcW w:w="1979" w:type="dxa"/>
            <w:shd w:val="clear" w:color="auto" w:fill="auto"/>
            <w:vAlign w:val="center"/>
          </w:tcPr>
          <w:p w14:paraId="324E57F7" w14:textId="63CA5699" w:rsidR="00C65A57" w:rsidRPr="001C3B05" w:rsidRDefault="00C65A57" w:rsidP="00E94FC6">
            <w:pPr>
              <w:spacing w:before="40" w:after="40" w:line="264" w:lineRule="auto"/>
              <w:jc w:val="center"/>
              <w:rPr>
                <w:rFonts w:ascii="Calibri" w:hAnsi="Calibri" w:cs="Calibri"/>
                <w:color w:val="000000"/>
                <w:sz w:val="20"/>
                <w:szCs w:val="20"/>
                <w:lang w:eastAsia="cs-CZ"/>
              </w:rPr>
            </w:pPr>
            <w:proofErr w:type="spellStart"/>
            <w:r w:rsidRPr="001C3B05">
              <w:rPr>
                <w:rFonts w:ascii="Calibri" w:hAnsi="Calibri" w:cs="Calibri"/>
                <w:bCs/>
                <w:color w:val="000000"/>
                <w:sz w:val="20"/>
                <w:szCs w:val="20"/>
              </w:rPr>
              <w:t>Aperkom</w:t>
            </w:r>
            <w:proofErr w:type="spellEnd"/>
            <w:r w:rsidRPr="001C3B05">
              <w:rPr>
                <w:rFonts w:ascii="Calibri" w:hAnsi="Calibri" w:cs="Calibri"/>
                <w:bCs/>
                <w:color w:val="000000"/>
                <w:sz w:val="20"/>
                <w:szCs w:val="20"/>
              </w:rPr>
              <w:t xml:space="preserve">, </w:t>
            </w:r>
            <w:proofErr w:type="spellStart"/>
            <w:r w:rsidRPr="001C3B05">
              <w:rPr>
                <w:rFonts w:ascii="Calibri" w:hAnsi="Calibri" w:cs="Calibri"/>
                <w:bCs/>
                <w:color w:val="000000"/>
                <w:sz w:val="20"/>
                <w:szCs w:val="20"/>
              </w:rPr>
              <w:t>z.ú</w:t>
            </w:r>
            <w:proofErr w:type="spellEnd"/>
            <w:r w:rsidRPr="001C3B05">
              <w:rPr>
                <w:rFonts w:ascii="Calibri" w:hAnsi="Calibri" w:cs="Calibri"/>
                <w:bCs/>
                <w:color w:val="000000"/>
                <w:sz w:val="20"/>
                <w:szCs w:val="20"/>
              </w:rPr>
              <w:t>. “v</w:t>
            </w:r>
            <w:r w:rsidR="00865E96">
              <w:rPr>
                <w:rFonts w:ascii="Calibri" w:hAnsi="Calibri" w:cs="Calibri"/>
                <w:bCs/>
                <w:color w:val="000000"/>
                <w:sz w:val="20"/>
                <w:szCs w:val="20"/>
              </w:rPr>
              <w:t> </w:t>
            </w:r>
            <w:r w:rsidRPr="001C3B05">
              <w:rPr>
                <w:rFonts w:ascii="Calibri" w:hAnsi="Calibri" w:cs="Calibri"/>
                <w:bCs/>
                <w:color w:val="000000"/>
                <w:sz w:val="20"/>
                <w:szCs w:val="20"/>
              </w:rPr>
              <w:t>likvidaci“</w:t>
            </w:r>
          </w:p>
        </w:tc>
        <w:tc>
          <w:tcPr>
            <w:tcW w:w="2268" w:type="dxa"/>
            <w:shd w:val="clear" w:color="auto" w:fill="auto"/>
            <w:noWrap/>
            <w:vAlign w:val="center"/>
          </w:tcPr>
          <w:p w14:paraId="02917520" w14:textId="77777777" w:rsidR="00C65A57" w:rsidRPr="001C3B05" w:rsidRDefault="00C65A57" w:rsidP="001C3B05">
            <w:pPr>
              <w:spacing w:before="40" w:after="40" w:line="264" w:lineRule="auto"/>
              <w:jc w:val="center"/>
              <w:rPr>
                <w:rFonts w:ascii="Calibri" w:hAnsi="Calibri" w:cs="Calibri"/>
                <w:color w:val="000000"/>
                <w:sz w:val="20"/>
                <w:szCs w:val="20"/>
                <w:lang w:eastAsia="cs-CZ"/>
              </w:rPr>
            </w:pPr>
            <w:r w:rsidRPr="001C3B05">
              <w:rPr>
                <w:rFonts w:ascii="Calibri" w:hAnsi="Calibri" w:cs="Calibri"/>
                <w:color w:val="000000"/>
                <w:sz w:val="20"/>
                <w:szCs w:val="20"/>
              </w:rPr>
              <w:t>Podpora a zaměstnání</w:t>
            </w:r>
          </w:p>
        </w:tc>
        <w:tc>
          <w:tcPr>
            <w:tcW w:w="1418" w:type="dxa"/>
            <w:shd w:val="clear" w:color="auto" w:fill="auto"/>
            <w:noWrap/>
            <w:vAlign w:val="center"/>
          </w:tcPr>
          <w:p w14:paraId="214710A9"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2 227 128,55</w:t>
            </w:r>
          </w:p>
        </w:tc>
        <w:tc>
          <w:tcPr>
            <w:tcW w:w="1417" w:type="dxa"/>
            <w:shd w:val="clear" w:color="auto" w:fill="auto"/>
            <w:noWrap/>
            <w:vAlign w:val="center"/>
          </w:tcPr>
          <w:p w14:paraId="3E56FA8A"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393 022,70</w:t>
            </w:r>
          </w:p>
        </w:tc>
      </w:tr>
      <w:tr w:rsidR="00C65A57" w:rsidRPr="001C3B05" w14:paraId="14E97563" w14:textId="77777777" w:rsidTr="00E94FC6">
        <w:trPr>
          <w:trHeight w:val="567"/>
          <w:jc w:val="center"/>
        </w:trPr>
        <w:tc>
          <w:tcPr>
            <w:tcW w:w="1985" w:type="dxa"/>
            <w:shd w:val="clear" w:color="auto" w:fill="auto"/>
            <w:vAlign w:val="center"/>
          </w:tcPr>
          <w:p w14:paraId="1E664138" w14:textId="77777777" w:rsidR="00C65A57" w:rsidRPr="001C3B05" w:rsidRDefault="00C65A57" w:rsidP="001C3B05">
            <w:pPr>
              <w:spacing w:before="40" w:after="40" w:line="264" w:lineRule="auto"/>
              <w:rPr>
                <w:rFonts w:ascii="Calibri" w:hAnsi="Calibri" w:cs="Calibri"/>
                <w:color w:val="000000"/>
                <w:sz w:val="20"/>
                <w:szCs w:val="20"/>
                <w:lang w:eastAsia="cs-CZ"/>
              </w:rPr>
            </w:pPr>
            <w:r w:rsidRPr="001C3B05">
              <w:rPr>
                <w:rFonts w:ascii="Calibri" w:hAnsi="Calibri" w:cs="Calibri"/>
                <w:color w:val="000000"/>
                <w:sz w:val="20"/>
                <w:szCs w:val="20"/>
              </w:rPr>
              <w:t>CZ.03.1.48/0.0/0.0/15_040/0002306</w:t>
            </w:r>
          </w:p>
        </w:tc>
        <w:tc>
          <w:tcPr>
            <w:tcW w:w="1979" w:type="dxa"/>
            <w:shd w:val="clear" w:color="auto" w:fill="auto"/>
            <w:vAlign w:val="center"/>
          </w:tcPr>
          <w:p w14:paraId="53E0C2E8" w14:textId="2F23CDD3" w:rsidR="00C65A57" w:rsidRPr="001C3B05" w:rsidRDefault="00C65A57" w:rsidP="00E94FC6">
            <w:pPr>
              <w:spacing w:before="40" w:after="40" w:line="264" w:lineRule="auto"/>
              <w:jc w:val="center"/>
              <w:rPr>
                <w:rFonts w:ascii="Calibri" w:hAnsi="Calibri" w:cs="Calibri"/>
                <w:color w:val="000000"/>
                <w:sz w:val="20"/>
                <w:szCs w:val="20"/>
                <w:lang w:eastAsia="cs-CZ"/>
              </w:rPr>
            </w:pPr>
            <w:proofErr w:type="spellStart"/>
            <w:r w:rsidRPr="001C3B05">
              <w:rPr>
                <w:rFonts w:ascii="Calibri" w:hAnsi="Calibri" w:cs="Calibri"/>
                <w:bCs/>
                <w:color w:val="000000"/>
                <w:sz w:val="20"/>
                <w:szCs w:val="20"/>
              </w:rPr>
              <w:t>Aperkom</w:t>
            </w:r>
            <w:proofErr w:type="spellEnd"/>
            <w:r w:rsidRPr="001C3B05">
              <w:rPr>
                <w:rFonts w:ascii="Calibri" w:hAnsi="Calibri" w:cs="Calibri"/>
                <w:bCs/>
                <w:color w:val="000000"/>
                <w:sz w:val="20"/>
                <w:szCs w:val="20"/>
              </w:rPr>
              <w:t xml:space="preserve">, </w:t>
            </w:r>
            <w:proofErr w:type="spellStart"/>
            <w:r w:rsidRPr="001C3B05">
              <w:rPr>
                <w:rFonts w:ascii="Calibri" w:hAnsi="Calibri" w:cs="Calibri"/>
                <w:bCs/>
                <w:color w:val="000000"/>
                <w:sz w:val="20"/>
                <w:szCs w:val="20"/>
              </w:rPr>
              <w:t>z.ú</w:t>
            </w:r>
            <w:proofErr w:type="spellEnd"/>
            <w:r w:rsidRPr="001C3B05">
              <w:rPr>
                <w:rFonts w:ascii="Calibri" w:hAnsi="Calibri" w:cs="Calibri"/>
                <w:bCs/>
                <w:color w:val="000000"/>
                <w:sz w:val="20"/>
                <w:szCs w:val="20"/>
              </w:rPr>
              <w:t>. “v</w:t>
            </w:r>
            <w:r w:rsidR="00865E96">
              <w:rPr>
                <w:rFonts w:ascii="Calibri" w:hAnsi="Calibri" w:cs="Calibri"/>
                <w:bCs/>
                <w:color w:val="000000"/>
                <w:sz w:val="20"/>
                <w:szCs w:val="20"/>
              </w:rPr>
              <w:t> </w:t>
            </w:r>
            <w:r w:rsidRPr="001C3B05">
              <w:rPr>
                <w:rFonts w:ascii="Calibri" w:hAnsi="Calibri" w:cs="Calibri"/>
                <w:bCs/>
                <w:color w:val="000000"/>
                <w:sz w:val="20"/>
                <w:szCs w:val="20"/>
              </w:rPr>
              <w:t>likvidaci“</w:t>
            </w:r>
          </w:p>
        </w:tc>
        <w:tc>
          <w:tcPr>
            <w:tcW w:w="2268" w:type="dxa"/>
            <w:shd w:val="clear" w:color="auto" w:fill="auto"/>
            <w:noWrap/>
            <w:vAlign w:val="center"/>
          </w:tcPr>
          <w:p w14:paraId="70A215A5" w14:textId="77777777" w:rsidR="00C65A57" w:rsidRPr="001C3B05" w:rsidRDefault="00C65A57" w:rsidP="001C3B05">
            <w:pPr>
              <w:spacing w:before="40" w:after="40" w:line="264" w:lineRule="auto"/>
              <w:jc w:val="center"/>
              <w:rPr>
                <w:rFonts w:ascii="Calibri" w:hAnsi="Calibri" w:cs="Calibri"/>
                <w:color w:val="000000"/>
                <w:sz w:val="20"/>
                <w:szCs w:val="20"/>
                <w:lang w:eastAsia="cs-CZ"/>
              </w:rPr>
            </w:pPr>
            <w:r w:rsidRPr="001C3B05">
              <w:rPr>
                <w:rFonts w:ascii="Calibri" w:hAnsi="Calibri" w:cs="Calibri"/>
                <w:color w:val="000000"/>
                <w:sz w:val="20"/>
                <w:szCs w:val="20"/>
              </w:rPr>
              <w:t xml:space="preserve">Zaměstnání na </w:t>
            </w:r>
            <w:proofErr w:type="spellStart"/>
            <w:r w:rsidRPr="001C3B05">
              <w:rPr>
                <w:rFonts w:ascii="Calibri" w:hAnsi="Calibri" w:cs="Calibri"/>
                <w:color w:val="000000"/>
                <w:sz w:val="20"/>
                <w:szCs w:val="20"/>
              </w:rPr>
              <w:t>Vrbensku</w:t>
            </w:r>
            <w:proofErr w:type="spellEnd"/>
          </w:p>
        </w:tc>
        <w:tc>
          <w:tcPr>
            <w:tcW w:w="1418" w:type="dxa"/>
            <w:shd w:val="clear" w:color="auto" w:fill="auto"/>
            <w:noWrap/>
            <w:vAlign w:val="center"/>
          </w:tcPr>
          <w:p w14:paraId="15255334"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4 260 938,42</w:t>
            </w:r>
          </w:p>
        </w:tc>
        <w:tc>
          <w:tcPr>
            <w:tcW w:w="1417" w:type="dxa"/>
            <w:shd w:val="clear" w:color="auto" w:fill="auto"/>
            <w:noWrap/>
            <w:vAlign w:val="center"/>
          </w:tcPr>
          <w:p w14:paraId="53F5B9E5"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751 930,33</w:t>
            </w:r>
          </w:p>
        </w:tc>
      </w:tr>
      <w:tr w:rsidR="00C65A57" w:rsidRPr="001C3B05" w14:paraId="1EE5D50D" w14:textId="77777777" w:rsidTr="00E94FC6">
        <w:trPr>
          <w:trHeight w:val="567"/>
          <w:jc w:val="center"/>
        </w:trPr>
        <w:tc>
          <w:tcPr>
            <w:tcW w:w="1985" w:type="dxa"/>
            <w:shd w:val="clear" w:color="auto" w:fill="auto"/>
            <w:vAlign w:val="center"/>
          </w:tcPr>
          <w:p w14:paraId="5B491FB8" w14:textId="77777777" w:rsidR="00C65A57" w:rsidRPr="001C3B05" w:rsidRDefault="00C65A57" w:rsidP="001C3B05">
            <w:pPr>
              <w:spacing w:before="40" w:after="40" w:line="264" w:lineRule="auto"/>
              <w:rPr>
                <w:rFonts w:ascii="Calibri" w:hAnsi="Calibri" w:cs="Calibri"/>
                <w:color w:val="000000"/>
                <w:sz w:val="20"/>
                <w:szCs w:val="20"/>
                <w:lang w:eastAsia="cs-CZ"/>
              </w:rPr>
            </w:pPr>
            <w:r w:rsidRPr="001C3B05">
              <w:rPr>
                <w:rFonts w:ascii="Calibri" w:hAnsi="Calibri" w:cs="Calibri"/>
                <w:color w:val="000000"/>
                <w:sz w:val="20"/>
                <w:szCs w:val="20"/>
              </w:rPr>
              <w:t>CZ.03.1.48/0.0/0.0/15_040/0002263</w:t>
            </w:r>
          </w:p>
        </w:tc>
        <w:tc>
          <w:tcPr>
            <w:tcW w:w="1979" w:type="dxa"/>
            <w:shd w:val="clear" w:color="auto" w:fill="auto"/>
            <w:vAlign w:val="center"/>
          </w:tcPr>
          <w:p w14:paraId="1F52BDFF" w14:textId="77777777" w:rsidR="00C65A57" w:rsidRPr="001C3B05" w:rsidRDefault="00C65A57" w:rsidP="00E94FC6">
            <w:pPr>
              <w:spacing w:before="40" w:after="40" w:line="264" w:lineRule="auto"/>
              <w:jc w:val="center"/>
              <w:rPr>
                <w:rFonts w:ascii="Calibri" w:hAnsi="Calibri" w:cs="Calibri"/>
                <w:color w:val="000000"/>
                <w:sz w:val="20"/>
                <w:szCs w:val="20"/>
                <w:lang w:eastAsia="cs-CZ"/>
              </w:rPr>
            </w:pPr>
            <w:r w:rsidRPr="001C3B05">
              <w:rPr>
                <w:rFonts w:ascii="Calibri" w:hAnsi="Calibri" w:cs="Calibri"/>
                <w:color w:val="000000"/>
                <w:sz w:val="20"/>
                <w:szCs w:val="20"/>
              </w:rPr>
              <w:t>LIGA o.p.s.</w:t>
            </w:r>
          </w:p>
        </w:tc>
        <w:tc>
          <w:tcPr>
            <w:tcW w:w="2268" w:type="dxa"/>
            <w:shd w:val="clear" w:color="auto" w:fill="auto"/>
            <w:noWrap/>
            <w:vAlign w:val="center"/>
          </w:tcPr>
          <w:p w14:paraId="444FA58B" w14:textId="2BDC3CBE" w:rsidR="00C65A57" w:rsidRPr="001C3B05" w:rsidRDefault="00C65A57" w:rsidP="001C3B05">
            <w:pPr>
              <w:spacing w:before="40" w:after="40" w:line="264" w:lineRule="auto"/>
              <w:jc w:val="center"/>
              <w:rPr>
                <w:rFonts w:ascii="Calibri" w:hAnsi="Calibri" w:cs="Calibri"/>
                <w:color w:val="000000"/>
                <w:sz w:val="20"/>
                <w:szCs w:val="20"/>
                <w:lang w:eastAsia="cs-CZ"/>
              </w:rPr>
            </w:pPr>
            <w:r w:rsidRPr="001C3B05">
              <w:rPr>
                <w:rFonts w:ascii="Calibri" w:hAnsi="Calibri" w:cs="Calibri"/>
                <w:color w:val="000000"/>
                <w:sz w:val="20"/>
                <w:szCs w:val="20"/>
              </w:rPr>
              <w:t>Pracovní příležitost v</w:t>
            </w:r>
            <w:r w:rsidR="00865E96">
              <w:rPr>
                <w:rFonts w:ascii="Calibri" w:hAnsi="Calibri" w:cs="Calibri"/>
                <w:color w:val="000000"/>
                <w:sz w:val="20"/>
                <w:szCs w:val="20"/>
              </w:rPr>
              <w:t> </w:t>
            </w:r>
            <w:r w:rsidRPr="001C3B05">
              <w:rPr>
                <w:rFonts w:ascii="Calibri" w:hAnsi="Calibri" w:cs="Calibri"/>
                <w:color w:val="000000"/>
                <w:sz w:val="20"/>
                <w:szCs w:val="20"/>
              </w:rPr>
              <w:t>Bruntále II.</w:t>
            </w:r>
          </w:p>
        </w:tc>
        <w:tc>
          <w:tcPr>
            <w:tcW w:w="1418" w:type="dxa"/>
            <w:shd w:val="clear" w:color="auto" w:fill="auto"/>
            <w:noWrap/>
            <w:vAlign w:val="center"/>
          </w:tcPr>
          <w:p w14:paraId="3E8EB165"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4 473 099,48</w:t>
            </w:r>
          </w:p>
        </w:tc>
        <w:tc>
          <w:tcPr>
            <w:tcW w:w="1417" w:type="dxa"/>
            <w:shd w:val="clear" w:color="auto" w:fill="auto"/>
            <w:noWrap/>
            <w:vAlign w:val="center"/>
          </w:tcPr>
          <w:p w14:paraId="033838C0"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789 370,52</w:t>
            </w:r>
          </w:p>
        </w:tc>
      </w:tr>
      <w:tr w:rsidR="00C65A57" w:rsidRPr="001C3B05" w14:paraId="3EFCDF2A" w14:textId="77777777" w:rsidTr="00E94FC6">
        <w:trPr>
          <w:trHeight w:val="567"/>
          <w:jc w:val="center"/>
        </w:trPr>
        <w:tc>
          <w:tcPr>
            <w:tcW w:w="1985" w:type="dxa"/>
            <w:shd w:val="clear" w:color="auto" w:fill="auto"/>
            <w:vAlign w:val="center"/>
          </w:tcPr>
          <w:p w14:paraId="722B0925" w14:textId="77777777" w:rsidR="00C65A57" w:rsidRPr="001C3B05" w:rsidRDefault="00C65A57" w:rsidP="001C3B05">
            <w:pPr>
              <w:spacing w:before="40" w:after="40" w:line="264" w:lineRule="auto"/>
              <w:rPr>
                <w:rFonts w:ascii="Calibri" w:hAnsi="Calibri" w:cs="Calibri"/>
                <w:color w:val="000000"/>
                <w:sz w:val="20"/>
                <w:szCs w:val="20"/>
                <w:lang w:eastAsia="cs-CZ"/>
              </w:rPr>
            </w:pPr>
            <w:r w:rsidRPr="001C3B05">
              <w:rPr>
                <w:rFonts w:ascii="Calibri" w:hAnsi="Calibri" w:cs="Calibri"/>
                <w:color w:val="000000"/>
                <w:sz w:val="20"/>
                <w:szCs w:val="20"/>
              </w:rPr>
              <w:t>CZ.03.1.48/0.0/0.0/17_075/0009112</w:t>
            </w:r>
          </w:p>
        </w:tc>
        <w:tc>
          <w:tcPr>
            <w:tcW w:w="1979" w:type="dxa"/>
            <w:shd w:val="clear" w:color="auto" w:fill="auto"/>
            <w:vAlign w:val="center"/>
          </w:tcPr>
          <w:p w14:paraId="780AD4D6" w14:textId="77777777" w:rsidR="00C65A57" w:rsidRPr="001C3B05" w:rsidRDefault="00C65A57" w:rsidP="00E94FC6">
            <w:pPr>
              <w:spacing w:before="40" w:after="40" w:line="264" w:lineRule="auto"/>
              <w:jc w:val="center"/>
              <w:rPr>
                <w:rFonts w:ascii="Calibri" w:hAnsi="Calibri" w:cs="Calibri"/>
                <w:color w:val="000000"/>
                <w:sz w:val="20"/>
                <w:szCs w:val="20"/>
                <w:lang w:eastAsia="cs-CZ"/>
              </w:rPr>
            </w:pPr>
            <w:r w:rsidRPr="001C3B05">
              <w:rPr>
                <w:rFonts w:ascii="Calibri" w:hAnsi="Calibri" w:cs="Calibri"/>
                <w:color w:val="000000"/>
                <w:sz w:val="20"/>
                <w:szCs w:val="20"/>
              </w:rPr>
              <w:t>LIGA o.p.s.</w:t>
            </w:r>
          </w:p>
        </w:tc>
        <w:tc>
          <w:tcPr>
            <w:tcW w:w="2268" w:type="dxa"/>
            <w:shd w:val="clear" w:color="auto" w:fill="auto"/>
            <w:noWrap/>
            <w:vAlign w:val="center"/>
          </w:tcPr>
          <w:p w14:paraId="52941472" w14:textId="679C7591" w:rsidR="00C65A57" w:rsidRPr="001C3B05" w:rsidRDefault="00C65A57" w:rsidP="001C3B05">
            <w:pPr>
              <w:spacing w:before="40" w:after="40" w:line="264" w:lineRule="auto"/>
              <w:jc w:val="center"/>
              <w:rPr>
                <w:rFonts w:ascii="Calibri" w:hAnsi="Calibri" w:cs="Calibri"/>
                <w:color w:val="000000"/>
                <w:sz w:val="20"/>
                <w:szCs w:val="20"/>
                <w:lang w:eastAsia="cs-CZ"/>
              </w:rPr>
            </w:pPr>
            <w:r w:rsidRPr="001C3B05">
              <w:rPr>
                <w:rFonts w:ascii="Calibri" w:hAnsi="Calibri" w:cs="Calibri"/>
                <w:color w:val="000000"/>
                <w:sz w:val="20"/>
                <w:szCs w:val="20"/>
              </w:rPr>
              <w:t>Pracovní příležitosti v</w:t>
            </w:r>
            <w:r w:rsidR="00865E96">
              <w:rPr>
                <w:rFonts w:ascii="Calibri" w:hAnsi="Calibri" w:cs="Calibri"/>
                <w:color w:val="000000"/>
                <w:sz w:val="20"/>
                <w:szCs w:val="20"/>
              </w:rPr>
              <w:t> </w:t>
            </w:r>
            <w:r w:rsidRPr="001C3B05">
              <w:rPr>
                <w:rFonts w:ascii="Calibri" w:hAnsi="Calibri" w:cs="Calibri"/>
                <w:color w:val="000000"/>
                <w:sz w:val="20"/>
                <w:szCs w:val="20"/>
              </w:rPr>
              <w:t>Bruntále III.</w:t>
            </w:r>
          </w:p>
        </w:tc>
        <w:tc>
          <w:tcPr>
            <w:tcW w:w="1418" w:type="dxa"/>
            <w:shd w:val="clear" w:color="auto" w:fill="auto"/>
            <w:noWrap/>
            <w:vAlign w:val="center"/>
          </w:tcPr>
          <w:p w14:paraId="15E13940"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1 606 991,93</w:t>
            </w:r>
          </w:p>
        </w:tc>
        <w:tc>
          <w:tcPr>
            <w:tcW w:w="1417" w:type="dxa"/>
            <w:shd w:val="clear" w:color="auto" w:fill="auto"/>
            <w:noWrap/>
            <w:vAlign w:val="center"/>
          </w:tcPr>
          <w:p w14:paraId="7C5E0BF0"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283 586,82</w:t>
            </w:r>
          </w:p>
        </w:tc>
      </w:tr>
      <w:tr w:rsidR="00C65A57" w:rsidRPr="001C3B05" w14:paraId="49F1EB09" w14:textId="77777777" w:rsidTr="00E94FC6">
        <w:trPr>
          <w:trHeight w:val="567"/>
          <w:jc w:val="center"/>
        </w:trPr>
        <w:tc>
          <w:tcPr>
            <w:tcW w:w="1985" w:type="dxa"/>
            <w:shd w:val="clear" w:color="auto" w:fill="auto"/>
            <w:vAlign w:val="center"/>
          </w:tcPr>
          <w:p w14:paraId="060A142B" w14:textId="77777777" w:rsidR="00C65A57" w:rsidRPr="001C3B05" w:rsidRDefault="00C65A57" w:rsidP="001C3B05">
            <w:pPr>
              <w:spacing w:before="40" w:after="40" w:line="264" w:lineRule="auto"/>
              <w:rPr>
                <w:rFonts w:ascii="Calibri" w:hAnsi="Calibri" w:cs="Calibri"/>
                <w:color w:val="000000"/>
                <w:sz w:val="20"/>
                <w:szCs w:val="20"/>
                <w:lang w:eastAsia="cs-CZ"/>
              </w:rPr>
            </w:pPr>
            <w:r w:rsidRPr="001C3B05">
              <w:rPr>
                <w:rFonts w:ascii="Calibri" w:hAnsi="Calibri" w:cs="Calibri"/>
                <w:color w:val="000000"/>
                <w:sz w:val="20"/>
                <w:szCs w:val="20"/>
              </w:rPr>
              <w:t>CZ.03.1.48/0.0/0.0/16_068/0007075</w:t>
            </w:r>
          </w:p>
        </w:tc>
        <w:tc>
          <w:tcPr>
            <w:tcW w:w="1979" w:type="dxa"/>
            <w:shd w:val="clear" w:color="auto" w:fill="auto"/>
            <w:vAlign w:val="center"/>
          </w:tcPr>
          <w:p w14:paraId="4BB47B27" w14:textId="77777777" w:rsidR="00C65A57" w:rsidRPr="001C3B05" w:rsidRDefault="00C65A57" w:rsidP="00E94FC6">
            <w:pPr>
              <w:spacing w:before="40" w:after="40" w:line="264" w:lineRule="auto"/>
              <w:jc w:val="center"/>
              <w:rPr>
                <w:rFonts w:ascii="Calibri" w:hAnsi="Calibri" w:cs="Calibri"/>
                <w:color w:val="000000"/>
                <w:sz w:val="20"/>
                <w:szCs w:val="20"/>
                <w:lang w:eastAsia="cs-CZ"/>
              </w:rPr>
            </w:pPr>
            <w:r w:rsidRPr="001C3B05">
              <w:rPr>
                <w:rFonts w:ascii="Calibri" w:hAnsi="Calibri" w:cs="Calibri"/>
                <w:color w:val="000000"/>
                <w:sz w:val="20"/>
                <w:szCs w:val="20"/>
              </w:rPr>
              <w:t>DŮM ROMSKÉ KULTURY o.p.s.</w:t>
            </w:r>
          </w:p>
        </w:tc>
        <w:tc>
          <w:tcPr>
            <w:tcW w:w="2268" w:type="dxa"/>
            <w:shd w:val="clear" w:color="auto" w:fill="auto"/>
            <w:noWrap/>
            <w:vAlign w:val="center"/>
          </w:tcPr>
          <w:p w14:paraId="65E57696" w14:textId="77777777" w:rsidR="00C65A57" w:rsidRPr="001C3B05" w:rsidRDefault="00C65A57" w:rsidP="001C3B05">
            <w:pPr>
              <w:spacing w:before="40" w:after="40" w:line="264" w:lineRule="auto"/>
              <w:jc w:val="center"/>
              <w:rPr>
                <w:rFonts w:ascii="Calibri" w:hAnsi="Calibri" w:cs="Calibri"/>
                <w:color w:val="000000"/>
                <w:sz w:val="20"/>
                <w:szCs w:val="20"/>
                <w:lang w:eastAsia="cs-CZ"/>
              </w:rPr>
            </w:pPr>
            <w:r w:rsidRPr="001C3B05">
              <w:rPr>
                <w:rFonts w:ascii="Calibri" w:hAnsi="Calibri" w:cs="Calibri"/>
                <w:color w:val="000000"/>
                <w:sz w:val="20"/>
                <w:szCs w:val="20"/>
              </w:rPr>
              <w:t xml:space="preserve">Správná příprava na zaměstnání </w:t>
            </w:r>
          </w:p>
        </w:tc>
        <w:tc>
          <w:tcPr>
            <w:tcW w:w="1418" w:type="dxa"/>
            <w:shd w:val="clear" w:color="auto" w:fill="auto"/>
            <w:noWrap/>
            <w:vAlign w:val="center"/>
          </w:tcPr>
          <w:p w14:paraId="2F033627"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4 195 793,36</w:t>
            </w:r>
          </w:p>
        </w:tc>
        <w:tc>
          <w:tcPr>
            <w:tcW w:w="1417" w:type="dxa"/>
            <w:shd w:val="clear" w:color="auto" w:fill="auto"/>
            <w:noWrap/>
            <w:vAlign w:val="center"/>
          </w:tcPr>
          <w:p w14:paraId="294151F5"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740 434,14</w:t>
            </w:r>
          </w:p>
        </w:tc>
      </w:tr>
      <w:tr w:rsidR="00C65A57" w:rsidRPr="001C3B05" w14:paraId="5693EB92" w14:textId="77777777" w:rsidTr="00E94FC6">
        <w:trPr>
          <w:trHeight w:val="567"/>
          <w:jc w:val="center"/>
        </w:trPr>
        <w:tc>
          <w:tcPr>
            <w:tcW w:w="1985" w:type="dxa"/>
            <w:shd w:val="clear" w:color="auto" w:fill="auto"/>
            <w:vAlign w:val="center"/>
          </w:tcPr>
          <w:p w14:paraId="60D2999A" w14:textId="77777777" w:rsidR="00C65A57" w:rsidRPr="001C3B05" w:rsidRDefault="00C65A57" w:rsidP="001C3B05">
            <w:pPr>
              <w:spacing w:before="40" w:after="40" w:line="264" w:lineRule="auto"/>
              <w:rPr>
                <w:rFonts w:ascii="Calibri" w:hAnsi="Calibri" w:cs="Calibri"/>
                <w:color w:val="000000"/>
                <w:sz w:val="20"/>
                <w:szCs w:val="20"/>
                <w:lang w:eastAsia="cs-CZ"/>
              </w:rPr>
            </w:pPr>
            <w:r w:rsidRPr="001C3B05">
              <w:rPr>
                <w:rFonts w:ascii="Calibri" w:hAnsi="Calibri" w:cs="Calibri"/>
                <w:color w:val="000000"/>
                <w:sz w:val="20"/>
                <w:szCs w:val="20"/>
              </w:rPr>
              <w:t>CZ.03.1.48/0.0/0.0/18_090/0012472</w:t>
            </w:r>
          </w:p>
        </w:tc>
        <w:tc>
          <w:tcPr>
            <w:tcW w:w="1979" w:type="dxa"/>
            <w:shd w:val="clear" w:color="auto" w:fill="auto"/>
            <w:vAlign w:val="center"/>
          </w:tcPr>
          <w:p w14:paraId="0A5B80EA" w14:textId="77777777" w:rsidR="00C65A57" w:rsidRPr="001C3B05" w:rsidRDefault="00C65A57" w:rsidP="00E94FC6">
            <w:pPr>
              <w:spacing w:before="40" w:after="40" w:line="264" w:lineRule="auto"/>
              <w:jc w:val="center"/>
              <w:rPr>
                <w:rFonts w:ascii="Calibri" w:hAnsi="Calibri" w:cs="Calibri"/>
                <w:color w:val="000000"/>
                <w:sz w:val="20"/>
                <w:szCs w:val="20"/>
                <w:lang w:eastAsia="cs-CZ"/>
              </w:rPr>
            </w:pPr>
            <w:r w:rsidRPr="001C3B05">
              <w:rPr>
                <w:rFonts w:ascii="Calibri" w:hAnsi="Calibri" w:cs="Calibri"/>
                <w:color w:val="000000"/>
                <w:sz w:val="20"/>
                <w:szCs w:val="20"/>
              </w:rPr>
              <w:t>DŮM ROMSKÉ KULTURY o.p.s.</w:t>
            </w:r>
          </w:p>
        </w:tc>
        <w:tc>
          <w:tcPr>
            <w:tcW w:w="2268" w:type="dxa"/>
            <w:shd w:val="clear" w:color="auto" w:fill="auto"/>
            <w:noWrap/>
            <w:vAlign w:val="center"/>
          </w:tcPr>
          <w:p w14:paraId="736D4DEC" w14:textId="77777777" w:rsidR="00C65A57" w:rsidRPr="001C3B05" w:rsidRDefault="00C65A57" w:rsidP="001C3B05">
            <w:pPr>
              <w:spacing w:before="40" w:after="40" w:line="264" w:lineRule="auto"/>
              <w:jc w:val="center"/>
              <w:rPr>
                <w:rFonts w:ascii="Calibri" w:hAnsi="Calibri" w:cs="Calibri"/>
                <w:color w:val="000000"/>
                <w:sz w:val="20"/>
                <w:szCs w:val="20"/>
                <w:lang w:eastAsia="cs-CZ"/>
              </w:rPr>
            </w:pPr>
            <w:r w:rsidRPr="001C3B05">
              <w:rPr>
                <w:rFonts w:ascii="Calibri" w:hAnsi="Calibri" w:cs="Calibri"/>
                <w:color w:val="000000"/>
                <w:sz w:val="20"/>
                <w:szCs w:val="20"/>
              </w:rPr>
              <w:t>Příležitostí k pozitivním přístupům</w:t>
            </w:r>
          </w:p>
        </w:tc>
        <w:tc>
          <w:tcPr>
            <w:tcW w:w="1418" w:type="dxa"/>
            <w:shd w:val="clear" w:color="auto" w:fill="auto"/>
            <w:noWrap/>
            <w:vAlign w:val="center"/>
          </w:tcPr>
          <w:p w14:paraId="43534A6C"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7 391 069,18</w:t>
            </w:r>
          </w:p>
        </w:tc>
        <w:tc>
          <w:tcPr>
            <w:tcW w:w="1417" w:type="dxa"/>
            <w:shd w:val="clear" w:color="auto" w:fill="auto"/>
            <w:noWrap/>
            <w:vAlign w:val="center"/>
          </w:tcPr>
          <w:p w14:paraId="6D5AFC74"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1 304 306,35</w:t>
            </w:r>
          </w:p>
        </w:tc>
      </w:tr>
      <w:tr w:rsidR="00C65A57" w:rsidRPr="001C3B05" w14:paraId="0C718EF1" w14:textId="77777777" w:rsidTr="00E94FC6">
        <w:trPr>
          <w:trHeight w:val="567"/>
          <w:jc w:val="center"/>
        </w:trPr>
        <w:tc>
          <w:tcPr>
            <w:tcW w:w="1985" w:type="dxa"/>
            <w:shd w:val="clear" w:color="auto" w:fill="auto"/>
            <w:vAlign w:val="center"/>
          </w:tcPr>
          <w:p w14:paraId="03C11C94" w14:textId="77777777" w:rsidR="00C65A57" w:rsidRPr="001C3B05" w:rsidRDefault="00C65A57" w:rsidP="001C3B05">
            <w:pPr>
              <w:spacing w:before="40" w:after="40" w:line="264" w:lineRule="auto"/>
              <w:rPr>
                <w:rFonts w:ascii="Calibri" w:hAnsi="Calibri" w:cs="Calibri"/>
                <w:color w:val="000000"/>
                <w:sz w:val="20"/>
                <w:szCs w:val="20"/>
                <w:lang w:eastAsia="cs-CZ"/>
              </w:rPr>
            </w:pPr>
            <w:r w:rsidRPr="001C3B05">
              <w:rPr>
                <w:rFonts w:ascii="Calibri" w:hAnsi="Calibri" w:cs="Calibri"/>
                <w:color w:val="000000"/>
                <w:sz w:val="20"/>
                <w:szCs w:val="20"/>
              </w:rPr>
              <w:t>CZ.03.1.48/0.0/0.0/16_053/0003937</w:t>
            </w:r>
          </w:p>
        </w:tc>
        <w:tc>
          <w:tcPr>
            <w:tcW w:w="1979" w:type="dxa"/>
            <w:shd w:val="clear" w:color="auto" w:fill="auto"/>
            <w:vAlign w:val="center"/>
          </w:tcPr>
          <w:p w14:paraId="227219C2" w14:textId="77777777" w:rsidR="00C65A57" w:rsidRPr="001C3B05" w:rsidRDefault="00C65A57" w:rsidP="00E94FC6">
            <w:pPr>
              <w:spacing w:before="40" w:after="40" w:line="264" w:lineRule="auto"/>
              <w:jc w:val="center"/>
              <w:rPr>
                <w:rFonts w:ascii="Calibri" w:hAnsi="Calibri" w:cs="Calibri"/>
                <w:color w:val="000000"/>
                <w:sz w:val="20"/>
                <w:szCs w:val="20"/>
                <w:lang w:eastAsia="cs-CZ"/>
              </w:rPr>
            </w:pPr>
            <w:r w:rsidRPr="001C3B05">
              <w:rPr>
                <w:rFonts w:ascii="Calibri" w:hAnsi="Calibri" w:cs="Calibri"/>
                <w:color w:val="000000"/>
                <w:sz w:val="20"/>
                <w:szCs w:val="20"/>
              </w:rPr>
              <w:t xml:space="preserve">Tenisový klub JIRKOV, </w:t>
            </w:r>
            <w:proofErr w:type="spellStart"/>
            <w:r w:rsidRPr="001C3B05">
              <w:rPr>
                <w:rFonts w:ascii="Calibri" w:hAnsi="Calibri" w:cs="Calibri"/>
                <w:color w:val="000000"/>
                <w:sz w:val="20"/>
                <w:szCs w:val="20"/>
              </w:rPr>
              <w:t>z.s</w:t>
            </w:r>
            <w:proofErr w:type="spellEnd"/>
            <w:r w:rsidRPr="001C3B05">
              <w:rPr>
                <w:rFonts w:ascii="Calibri" w:hAnsi="Calibri" w:cs="Calibri"/>
                <w:color w:val="000000"/>
                <w:sz w:val="20"/>
                <w:szCs w:val="20"/>
              </w:rPr>
              <w:t>.</w:t>
            </w:r>
          </w:p>
        </w:tc>
        <w:tc>
          <w:tcPr>
            <w:tcW w:w="2268" w:type="dxa"/>
            <w:shd w:val="clear" w:color="auto" w:fill="auto"/>
            <w:noWrap/>
            <w:vAlign w:val="center"/>
          </w:tcPr>
          <w:p w14:paraId="0E52DF9A" w14:textId="77777777" w:rsidR="00C65A57" w:rsidRPr="001C3B05" w:rsidRDefault="00C65A57" w:rsidP="001C3B05">
            <w:pPr>
              <w:spacing w:before="40" w:after="40" w:line="264" w:lineRule="auto"/>
              <w:jc w:val="center"/>
              <w:rPr>
                <w:rFonts w:ascii="Calibri" w:hAnsi="Calibri" w:cs="Calibri"/>
                <w:color w:val="000000"/>
                <w:sz w:val="20"/>
                <w:szCs w:val="20"/>
                <w:lang w:eastAsia="cs-CZ"/>
              </w:rPr>
            </w:pPr>
            <w:r w:rsidRPr="001C3B05">
              <w:rPr>
                <w:rFonts w:ascii="Calibri" w:hAnsi="Calibri" w:cs="Calibri"/>
                <w:color w:val="000000"/>
                <w:sz w:val="20"/>
                <w:szCs w:val="20"/>
              </w:rPr>
              <w:t>Chceme pracovat</w:t>
            </w:r>
          </w:p>
        </w:tc>
        <w:tc>
          <w:tcPr>
            <w:tcW w:w="1418" w:type="dxa"/>
            <w:shd w:val="clear" w:color="auto" w:fill="auto"/>
            <w:noWrap/>
            <w:vAlign w:val="center"/>
          </w:tcPr>
          <w:p w14:paraId="1C58CC4C"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3 721 983,57</w:t>
            </w:r>
          </w:p>
        </w:tc>
        <w:tc>
          <w:tcPr>
            <w:tcW w:w="1417" w:type="dxa"/>
            <w:shd w:val="clear" w:color="auto" w:fill="auto"/>
            <w:noWrap/>
            <w:vAlign w:val="center"/>
          </w:tcPr>
          <w:p w14:paraId="15A23FAD"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656 820,64</w:t>
            </w:r>
          </w:p>
        </w:tc>
      </w:tr>
      <w:tr w:rsidR="00C65A57" w:rsidRPr="001C3B05" w14:paraId="014BA34C" w14:textId="77777777" w:rsidTr="00E94FC6">
        <w:trPr>
          <w:trHeight w:val="567"/>
          <w:jc w:val="center"/>
        </w:trPr>
        <w:tc>
          <w:tcPr>
            <w:tcW w:w="1985" w:type="dxa"/>
            <w:shd w:val="clear" w:color="auto" w:fill="auto"/>
            <w:vAlign w:val="center"/>
          </w:tcPr>
          <w:p w14:paraId="7B8564C6" w14:textId="77777777" w:rsidR="00C65A57" w:rsidRPr="001C3B05" w:rsidRDefault="00C65A57" w:rsidP="001C3B05">
            <w:pPr>
              <w:spacing w:before="40" w:after="40" w:line="264" w:lineRule="auto"/>
              <w:rPr>
                <w:rFonts w:ascii="Calibri" w:hAnsi="Calibri" w:cs="Calibri"/>
                <w:color w:val="000000"/>
                <w:sz w:val="20"/>
                <w:szCs w:val="20"/>
                <w:lang w:eastAsia="cs-CZ"/>
              </w:rPr>
            </w:pPr>
            <w:r w:rsidRPr="001C3B05">
              <w:rPr>
                <w:rFonts w:ascii="Calibri" w:hAnsi="Calibri" w:cs="Calibri"/>
                <w:color w:val="000000"/>
                <w:sz w:val="20"/>
                <w:szCs w:val="20"/>
              </w:rPr>
              <w:t>CZ.03.1.48/0.0/0.0/16_053/0003900</w:t>
            </w:r>
          </w:p>
        </w:tc>
        <w:tc>
          <w:tcPr>
            <w:tcW w:w="1979" w:type="dxa"/>
            <w:shd w:val="clear" w:color="auto" w:fill="auto"/>
            <w:vAlign w:val="center"/>
          </w:tcPr>
          <w:p w14:paraId="47780D18" w14:textId="77777777" w:rsidR="00C65A57" w:rsidRPr="001C3B05" w:rsidRDefault="00C65A57" w:rsidP="00E94FC6">
            <w:pPr>
              <w:spacing w:before="40" w:after="40" w:line="264" w:lineRule="auto"/>
              <w:jc w:val="center"/>
              <w:rPr>
                <w:rFonts w:ascii="Calibri" w:hAnsi="Calibri" w:cs="Calibri"/>
                <w:color w:val="000000"/>
                <w:sz w:val="20"/>
                <w:szCs w:val="20"/>
                <w:lang w:eastAsia="cs-CZ"/>
              </w:rPr>
            </w:pPr>
            <w:r w:rsidRPr="001C3B05">
              <w:rPr>
                <w:rFonts w:ascii="Calibri" w:hAnsi="Calibri" w:cs="Calibri"/>
                <w:color w:val="000000"/>
                <w:sz w:val="20"/>
                <w:szCs w:val="20"/>
              </w:rPr>
              <w:t>KRUH pomoci, o.p.s.</w:t>
            </w:r>
          </w:p>
        </w:tc>
        <w:tc>
          <w:tcPr>
            <w:tcW w:w="2268" w:type="dxa"/>
            <w:shd w:val="clear" w:color="auto" w:fill="auto"/>
            <w:noWrap/>
            <w:vAlign w:val="center"/>
          </w:tcPr>
          <w:p w14:paraId="639B33A6" w14:textId="77777777" w:rsidR="00C65A57" w:rsidRPr="001C3B05" w:rsidRDefault="00C65A57" w:rsidP="001C3B05">
            <w:pPr>
              <w:spacing w:before="40" w:after="40" w:line="264" w:lineRule="auto"/>
              <w:jc w:val="center"/>
              <w:rPr>
                <w:rFonts w:ascii="Calibri" w:hAnsi="Calibri" w:cs="Calibri"/>
                <w:color w:val="000000"/>
                <w:sz w:val="20"/>
                <w:szCs w:val="20"/>
                <w:lang w:eastAsia="cs-CZ"/>
              </w:rPr>
            </w:pPr>
            <w:r w:rsidRPr="001C3B05">
              <w:rPr>
                <w:rFonts w:ascii="Calibri" w:hAnsi="Calibri" w:cs="Calibri"/>
                <w:color w:val="000000"/>
                <w:sz w:val="20"/>
                <w:szCs w:val="20"/>
              </w:rPr>
              <w:t>Dokážu to</w:t>
            </w:r>
          </w:p>
        </w:tc>
        <w:tc>
          <w:tcPr>
            <w:tcW w:w="1418" w:type="dxa"/>
            <w:shd w:val="clear" w:color="auto" w:fill="auto"/>
            <w:noWrap/>
            <w:vAlign w:val="center"/>
          </w:tcPr>
          <w:p w14:paraId="541950A7"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4 534 938,97</w:t>
            </w:r>
          </w:p>
        </w:tc>
        <w:tc>
          <w:tcPr>
            <w:tcW w:w="1417" w:type="dxa"/>
            <w:shd w:val="clear" w:color="auto" w:fill="auto"/>
            <w:noWrap/>
            <w:vAlign w:val="center"/>
          </w:tcPr>
          <w:p w14:paraId="6A37FF57"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800 283,37</w:t>
            </w:r>
          </w:p>
        </w:tc>
      </w:tr>
      <w:tr w:rsidR="00C65A57" w:rsidRPr="001C3B05" w14:paraId="4A0A6785" w14:textId="77777777" w:rsidTr="00E94FC6">
        <w:trPr>
          <w:trHeight w:val="567"/>
          <w:jc w:val="center"/>
        </w:trPr>
        <w:tc>
          <w:tcPr>
            <w:tcW w:w="1985" w:type="dxa"/>
            <w:shd w:val="clear" w:color="auto" w:fill="auto"/>
            <w:vAlign w:val="center"/>
          </w:tcPr>
          <w:p w14:paraId="4DC4434C" w14:textId="77777777" w:rsidR="00C65A57" w:rsidRPr="001C3B05" w:rsidRDefault="00C65A57" w:rsidP="001C3B05">
            <w:pPr>
              <w:spacing w:before="40" w:after="40" w:line="264" w:lineRule="auto"/>
              <w:rPr>
                <w:rFonts w:ascii="Calibri" w:hAnsi="Calibri" w:cs="Calibri"/>
                <w:color w:val="000000"/>
                <w:sz w:val="20"/>
                <w:szCs w:val="20"/>
                <w:lang w:eastAsia="cs-CZ"/>
              </w:rPr>
            </w:pPr>
            <w:r w:rsidRPr="001C3B05">
              <w:rPr>
                <w:rFonts w:ascii="Calibri" w:hAnsi="Calibri" w:cs="Calibri"/>
                <w:color w:val="000000"/>
                <w:sz w:val="20"/>
                <w:szCs w:val="20"/>
              </w:rPr>
              <w:t>CZ.03.1.48/0.0/0.0/16_068/0006975</w:t>
            </w:r>
          </w:p>
        </w:tc>
        <w:tc>
          <w:tcPr>
            <w:tcW w:w="1979" w:type="dxa"/>
            <w:shd w:val="clear" w:color="auto" w:fill="auto"/>
            <w:vAlign w:val="center"/>
          </w:tcPr>
          <w:p w14:paraId="7D568649" w14:textId="0C32D3CE" w:rsidR="00C65A57" w:rsidRPr="001C3B05" w:rsidRDefault="00C65A57" w:rsidP="00E94FC6">
            <w:pPr>
              <w:spacing w:before="40" w:after="40" w:line="264" w:lineRule="auto"/>
              <w:jc w:val="center"/>
              <w:rPr>
                <w:rFonts w:ascii="Calibri" w:hAnsi="Calibri" w:cs="Calibri"/>
                <w:color w:val="000000"/>
                <w:sz w:val="20"/>
                <w:szCs w:val="20"/>
                <w:lang w:eastAsia="cs-CZ"/>
              </w:rPr>
            </w:pPr>
            <w:r w:rsidRPr="001C3B05">
              <w:rPr>
                <w:rFonts w:ascii="Calibri" w:hAnsi="Calibri" w:cs="Calibri"/>
                <w:color w:val="000000"/>
                <w:sz w:val="20"/>
                <w:szCs w:val="20"/>
              </w:rPr>
              <w:t>Hospodářská a</w:t>
            </w:r>
            <w:r w:rsidR="00E94FC6">
              <w:rPr>
                <w:rFonts w:ascii="Calibri" w:hAnsi="Calibri" w:cs="Calibri"/>
                <w:color w:val="000000"/>
                <w:sz w:val="20"/>
                <w:szCs w:val="20"/>
              </w:rPr>
              <w:t> </w:t>
            </w:r>
            <w:r w:rsidRPr="001C3B05">
              <w:rPr>
                <w:rFonts w:ascii="Calibri" w:hAnsi="Calibri" w:cs="Calibri"/>
                <w:color w:val="000000"/>
                <w:sz w:val="20"/>
                <w:szCs w:val="20"/>
              </w:rPr>
              <w:t xml:space="preserve">sociální rada Chomutovska, </w:t>
            </w:r>
            <w:proofErr w:type="spellStart"/>
            <w:r w:rsidRPr="001C3B05">
              <w:rPr>
                <w:rFonts w:ascii="Calibri" w:hAnsi="Calibri" w:cs="Calibri"/>
                <w:color w:val="000000"/>
                <w:sz w:val="20"/>
                <w:szCs w:val="20"/>
              </w:rPr>
              <w:t>z.s</w:t>
            </w:r>
            <w:proofErr w:type="spellEnd"/>
            <w:r w:rsidRPr="001C3B05">
              <w:rPr>
                <w:rFonts w:ascii="Calibri" w:hAnsi="Calibri" w:cs="Calibri"/>
                <w:color w:val="000000"/>
                <w:sz w:val="20"/>
                <w:szCs w:val="20"/>
              </w:rPr>
              <w:t>.</w:t>
            </w:r>
          </w:p>
        </w:tc>
        <w:tc>
          <w:tcPr>
            <w:tcW w:w="2268" w:type="dxa"/>
            <w:shd w:val="clear" w:color="auto" w:fill="auto"/>
            <w:noWrap/>
            <w:vAlign w:val="center"/>
          </w:tcPr>
          <w:p w14:paraId="7B6A955A" w14:textId="77777777" w:rsidR="00C65A57" w:rsidRPr="001C3B05" w:rsidRDefault="00C65A57" w:rsidP="001C3B05">
            <w:pPr>
              <w:spacing w:before="40" w:after="40" w:line="264" w:lineRule="auto"/>
              <w:jc w:val="center"/>
              <w:rPr>
                <w:rFonts w:ascii="Calibri" w:hAnsi="Calibri" w:cs="Calibri"/>
                <w:color w:val="000000"/>
                <w:sz w:val="20"/>
                <w:szCs w:val="20"/>
                <w:lang w:eastAsia="cs-CZ"/>
              </w:rPr>
            </w:pPr>
            <w:r w:rsidRPr="001C3B05">
              <w:rPr>
                <w:rFonts w:ascii="Calibri" w:hAnsi="Calibri" w:cs="Calibri"/>
                <w:color w:val="000000"/>
                <w:sz w:val="20"/>
                <w:szCs w:val="20"/>
              </w:rPr>
              <w:t>Jdeme do práce</w:t>
            </w:r>
          </w:p>
        </w:tc>
        <w:tc>
          <w:tcPr>
            <w:tcW w:w="1418" w:type="dxa"/>
            <w:shd w:val="clear" w:color="auto" w:fill="auto"/>
            <w:noWrap/>
            <w:vAlign w:val="center"/>
          </w:tcPr>
          <w:p w14:paraId="42F0A132"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4 165 070,19</w:t>
            </w:r>
          </w:p>
        </w:tc>
        <w:tc>
          <w:tcPr>
            <w:tcW w:w="1417" w:type="dxa"/>
            <w:shd w:val="clear" w:color="auto" w:fill="auto"/>
            <w:noWrap/>
            <w:vAlign w:val="center"/>
          </w:tcPr>
          <w:p w14:paraId="2464CC9D"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735 012,41</w:t>
            </w:r>
          </w:p>
        </w:tc>
      </w:tr>
      <w:tr w:rsidR="00C65A57" w:rsidRPr="001C3B05" w14:paraId="34DBB824" w14:textId="77777777" w:rsidTr="00E94FC6">
        <w:trPr>
          <w:trHeight w:val="567"/>
          <w:jc w:val="center"/>
        </w:trPr>
        <w:tc>
          <w:tcPr>
            <w:tcW w:w="1985" w:type="dxa"/>
            <w:shd w:val="clear" w:color="auto" w:fill="auto"/>
            <w:vAlign w:val="center"/>
          </w:tcPr>
          <w:p w14:paraId="0C3233E8" w14:textId="77777777" w:rsidR="00C65A57" w:rsidRPr="001C3B05" w:rsidRDefault="00C65A57" w:rsidP="001C3B05">
            <w:pPr>
              <w:spacing w:before="40" w:after="40" w:line="264" w:lineRule="auto"/>
              <w:rPr>
                <w:rFonts w:ascii="Calibri" w:hAnsi="Calibri" w:cs="Calibri"/>
                <w:color w:val="000000"/>
                <w:sz w:val="20"/>
                <w:szCs w:val="20"/>
              </w:rPr>
            </w:pPr>
            <w:r w:rsidRPr="001C3B05">
              <w:rPr>
                <w:rFonts w:ascii="Calibri" w:hAnsi="Calibri" w:cs="Calibri"/>
                <w:sz w:val="20"/>
                <w:szCs w:val="20"/>
              </w:rPr>
              <w:t>CZ.03.1.48/0.0/0.0/16_068/0007146</w:t>
            </w:r>
          </w:p>
        </w:tc>
        <w:tc>
          <w:tcPr>
            <w:tcW w:w="1979" w:type="dxa"/>
            <w:shd w:val="clear" w:color="auto" w:fill="auto"/>
            <w:vAlign w:val="center"/>
          </w:tcPr>
          <w:p w14:paraId="7CFE15E8" w14:textId="77777777" w:rsidR="00C65A57" w:rsidRPr="001C3B05" w:rsidRDefault="00C65A57" w:rsidP="00E94FC6">
            <w:pPr>
              <w:spacing w:before="40" w:after="40" w:line="264" w:lineRule="auto"/>
              <w:jc w:val="center"/>
              <w:rPr>
                <w:rFonts w:ascii="Calibri" w:hAnsi="Calibri" w:cs="Calibri"/>
                <w:color w:val="000000"/>
                <w:sz w:val="20"/>
                <w:szCs w:val="20"/>
              </w:rPr>
            </w:pPr>
            <w:r w:rsidRPr="001C3B05">
              <w:rPr>
                <w:rFonts w:ascii="Calibri" w:hAnsi="Calibri" w:cs="Calibri"/>
                <w:sz w:val="20"/>
                <w:szCs w:val="20"/>
              </w:rPr>
              <w:t xml:space="preserve">PROGRES Šumperk, </w:t>
            </w:r>
            <w:proofErr w:type="spellStart"/>
            <w:r w:rsidRPr="001C3B05">
              <w:rPr>
                <w:rFonts w:ascii="Calibri" w:hAnsi="Calibri" w:cs="Calibri"/>
                <w:sz w:val="20"/>
                <w:szCs w:val="20"/>
              </w:rPr>
              <w:t>z.s</w:t>
            </w:r>
            <w:proofErr w:type="spellEnd"/>
            <w:r w:rsidRPr="001C3B05">
              <w:rPr>
                <w:rFonts w:ascii="Calibri" w:hAnsi="Calibri" w:cs="Calibri"/>
                <w:sz w:val="20"/>
                <w:szCs w:val="20"/>
              </w:rPr>
              <w:t>.</w:t>
            </w:r>
          </w:p>
        </w:tc>
        <w:tc>
          <w:tcPr>
            <w:tcW w:w="2268" w:type="dxa"/>
            <w:shd w:val="clear" w:color="auto" w:fill="auto"/>
            <w:noWrap/>
            <w:vAlign w:val="center"/>
          </w:tcPr>
          <w:p w14:paraId="3A9B6230" w14:textId="77777777" w:rsidR="00C65A57" w:rsidRPr="001C3B05" w:rsidRDefault="00C65A57" w:rsidP="001C3B05">
            <w:pPr>
              <w:spacing w:before="40" w:after="40" w:line="264" w:lineRule="auto"/>
              <w:jc w:val="center"/>
              <w:rPr>
                <w:rFonts w:ascii="Calibri" w:hAnsi="Calibri" w:cs="Calibri"/>
                <w:color w:val="000000"/>
                <w:sz w:val="20"/>
                <w:szCs w:val="20"/>
              </w:rPr>
            </w:pPr>
            <w:r w:rsidRPr="001C3B05">
              <w:rPr>
                <w:rFonts w:ascii="Calibri" w:hAnsi="Calibri" w:cs="Calibri"/>
                <w:sz w:val="20"/>
                <w:szCs w:val="20"/>
              </w:rPr>
              <w:t>PROGRES – Příležitost pro mladé lidi s handicapem</w:t>
            </w:r>
          </w:p>
        </w:tc>
        <w:tc>
          <w:tcPr>
            <w:tcW w:w="1418" w:type="dxa"/>
            <w:shd w:val="clear" w:color="auto" w:fill="auto"/>
            <w:noWrap/>
            <w:vAlign w:val="center"/>
          </w:tcPr>
          <w:p w14:paraId="76129D7B"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66 111,93</w:t>
            </w:r>
          </w:p>
        </w:tc>
        <w:tc>
          <w:tcPr>
            <w:tcW w:w="1417" w:type="dxa"/>
            <w:shd w:val="clear" w:color="auto" w:fill="auto"/>
            <w:noWrap/>
            <w:vAlign w:val="center"/>
          </w:tcPr>
          <w:p w14:paraId="433073EA"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11 666,82</w:t>
            </w:r>
          </w:p>
        </w:tc>
      </w:tr>
      <w:tr w:rsidR="00C65A57" w:rsidRPr="001C3B05" w14:paraId="0DA0139E" w14:textId="77777777" w:rsidTr="00E94FC6">
        <w:trPr>
          <w:trHeight w:val="567"/>
          <w:jc w:val="center"/>
        </w:trPr>
        <w:tc>
          <w:tcPr>
            <w:tcW w:w="1985" w:type="dxa"/>
            <w:shd w:val="clear" w:color="auto" w:fill="auto"/>
            <w:vAlign w:val="center"/>
          </w:tcPr>
          <w:p w14:paraId="6C3418A3" w14:textId="77777777" w:rsidR="00C65A57" w:rsidRPr="001C3B05" w:rsidRDefault="00C65A57" w:rsidP="001C3B05">
            <w:pPr>
              <w:spacing w:before="40" w:after="40" w:line="264" w:lineRule="auto"/>
              <w:rPr>
                <w:rFonts w:ascii="Calibri" w:hAnsi="Calibri" w:cs="Calibri"/>
                <w:sz w:val="20"/>
                <w:szCs w:val="20"/>
              </w:rPr>
            </w:pPr>
            <w:r w:rsidRPr="001C3B05">
              <w:rPr>
                <w:rFonts w:ascii="Calibri" w:hAnsi="Calibri" w:cs="Calibri"/>
                <w:sz w:val="20"/>
                <w:szCs w:val="20"/>
              </w:rPr>
              <w:t>CZ.03.1.48/0.0/0.0/16_068/0007153</w:t>
            </w:r>
          </w:p>
        </w:tc>
        <w:tc>
          <w:tcPr>
            <w:tcW w:w="1979" w:type="dxa"/>
            <w:shd w:val="clear" w:color="auto" w:fill="auto"/>
            <w:vAlign w:val="center"/>
          </w:tcPr>
          <w:p w14:paraId="25A22412" w14:textId="77777777" w:rsidR="00C65A57" w:rsidRPr="001C3B05" w:rsidRDefault="00C65A57" w:rsidP="00E94FC6">
            <w:pPr>
              <w:spacing w:before="40" w:after="40" w:line="264" w:lineRule="auto"/>
              <w:jc w:val="center"/>
              <w:rPr>
                <w:rFonts w:ascii="Calibri" w:hAnsi="Calibri" w:cs="Calibri"/>
                <w:sz w:val="20"/>
                <w:szCs w:val="20"/>
              </w:rPr>
            </w:pPr>
            <w:r w:rsidRPr="001C3B05">
              <w:rPr>
                <w:rFonts w:ascii="Calibri" w:hAnsi="Calibri" w:cs="Calibri"/>
                <w:sz w:val="20"/>
                <w:szCs w:val="20"/>
              </w:rPr>
              <w:t>Společnost Mana, o.p.s.</w:t>
            </w:r>
          </w:p>
        </w:tc>
        <w:tc>
          <w:tcPr>
            <w:tcW w:w="2268" w:type="dxa"/>
            <w:shd w:val="clear" w:color="auto" w:fill="auto"/>
            <w:noWrap/>
            <w:vAlign w:val="center"/>
          </w:tcPr>
          <w:p w14:paraId="584E8DF2" w14:textId="43B56E86" w:rsidR="00C65A57" w:rsidRPr="001C3B05" w:rsidRDefault="00C65A57" w:rsidP="001C3B05">
            <w:pPr>
              <w:spacing w:before="40" w:after="40" w:line="264" w:lineRule="auto"/>
              <w:jc w:val="center"/>
              <w:rPr>
                <w:rFonts w:ascii="Calibri" w:hAnsi="Calibri" w:cs="Calibri"/>
                <w:sz w:val="20"/>
                <w:szCs w:val="20"/>
              </w:rPr>
            </w:pPr>
            <w:r w:rsidRPr="001C3B05">
              <w:rPr>
                <w:rFonts w:ascii="Calibri" w:hAnsi="Calibri" w:cs="Calibri"/>
                <w:sz w:val="20"/>
                <w:szCs w:val="20"/>
              </w:rPr>
              <w:t>DAIDALOS (program pracovní aktivizace a</w:t>
            </w:r>
            <w:r w:rsidR="00865E96">
              <w:rPr>
                <w:rFonts w:ascii="Calibri" w:hAnsi="Calibri" w:cs="Calibri"/>
                <w:sz w:val="20"/>
                <w:szCs w:val="20"/>
              </w:rPr>
              <w:t> </w:t>
            </w:r>
            <w:r w:rsidRPr="001C3B05">
              <w:rPr>
                <w:rFonts w:ascii="Calibri" w:hAnsi="Calibri" w:cs="Calibri"/>
                <w:sz w:val="20"/>
                <w:szCs w:val="20"/>
              </w:rPr>
              <w:t>zaměstnanosti pro osoby se závažným duševním onemocněním na Olomoucku</w:t>
            </w:r>
          </w:p>
        </w:tc>
        <w:tc>
          <w:tcPr>
            <w:tcW w:w="1418" w:type="dxa"/>
            <w:shd w:val="clear" w:color="auto" w:fill="auto"/>
            <w:noWrap/>
            <w:vAlign w:val="center"/>
          </w:tcPr>
          <w:p w14:paraId="58A85AB9"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2 051 946,55</w:t>
            </w:r>
          </w:p>
        </w:tc>
        <w:tc>
          <w:tcPr>
            <w:tcW w:w="1417" w:type="dxa"/>
            <w:shd w:val="clear" w:color="auto" w:fill="auto"/>
            <w:noWrap/>
            <w:vAlign w:val="center"/>
          </w:tcPr>
          <w:p w14:paraId="4DAD54EE"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362 108,24</w:t>
            </w:r>
          </w:p>
        </w:tc>
      </w:tr>
      <w:tr w:rsidR="00C65A57" w:rsidRPr="001C3B05" w14:paraId="3AB72921" w14:textId="77777777" w:rsidTr="00E94FC6">
        <w:trPr>
          <w:trHeight w:val="567"/>
          <w:jc w:val="center"/>
        </w:trPr>
        <w:tc>
          <w:tcPr>
            <w:tcW w:w="1985" w:type="dxa"/>
            <w:shd w:val="clear" w:color="auto" w:fill="auto"/>
            <w:vAlign w:val="center"/>
          </w:tcPr>
          <w:p w14:paraId="511D501E" w14:textId="77777777" w:rsidR="00C65A57" w:rsidRPr="001C3B05" w:rsidRDefault="00C65A57" w:rsidP="001C3B05">
            <w:pPr>
              <w:spacing w:before="40" w:after="40" w:line="264" w:lineRule="auto"/>
              <w:rPr>
                <w:rFonts w:ascii="Calibri" w:hAnsi="Calibri" w:cs="Calibri"/>
                <w:sz w:val="20"/>
                <w:szCs w:val="20"/>
              </w:rPr>
            </w:pPr>
            <w:r w:rsidRPr="001C3B05">
              <w:rPr>
                <w:rFonts w:ascii="Calibri" w:hAnsi="Calibri" w:cs="Calibri"/>
                <w:sz w:val="20"/>
                <w:szCs w:val="20"/>
              </w:rPr>
              <w:t>CZ.03.1.48/0.0/0.0/16_068/0007135</w:t>
            </w:r>
          </w:p>
        </w:tc>
        <w:tc>
          <w:tcPr>
            <w:tcW w:w="1979" w:type="dxa"/>
            <w:shd w:val="clear" w:color="auto" w:fill="auto"/>
            <w:vAlign w:val="center"/>
          </w:tcPr>
          <w:p w14:paraId="6C975FD2" w14:textId="77777777" w:rsidR="00C65A57" w:rsidRPr="001C3B05" w:rsidRDefault="00C65A57" w:rsidP="00E94FC6">
            <w:pPr>
              <w:spacing w:before="40" w:after="40" w:line="264" w:lineRule="auto"/>
              <w:jc w:val="center"/>
              <w:rPr>
                <w:rFonts w:ascii="Calibri" w:hAnsi="Calibri" w:cs="Calibri"/>
                <w:sz w:val="20"/>
                <w:szCs w:val="20"/>
              </w:rPr>
            </w:pPr>
            <w:proofErr w:type="spellStart"/>
            <w:r w:rsidRPr="001C3B05">
              <w:rPr>
                <w:rFonts w:ascii="Calibri" w:hAnsi="Calibri" w:cs="Calibri"/>
                <w:sz w:val="20"/>
                <w:szCs w:val="20"/>
              </w:rPr>
              <w:t>Meridiem</w:t>
            </w:r>
            <w:proofErr w:type="spellEnd"/>
            <w:r w:rsidRPr="001C3B05">
              <w:rPr>
                <w:rFonts w:ascii="Calibri" w:hAnsi="Calibri" w:cs="Calibri"/>
                <w:sz w:val="20"/>
                <w:szCs w:val="20"/>
              </w:rPr>
              <w:t xml:space="preserve"> o.p.s.</w:t>
            </w:r>
          </w:p>
        </w:tc>
        <w:tc>
          <w:tcPr>
            <w:tcW w:w="2268" w:type="dxa"/>
            <w:shd w:val="clear" w:color="auto" w:fill="auto"/>
            <w:noWrap/>
            <w:vAlign w:val="center"/>
          </w:tcPr>
          <w:p w14:paraId="0643DBBA" w14:textId="77777777" w:rsidR="00C65A57" w:rsidRPr="001C3B05" w:rsidRDefault="00C65A57" w:rsidP="001C3B05">
            <w:pPr>
              <w:spacing w:before="40" w:after="40" w:line="264" w:lineRule="auto"/>
              <w:jc w:val="center"/>
              <w:rPr>
                <w:rFonts w:ascii="Calibri" w:hAnsi="Calibri" w:cs="Calibri"/>
                <w:sz w:val="20"/>
                <w:szCs w:val="20"/>
              </w:rPr>
            </w:pPr>
            <w:r w:rsidRPr="001C3B05">
              <w:rPr>
                <w:rFonts w:ascii="Calibri" w:hAnsi="Calibri" w:cs="Calibri"/>
                <w:sz w:val="20"/>
                <w:szCs w:val="20"/>
              </w:rPr>
              <w:t>Podpora zaměstnanosti osob 50+ v oblasti sociálních služeb</w:t>
            </w:r>
          </w:p>
        </w:tc>
        <w:tc>
          <w:tcPr>
            <w:tcW w:w="1418" w:type="dxa"/>
            <w:shd w:val="clear" w:color="auto" w:fill="auto"/>
            <w:noWrap/>
            <w:vAlign w:val="center"/>
          </w:tcPr>
          <w:p w14:paraId="7451195A"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384 968,17</w:t>
            </w:r>
          </w:p>
        </w:tc>
        <w:tc>
          <w:tcPr>
            <w:tcW w:w="1417" w:type="dxa"/>
            <w:shd w:val="clear" w:color="auto" w:fill="auto"/>
            <w:noWrap/>
            <w:vAlign w:val="center"/>
          </w:tcPr>
          <w:p w14:paraId="66468708"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67 935,58</w:t>
            </w:r>
          </w:p>
        </w:tc>
      </w:tr>
      <w:tr w:rsidR="00C65A57" w:rsidRPr="001C3B05" w14:paraId="4008ADE2" w14:textId="77777777" w:rsidTr="00E94FC6">
        <w:trPr>
          <w:trHeight w:val="567"/>
          <w:jc w:val="center"/>
        </w:trPr>
        <w:tc>
          <w:tcPr>
            <w:tcW w:w="1985" w:type="dxa"/>
            <w:shd w:val="clear" w:color="auto" w:fill="auto"/>
            <w:vAlign w:val="center"/>
          </w:tcPr>
          <w:p w14:paraId="1FB1AE0F" w14:textId="77777777" w:rsidR="00C65A57" w:rsidRPr="001C3B05" w:rsidRDefault="00C65A57" w:rsidP="001C3B05">
            <w:pPr>
              <w:spacing w:before="40" w:after="40" w:line="264" w:lineRule="auto"/>
              <w:rPr>
                <w:rFonts w:ascii="Calibri" w:hAnsi="Calibri" w:cs="Calibri"/>
                <w:sz w:val="20"/>
                <w:szCs w:val="20"/>
              </w:rPr>
            </w:pPr>
            <w:r w:rsidRPr="001C3B05">
              <w:rPr>
                <w:rFonts w:ascii="Calibri" w:hAnsi="Calibri" w:cs="Calibri"/>
                <w:sz w:val="20"/>
                <w:szCs w:val="20"/>
              </w:rPr>
              <w:t>CZ.03.1.48/0.0/0.0/16_068/0007048</w:t>
            </w:r>
          </w:p>
        </w:tc>
        <w:tc>
          <w:tcPr>
            <w:tcW w:w="1979" w:type="dxa"/>
            <w:shd w:val="clear" w:color="auto" w:fill="auto"/>
            <w:vAlign w:val="center"/>
          </w:tcPr>
          <w:p w14:paraId="7E6F2B78" w14:textId="60CAF3E2" w:rsidR="00C65A57" w:rsidRPr="001C3B05" w:rsidRDefault="00C65A57" w:rsidP="00E94FC6">
            <w:pPr>
              <w:spacing w:before="40" w:after="40" w:line="264" w:lineRule="auto"/>
              <w:jc w:val="center"/>
              <w:rPr>
                <w:rFonts w:ascii="Calibri" w:hAnsi="Calibri" w:cs="Calibri"/>
                <w:sz w:val="20"/>
                <w:szCs w:val="20"/>
              </w:rPr>
            </w:pPr>
            <w:r w:rsidRPr="001C3B05">
              <w:rPr>
                <w:rFonts w:ascii="Calibri" w:hAnsi="Calibri" w:cs="Calibri"/>
                <w:sz w:val="20"/>
                <w:szCs w:val="20"/>
              </w:rPr>
              <w:t>Rekvalifikační a</w:t>
            </w:r>
            <w:r w:rsidR="00E94FC6">
              <w:rPr>
                <w:rFonts w:ascii="Calibri" w:hAnsi="Calibri" w:cs="Calibri"/>
                <w:sz w:val="20"/>
                <w:szCs w:val="20"/>
              </w:rPr>
              <w:t> </w:t>
            </w:r>
            <w:r w:rsidRPr="001C3B05">
              <w:rPr>
                <w:rFonts w:ascii="Calibri" w:hAnsi="Calibri" w:cs="Calibri"/>
                <w:sz w:val="20"/>
                <w:szCs w:val="20"/>
              </w:rPr>
              <w:t>informační centrum s.r.o.</w:t>
            </w:r>
          </w:p>
        </w:tc>
        <w:tc>
          <w:tcPr>
            <w:tcW w:w="2268" w:type="dxa"/>
            <w:shd w:val="clear" w:color="auto" w:fill="auto"/>
            <w:noWrap/>
            <w:vAlign w:val="center"/>
          </w:tcPr>
          <w:p w14:paraId="09E39960" w14:textId="77777777" w:rsidR="00C65A57" w:rsidRPr="001C3B05" w:rsidRDefault="00C65A57" w:rsidP="001C3B05">
            <w:pPr>
              <w:spacing w:before="40" w:after="40" w:line="264" w:lineRule="auto"/>
              <w:jc w:val="center"/>
              <w:rPr>
                <w:rFonts w:ascii="Calibri" w:hAnsi="Calibri" w:cs="Calibri"/>
                <w:sz w:val="20"/>
                <w:szCs w:val="20"/>
              </w:rPr>
            </w:pPr>
            <w:r w:rsidRPr="001C3B05">
              <w:rPr>
                <w:rFonts w:ascii="Calibri" w:hAnsi="Calibri" w:cs="Calibri"/>
                <w:sz w:val="20"/>
                <w:szCs w:val="20"/>
              </w:rPr>
              <w:t>Společně</w:t>
            </w:r>
          </w:p>
        </w:tc>
        <w:tc>
          <w:tcPr>
            <w:tcW w:w="1418" w:type="dxa"/>
            <w:shd w:val="clear" w:color="auto" w:fill="auto"/>
            <w:noWrap/>
            <w:vAlign w:val="center"/>
          </w:tcPr>
          <w:p w14:paraId="7B7FB83C"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1 687 156,49</w:t>
            </w:r>
          </w:p>
        </w:tc>
        <w:tc>
          <w:tcPr>
            <w:tcW w:w="1417" w:type="dxa"/>
            <w:shd w:val="clear" w:color="auto" w:fill="auto"/>
            <w:noWrap/>
            <w:vAlign w:val="center"/>
          </w:tcPr>
          <w:p w14:paraId="6DCBD71F"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0</w:t>
            </w:r>
          </w:p>
        </w:tc>
      </w:tr>
      <w:tr w:rsidR="00C65A57" w:rsidRPr="001C3B05" w14:paraId="672DA08A" w14:textId="77777777" w:rsidTr="00E94FC6">
        <w:trPr>
          <w:trHeight w:val="567"/>
          <w:jc w:val="center"/>
        </w:trPr>
        <w:tc>
          <w:tcPr>
            <w:tcW w:w="1985" w:type="dxa"/>
            <w:shd w:val="clear" w:color="auto" w:fill="auto"/>
            <w:vAlign w:val="center"/>
          </w:tcPr>
          <w:p w14:paraId="2803870D" w14:textId="77777777" w:rsidR="00C65A57" w:rsidRPr="001C3B05" w:rsidRDefault="00C65A57" w:rsidP="001C3B05">
            <w:pPr>
              <w:spacing w:before="40" w:after="40" w:line="264" w:lineRule="auto"/>
              <w:rPr>
                <w:rFonts w:ascii="Calibri" w:hAnsi="Calibri" w:cs="Calibri"/>
                <w:sz w:val="20"/>
                <w:szCs w:val="20"/>
              </w:rPr>
            </w:pPr>
            <w:r w:rsidRPr="001C3B05">
              <w:rPr>
                <w:rFonts w:ascii="Calibri" w:hAnsi="Calibri" w:cs="Calibri"/>
                <w:sz w:val="20"/>
                <w:szCs w:val="20"/>
              </w:rPr>
              <w:t>CZ.03.1.48/0.0/0.0/16_068/0007084</w:t>
            </w:r>
          </w:p>
        </w:tc>
        <w:tc>
          <w:tcPr>
            <w:tcW w:w="1979" w:type="dxa"/>
            <w:shd w:val="clear" w:color="auto" w:fill="auto"/>
            <w:vAlign w:val="center"/>
          </w:tcPr>
          <w:p w14:paraId="2A60D04C" w14:textId="77777777" w:rsidR="00C65A57" w:rsidRPr="001C3B05" w:rsidRDefault="00C65A57" w:rsidP="00E94FC6">
            <w:pPr>
              <w:spacing w:before="40" w:after="40" w:line="264" w:lineRule="auto"/>
              <w:jc w:val="center"/>
              <w:rPr>
                <w:rFonts w:ascii="Calibri" w:hAnsi="Calibri" w:cs="Calibri"/>
                <w:sz w:val="20"/>
                <w:szCs w:val="20"/>
              </w:rPr>
            </w:pPr>
            <w:r w:rsidRPr="001C3B05">
              <w:rPr>
                <w:rFonts w:ascii="Calibri" w:hAnsi="Calibri" w:cs="Calibri"/>
                <w:sz w:val="20"/>
                <w:szCs w:val="20"/>
              </w:rPr>
              <w:t>MAS Horní Pomoraví o.p.s.</w:t>
            </w:r>
          </w:p>
        </w:tc>
        <w:tc>
          <w:tcPr>
            <w:tcW w:w="2268" w:type="dxa"/>
            <w:shd w:val="clear" w:color="auto" w:fill="auto"/>
            <w:noWrap/>
            <w:vAlign w:val="center"/>
          </w:tcPr>
          <w:p w14:paraId="5F23AD87" w14:textId="77777777" w:rsidR="00C65A57" w:rsidRPr="001C3B05" w:rsidRDefault="00C65A57" w:rsidP="001C3B05">
            <w:pPr>
              <w:spacing w:before="40" w:after="40" w:line="264" w:lineRule="auto"/>
              <w:jc w:val="center"/>
              <w:rPr>
                <w:rFonts w:ascii="Calibri" w:hAnsi="Calibri" w:cs="Calibri"/>
                <w:sz w:val="20"/>
                <w:szCs w:val="20"/>
              </w:rPr>
            </w:pPr>
            <w:r w:rsidRPr="001C3B05">
              <w:rPr>
                <w:rFonts w:ascii="Calibri" w:hAnsi="Calibri" w:cs="Calibri"/>
                <w:sz w:val="20"/>
                <w:szCs w:val="20"/>
              </w:rPr>
              <w:t xml:space="preserve">Prostupné zaměstnávání dlouhodobě nezaměstnaných na </w:t>
            </w:r>
            <w:proofErr w:type="spellStart"/>
            <w:r w:rsidRPr="001C3B05">
              <w:rPr>
                <w:rFonts w:ascii="Calibri" w:hAnsi="Calibri" w:cs="Calibri"/>
                <w:sz w:val="20"/>
                <w:szCs w:val="20"/>
              </w:rPr>
              <w:t>Hanušovicku</w:t>
            </w:r>
            <w:proofErr w:type="spellEnd"/>
          </w:p>
        </w:tc>
        <w:tc>
          <w:tcPr>
            <w:tcW w:w="1418" w:type="dxa"/>
            <w:shd w:val="clear" w:color="auto" w:fill="auto"/>
            <w:noWrap/>
            <w:vAlign w:val="center"/>
          </w:tcPr>
          <w:p w14:paraId="76C4FD8A"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3 578 701,99</w:t>
            </w:r>
          </w:p>
        </w:tc>
        <w:tc>
          <w:tcPr>
            <w:tcW w:w="1417" w:type="dxa"/>
            <w:shd w:val="clear" w:color="auto" w:fill="auto"/>
            <w:noWrap/>
            <w:vAlign w:val="center"/>
          </w:tcPr>
          <w:p w14:paraId="7E3F8DBE"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631 535,66</w:t>
            </w:r>
          </w:p>
        </w:tc>
      </w:tr>
      <w:tr w:rsidR="00C65A57" w:rsidRPr="001C3B05" w14:paraId="017FAE71" w14:textId="77777777" w:rsidTr="00E94FC6">
        <w:trPr>
          <w:trHeight w:val="567"/>
          <w:jc w:val="center"/>
        </w:trPr>
        <w:tc>
          <w:tcPr>
            <w:tcW w:w="1985" w:type="dxa"/>
            <w:shd w:val="clear" w:color="auto" w:fill="auto"/>
            <w:vAlign w:val="center"/>
          </w:tcPr>
          <w:p w14:paraId="5C74CB56" w14:textId="77777777" w:rsidR="00C65A57" w:rsidRPr="001C3B05" w:rsidRDefault="00C65A57" w:rsidP="001C3B05">
            <w:pPr>
              <w:spacing w:before="40" w:after="40" w:line="264" w:lineRule="auto"/>
              <w:rPr>
                <w:rFonts w:ascii="Calibri" w:hAnsi="Calibri" w:cs="Calibri"/>
                <w:sz w:val="20"/>
                <w:szCs w:val="20"/>
              </w:rPr>
            </w:pPr>
            <w:r w:rsidRPr="001C3B05">
              <w:rPr>
                <w:rFonts w:ascii="Calibri" w:hAnsi="Calibri" w:cs="Calibri"/>
                <w:sz w:val="20"/>
                <w:szCs w:val="20"/>
              </w:rPr>
              <w:lastRenderedPageBreak/>
              <w:t>CZ.03.1.48/0.0/0.0/17_075/0009155</w:t>
            </w:r>
          </w:p>
        </w:tc>
        <w:tc>
          <w:tcPr>
            <w:tcW w:w="1979" w:type="dxa"/>
            <w:shd w:val="clear" w:color="auto" w:fill="auto"/>
            <w:vAlign w:val="center"/>
          </w:tcPr>
          <w:p w14:paraId="07A99017" w14:textId="77777777" w:rsidR="00C65A57" w:rsidRPr="001C3B05" w:rsidRDefault="00C65A57" w:rsidP="00E94FC6">
            <w:pPr>
              <w:spacing w:before="40" w:after="40" w:line="264" w:lineRule="auto"/>
              <w:jc w:val="center"/>
              <w:rPr>
                <w:rFonts w:ascii="Calibri" w:hAnsi="Calibri" w:cs="Calibri"/>
                <w:sz w:val="20"/>
                <w:szCs w:val="20"/>
              </w:rPr>
            </w:pPr>
            <w:r w:rsidRPr="001C3B05">
              <w:rPr>
                <w:rFonts w:ascii="Calibri" w:hAnsi="Calibri" w:cs="Calibri"/>
                <w:sz w:val="20"/>
                <w:szCs w:val="20"/>
              </w:rPr>
              <w:t xml:space="preserve">MOST KE VZDĚLÁNÍ – BRIDGE TO EDUCATION, </w:t>
            </w:r>
            <w:proofErr w:type="spellStart"/>
            <w:r w:rsidRPr="001C3B05">
              <w:rPr>
                <w:rFonts w:ascii="Calibri" w:hAnsi="Calibri" w:cs="Calibri"/>
                <w:sz w:val="20"/>
                <w:szCs w:val="20"/>
              </w:rPr>
              <w:t>z.s</w:t>
            </w:r>
            <w:proofErr w:type="spellEnd"/>
            <w:r w:rsidRPr="001C3B05">
              <w:rPr>
                <w:rFonts w:ascii="Calibri" w:hAnsi="Calibri" w:cs="Calibri"/>
                <w:sz w:val="20"/>
                <w:szCs w:val="20"/>
              </w:rPr>
              <w:t>.</w:t>
            </w:r>
          </w:p>
        </w:tc>
        <w:tc>
          <w:tcPr>
            <w:tcW w:w="2268" w:type="dxa"/>
            <w:shd w:val="clear" w:color="auto" w:fill="auto"/>
            <w:noWrap/>
            <w:vAlign w:val="center"/>
          </w:tcPr>
          <w:p w14:paraId="0F0980C6" w14:textId="14F410CF" w:rsidR="00C65A57" w:rsidRPr="001C3B05" w:rsidRDefault="00C65A57" w:rsidP="001C3B05">
            <w:pPr>
              <w:spacing w:before="40" w:after="40" w:line="264" w:lineRule="auto"/>
              <w:jc w:val="center"/>
              <w:rPr>
                <w:rFonts w:ascii="Calibri" w:hAnsi="Calibri" w:cs="Calibri"/>
                <w:sz w:val="20"/>
                <w:szCs w:val="20"/>
              </w:rPr>
            </w:pPr>
            <w:r w:rsidRPr="001C3B05">
              <w:rPr>
                <w:rFonts w:ascii="Calibri" w:hAnsi="Calibri" w:cs="Calibri"/>
                <w:sz w:val="20"/>
                <w:szCs w:val="20"/>
              </w:rPr>
              <w:t>Zaměstnatelnost a</w:t>
            </w:r>
            <w:r w:rsidR="001C3B05" w:rsidRPr="001C3B05">
              <w:rPr>
                <w:rFonts w:ascii="Calibri" w:hAnsi="Calibri" w:cs="Calibri"/>
                <w:sz w:val="20"/>
                <w:szCs w:val="20"/>
              </w:rPr>
              <w:t> </w:t>
            </w:r>
            <w:r w:rsidRPr="001C3B05">
              <w:rPr>
                <w:rFonts w:ascii="Calibri" w:hAnsi="Calibri" w:cs="Calibri"/>
                <w:sz w:val="20"/>
                <w:szCs w:val="20"/>
              </w:rPr>
              <w:t xml:space="preserve">zaměstnanost osob s nízkou úrovní kvalifikace ve Varnsdorfu </w:t>
            </w:r>
          </w:p>
        </w:tc>
        <w:tc>
          <w:tcPr>
            <w:tcW w:w="1418" w:type="dxa"/>
            <w:shd w:val="clear" w:color="auto" w:fill="auto"/>
            <w:noWrap/>
            <w:vAlign w:val="center"/>
          </w:tcPr>
          <w:p w14:paraId="7A9DEB2A"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4 514 916,30</w:t>
            </w:r>
          </w:p>
        </w:tc>
        <w:tc>
          <w:tcPr>
            <w:tcW w:w="1417" w:type="dxa"/>
            <w:shd w:val="clear" w:color="auto" w:fill="auto"/>
            <w:noWrap/>
            <w:vAlign w:val="center"/>
          </w:tcPr>
          <w:p w14:paraId="1753B627"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796 749,95</w:t>
            </w:r>
          </w:p>
        </w:tc>
      </w:tr>
      <w:tr w:rsidR="00C65A57" w:rsidRPr="001C3B05" w14:paraId="29501A2D" w14:textId="77777777" w:rsidTr="00E94FC6">
        <w:trPr>
          <w:trHeight w:val="567"/>
          <w:jc w:val="center"/>
        </w:trPr>
        <w:tc>
          <w:tcPr>
            <w:tcW w:w="1985" w:type="dxa"/>
            <w:shd w:val="clear" w:color="auto" w:fill="auto"/>
            <w:vAlign w:val="center"/>
          </w:tcPr>
          <w:p w14:paraId="1A53E857" w14:textId="77777777" w:rsidR="00C65A57" w:rsidRPr="001C3B05" w:rsidRDefault="00C65A57" w:rsidP="001C3B05">
            <w:pPr>
              <w:spacing w:before="40" w:after="40" w:line="264" w:lineRule="auto"/>
              <w:rPr>
                <w:rFonts w:ascii="Calibri" w:hAnsi="Calibri" w:cs="Calibri"/>
                <w:sz w:val="20"/>
                <w:szCs w:val="20"/>
              </w:rPr>
            </w:pPr>
            <w:r w:rsidRPr="001C3B05">
              <w:rPr>
                <w:rFonts w:ascii="Calibri" w:hAnsi="Calibri" w:cs="Calibri"/>
                <w:sz w:val="20"/>
                <w:szCs w:val="20"/>
              </w:rPr>
              <w:t>CZ.03.1.48/0.0/0.0/17_075/0009250</w:t>
            </w:r>
          </w:p>
        </w:tc>
        <w:tc>
          <w:tcPr>
            <w:tcW w:w="1979" w:type="dxa"/>
            <w:shd w:val="clear" w:color="auto" w:fill="auto"/>
            <w:vAlign w:val="center"/>
          </w:tcPr>
          <w:p w14:paraId="2005096E" w14:textId="77777777" w:rsidR="00C65A57" w:rsidRPr="001C3B05" w:rsidRDefault="00C65A57" w:rsidP="00E94FC6">
            <w:pPr>
              <w:spacing w:before="40" w:after="40" w:line="264" w:lineRule="auto"/>
              <w:jc w:val="center"/>
              <w:rPr>
                <w:rFonts w:ascii="Calibri" w:hAnsi="Calibri" w:cs="Calibri"/>
                <w:sz w:val="20"/>
                <w:szCs w:val="20"/>
              </w:rPr>
            </w:pPr>
            <w:r w:rsidRPr="001C3B05">
              <w:rPr>
                <w:rFonts w:ascii="Calibri" w:hAnsi="Calibri" w:cs="Calibri"/>
                <w:sz w:val="20"/>
                <w:szCs w:val="20"/>
              </w:rPr>
              <w:t>Centrum pro komunitní práci východní Morava</w:t>
            </w:r>
          </w:p>
        </w:tc>
        <w:tc>
          <w:tcPr>
            <w:tcW w:w="2268" w:type="dxa"/>
            <w:shd w:val="clear" w:color="auto" w:fill="auto"/>
            <w:noWrap/>
            <w:vAlign w:val="center"/>
          </w:tcPr>
          <w:p w14:paraId="7C478C4C" w14:textId="0B560030" w:rsidR="00C65A57" w:rsidRPr="001C3B05" w:rsidRDefault="00C65A57" w:rsidP="001C3B05">
            <w:pPr>
              <w:spacing w:before="40" w:after="40" w:line="264" w:lineRule="auto"/>
              <w:jc w:val="center"/>
              <w:rPr>
                <w:rFonts w:ascii="Calibri" w:hAnsi="Calibri" w:cs="Calibri"/>
                <w:sz w:val="20"/>
                <w:szCs w:val="20"/>
              </w:rPr>
            </w:pPr>
            <w:r w:rsidRPr="001C3B05">
              <w:rPr>
                <w:rFonts w:ascii="Calibri" w:hAnsi="Calibri" w:cs="Calibri"/>
                <w:sz w:val="20"/>
                <w:szCs w:val="20"/>
              </w:rPr>
              <w:t>Přes Mosty do práce i</w:t>
            </w:r>
            <w:r w:rsidR="001C3B05" w:rsidRPr="001C3B05">
              <w:rPr>
                <w:rFonts w:ascii="Calibri" w:hAnsi="Calibri" w:cs="Calibri"/>
                <w:sz w:val="20"/>
                <w:szCs w:val="20"/>
              </w:rPr>
              <w:t> </w:t>
            </w:r>
            <w:r w:rsidRPr="001C3B05">
              <w:rPr>
                <w:rFonts w:ascii="Calibri" w:hAnsi="Calibri" w:cs="Calibri"/>
                <w:sz w:val="20"/>
                <w:szCs w:val="20"/>
              </w:rPr>
              <w:t xml:space="preserve">v Hranicích </w:t>
            </w:r>
          </w:p>
        </w:tc>
        <w:tc>
          <w:tcPr>
            <w:tcW w:w="1418" w:type="dxa"/>
            <w:shd w:val="clear" w:color="auto" w:fill="auto"/>
            <w:noWrap/>
            <w:vAlign w:val="center"/>
          </w:tcPr>
          <w:p w14:paraId="5FDE452B"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3 494 066,71</w:t>
            </w:r>
          </w:p>
        </w:tc>
        <w:tc>
          <w:tcPr>
            <w:tcW w:w="1417" w:type="dxa"/>
            <w:shd w:val="clear" w:color="auto" w:fill="auto"/>
            <w:noWrap/>
            <w:vAlign w:val="center"/>
          </w:tcPr>
          <w:p w14:paraId="6D106719" w14:textId="77777777" w:rsidR="00C65A57" w:rsidRPr="001C3B05" w:rsidRDefault="00C65A57" w:rsidP="00865E96">
            <w:pPr>
              <w:spacing w:before="40" w:after="40" w:line="264" w:lineRule="auto"/>
              <w:ind w:right="57"/>
              <w:jc w:val="right"/>
              <w:rPr>
                <w:rFonts w:ascii="Calibri" w:hAnsi="Calibri" w:cs="Calibri"/>
                <w:color w:val="000000"/>
                <w:sz w:val="20"/>
                <w:szCs w:val="20"/>
                <w:lang w:eastAsia="cs-CZ"/>
              </w:rPr>
            </w:pPr>
            <w:r w:rsidRPr="001C3B05">
              <w:rPr>
                <w:rFonts w:ascii="Calibri" w:hAnsi="Calibri" w:cs="Calibri"/>
                <w:color w:val="000000"/>
                <w:sz w:val="20"/>
                <w:szCs w:val="20"/>
                <w:lang w:eastAsia="cs-CZ"/>
              </w:rPr>
              <w:t>616 600,03</w:t>
            </w:r>
          </w:p>
        </w:tc>
      </w:tr>
      <w:tr w:rsidR="00C65A57" w:rsidRPr="001C3B05" w14:paraId="50555E6D" w14:textId="77777777" w:rsidTr="00865E96">
        <w:trPr>
          <w:trHeight w:val="567"/>
          <w:jc w:val="center"/>
        </w:trPr>
        <w:tc>
          <w:tcPr>
            <w:tcW w:w="6232" w:type="dxa"/>
            <w:gridSpan w:val="3"/>
            <w:shd w:val="clear" w:color="auto" w:fill="F2C6C9"/>
            <w:vAlign w:val="center"/>
          </w:tcPr>
          <w:p w14:paraId="01090000" w14:textId="5901721B" w:rsidR="00C65A57" w:rsidRPr="001C3B05" w:rsidRDefault="000742A3" w:rsidP="00865E96">
            <w:pPr>
              <w:spacing w:before="40" w:after="40" w:line="264" w:lineRule="auto"/>
              <w:jc w:val="center"/>
              <w:rPr>
                <w:rFonts w:ascii="Calibri" w:hAnsi="Calibri" w:cs="Calibri"/>
                <w:b/>
                <w:bCs/>
                <w:color w:val="000000"/>
                <w:sz w:val="20"/>
                <w:szCs w:val="20"/>
                <w:lang w:eastAsia="cs-CZ"/>
              </w:rPr>
            </w:pPr>
            <w:r w:rsidRPr="001C3B05">
              <w:rPr>
                <w:rFonts w:ascii="Calibri" w:hAnsi="Calibri" w:cs="Calibri"/>
                <w:b/>
                <w:bCs/>
                <w:color w:val="000000"/>
                <w:sz w:val="20"/>
                <w:szCs w:val="20"/>
                <w:lang w:eastAsia="cs-CZ"/>
              </w:rPr>
              <w:t>Celkem</w:t>
            </w:r>
          </w:p>
        </w:tc>
        <w:tc>
          <w:tcPr>
            <w:tcW w:w="1418" w:type="dxa"/>
            <w:shd w:val="clear" w:color="auto" w:fill="F2C6C9"/>
            <w:noWrap/>
            <w:vAlign w:val="center"/>
          </w:tcPr>
          <w:p w14:paraId="5151B6B2" w14:textId="77777777" w:rsidR="00C65A57" w:rsidRPr="001C3B05" w:rsidRDefault="00C65A57" w:rsidP="00865E96">
            <w:pPr>
              <w:spacing w:before="40" w:after="40" w:line="264" w:lineRule="auto"/>
              <w:ind w:right="57"/>
              <w:jc w:val="right"/>
              <w:rPr>
                <w:rFonts w:ascii="Calibri" w:hAnsi="Calibri" w:cs="Calibri"/>
                <w:b/>
                <w:bCs/>
                <w:color w:val="000000"/>
                <w:sz w:val="20"/>
                <w:szCs w:val="20"/>
                <w:lang w:eastAsia="cs-CZ"/>
              </w:rPr>
            </w:pPr>
            <w:r w:rsidRPr="001C3B05">
              <w:rPr>
                <w:rFonts w:ascii="Calibri" w:hAnsi="Calibri" w:cs="Calibri"/>
                <w:b/>
                <w:bCs/>
                <w:color w:val="000000"/>
                <w:sz w:val="20"/>
                <w:szCs w:val="20"/>
              </w:rPr>
              <w:t>52 354 881,79</w:t>
            </w:r>
          </w:p>
        </w:tc>
        <w:tc>
          <w:tcPr>
            <w:tcW w:w="1417" w:type="dxa"/>
            <w:shd w:val="clear" w:color="auto" w:fill="F2C6C9"/>
            <w:noWrap/>
            <w:vAlign w:val="center"/>
          </w:tcPr>
          <w:p w14:paraId="46DABB6F" w14:textId="77777777" w:rsidR="00C65A57" w:rsidRPr="001C3B05" w:rsidRDefault="00C65A57" w:rsidP="00865E96">
            <w:pPr>
              <w:spacing w:before="40" w:after="40" w:line="264" w:lineRule="auto"/>
              <w:ind w:right="57"/>
              <w:jc w:val="right"/>
              <w:rPr>
                <w:rFonts w:ascii="Calibri" w:hAnsi="Calibri" w:cs="Calibri"/>
                <w:b/>
                <w:bCs/>
                <w:color w:val="000000"/>
                <w:sz w:val="20"/>
                <w:szCs w:val="20"/>
                <w:lang w:eastAsia="cs-CZ"/>
              </w:rPr>
            </w:pPr>
            <w:r w:rsidRPr="001C3B05">
              <w:rPr>
                <w:rFonts w:ascii="Calibri" w:hAnsi="Calibri" w:cs="Calibri"/>
                <w:b/>
                <w:bCs/>
                <w:color w:val="000000"/>
                <w:sz w:val="20"/>
                <w:szCs w:val="20"/>
              </w:rPr>
              <w:t>8 941 363,56</w:t>
            </w:r>
          </w:p>
        </w:tc>
      </w:tr>
    </w:tbl>
    <w:p w14:paraId="3CAA0E7A" w14:textId="77D2CC71" w:rsidR="0098512B" w:rsidRPr="006F2601" w:rsidRDefault="0098512B" w:rsidP="006E2A34">
      <w:pPr>
        <w:spacing w:before="40" w:after="120"/>
        <w:jc w:val="both"/>
        <w:rPr>
          <w:rFonts w:cstheme="minorHAnsi"/>
          <w:sz w:val="20"/>
          <w:szCs w:val="20"/>
        </w:rPr>
      </w:pPr>
      <w:r w:rsidRPr="006E2A34">
        <w:rPr>
          <w:rFonts w:cstheme="minorHAnsi"/>
          <w:b/>
          <w:sz w:val="20"/>
          <w:szCs w:val="20"/>
        </w:rPr>
        <w:t>Zdroj:</w:t>
      </w:r>
      <w:r w:rsidRPr="006F2601">
        <w:rPr>
          <w:rFonts w:cstheme="minorHAnsi"/>
          <w:sz w:val="20"/>
          <w:szCs w:val="20"/>
        </w:rPr>
        <w:t xml:space="preserve"> Vypracoval NKÚ dle informací na webu </w:t>
      </w:r>
      <w:hyperlink r:id="rId18" w:history="1">
        <w:r w:rsidRPr="006F2601">
          <w:rPr>
            <w:rStyle w:val="Hypertextovodkaz"/>
            <w:rFonts w:cstheme="minorHAnsi"/>
            <w:sz w:val="20"/>
            <w:szCs w:val="20"/>
          </w:rPr>
          <w:t>www.esfcr.cz</w:t>
        </w:r>
      </w:hyperlink>
      <w:r w:rsidRPr="006F2601">
        <w:rPr>
          <w:rFonts w:cstheme="minorHAnsi"/>
          <w:sz w:val="20"/>
          <w:szCs w:val="20"/>
        </w:rPr>
        <w:t xml:space="preserve"> a dat</w:t>
      </w:r>
      <w:r w:rsidR="009A469D">
        <w:rPr>
          <w:rFonts w:cstheme="minorHAnsi"/>
          <w:sz w:val="20"/>
          <w:szCs w:val="20"/>
        </w:rPr>
        <w:t xml:space="preserve"> </w:t>
      </w:r>
      <w:r w:rsidRPr="006F2601">
        <w:rPr>
          <w:rFonts w:cstheme="minorHAnsi"/>
          <w:sz w:val="20"/>
          <w:szCs w:val="20"/>
        </w:rPr>
        <w:t>MS 2014+</w:t>
      </w:r>
      <w:r w:rsidR="009A469D">
        <w:rPr>
          <w:rFonts w:cstheme="minorHAnsi"/>
          <w:sz w:val="20"/>
          <w:szCs w:val="20"/>
        </w:rPr>
        <w:t xml:space="preserve"> získan</w:t>
      </w:r>
      <w:r w:rsidR="00E94FC6">
        <w:rPr>
          <w:rFonts w:cstheme="minorHAnsi"/>
          <w:sz w:val="20"/>
          <w:szCs w:val="20"/>
        </w:rPr>
        <w:t>ých</w:t>
      </w:r>
      <w:r w:rsidR="009A469D">
        <w:rPr>
          <w:rFonts w:cstheme="minorHAnsi"/>
          <w:sz w:val="20"/>
          <w:szCs w:val="20"/>
        </w:rPr>
        <w:t xml:space="preserve"> dne 3. 4. 2024</w:t>
      </w:r>
      <w:r w:rsidRPr="006F2601">
        <w:rPr>
          <w:rFonts w:cstheme="minorHAnsi"/>
          <w:sz w:val="20"/>
          <w:szCs w:val="20"/>
        </w:rPr>
        <w:t>.</w:t>
      </w:r>
    </w:p>
    <w:p w14:paraId="57C5C1C4" w14:textId="77777777" w:rsidR="00300110" w:rsidRPr="0077128D" w:rsidRDefault="00300110" w:rsidP="00300110">
      <w:pPr>
        <w:spacing w:after="0" w:line="240" w:lineRule="auto"/>
        <w:rPr>
          <w:rFonts w:cstheme="minorHAnsi"/>
          <w:sz w:val="24"/>
          <w:szCs w:val="24"/>
        </w:rPr>
      </w:pPr>
    </w:p>
    <w:sectPr w:rsidR="00300110" w:rsidRPr="0077128D" w:rsidSect="0030680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5C8E1" w14:textId="77777777" w:rsidR="009E7BCD" w:rsidRDefault="009E7BCD" w:rsidP="00FA586B">
      <w:pPr>
        <w:spacing w:after="0" w:line="240" w:lineRule="auto"/>
      </w:pPr>
      <w:r>
        <w:separator/>
      </w:r>
    </w:p>
    <w:p w14:paraId="66D812C3" w14:textId="77777777" w:rsidR="009E7BCD" w:rsidRDefault="009E7BCD"/>
  </w:endnote>
  <w:endnote w:type="continuationSeparator" w:id="0">
    <w:p w14:paraId="6F0DC2B6" w14:textId="77777777" w:rsidR="009E7BCD" w:rsidRDefault="009E7BCD" w:rsidP="00FA586B">
      <w:pPr>
        <w:spacing w:after="0" w:line="240" w:lineRule="auto"/>
      </w:pPr>
      <w:r>
        <w:continuationSeparator/>
      </w:r>
    </w:p>
    <w:p w14:paraId="7DF3B274" w14:textId="77777777" w:rsidR="009E7BCD" w:rsidRDefault="009E7BCD"/>
  </w:endnote>
  <w:endnote w:type="continuationNotice" w:id="1">
    <w:p w14:paraId="1584514E" w14:textId="77777777" w:rsidR="009E7BCD" w:rsidRDefault="009E7BCD">
      <w:pPr>
        <w:spacing w:after="0" w:line="240" w:lineRule="auto"/>
      </w:pPr>
    </w:p>
    <w:p w14:paraId="102FCB58" w14:textId="77777777" w:rsidR="009E7BCD" w:rsidRDefault="009E7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701482"/>
      <w:docPartObj>
        <w:docPartGallery w:val="Page Numbers (Bottom of Page)"/>
        <w:docPartUnique/>
      </w:docPartObj>
    </w:sdtPr>
    <w:sdtEndPr/>
    <w:sdtContent>
      <w:p w14:paraId="05BE9969" w14:textId="77777777" w:rsidR="009E7BCD" w:rsidRDefault="009E7BCD" w:rsidP="0069391C">
        <w:pPr>
          <w:pStyle w:val="Zpat"/>
          <w:jc w:val="center"/>
        </w:pPr>
        <w:r w:rsidRPr="00EF2E1E">
          <w:rPr>
            <w:sz w:val="24"/>
            <w:szCs w:val="24"/>
          </w:rPr>
          <w:fldChar w:fldCharType="begin"/>
        </w:r>
        <w:r w:rsidRPr="00EF2E1E">
          <w:rPr>
            <w:sz w:val="24"/>
            <w:szCs w:val="24"/>
          </w:rPr>
          <w:instrText>PAGE   \* MERGEFORMAT</w:instrText>
        </w:r>
        <w:r w:rsidRPr="00EF2E1E">
          <w:rPr>
            <w:sz w:val="24"/>
            <w:szCs w:val="24"/>
          </w:rPr>
          <w:fldChar w:fldCharType="separate"/>
        </w:r>
        <w:r>
          <w:rPr>
            <w:noProof/>
            <w:sz w:val="24"/>
            <w:szCs w:val="24"/>
          </w:rPr>
          <w:t>33</w:t>
        </w:r>
        <w:r w:rsidRPr="00EF2E1E">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02C0F" w14:textId="77777777" w:rsidR="009E7BCD" w:rsidRPr="00A20CC4" w:rsidRDefault="009E7BCD" w:rsidP="0069391C">
    <w:pPr>
      <w:jc w:val="cen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82643" w14:textId="77777777" w:rsidR="009E7BCD" w:rsidRDefault="009E7BCD" w:rsidP="00B15E26">
      <w:pPr>
        <w:spacing w:after="0" w:line="240" w:lineRule="auto"/>
      </w:pPr>
      <w:r>
        <w:separator/>
      </w:r>
    </w:p>
  </w:footnote>
  <w:footnote w:type="continuationSeparator" w:id="0">
    <w:p w14:paraId="0A9B2D94" w14:textId="77777777" w:rsidR="009E7BCD" w:rsidRDefault="009E7BCD" w:rsidP="00FA586B">
      <w:pPr>
        <w:spacing w:after="0" w:line="240" w:lineRule="auto"/>
      </w:pPr>
      <w:r>
        <w:continuationSeparator/>
      </w:r>
    </w:p>
  </w:footnote>
  <w:footnote w:type="continuationNotice" w:id="1">
    <w:p w14:paraId="1AE6B1D2" w14:textId="77777777" w:rsidR="009E7BCD" w:rsidRPr="00B15E26" w:rsidRDefault="009E7BCD" w:rsidP="00B15E26">
      <w:pPr>
        <w:pStyle w:val="Zpat"/>
      </w:pPr>
    </w:p>
  </w:footnote>
  <w:footnote w:id="2">
    <w:p w14:paraId="1B22CADC" w14:textId="0EFC68A5" w:rsidR="009E7BCD" w:rsidRPr="00F3569C" w:rsidRDefault="009E7BCD" w:rsidP="00163240">
      <w:pPr>
        <w:pStyle w:val="Textpoznpodarou"/>
      </w:pPr>
      <w:r>
        <w:rPr>
          <w:rStyle w:val="Znakapoznpodarou"/>
        </w:rPr>
        <w:footnoteRef/>
      </w:r>
      <w:r>
        <w:t xml:space="preserve"> </w:t>
      </w:r>
      <w:r>
        <w:tab/>
        <w:t>O</w:t>
      </w:r>
      <w:r w:rsidRPr="00731936">
        <w:t>perační program</w:t>
      </w:r>
      <w:r w:rsidRPr="00C6554A">
        <w:t xml:space="preserve"> </w:t>
      </w:r>
      <w:r w:rsidRPr="00E67D43">
        <w:rPr>
          <w:i/>
        </w:rPr>
        <w:t>Zaměstnanost 2014–2020</w:t>
      </w:r>
      <w:r>
        <w:t xml:space="preserve">. </w:t>
      </w:r>
    </w:p>
  </w:footnote>
  <w:footnote w:id="3">
    <w:p w14:paraId="20CD2A06" w14:textId="77777777" w:rsidR="009E7BCD" w:rsidRDefault="009E7BCD" w:rsidP="00163240">
      <w:pPr>
        <w:pStyle w:val="Textpoznpodarou"/>
      </w:pPr>
      <w:r>
        <w:rPr>
          <w:rStyle w:val="Znakapoznpodarou"/>
        </w:rPr>
        <w:footnoteRef/>
      </w:r>
      <w:r>
        <w:t xml:space="preserve"> </w:t>
      </w:r>
      <w:r>
        <w:tab/>
        <w:t>Specifický cíl 1.1.1 „</w:t>
      </w:r>
      <w:r w:rsidRPr="00F3569C">
        <w:t xml:space="preserve">Zvýšit zaměstnanost podpořených osob, zejména starších, </w:t>
      </w:r>
      <w:proofErr w:type="spellStart"/>
      <w:r w:rsidRPr="00F3569C">
        <w:t>nízkok</w:t>
      </w:r>
      <w:r>
        <w:t>va</w:t>
      </w:r>
      <w:r w:rsidRPr="00F3569C">
        <w:t>lifikovaných</w:t>
      </w:r>
      <w:proofErr w:type="spellEnd"/>
      <w:r w:rsidRPr="00F3569C">
        <w:t xml:space="preserve"> a</w:t>
      </w:r>
      <w:r>
        <w:t> </w:t>
      </w:r>
      <w:r w:rsidRPr="00F3569C">
        <w:t>znevýhodněných</w:t>
      </w:r>
      <w:r>
        <w:t>“.</w:t>
      </w:r>
    </w:p>
  </w:footnote>
  <w:footnote w:id="4">
    <w:p w14:paraId="2B947EB6" w14:textId="32961DC9" w:rsidR="009E7BCD" w:rsidRDefault="009E7BCD" w:rsidP="00163240">
      <w:pPr>
        <w:pStyle w:val="Textpoznpodarou"/>
      </w:pPr>
      <w:r>
        <w:rPr>
          <w:rStyle w:val="Znakapoznpodarou"/>
        </w:rPr>
        <w:footnoteRef/>
      </w:r>
      <w:r>
        <w:t xml:space="preserve"> </w:t>
      </w:r>
      <w:r>
        <w:tab/>
      </w:r>
      <w:r w:rsidRPr="006225BA">
        <w:t xml:space="preserve">Např.: </w:t>
      </w:r>
      <w:r>
        <w:t>o</w:t>
      </w:r>
      <w:r w:rsidRPr="006225BA">
        <w:t xml:space="preserve">soby ve věku 50 a více let; </w:t>
      </w:r>
      <w:r>
        <w:t>o</w:t>
      </w:r>
      <w:r w:rsidRPr="006225BA">
        <w:t xml:space="preserve">soby dlouhodobě nezaměstnané; </w:t>
      </w:r>
      <w:r>
        <w:t>o</w:t>
      </w:r>
      <w:r w:rsidRPr="006225BA">
        <w:t xml:space="preserve">soby dlouhodobě či opakovaně nezaměstnané; </w:t>
      </w:r>
      <w:r>
        <w:t>o</w:t>
      </w:r>
      <w:r w:rsidRPr="006225BA">
        <w:t xml:space="preserve">soby pečující o malé děti; </w:t>
      </w:r>
      <w:r>
        <w:t>o</w:t>
      </w:r>
      <w:r w:rsidRPr="006225BA">
        <w:t>soby se zdravotním postižením</w:t>
      </w:r>
      <w:r>
        <w:t>; osoby s nízkou úrovní kvalifikace; osoby pečující o jiné závislé osoby.</w:t>
      </w:r>
    </w:p>
  </w:footnote>
  <w:footnote w:id="5">
    <w:p w14:paraId="60C061AF" w14:textId="440186E1" w:rsidR="009E7BCD" w:rsidRPr="00714574" w:rsidRDefault="009E7BCD" w:rsidP="00163240">
      <w:pPr>
        <w:pStyle w:val="Textpoznpodarou"/>
      </w:pPr>
      <w:r>
        <w:rPr>
          <w:rStyle w:val="Znakapoznpodarou"/>
        </w:rPr>
        <w:footnoteRef/>
      </w:r>
      <w:r>
        <w:t xml:space="preserve">  </w:t>
      </w:r>
      <w:r>
        <w:tab/>
        <w:t xml:space="preserve">Cílová hodnota byla stanovena (převzata do OPZ) na základě národního cíle strategie </w:t>
      </w:r>
      <w:r w:rsidRPr="009A5DB6">
        <w:rPr>
          <w:i/>
        </w:rPr>
        <w:t>Evropa 2020</w:t>
      </w:r>
      <w:r>
        <w:t xml:space="preserve"> stanoveného v </w:t>
      </w:r>
      <w:r w:rsidRPr="009A5DB6">
        <w:rPr>
          <w:i/>
        </w:rPr>
        <w:t>Národním programu reforem ČR</w:t>
      </w:r>
      <w:r>
        <w:t xml:space="preserve">. </w:t>
      </w:r>
    </w:p>
  </w:footnote>
  <w:footnote w:id="6">
    <w:p w14:paraId="1776212B" w14:textId="09A03DEF" w:rsidR="009E7BCD" w:rsidRDefault="009E7BCD" w:rsidP="00163240">
      <w:pPr>
        <w:pStyle w:val="Textpoznpodarou"/>
      </w:pPr>
      <w:r>
        <w:rPr>
          <w:rStyle w:val="Znakapoznpodarou"/>
        </w:rPr>
        <w:footnoteRef/>
      </w:r>
      <w:r>
        <w:t xml:space="preserve">  </w:t>
      </w:r>
      <w:r>
        <w:tab/>
        <w:t xml:space="preserve">Intervalové sledování: pravidelný sběr dat k určitému datu. </w:t>
      </w:r>
    </w:p>
  </w:footnote>
  <w:footnote w:id="7">
    <w:p w14:paraId="7F37B0FA" w14:textId="082E5117" w:rsidR="009E7BCD" w:rsidRDefault="009E7BCD" w:rsidP="00163240">
      <w:pPr>
        <w:pStyle w:val="Textpoznpodarou"/>
      </w:pPr>
      <w:r>
        <w:rPr>
          <w:rStyle w:val="Znakapoznpodarou"/>
        </w:rPr>
        <w:footnoteRef/>
      </w:r>
      <w:r>
        <w:t xml:space="preserve"> </w:t>
      </w:r>
      <w:r>
        <w:tab/>
        <w:t xml:space="preserve">Na základě usnesení </w:t>
      </w:r>
      <w:r w:rsidRPr="005F3E9C">
        <w:t xml:space="preserve">vlády </w:t>
      </w:r>
      <w:r w:rsidRPr="00995C9A">
        <w:t>České republiky ze dne 28. listopadu 2012 č.</w:t>
      </w:r>
      <w:r>
        <w:t> </w:t>
      </w:r>
      <w:r w:rsidRPr="00995C9A">
        <w:t>867</w:t>
      </w:r>
      <w:r>
        <w:t xml:space="preserve"> bylo MPSV</w:t>
      </w:r>
      <w:r>
        <w:rPr>
          <w:color w:val="FFFFFF" w:themeColor="background1"/>
        </w:rPr>
        <w:t xml:space="preserve"> </w:t>
      </w:r>
      <w:r w:rsidRPr="005F3E9C">
        <w:t>pověřeno přípravou a řízením OP</w:t>
      </w:r>
      <w:r>
        <w:t>Z pro období 2014–2020.</w:t>
      </w:r>
    </w:p>
  </w:footnote>
  <w:footnote w:id="8">
    <w:p w14:paraId="43D85D10" w14:textId="0735C115" w:rsidR="009E7BCD" w:rsidRDefault="009E7BCD" w:rsidP="00163240">
      <w:pPr>
        <w:pStyle w:val="Textpoznpodarou"/>
      </w:pPr>
      <w:r>
        <w:rPr>
          <w:rStyle w:val="Znakapoznpodarou"/>
        </w:rPr>
        <w:footnoteRef/>
      </w:r>
      <w:r>
        <w:t xml:space="preserve"> </w:t>
      </w:r>
      <w:r>
        <w:tab/>
        <w:t xml:space="preserve">Prioritní osa 1: </w:t>
      </w:r>
      <w:r w:rsidRPr="009A5DB6">
        <w:rPr>
          <w:i/>
        </w:rPr>
        <w:t>Podpora zaměstnanosti a adaptability pracovní síly</w:t>
      </w:r>
      <w:r>
        <w:t xml:space="preserve">, prioritní osa 2: </w:t>
      </w:r>
      <w:r w:rsidRPr="009A5DB6">
        <w:rPr>
          <w:i/>
        </w:rPr>
        <w:t>Sociální začleňování a boj s chudobou</w:t>
      </w:r>
      <w:r>
        <w:t xml:space="preserve">, prioritní osa 3: </w:t>
      </w:r>
      <w:r w:rsidRPr="009A5DB6">
        <w:rPr>
          <w:i/>
        </w:rPr>
        <w:t>Sociální inovace a mezinárodní spolupráce</w:t>
      </w:r>
      <w:r>
        <w:t xml:space="preserve">, prioritní osa 4: </w:t>
      </w:r>
      <w:r w:rsidRPr="009A5DB6">
        <w:rPr>
          <w:i/>
        </w:rPr>
        <w:t xml:space="preserve">Efektivní veřejná správa </w:t>
      </w:r>
      <w:r>
        <w:t xml:space="preserve">a prioritní osa 5: </w:t>
      </w:r>
      <w:r w:rsidRPr="009A5DB6">
        <w:rPr>
          <w:i/>
        </w:rPr>
        <w:t>Technická pomoc</w:t>
      </w:r>
      <w:r>
        <w:t xml:space="preserve">. </w:t>
      </w:r>
    </w:p>
  </w:footnote>
  <w:footnote w:id="9">
    <w:p w14:paraId="35512AE3" w14:textId="1A3DA330" w:rsidR="009E7BCD" w:rsidRDefault="009E7BCD" w:rsidP="00163240">
      <w:pPr>
        <w:pStyle w:val="Textpoznpodarou"/>
      </w:pPr>
      <w:r>
        <w:rPr>
          <w:rStyle w:val="Znakapoznpodarou"/>
        </w:rPr>
        <w:footnoteRef/>
      </w:r>
      <w:r>
        <w:t xml:space="preserve"> </w:t>
      </w:r>
      <w:r>
        <w:tab/>
        <w:t>Soutěžní projekty je označení pro projekty, na které byla podpora přidělena na základě otevřené výzvy k předkládání žádostí o podporu. V otevřené výzvě jsou vymezeny podporované aktivity a skupiny oprávněných žadatelů, není ovšem dopředu zřejmé, který žadatel na podporu dosáhne. Rozhoduje se na základě soutěže předložených žádostí o podporu podle schválených kritérií hodnocení a výběru.</w:t>
      </w:r>
    </w:p>
  </w:footnote>
  <w:footnote w:id="10">
    <w:p w14:paraId="7B4671A8" w14:textId="21A91D1A" w:rsidR="009E7BCD" w:rsidRDefault="009E7BCD" w:rsidP="00163240">
      <w:pPr>
        <w:pStyle w:val="Textpoznpodarou"/>
      </w:pPr>
      <w:r>
        <w:rPr>
          <w:rStyle w:val="Znakapoznpodarou"/>
        </w:rPr>
        <w:footnoteRef/>
      </w:r>
      <w:r>
        <w:t xml:space="preserve">  </w:t>
      </w:r>
      <w:r>
        <w:tab/>
        <w:t xml:space="preserve">Data MS2014+ (monitorovací systém evropských strukturálních a investičních fondů pro programové období 2014–2020) získaná dne 14. 2. 2024. </w:t>
      </w:r>
    </w:p>
  </w:footnote>
  <w:footnote w:id="11">
    <w:p w14:paraId="064DD282" w14:textId="536F4B87" w:rsidR="009E7BCD" w:rsidRDefault="009E7BCD" w:rsidP="00163240">
      <w:pPr>
        <w:pStyle w:val="Textpoznpodarou"/>
      </w:pPr>
      <w:r>
        <w:rPr>
          <w:rStyle w:val="Znakapoznpodarou"/>
        </w:rPr>
        <w:footnoteRef/>
      </w:r>
      <w:r>
        <w:t xml:space="preserve"> </w:t>
      </w:r>
      <w:r>
        <w:tab/>
        <w:t xml:space="preserve">Data MS2014+ získaná dne 3. 4. 2024. </w:t>
      </w:r>
    </w:p>
  </w:footnote>
  <w:footnote w:id="12">
    <w:p w14:paraId="7234FC22" w14:textId="72CDE5BC" w:rsidR="009E7BCD" w:rsidRDefault="009E7BCD" w:rsidP="00163240">
      <w:pPr>
        <w:pStyle w:val="Textpoznpodarou"/>
      </w:pPr>
      <w:r>
        <w:rPr>
          <w:rStyle w:val="Znakapoznpodarou"/>
        </w:rPr>
        <w:footnoteRef/>
      </w:r>
      <w:r>
        <w:t xml:space="preserve"> </w:t>
      </w:r>
      <w:r>
        <w:tab/>
        <w:t>Dle ustanovení § 2 písm. o) zákona č. 320/2001 Sb., o finanční kontrole ve veřejné správě a o změně některých zákonů (zákon o finanční kontrole).</w:t>
      </w:r>
    </w:p>
  </w:footnote>
  <w:footnote w:id="13">
    <w:p w14:paraId="4D1DBFE8" w14:textId="15C42FC5" w:rsidR="009E7BCD" w:rsidRDefault="009E7BCD" w:rsidP="00163240">
      <w:pPr>
        <w:pStyle w:val="Textpoznpodarou"/>
      </w:pPr>
      <w:r>
        <w:rPr>
          <w:rStyle w:val="Znakapoznpodarou"/>
        </w:rPr>
        <w:footnoteRef/>
      </w:r>
      <w:r>
        <w:t xml:space="preserve"> </w:t>
      </w:r>
      <w:r>
        <w:tab/>
        <w:t>Dle ustanovení § 2 písm. n) zákona č. 320/2001 Sb.</w:t>
      </w:r>
    </w:p>
  </w:footnote>
  <w:footnote w:id="14">
    <w:p w14:paraId="726E7554" w14:textId="0A254F82" w:rsidR="009E7BCD" w:rsidRDefault="009E7BCD" w:rsidP="00163240">
      <w:pPr>
        <w:pStyle w:val="Textpoznpodarou"/>
      </w:pPr>
      <w:r>
        <w:rPr>
          <w:rStyle w:val="Znakapoznpodarou"/>
        </w:rPr>
        <w:footnoteRef/>
      </w:r>
      <w:r>
        <w:t xml:space="preserve"> </w:t>
      </w:r>
      <w:r>
        <w:tab/>
      </w:r>
      <w:r w:rsidRPr="002124B8">
        <w:rPr>
          <w:rFonts w:cstheme="minorHAnsi"/>
        </w:rPr>
        <w:t xml:space="preserve">SMART: </w:t>
      </w:r>
      <w:r w:rsidRPr="002124B8">
        <w:rPr>
          <w:b/>
        </w:rPr>
        <w:t>S</w:t>
      </w:r>
      <w:r w:rsidRPr="002124B8">
        <w:t xml:space="preserve"> (</w:t>
      </w:r>
      <w:proofErr w:type="spellStart"/>
      <w:r>
        <w:t>s</w:t>
      </w:r>
      <w:r w:rsidRPr="002124B8">
        <w:t>pecific</w:t>
      </w:r>
      <w:proofErr w:type="spellEnd"/>
      <w:r w:rsidRPr="002124B8">
        <w:t xml:space="preserve"> – tj. cíl má být konkrétní), </w:t>
      </w:r>
      <w:r w:rsidRPr="002124B8">
        <w:rPr>
          <w:b/>
        </w:rPr>
        <w:t>M</w:t>
      </w:r>
      <w:r w:rsidRPr="002124B8">
        <w:t xml:space="preserve"> (</w:t>
      </w:r>
      <w:proofErr w:type="spellStart"/>
      <w:r>
        <w:t>m</w:t>
      </w:r>
      <w:r w:rsidRPr="002124B8">
        <w:t>easurable</w:t>
      </w:r>
      <w:proofErr w:type="spellEnd"/>
      <w:r w:rsidRPr="002124B8">
        <w:t xml:space="preserve"> – tj. cíl má být měřitelný), </w:t>
      </w:r>
      <w:r w:rsidRPr="002124B8">
        <w:rPr>
          <w:b/>
        </w:rPr>
        <w:t>A</w:t>
      </w:r>
      <w:r w:rsidRPr="002124B8">
        <w:t xml:space="preserve"> (</w:t>
      </w:r>
      <w:proofErr w:type="spellStart"/>
      <w:r>
        <w:t>a</w:t>
      </w:r>
      <w:r w:rsidRPr="002124B8">
        <w:t>chievable</w:t>
      </w:r>
      <w:proofErr w:type="spellEnd"/>
      <w:r w:rsidRPr="002124B8">
        <w:t xml:space="preserve"> – tj. cíl má být dosažitelný), </w:t>
      </w:r>
      <w:r w:rsidRPr="002124B8">
        <w:rPr>
          <w:b/>
        </w:rPr>
        <w:t>R</w:t>
      </w:r>
      <w:r w:rsidRPr="002124B8">
        <w:t xml:space="preserve"> (</w:t>
      </w:r>
      <w:proofErr w:type="spellStart"/>
      <w:r>
        <w:t>r</w:t>
      </w:r>
      <w:r w:rsidRPr="002124B8">
        <w:t>elevant</w:t>
      </w:r>
      <w:proofErr w:type="spellEnd"/>
      <w:r w:rsidRPr="002124B8">
        <w:t xml:space="preserve"> – tj. cíl má být relevantní) a </w:t>
      </w:r>
      <w:r w:rsidRPr="002124B8">
        <w:rPr>
          <w:b/>
        </w:rPr>
        <w:t>T</w:t>
      </w:r>
      <w:r w:rsidRPr="002124B8">
        <w:t xml:space="preserve"> (</w:t>
      </w:r>
      <w:proofErr w:type="spellStart"/>
      <w:r>
        <w:t>t</w:t>
      </w:r>
      <w:r w:rsidRPr="002124B8">
        <w:t>imed</w:t>
      </w:r>
      <w:proofErr w:type="spellEnd"/>
      <w:r w:rsidRPr="002124B8">
        <w:t xml:space="preserve"> – tj.</w:t>
      </w:r>
      <w:r>
        <w:t> </w:t>
      </w:r>
      <w:r w:rsidRPr="002124B8">
        <w:t>cíl má být termínovaný).</w:t>
      </w:r>
    </w:p>
  </w:footnote>
  <w:footnote w:id="15">
    <w:p w14:paraId="5D346B30" w14:textId="5467D497" w:rsidR="009E7BCD" w:rsidRDefault="009E7BCD" w:rsidP="00163240">
      <w:pPr>
        <w:pStyle w:val="Textpoznpodarou"/>
      </w:pPr>
      <w:r>
        <w:rPr>
          <w:rStyle w:val="Znakapoznpodarou"/>
        </w:rPr>
        <w:footnoteRef/>
      </w:r>
      <w:r>
        <w:t xml:space="preserve"> </w:t>
      </w:r>
      <w:r>
        <w:tab/>
        <w:t xml:space="preserve">Obecná část pravidel pro žadatele a příjemce v rámci operačního programu </w:t>
      </w:r>
      <w:r w:rsidRPr="009A5DB6">
        <w:rPr>
          <w:i/>
        </w:rPr>
        <w:t>Zaměstnanost</w:t>
      </w:r>
      <w:r w:rsidRPr="00576F28">
        <w:t>.</w:t>
      </w:r>
    </w:p>
  </w:footnote>
  <w:footnote w:id="16">
    <w:p w14:paraId="14A8C91B" w14:textId="59500282" w:rsidR="009E7BCD" w:rsidRPr="00341CB3" w:rsidRDefault="009E7BCD" w:rsidP="00163240">
      <w:pPr>
        <w:pStyle w:val="Textpoznpodarou"/>
      </w:pPr>
      <w:r w:rsidRPr="00341CB3">
        <w:rPr>
          <w:rStyle w:val="Znakapoznpodarou"/>
        </w:rPr>
        <w:footnoteRef/>
      </w:r>
      <w:r w:rsidRPr="00341CB3">
        <w:t xml:space="preserve"> </w:t>
      </w:r>
      <w:r>
        <w:tab/>
      </w:r>
      <w:r w:rsidRPr="00341CB3">
        <w:t>OZP = osob</w:t>
      </w:r>
      <w:r>
        <w:t>y</w:t>
      </w:r>
      <w:r w:rsidRPr="00341CB3">
        <w:t xml:space="preserve"> se zdravotním postižením</w:t>
      </w:r>
      <w:r>
        <w:t>.</w:t>
      </w:r>
    </w:p>
  </w:footnote>
  <w:footnote w:id="17">
    <w:p w14:paraId="12A1088E" w14:textId="69B85C04" w:rsidR="009E7BCD" w:rsidRPr="002124B8" w:rsidRDefault="009E7BCD" w:rsidP="006E2A34">
      <w:pPr>
        <w:ind w:left="284" w:hanging="284"/>
        <w:jc w:val="both"/>
        <w:rPr>
          <w:sz w:val="20"/>
          <w:szCs w:val="20"/>
        </w:rPr>
      </w:pPr>
      <w:r w:rsidRPr="002124B8">
        <w:rPr>
          <w:rStyle w:val="Znakapoznpodarou"/>
          <w:sz w:val="20"/>
          <w:szCs w:val="20"/>
        </w:rPr>
        <w:footnoteRef/>
      </w:r>
      <w:r w:rsidRPr="002124B8">
        <w:rPr>
          <w:sz w:val="20"/>
          <w:szCs w:val="20"/>
        </w:rPr>
        <w:t xml:space="preserve"> </w:t>
      </w:r>
      <w:r>
        <w:rPr>
          <w:sz w:val="20"/>
          <w:szCs w:val="20"/>
        </w:rPr>
        <w:tab/>
      </w:r>
      <w:r w:rsidRPr="002124B8">
        <w:rPr>
          <w:rFonts w:cstheme="minorHAnsi"/>
          <w:sz w:val="20"/>
          <w:szCs w:val="20"/>
        </w:rPr>
        <w:t xml:space="preserve">SMART: </w:t>
      </w:r>
      <w:r w:rsidRPr="002124B8">
        <w:rPr>
          <w:b/>
          <w:sz w:val="20"/>
          <w:szCs w:val="20"/>
        </w:rPr>
        <w:t>S</w:t>
      </w:r>
      <w:r w:rsidRPr="002124B8">
        <w:rPr>
          <w:sz w:val="20"/>
          <w:szCs w:val="20"/>
        </w:rPr>
        <w:t xml:space="preserve"> (</w:t>
      </w:r>
      <w:proofErr w:type="spellStart"/>
      <w:r>
        <w:rPr>
          <w:sz w:val="20"/>
          <w:szCs w:val="20"/>
        </w:rPr>
        <w:t>s</w:t>
      </w:r>
      <w:r w:rsidRPr="002124B8">
        <w:rPr>
          <w:sz w:val="20"/>
          <w:szCs w:val="20"/>
        </w:rPr>
        <w:t>pecific</w:t>
      </w:r>
      <w:proofErr w:type="spellEnd"/>
      <w:r w:rsidRPr="002124B8">
        <w:rPr>
          <w:sz w:val="20"/>
          <w:szCs w:val="20"/>
        </w:rPr>
        <w:t xml:space="preserve"> – tj. cíl má být konkrétní), </w:t>
      </w:r>
      <w:r w:rsidRPr="002124B8">
        <w:rPr>
          <w:b/>
          <w:sz w:val="20"/>
          <w:szCs w:val="20"/>
        </w:rPr>
        <w:t>M</w:t>
      </w:r>
      <w:r w:rsidRPr="002124B8">
        <w:rPr>
          <w:sz w:val="20"/>
          <w:szCs w:val="20"/>
        </w:rPr>
        <w:t xml:space="preserve"> (</w:t>
      </w:r>
      <w:proofErr w:type="spellStart"/>
      <w:r>
        <w:rPr>
          <w:sz w:val="20"/>
          <w:szCs w:val="20"/>
        </w:rPr>
        <w:t>m</w:t>
      </w:r>
      <w:r w:rsidRPr="002124B8">
        <w:rPr>
          <w:sz w:val="20"/>
          <w:szCs w:val="20"/>
        </w:rPr>
        <w:t>easurable</w:t>
      </w:r>
      <w:proofErr w:type="spellEnd"/>
      <w:r w:rsidRPr="002124B8">
        <w:rPr>
          <w:sz w:val="20"/>
          <w:szCs w:val="20"/>
        </w:rPr>
        <w:t xml:space="preserve"> – tj. cíl má být měřitelný), </w:t>
      </w:r>
      <w:r w:rsidRPr="002124B8">
        <w:rPr>
          <w:b/>
          <w:sz w:val="20"/>
          <w:szCs w:val="20"/>
        </w:rPr>
        <w:t>A</w:t>
      </w:r>
      <w:r w:rsidRPr="002124B8">
        <w:rPr>
          <w:sz w:val="20"/>
          <w:szCs w:val="20"/>
        </w:rPr>
        <w:t xml:space="preserve"> (</w:t>
      </w:r>
      <w:proofErr w:type="spellStart"/>
      <w:r>
        <w:rPr>
          <w:sz w:val="20"/>
          <w:szCs w:val="20"/>
        </w:rPr>
        <w:t>a</w:t>
      </w:r>
      <w:r w:rsidRPr="002124B8">
        <w:rPr>
          <w:sz w:val="20"/>
          <w:szCs w:val="20"/>
        </w:rPr>
        <w:t>chievable</w:t>
      </w:r>
      <w:proofErr w:type="spellEnd"/>
      <w:r w:rsidRPr="002124B8">
        <w:rPr>
          <w:sz w:val="20"/>
          <w:szCs w:val="20"/>
        </w:rPr>
        <w:t xml:space="preserve"> – tj. cíl má být dosažitelný), </w:t>
      </w:r>
      <w:r w:rsidRPr="002124B8">
        <w:rPr>
          <w:b/>
          <w:sz w:val="20"/>
          <w:szCs w:val="20"/>
        </w:rPr>
        <w:t>R</w:t>
      </w:r>
      <w:r w:rsidRPr="002124B8">
        <w:rPr>
          <w:sz w:val="20"/>
          <w:szCs w:val="20"/>
        </w:rPr>
        <w:t xml:space="preserve"> (</w:t>
      </w:r>
      <w:proofErr w:type="spellStart"/>
      <w:r>
        <w:rPr>
          <w:sz w:val="20"/>
          <w:szCs w:val="20"/>
        </w:rPr>
        <w:t>r</w:t>
      </w:r>
      <w:r w:rsidRPr="002124B8">
        <w:rPr>
          <w:sz w:val="20"/>
          <w:szCs w:val="20"/>
        </w:rPr>
        <w:t>elevant</w:t>
      </w:r>
      <w:proofErr w:type="spellEnd"/>
      <w:r w:rsidRPr="002124B8">
        <w:rPr>
          <w:sz w:val="20"/>
          <w:szCs w:val="20"/>
        </w:rPr>
        <w:t xml:space="preserve"> – tj. cíl má být relevantní) a </w:t>
      </w:r>
      <w:r w:rsidRPr="002124B8">
        <w:rPr>
          <w:b/>
          <w:sz w:val="20"/>
          <w:szCs w:val="20"/>
        </w:rPr>
        <w:t>T</w:t>
      </w:r>
      <w:r w:rsidRPr="002124B8">
        <w:rPr>
          <w:sz w:val="20"/>
          <w:szCs w:val="20"/>
        </w:rPr>
        <w:t xml:space="preserve"> (</w:t>
      </w:r>
      <w:proofErr w:type="spellStart"/>
      <w:r>
        <w:rPr>
          <w:sz w:val="20"/>
          <w:szCs w:val="20"/>
        </w:rPr>
        <w:t>t</w:t>
      </w:r>
      <w:r w:rsidRPr="002124B8">
        <w:rPr>
          <w:sz w:val="20"/>
          <w:szCs w:val="20"/>
        </w:rPr>
        <w:t>imed</w:t>
      </w:r>
      <w:proofErr w:type="spellEnd"/>
      <w:r w:rsidRPr="002124B8">
        <w:rPr>
          <w:sz w:val="20"/>
          <w:szCs w:val="20"/>
        </w:rPr>
        <w:t xml:space="preserve"> – tj. cíl má být termínovaný).</w:t>
      </w:r>
    </w:p>
  </w:footnote>
  <w:footnote w:id="18">
    <w:p w14:paraId="095804F2" w14:textId="5B8470E3" w:rsidR="009E7BCD" w:rsidRPr="009038B0" w:rsidRDefault="009E7BCD" w:rsidP="006E2A34">
      <w:pPr>
        <w:pBdr>
          <w:top w:val="nil"/>
          <w:left w:val="nil"/>
          <w:bottom w:val="nil"/>
          <w:right w:val="nil"/>
          <w:between w:val="nil"/>
        </w:pBdr>
        <w:spacing w:after="0" w:line="240" w:lineRule="auto"/>
        <w:ind w:left="284" w:hanging="284"/>
        <w:jc w:val="both"/>
        <w:rPr>
          <w:color w:val="000000"/>
          <w:sz w:val="20"/>
          <w:szCs w:val="20"/>
        </w:rPr>
      </w:pPr>
      <w:r w:rsidRPr="009038B0">
        <w:rPr>
          <w:sz w:val="20"/>
          <w:szCs w:val="20"/>
          <w:vertAlign w:val="superscript"/>
        </w:rPr>
        <w:footnoteRef/>
      </w:r>
      <w:r w:rsidRPr="009038B0">
        <w:rPr>
          <w:color w:val="000000"/>
          <w:sz w:val="20"/>
          <w:szCs w:val="20"/>
        </w:rPr>
        <w:t xml:space="preserve"> </w:t>
      </w:r>
      <w:r>
        <w:rPr>
          <w:color w:val="000000"/>
          <w:sz w:val="20"/>
          <w:szCs w:val="20"/>
        </w:rPr>
        <w:tab/>
      </w:r>
      <w:r w:rsidRPr="009038B0">
        <w:rPr>
          <w:color w:val="000000"/>
          <w:sz w:val="20"/>
          <w:szCs w:val="20"/>
        </w:rPr>
        <w:t>Nejde tedy jen o minimalizaci ceny za každou cenu, ale o minimalizaci cen za odpovídající plnění, tedy plnění splňující přiměřený standard. Subjekty (resp. příjemci) specializující se na realizaci „měkkých projektů“ a souvisejících „měkkých služeb“ (poradenství, školení, konzultace at</w:t>
      </w:r>
      <w:r>
        <w:rPr>
          <w:color w:val="000000"/>
          <w:sz w:val="20"/>
          <w:szCs w:val="20"/>
        </w:rPr>
        <w:t>p</w:t>
      </w:r>
      <w:r w:rsidRPr="009038B0">
        <w:rPr>
          <w:color w:val="000000"/>
          <w:sz w:val="20"/>
          <w:szCs w:val="20"/>
        </w:rPr>
        <w:t xml:space="preserve">.) mají dostatečnou erudici ke své práci, jejich odměna je odpovídající a není předražená.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055"/>
    <w:multiLevelType w:val="hybridMultilevel"/>
    <w:tmpl w:val="B6DA7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7861CA"/>
    <w:multiLevelType w:val="hybridMultilevel"/>
    <w:tmpl w:val="6BD4010A"/>
    <w:lvl w:ilvl="0" w:tplc="028271BE">
      <w:start w:val="1"/>
      <w:numFmt w:val="upperLetter"/>
      <w:pStyle w:val="PodkapitolystiIVKZ"/>
      <w:lvlText w:val="%1."/>
      <w:lvlJc w:val="left"/>
      <w:pPr>
        <w:ind w:left="720" w:hanging="360"/>
      </w:pPr>
      <w:rPr>
        <w:rFonts w:hint="default"/>
      </w:rPr>
    </w:lvl>
    <w:lvl w:ilvl="1" w:tplc="10FACC76" w:tentative="1">
      <w:start w:val="1"/>
      <w:numFmt w:val="lowerLetter"/>
      <w:lvlText w:val="%2."/>
      <w:lvlJc w:val="left"/>
      <w:pPr>
        <w:ind w:left="1440" w:hanging="360"/>
      </w:pPr>
    </w:lvl>
    <w:lvl w:ilvl="2" w:tplc="673E34CC" w:tentative="1">
      <w:start w:val="1"/>
      <w:numFmt w:val="lowerRoman"/>
      <w:lvlText w:val="%3."/>
      <w:lvlJc w:val="right"/>
      <w:pPr>
        <w:ind w:left="2160" w:hanging="180"/>
      </w:pPr>
    </w:lvl>
    <w:lvl w:ilvl="3" w:tplc="D93ED652" w:tentative="1">
      <w:start w:val="1"/>
      <w:numFmt w:val="decimal"/>
      <w:lvlText w:val="%4."/>
      <w:lvlJc w:val="left"/>
      <w:pPr>
        <w:ind w:left="2880" w:hanging="360"/>
      </w:pPr>
    </w:lvl>
    <w:lvl w:ilvl="4" w:tplc="AD9005A0" w:tentative="1">
      <w:start w:val="1"/>
      <w:numFmt w:val="lowerLetter"/>
      <w:lvlText w:val="%5."/>
      <w:lvlJc w:val="left"/>
      <w:pPr>
        <w:ind w:left="3600" w:hanging="360"/>
      </w:pPr>
    </w:lvl>
    <w:lvl w:ilvl="5" w:tplc="034843B6" w:tentative="1">
      <w:start w:val="1"/>
      <w:numFmt w:val="lowerRoman"/>
      <w:lvlText w:val="%6."/>
      <w:lvlJc w:val="right"/>
      <w:pPr>
        <w:ind w:left="4320" w:hanging="180"/>
      </w:pPr>
    </w:lvl>
    <w:lvl w:ilvl="6" w:tplc="10ACFEFA" w:tentative="1">
      <w:start w:val="1"/>
      <w:numFmt w:val="decimal"/>
      <w:lvlText w:val="%7."/>
      <w:lvlJc w:val="left"/>
      <w:pPr>
        <w:ind w:left="5040" w:hanging="360"/>
      </w:pPr>
    </w:lvl>
    <w:lvl w:ilvl="7" w:tplc="456CA82C" w:tentative="1">
      <w:start w:val="1"/>
      <w:numFmt w:val="lowerLetter"/>
      <w:lvlText w:val="%8."/>
      <w:lvlJc w:val="left"/>
      <w:pPr>
        <w:ind w:left="5760" w:hanging="360"/>
      </w:pPr>
    </w:lvl>
    <w:lvl w:ilvl="8" w:tplc="1C949B98" w:tentative="1">
      <w:start w:val="1"/>
      <w:numFmt w:val="lowerRoman"/>
      <w:lvlText w:val="%9."/>
      <w:lvlJc w:val="right"/>
      <w:pPr>
        <w:ind w:left="6480" w:hanging="180"/>
      </w:pPr>
    </w:lvl>
  </w:abstractNum>
  <w:abstractNum w:abstractNumId="2" w15:restartNumberingAfterBreak="0">
    <w:nsid w:val="10542309"/>
    <w:multiLevelType w:val="hybridMultilevel"/>
    <w:tmpl w:val="B6AEAA66"/>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15:restartNumberingAfterBreak="0">
    <w:nsid w:val="10C041FE"/>
    <w:multiLevelType w:val="hybridMultilevel"/>
    <w:tmpl w:val="3328EAF6"/>
    <w:lvl w:ilvl="0" w:tplc="86D87132">
      <w:start w:val="1"/>
      <w:numFmt w:val="decimal"/>
      <w:pStyle w:val="JK1"/>
      <w:lvlText w:val="1.%1"/>
      <w:lvlJc w:val="left"/>
      <w:pPr>
        <w:ind w:left="720" w:hanging="360"/>
      </w:pPr>
      <w:rPr>
        <w:rFonts w:hint="default"/>
        <w:b w:val="0"/>
        <w:color w:val="auto"/>
      </w:rPr>
    </w:lvl>
    <w:lvl w:ilvl="1" w:tplc="C80855D6" w:tentative="1">
      <w:start w:val="1"/>
      <w:numFmt w:val="lowerLetter"/>
      <w:lvlText w:val="%2."/>
      <w:lvlJc w:val="left"/>
      <w:pPr>
        <w:ind w:left="1440" w:hanging="360"/>
      </w:pPr>
    </w:lvl>
    <w:lvl w:ilvl="2" w:tplc="790067C6" w:tentative="1">
      <w:start w:val="1"/>
      <w:numFmt w:val="lowerRoman"/>
      <w:lvlText w:val="%3."/>
      <w:lvlJc w:val="right"/>
      <w:pPr>
        <w:ind w:left="2160" w:hanging="180"/>
      </w:pPr>
    </w:lvl>
    <w:lvl w:ilvl="3" w:tplc="A6187EFC" w:tentative="1">
      <w:start w:val="1"/>
      <w:numFmt w:val="decimal"/>
      <w:lvlText w:val="%4."/>
      <w:lvlJc w:val="left"/>
      <w:pPr>
        <w:ind w:left="2880" w:hanging="360"/>
      </w:pPr>
    </w:lvl>
    <w:lvl w:ilvl="4" w:tplc="2D94E3E4" w:tentative="1">
      <w:start w:val="1"/>
      <w:numFmt w:val="lowerLetter"/>
      <w:lvlText w:val="%5."/>
      <w:lvlJc w:val="left"/>
      <w:pPr>
        <w:ind w:left="3600" w:hanging="360"/>
      </w:pPr>
    </w:lvl>
    <w:lvl w:ilvl="5" w:tplc="41C822D4" w:tentative="1">
      <w:start w:val="1"/>
      <w:numFmt w:val="lowerRoman"/>
      <w:lvlText w:val="%6."/>
      <w:lvlJc w:val="right"/>
      <w:pPr>
        <w:ind w:left="4320" w:hanging="180"/>
      </w:pPr>
    </w:lvl>
    <w:lvl w:ilvl="6" w:tplc="A34081F6" w:tentative="1">
      <w:start w:val="1"/>
      <w:numFmt w:val="decimal"/>
      <w:lvlText w:val="%7."/>
      <w:lvlJc w:val="left"/>
      <w:pPr>
        <w:ind w:left="5040" w:hanging="360"/>
      </w:pPr>
    </w:lvl>
    <w:lvl w:ilvl="7" w:tplc="28B4E14E" w:tentative="1">
      <w:start w:val="1"/>
      <w:numFmt w:val="lowerLetter"/>
      <w:lvlText w:val="%8."/>
      <w:lvlJc w:val="left"/>
      <w:pPr>
        <w:ind w:left="5760" w:hanging="360"/>
      </w:pPr>
    </w:lvl>
    <w:lvl w:ilvl="8" w:tplc="09B23DAC" w:tentative="1">
      <w:start w:val="1"/>
      <w:numFmt w:val="lowerRoman"/>
      <w:lvlText w:val="%9."/>
      <w:lvlJc w:val="right"/>
      <w:pPr>
        <w:ind w:left="6480" w:hanging="180"/>
      </w:pPr>
    </w:lvl>
  </w:abstractNum>
  <w:abstractNum w:abstractNumId="4" w15:restartNumberingAfterBreak="0">
    <w:nsid w:val="1A363103"/>
    <w:multiLevelType w:val="hybridMultilevel"/>
    <w:tmpl w:val="C0E23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822613"/>
    <w:multiLevelType w:val="hybridMultilevel"/>
    <w:tmpl w:val="7F9E5A0C"/>
    <w:lvl w:ilvl="0" w:tplc="D3FE55AC">
      <w:start w:val="1"/>
      <w:numFmt w:val="decimal"/>
      <w:pStyle w:val="JK3"/>
      <w:lvlText w:val="3.%1"/>
      <w:lvlJc w:val="left"/>
      <w:pPr>
        <w:ind w:left="71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6" w15:restartNumberingAfterBreak="0">
    <w:nsid w:val="336B4A5E"/>
    <w:multiLevelType w:val="hybridMultilevel"/>
    <w:tmpl w:val="BD469606"/>
    <w:lvl w:ilvl="0" w:tplc="26B2ED8C">
      <w:start w:val="1"/>
      <w:numFmt w:val="decimal"/>
      <w:pStyle w:val="KPseznamcislo"/>
      <w:lvlText w:val="%1."/>
      <w:lvlJc w:val="left"/>
      <w:pPr>
        <w:ind w:left="1080" w:hanging="360"/>
      </w:pPr>
      <w:rPr>
        <w:b w:val="0"/>
      </w:rPr>
    </w:lvl>
    <w:lvl w:ilvl="1" w:tplc="9D72B3BC" w:tentative="1">
      <w:start w:val="1"/>
      <w:numFmt w:val="lowerLetter"/>
      <w:lvlText w:val="%2."/>
      <w:lvlJc w:val="left"/>
      <w:pPr>
        <w:ind w:left="1800" w:hanging="360"/>
      </w:pPr>
    </w:lvl>
    <w:lvl w:ilvl="2" w:tplc="AB5C7A6E" w:tentative="1">
      <w:start w:val="1"/>
      <w:numFmt w:val="lowerRoman"/>
      <w:lvlText w:val="%3."/>
      <w:lvlJc w:val="right"/>
      <w:pPr>
        <w:ind w:left="2520" w:hanging="180"/>
      </w:pPr>
    </w:lvl>
    <w:lvl w:ilvl="3" w:tplc="57D4B278" w:tentative="1">
      <w:start w:val="1"/>
      <w:numFmt w:val="decimal"/>
      <w:lvlText w:val="%4."/>
      <w:lvlJc w:val="left"/>
      <w:pPr>
        <w:ind w:left="3240" w:hanging="360"/>
      </w:pPr>
    </w:lvl>
    <w:lvl w:ilvl="4" w:tplc="1390E892" w:tentative="1">
      <w:start w:val="1"/>
      <w:numFmt w:val="lowerLetter"/>
      <w:lvlText w:val="%5."/>
      <w:lvlJc w:val="left"/>
      <w:pPr>
        <w:ind w:left="3960" w:hanging="360"/>
      </w:pPr>
    </w:lvl>
    <w:lvl w:ilvl="5" w:tplc="CAE2E288" w:tentative="1">
      <w:start w:val="1"/>
      <w:numFmt w:val="lowerRoman"/>
      <w:lvlText w:val="%6."/>
      <w:lvlJc w:val="right"/>
      <w:pPr>
        <w:ind w:left="4680" w:hanging="180"/>
      </w:pPr>
    </w:lvl>
    <w:lvl w:ilvl="6" w:tplc="190AD4EA" w:tentative="1">
      <w:start w:val="1"/>
      <w:numFmt w:val="decimal"/>
      <w:lvlText w:val="%7."/>
      <w:lvlJc w:val="left"/>
      <w:pPr>
        <w:ind w:left="5400" w:hanging="360"/>
      </w:pPr>
    </w:lvl>
    <w:lvl w:ilvl="7" w:tplc="C758F1FC" w:tentative="1">
      <w:start w:val="1"/>
      <w:numFmt w:val="lowerLetter"/>
      <w:lvlText w:val="%8."/>
      <w:lvlJc w:val="left"/>
      <w:pPr>
        <w:ind w:left="6120" w:hanging="360"/>
      </w:pPr>
    </w:lvl>
    <w:lvl w:ilvl="8" w:tplc="D35C0D7C" w:tentative="1">
      <w:start w:val="1"/>
      <w:numFmt w:val="lowerRoman"/>
      <w:lvlText w:val="%9."/>
      <w:lvlJc w:val="right"/>
      <w:pPr>
        <w:ind w:left="6840" w:hanging="180"/>
      </w:pPr>
    </w:lvl>
  </w:abstractNum>
  <w:abstractNum w:abstractNumId="7" w15:restartNumberingAfterBreak="0">
    <w:nsid w:val="34875A30"/>
    <w:multiLevelType w:val="hybridMultilevel"/>
    <w:tmpl w:val="C464EDA8"/>
    <w:lvl w:ilvl="0" w:tplc="D8D4F1AA">
      <w:start w:val="1"/>
      <w:numFmt w:val="decimal"/>
      <w:pStyle w:val="JK2"/>
      <w:lvlText w:val="2.%1"/>
      <w:lvlJc w:val="left"/>
      <w:pPr>
        <w:ind w:left="4755" w:hanging="360"/>
      </w:pPr>
      <w:rPr>
        <w:rFonts w:hint="default"/>
        <w:b w:val="0"/>
        <w:i w:val="0"/>
        <w:color w:val="auto"/>
      </w:rPr>
    </w:lvl>
    <w:lvl w:ilvl="1" w:tplc="EED03178">
      <w:start w:val="1"/>
      <w:numFmt w:val="lowerLetter"/>
      <w:lvlText w:val="%2."/>
      <w:lvlJc w:val="left"/>
      <w:pPr>
        <w:ind w:left="1440" w:hanging="360"/>
      </w:pPr>
    </w:lvl>
    <w:lvl w:ilvl="2" w:tplc="36887BBE" w:tentative="1">
      <w:start w:val="1"/>
      <w:numFmt w:val="lowerRoman"/>
      <w:lvlText w:val="%3."/>
      <w:lvlJc w:val="right"/>
      <w:pPr>
        <w:ind w:left="2160" w:hanging="180"/>
      </w:pPr>
    </w:lvl>
    <w:lvl w:ilvl="3" w:tplc="C540BBF2" w:tentative="1">
      <w:start w:val="1"/>
      <w:numFmt w:val="decimal"/>
      <w:lvlText w:val="%4."/>
      <w:lvlJc w:val="left"/>
      <w:pPr>
        <w:ind w:left="2880" w:hanging="360"/>
      </w:pPr>
    </w:lvl>
    <w:lvl w:ilvl="4" w:tplc="BEDEFDFE" w:tentative="1">
      <w:start w:val="1"/>
      <w:numFmt w:val="lowerLetter"/>
      <w:lvlText w:val="%5."/>
      <w:lvlJc w:val="left"/>
      <w:pPr>
        <w:ind w:left="3600" w:hanging="360"/>
      </w:pPr>
    </w:lvl>
    <w:lvl w:ilvl="5" w:tplc="95A09E74" w:tentative="1">
      <w:start w:val="1"/>
      <w:numFmt w:val="lowerRoman"/>
      <w:lvlText w:val="%6."/>
      <w:lvlJc w:val="right"/>
      <w:pPr>
        <w:ind w:left="4320" w:hanging="180"/>
      </w:pPr>
    </w:lvl>
    <w:lvl w:ilvl="6" w:tplc="61E869CA" w:tentative="1">
      <w:start w:val="1"/>
      <w:numFmt w:val="decimal"/>
      <w:lvlText w:val="%7."/>
      <w:lvlJc w:val="left"/>
      <w:pPr>
        <w:ind w:left="5040" w:hanging="360"/>
      </w:pPr>
    </w:lvl>
    <w:lvl w:ilvl="7" w:tplc="06A42CD8" w:tentative="1">
      <w:start w:val="1"/>
      <w:numFmt w:val="lowerLetter"/>
      <w:lvlText w:val="%8."/>
      <w:lvlJc w:val="left"/>
      <w:pPr>
        <w:ind w:left="5760" w:hanging="360"/>
      </w:pPr>
    </w:lvl>
    <w:lvl w:ilvl="8" w:tplc="B1569E28" w:tentative="1">
      <w:start w:val="1"/>
      <w:numFmt w:val="lowerRoman"/>
      <w:lvlText w:val="%9."/>
      <w:lvlJc w:val="right"/>
      <w:pPr>
        <w:ind w:left="6480" w:hanging="180"/>
      </w:pPr>
    </w:lvl>
  </w:abstractNum>
  <w:abstractNum w:abstractNumId="8" w15:restartNumberingAfterBreak="0">
    <w:nsid w:val="587E1F45"/>
    <w:multiLevelType w:val="hybridMultilevel"/>
    <w:tmpl w:val="F1BEB61C"/>
    <w:lvl w:ilvl="0" w:tplc="ECBECE98">
      <w:start w:val="1"/>
      <w:numFmt w:val="bullet"/>
      <w:lvlText w:val=""/>
      <w:lvlJc w:val="left"/>
      <w:pPr>
        <w:ind w:left="720" w:hanging="360"/>
      </w:pPr>
      <w:rPr>
        <w:rFonts w:ascii="Symbol" w:hAnsi="Symbol" w:hint="default"/>
      </w:rPr>
    </w:lvl>
    <w:lvl w:ilvl="1" w:tplc="4AE0F082" w:tentative="1">
      <w:start w:val="1"/>
      <w:numFmt w:val="bullet"/>
      <w:lvlText w:val="o"/>
      <w:lvlJc w:val="left"/>
      <w:pPr>
        <w:ind w:left="1440" w:hanging="360"/>
      </w:pPr>
      <w:rPr>
        <w:rFonts w:ascii="Courier New" w:hAnsi="Courier New" w:cs="Courier New" w:hint="default"/>
      </w:rPr>
    </w:lvl>
    <w:lvl w:ilvl="2" w:tplc="5CBADEAE" w:tentative="1">
      <w:start w:val="1"/>
      <w:numFmt w:val="bullet"/>
      <w:lvlText w:val=""/>
      <w:lvlJc w:val="left"/>
      <w:pPr>
        <w:ind w:left="2160" w:hanging="360"/>
      </w:pPr>
      <w:rPr>
        <w:rFonts w:ascii="Wingdings" w:hAnsi="Wingdings" w:hint="default"/>
      </w:rPr>
    </w:lvl>
    <w:lvl w:ilvl="3" w:tplc="6FCC4170" w:tentative="1">
      <w:start w:val="1"/>
      <w:numFmt w:val="bullet"/>
      <w:lvlText w:val=""/>
      <w:lvlJc w:val="left"/>
      <w:pPr>
        <w:ind w:left="2880" w:hanging="360"/>
      </w:pPr>
      <w:rPr>
        <w:rFonts w:ascii="Symbol" w:hAnsi="Symbol" w:hint="default"/>
      </w:rPr>
    </w:lvl>
    <w:lvl w:ilvl="4" w:tplc="BB2878F2" w:tentative="1">
      <w:start w:val="1"/>
      <w:numFmt w:val="bullet"/>
      <w:lvlText w:val="o"/>
      <w:lvlJc w:val="left"/>
      <w:pPr>
        <w:ind w:left="3600" w:hanging="360"/>
      </w:pPr>
      <w:rPr>
        <w:rFonts w:ascii="Courier New" w:hAnsi="Courier New" w:cs="Courier New" w:hint="default"/>
      </w:rPr>
    </w:lvl>
    <w:lvl w:ilvl="5" w:tplc="5AB4FD04" w:tentative="1">
      <w:start w:val="1"/>
      <w:numFmt w:val="bullet"/>
      <w:lvlText w:val=""/>
      <w:lvlJc w:val="left"/>
      <w:pPr>
        <w:ind w:left="4320" w:hanging="360"/>
      </w:pPr>
      <w:rPr>
        <w:rFonts w:ascii="Wingdings" w:hAnsi="Wingdings" w:hint="default"/>
      </w:rPr>
    </w:lvl>
    <w:lvl w:ilvl="6" w:tplc="153E628C" w:tentative="1">
      <w:start w:val="1"/>
      <w:numFmt w:val="bullet"/>
      <w:lvlText w:val=""/>
      <w:lvlJc w:val="left"/>
      <w:pPr>
        <w:ind w:left="5040" w:hanging="360"/>
      </w:pPr>
      <w:rPr>
        <w:rFonts w:ascii="Symbol" w:hAnsi="Symbol" w:hint="default"/>
      </w:rPr>
    </w:lvl>
    <w:lvl w:ilvl="7" w:tplc="F6A6C97A" w:tentative="1">
      <w:start w:val="1"/>
      <w:numFmt w:val="bullet"/>
      <w:lvlText w:val="o"/>
      <w:lvlJc w:val="left"/>
      <w:pPr>
        <w:ind w:left="5760" w:hanging="360"/>
      </w:pPr>
      <w:rPr>
        <w:rFonts w:ascii="Courier New" w:hAnsi="Courier New" w:cs="Courier New" w:hint="default"/>
      </w:rPr>
    </w:lvl>
    <w:lvl w:ilvl="8" w:tplc="D49ACE74" w:tentative="1">
      <w:start w:val="1"/>
      <w:numFmt w:val="bullet"/>
      <w:lvlText w:val=""/>
      <w:lvlJc w:val="left"/>
      <w:pPr>
        <w:ind w:left="6480" w:hanging="360"/>
      </w:pPr>
      <w:rPr>
        <w:rFonts w:ascii="Wingdings" w:hAnsi="Wingdings" w:hint="default"/>
      </w:rPr>
    </w:lvl>
  </w:abstractNum>
  <w:abstractNum w:abstractNumId="9" w15:restartNumberingAfterBreak="0">
    <w:nsid w:val="63562C17"/>
    <w:multiLevelType w:val="hybridMultilevel"/>
    <w:tmpl w:val="E2E85F20"/>
    <w:lvl w:ilvl="0" w:tplc="B940493C">
      <w:start w:val="1"/>
      <w:numFmt w:val="decimal"/>
      <w:pStyle w:val="JK4"/>
      <w:lvlText w:val="4.%1"/>
      <w:lvlJc w:val="left"/>
      <w:pPr>
        <w:ind w:left="532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8783516">
      <w:start w:val="1"/>
      <w:numFmt w:val="lowerLetter"/>
      <w:lvlText w:val="%2."/>
      <w:lvlJc w:val="left"/>
      <w:pPr>
        <w:ind w:left="3288" w:hanging="360"/>
      </w:pPr>
    </w:lvl>
    <w:lvl w:ilvl="2" w:tplc="DF600268">
      <w:start w:val="1"/>
      <w:numFmt w:val="lowerRoman"/>
      <w:lvlText w:val="%3."/>
      <w:lvlJc w:val="right"/>
      <w:pPr>
        <w:ind w:left="4008" w:hanging="180"/>
      </w:pPr>
    </w:lvl>
    <w:lvl w:ilvl="3" w:tplc="BC021B42">
      <w:start w:val="1"/>
      <w:numFmt w:val="decimal"/>
      <w:lvlText w:val="%4."/>
      <w:lvlJc w:val="left"/>
      <w:pPr>
        <w:ind w:left="4728" w:hanging="360"/>
      </w:pPr>
    </w:lvl>
    <w:lvl w:ilvl="4" w:tplc="F842A75E" w:tentative="1">
      <w:start w:val="1"/>
      <w:numFmt w:val="lowerLetter"/>
      <w:lvlText w:val="%5."/>
      <w:lvlJc w:val="left"/>
      <w:pPr>
        <w:ind w:left="5448" w:hanging="360"/>
      </w:pPr>
    </w:lvl>
    <w:lvl w:ilvl="5" w:tplc="433CA0D8" w:tentative="1">
      <w:start w:val="1"/>
      <w:numFmt w:val="lowerRoman"/>
      <w:lvlText w:val="%6."/>
      <w:lvlJc w:val="right"/>
      <w:pPr>
        <w:ind w:left="6168" w:hanging="180"/>
      </w:pPr>
    </w:lvl>
    <w:lvl w:ilvl="6" w:tplc="1B447788" w:tentative="1">
      <w:start w:val="1"/>
      <w:numFmt w:val="decimal"/>
      <w:lvlText w:val="%7."/>
      <w:lvlJc w:val="left"/>
      <w:pPr>
        <w:ind w:left="6888" w:hanging="360"/>
      </w:pPr>
    </w:lvl>
    <w:lvl w:ilvl="7" w:tplc="1988ED0E" w:tentative="1">
      <w:start w:val="1"/>
      <w:numFmt w:val="lowerLetter"/>
      <w:lvlText w:val="%8."/>
      <w:lvlJc w:val="left"/>
      <w:pPr>
        <w:ind w:left="7608" w:hanging="360"/>
      </w:pPr>
    </w:lvl>
    <w:lvl w:ilvl="8" w:tplc="F8F8EFAE" w:tentative="1">
      <w:start w:val="1"/>
      <w:numFmt w:val="lowerRoman"/>
      <w:lvlText w:val="%9."/>
      <w:lvlJc w:val="right"/>
      <w:pPr>
        <w:ind w:left="8328" w:hanging="180"/>
      </w:pPr>
    </w:lvl>
  </w:abstractNum>
  <w:abstractNum w:abstractNumId="10" w15:restartNumberingAfterBreak="0">
    <w:nsid w:val="66064EA5"/>
    <w:multiLevelType w:val="hybridMultilevel"/>
    <w:tmpl w:val="8F3C6B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F1B2E71"/>
    <w:multiLevelType w:val="hybridMultilevel"/>
    <w:tmpl w:val="E1DEB978"/>
    <w:lvl w:ilvl="0" w:tplc="50DA52EA">
      <w:start w:val="1"/>
      <w:numFmt w:val="upperRoman"/>
      <w:pStyle w:val="Nadpismsk"/>
      <w:lvlText w:val="%1."/>
      <w:lvlJc w:val="right"/>
      <w:pPr>
        <w:ind w:left="3621" w:hanging="360"/>
      </w:pPr>
      <w:rPr>
        <w:b/>
        <w:sz w:val="32"/>
        <w:szCs w:val="32"/>
      </w:rPr>
    </w:lvl>
    <w:lvl w:ilvl="1" w:tplc="561A7642" w:tentative="1">
      <w:start w:val="1"/>
      <w:numFmt w:val="lowerLetter"/>
      <w:lvlText w:val="%2."/>
      <w:lvlJc w:val="left"/>
      <w:pPr>
        <w:ind w:left="2160" w:hanging="360"/>
      </w:pPr>
    </w:lvl>
    <w:lvl w:ilvl="2" w:tplc="677EA54C" w:tentative="1">
      <w:start w:val="1"/>
      <w:numFmt w:val="lowerRoman"/>
      <w:lvlText w:val="%3."/>
      <w:lvlJc w:val="right"/>
      <w:pPr>
        <w:ind w:left="2880" w:hanging="180"/>
      </w:pPr>
    </w:lvl>
    <w:lvl w:ilvl="3" w:tplc="D13A40D0" w:tentative="1">
      <w:start w:val="1"/>
      <w:numFmt w:val="decimal"/>
      <w:lvlText w:val="%4."/>
      <w:lvlJc w:val="left"/>
      <w:pPr>
        <w:ind w:left="3600" w:hanging="360"/>
      </w:pPr>
    </w:lvl>
    <w:lvl w:ilvl="4" w:tplc="CE8C9012" w:tentative="1">
      <w:start w:val="1"/>
      <w:numFmt w:val="lowerLetter"/>
      <w:lvlText w:val="%5."/>
      <w:lvlJc w:val="left"/>
      <w:pPr>
        <w:ind w:left="4320" w:hanging="360"/>
      </w:pPr>
    </w:lvl>
    <w:lvl w:ilvl="5" w:tplc="6D3873AC" w:tentative="1">
      <w:start w:val="1"/>
      <w:numFmt w:val="lowerRoman"/>
      <w:lvlText w:val="%6."/>
      <w:lvlJc w:val="right"/>
      <w:pPr>
        <w:ind w:left="5040" w:hanging="180"/>
      </w:pPr>
    </w:lvl>
    <w:lvl w:ilvl="6" w:tplc="0DF61212" w:tentative="1">
      <w:start w:val="1"/>
      <w:numFmt w:val="decimal"/>
      <w:lvlText w:val="%7."/>
      <w:lvlJc w:val="left"/>
      <w:pPr>
        <w:ind w:left="5760" w:hanging="360"/>
      </w:pPr>
    </w:lvl>
    <w:lvl w:ilvl="7" w:tplc="78246A8E" w:tentative="1">
      <w:start w:val="1"/>
      <w:numFmt w:val="lowerLetter"/>
      <w:lvlText w:val="%8."/>
      <w:lvlJc w:val="left"/>
      <w:pPr>
        <w:ind w:left="6480" w:hanging="360"/>
      </w:pPr>
    </w:lvl>
    <w:lvl w:ilvl="8" w:tplc="274E4A58" w:tentative="1">
      <w:start w:val="1"/>
      <w:numFmt w:val="lowerRoman"/>
      <w:lvlText w:val="%9."/>
      <w:lvlJc w:val="right"/>
      <w:pPr>
        <w:ind w:left="7200" w:hanging="180"/>
      </w:pPr>
    </w:lvl>
  </w:abstractNum>
  <w:num w:numId="1">
    <w:abstractNumId w:val="6"/>
  </w:num>
  <w:num w:numId="2">
    <w:abstractNumId w:val="3"/>
  </w:num>
  <w:num w:numId="3">
    <w:abstractNumId w:val="11"/>
  </w:num>
  <w:num w:numId="4">
    <w:abstractNumId w:val="7"/>
  </w:num>
  <w:num w:numId="5">
    <w:abstractNumId w:val="9"/>
  </w:num>
  <w:num w:numId="6">
    <w:abstractNumId w:val="8"/>
  </w:num>
  <w:num w:numId="7">
    <w:abstractNumId w:val="1"/>
  </w:num>
  <w:num w:numId="8">
    <w:abstractNumId w:val="2"/>
  </w:num>
  <w:num w:numId="9">
    <w:abstractNumId w:val="5"/>
  </w:num>
  <w:num w:numId="10">
    <w:abstractNumId w:val="4"/>
  </w:num>
  <w:num w:numId="11">
    <w:abstractNumId w:val="10"/>
  </w:num>
  <w:num w:numId="12">
    <w:abstractNumId w:val="9"/>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567"/>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92F"/>
    <w:rsid w:val="000000BA"/>
    <w:rsid w:val="00000709"/>
    <w:rsid w:val="00000728"/>
    <w:rsid w:val="00000741"/>
    <w:rsid w:val="00001120"/>
    <w:rsid w:val="00001A74"/>
    <w:rsid w:val="00001B30"/>
    <w:rsid w:val="000028A7"/>
    <w:rsid w:val="00002CD9"/>
    <w:rsid w:val="00003896"/>
    <w:rsid w:val="00003D2A"/>
    <w:rsid w:val="000043D6"/>
    <w:rsid w:val="000046DF"/>
    <w:rsid w:val="00004933"/>
    <w:rsid w:val="00004D49"/>
    <w:rsid w:val="00004EAF"/>
    <w:rsid w:val="000056E1"/>
    <w:rsid w:val="00005AD0"/>
    <w:rsid w:val="00005B06"/>
    <w:rsid w:val="00005B0E"/>
    <w:rsid w:val="000060B4"/>
    <w:rsid w:val="000062FE"/>
    <w:rsid w:val="0000655E"/>
    <w:rsid w:val="0000665F"/>
    <w:rsid w:val="000068DA"/>
    <w:rsid w:val="00006B62"/>
    <w:rsid w:val="0000712B"/>
    <w:rsid w:val="0000713B"/>
    <w:rsid w:val="000071BA"/>
    <w:rsid w:val="0000724C"/>
    <w:rsid w:val="0000744A"/>
    <w:rsid w:val="000103A9"/>
    <w:rsid w:val="000103DB"/>
    <w:rsid w:val="000104D1"/>
    <w:rsid w:val="000106FF"/>
    <w:rsid w:val="00010833"/>
    <w:rsid w:val="0001102D"/>
    <w:rsid w:val="00011530"/>
    <w:rsid w:val="00011841"/>
    <w:rsid w:val="00011AB2"/>
    <w:rsid w:val="00011B6F"/>
    <w:rsid w:val="00011D39"/>
    <w:rsid w:val="00012127"/>
    <w:rsid w:val="00012EBC"/>
    <w:rsid w:val="0001353C"/>
    <w:rsid w:val="00013910"/>
    <w:rsid w:val="000146B1"/>
    <w:rsid w:val="00014C30"/>
    <w:rsid w:val="0001550E"/>
    <w:rsid w:val="0001562E"/>
    <w:rsid w:val="00015744"/>
    <w:rsid w:val="000157D2"/>
    <w:rsid w:val="000159C3"/>
    <w:rsid w:val="00015DB1"/>
    <w:rsid w:val="00015E0B"/>
    <w:rsid w:val="00016034"/>
    <w:rsid w:val="00016427"/>
    <w:rsid w:val="000164AF"/>
    <w:rsid w:val="00016FC2"/>
    <w:rsid w:val="00017121"/>
    <w:rsid w:val="0001722B"/>
    <w:rsid w:val="00017322"/>
    <w:rsid w:val="0001764D"/>
    <w:rsid w:val="0001771B"/>
    <w:rsid w:val="00017796"/>
    <w:rsid w:val="00017D76"/>
    <w:rsid w:val="00017E4C"/>
    <w:rsid w:val="00017FD5"/>
    <w:rsid w:val="00020188"/>
    <w:rsid w:val="0002019E"/>
    <w:rsid w:val="000203D5"/>
    <w:rsid w:val="00020A50"/>
    <w:rsid w:val="00020B96"/>
    <w:rsid w:val="00020B99"/>
    <w:rsid w:val="00021B0C"/>
    <w:rsid w:val="0002279A"/>
    <w:rsid w:val="000228B6"/>
    <w:rsid w:val="00022BCB"/>
    <w:rsid w:val="00022CA4"/>
    <w:rsid w:val="00022D64"/>
    <w:rsid w:val="00022E9A"/>
    <w:rsid w:val="00023391"/>
    <w:rsid w:val="000239CF"/>
    <w:rsid w:val="00023FD4"/>
    <w:rsid w:val="00024665"/>
    <w:rsid w:val="00024AC7"/>
    <w:rsid w:val="00024B1E"/>
    <w:rsid w:val="000250A9"/>
    <w:rsid w:val="0002583C"/>
    <w:rsid w:val="00025984"/>
    <w:rsid w:val="00025A80"/>
    <w:rsid w:val="00025D84"/>
    <w:rsid w:val="0002617D"/>
    <w:rsid w:val="00026207"/>
    <w:rsid w:val="00026776"/>
    <w:rsid w:val="00026CE2"/>
    <w:rsid w:val="00027813"/>
    <w:rsid w:val="00027C84"/>
    <w:rsid w:val="00027D5A"/>
    <w:rsid w:val="00027E25"/>
    <w:rsid w:val="00027F74"/>
    <w:rsid w:val="00030372"/>
    <w:rsid w:val="0003051C"/>
    <w:rsid w:val="0003064B"/>
    <w:rsid w:val="000309B6"/>
    <w:rsid w:val="00030CD5"/>
    <w:rsid w:val="00031215"/>
    <w:rsid w:val="000313DA"/>
    <w:rsid w:val="00031B62"/>
    <w:rsid w:val="00031ED9"/>
    <w:rsid w:val="000321FD"/>
    <w:rsid w:val="00032CB1"/>
    <w:rsid w:val="00032FC2"/>
    <w:rsid w:val="000332AF"/>
    <w:rsid w:val="0003337C"/>
    <w:rsid w:val="0003360A"/>
    <w:rsid w:val="0003374F"/>
    <w:rsid w:val="00033ACC"/>
    <w:rsid w:val="00033AD6"/>
    <w:rsid w:val="00033C61"/>
    <w:rsid w:val="00033D94"/>
    <w:rsid w:val="00034053"/>
    <w:rsid w:val="0003492F"/>
    <w:rsid w:val="0003547C"/>
    <w:rsid w:val="000356F0"/>
    <w:rsid w:val="00035976"/>
    <w:rsid w:val="00035D67"/>
    <w:rsid w:val="00035E33"/>
    <w:rsid w:val="0003629A"/>
    <w:rsid w:val="0003633B"/>
    <w:rsid w:val="00036B5A"/>
    <w:rsid w:val="00036DCF"/>
    <w:rsid w:val="00036E60"/>
    <w:rsid w:val="0003727C"/>
    <w:rsid w:val="00037347"/>
    <w:rsid w:val="0003778F"/>
    <w:rsid w:val="00037AFF"/>
    <w:rsid w:val="00040067"/>
    <w:rsid w:val="00040502"/>
    <w:rsid w:val="00040892"/>
    <w:rsid w:val="00040DF8"/>
    <w:rsid w:val="0004155E"/>
    <w:rsid w:val="000417D4"/>
    <w:rsid w:val="00041DA3"/>
    <w:rsid w:val="0004213C"/>
    <w:rsid w:val="000421DB"/>
    <w:rsid w:val="000428CC"/>
    <w:rsid w:val="000429B7"/>
    <w:rsid w:val="00042E6E"/>
    <w:rsid w:val="0004311B"/>
    <w:rsid w:val="0004317C"/>
    <w:rsid w:val="00043A2F"/>
    <w:rsid w:val="00043B01"/>
    <w:rsid w:val="00043F56"/>
    <w:rsid w:val="00044246"/>
    <w:rsid w:val="0004455C"/>
    <w:rsid w:val="0004479E"/>
    <w:rsid w:val="00044D18"/>
    <w:rsid w:val="00044FD4"/>
    <w:rsid w:val="00045D0D"/>
    <w:rsid w:val="00045EE7"/>
    <w:rsid w:val="000460B7"/>
    <w:rsid w:val="000462E8"/>
    <w:rsid w:val="00046722"/>
    <w:rsid w:val="00046F3E"/>
    <w:rsid w:val="000471B0"/>
    <w:rsid w:val="00047BFD"/>
    <w:rsid w:val="000501FE"/>
    <w:rsid w:val="00050445"/>
    <w:rsid w:val="00050DE4"/>
    <w:rsid w:val="00050E5A"/>
    <w:rsid w:val="0005116E"/>
    <w:rsid w:val="00051427"/>
    <w:rsid w:val="00051603"/>
    <w:rsid w:val="00051B04"/>
    <w:rsid w:val="00051B2C"/>
    <w:rsid w:val="000522AB"/>
    <w:rsid w:val="00052AF6"/>
    <w:rsid w:val="000530F1"/>
    <w:rsid w:val="00053660"/>
    <w:rsid w:val="000545BF"/>
    <w:rsid w:val="000547BA"/>
    <w:rsid w:val="0005481B"/>
    <w:rsid w:val="00054B14"/>
    <w:rsid w:val="000552BA"/>
    <w:rsid w:val="000558A0"/>
    <w:rsid w:val="00055C1F"/>
    <w:rsid w:val="00055C31"/>
    <w:rsid w:val="00055C56"/>
    <w:rsid w:val="00055DBC"/>
    <w:rsid w:val="00055DEF"/>
    <w:rsid w:val="00056601"/>
    <w:rsid w:val="0005672D"/>
    <w:rsid w:val="00056B3C"/>
    <w:rsid w:val="00056CA3"/>
    <w:rsid w:val="00056D2B"/>
    <w:rsid w:val="00056F3B"/>
    <w:rsid w:val="0005773B"/>
    <w:rsid w:val="0005776D"/>
    <w:rsid w:val="00057805"/>
    <w:rsid w:val="00057B14"/>
    <w:rsid w:val="0006001B"/>
    <w:rsid w:val="000602CB"/>
    <w:rsid w:val="000605A7"/>
    <w:rsid w:val="000606DF"/>
    <w:rsid w:val="00060B90"/>
    <w:rsid w:val="000610EC"/>
    <w:rsid w:val="000614F2"/>
    <w:rsid w:val="00061B77"/>
    <w:rsid w:val="000624C9"/>
    <w:rsid w:val="000628EF"/>
    <w:rsid w:val="0006293F"/>
    <w:rsid w:val="00062FB1"/>
    <w:rsid w:val="00063054"/>
    <w:rsid w:val="00063507"/>
    <w:rsid w:val="00063AEE"/>
    <w:rsid w:val="00063BA3"/>
    <w:rsid w:val="00063C9E"/>
    <w:rsid w:val="00063E6B"/>
    <w:rsid w:val="00063ED4"/>
    <w:rsid w:val="00063F2D"/>
    <w:rsid w:val="00064091"/>
    <w:rsid w:val="0006470A"/>
    <w:rsid w:val="00064B4F"/>
    <w:rsid w:val="00064FC8"/>
    <w:rsid w:val="000654D0"/>
    <w:rsid w:val="0006584A"/>
    <w:rsid w:val="00065C15"/>
    <w:rsid w:val="00065EC0"/>
    <w:rsid w:val="000661A4"/>
    <w:rsid w:val="00066250"/>
    <w:rsid w:val="00067064"/>
    <w:rsid w:val="00067323"/>
    <w:rsid w:val="000709E1"/>
    <w:rsid w:val="000710D3"/>
    <w:rsid w:val="00071560"/>
    <w:rsid w:val="00071985"/>
    <w:rsid w:val="00071E77"/>
    <w:rsid w:val="000731DE"/>
    <w:rsid w:val="00073708"/>
    <w:rsid w:val="00073C30"/>
    <w:rsid w:val="00073C83"/>
    <w:rsid w:val="00073DC5"/>
    <w:rsid w:val="00073F5F"/>
    <w:rsid w:val="0007405B"/>
    <w:rsid w:val="0007424F"/>
    <w:rsid w:val="000742A3"/>
    <w:rsid w:val="000744B4"/>
    <w:rsid w:val="0007482A"/>
    <w:rsid w:val="00074B0A"/>
    <w:rsid w:val="00075DB7"/>
    <w:rsid w:val="000762F7"/>
    <w:rsid w:val="00076583"/>
    <w:rsid w:val="000769A0"/>
    <w:rsid w:val="00076B09"/>
    <w:rsid w:val="00076EC4"/>
    <w:rsid w:val="000773BD"/>
    <w:rsid w:val="00077446"/>
    <w:rsid w:val="00077561"/>
    <w:rsid w:val="00077620"/>
    <w:rsid w:val="00077890"/>
    <w:rsid w:val="00077C76"/>
    <w:rsid w:val="00077FD6"/>
    <w:rsid w:val="000800A9"/>
    <w:rsid w:val="0008087D"/>
    <w:rsid w:val="00080D05"/>
    <w:rsid w:val="000812EE"/>
    <w:rsid w:val="000816C1"/>
    <w:rsid w:val="0008192C"/>
    <w:rsid w:val="000820E1"/>
    <w:rsid w:val="0008249C"/>
    <w:rsid w:val="00082603"/>
    <w:rsid w:val="000827F4"/>
    <w:rsid w:val="0008316D"/>
    <w:rsid w:val="000839E5"/>
    <w:rsid w:val="00083B49"/>
    <w:rsid w:val="00083E30"/>
    <w:rsid w:val="00084ADD"/>
    <w:rsid w:val="0008503E"/>
    <w:rsid w:val="000852EF"/>
    <w:rsid w:val="0008587C"/>
    <w:rsid w:val="00085983"/>
    <w:rsid w:val="00085E27"/>
    <w:rsid w:val="000863A2"/>
    <w:rsid w:val="00086634"/>
    <w:rsid w:val="000866A2"/>
    <w:rsid w:val="000867B1"/>
    <w:rsid w:val="00086A8E"/>
    <w:rsid w:val="00086B3A"/>
    <w:rsid w:val="00086BA8"/>
    <w:rsid w:val="000904F4"/>
    <w:rsid w:val="00090C44"/>
    <w:rsid w:val="000916FC"/>
    <w:rsid w:val="00091AF6"/>
    <w:rsid w:val="00091D14"/>
    <w:rsid w:val="00091D47"/>
    <w:rsid w:val="00092040"/>
    <w:rsid w:val="00092069"/>
    <w:rsid w:val="00092508"/>
    <w:rsid w:val="00092696"/>
    <w:rsid w:val="00092828"/>
    <w:rsid w:val="00092BD0"/>
    <w:rsid w:val="00092D26"/>
    <w:rsid w:val="00092DD2"/>
    <w:rsid w:val="00094142"/>
    <w:rsid w:val="00094B54"/>
    <w:rsid w:val="0009569E"/>
    <w:rsid w:val="00095E59"/>
    <w:rsid w:val="00095F83"/>
    <w:rsid w:val="000961C8"/>
    <w:rsid w:val="00096A0D"/>
    <w:rsid w:val="00097220"/>
    <w:rsid w:val="00097438"/>
    <w:rsid w:val="000976FE"/>
    <w:rsid w:val="00097954"/>
    <w:rsid w:val="000979BB"/>
    <w:rsid w:val="00097A99"/>
    <w:rsid w:val="00097C11"/>
    <w:rsid w:val="00097F2E"/>
    <w:rsid w:val="000A08D0"/>
    <w:rsid w:val="000A17CB"/>
    <w:rsid w:val="000A2139"/>
    <w:rsid w:val="000A2810"/>
    <w:rsid w:val="000A2BEF"/>
    <w:rsid w:val="000A2E52"/>
    <w:rsid w:val="000A3086"/>
    <w:rsid w:val="000A360F"/>
    <w:rsid w:val="000A3629"/>
    <w:rsid w:val="000A3889"/>
    <w:rsid w:val="000A3A98"/>
    <w:rsid w:val="000A3E6D"/>
    <w:rsid w:val="000A3FCC"/>
    <w:rsid w:val="000A4108"/>
    <w:rsid w:val="000A4218"/>
    <w:rsid w:val="000A429E"/>
    <w:rsid w:val="000A4B0A"/>
    <w:rsid w:val="000A4B20"/>
    <w:rsid w:val="000A5E27"/>
    <w:rsid w:val="000A628C"/>
    <w:rsid w:val="000A6DD9"/>
    <w:rsid w:val="000A6DDA"/>
    <w:rsid w:val="000A6DF3"/>
    <w:rsid w:val="000A7E55"/>
    <w:rsid w:val="000B028F"/>
    <w:rsid w:val="000B06C2"/>
    <w:rsid w:val="000B0B98"/>
    <w:rsid w:val="000B0DC3"/>
    <w:rsid w:val="000B112B"/>
    <w:rsid w:val="000B14C9"/>
    <w:rsid w:val="000B191F"/>
    <w:rsid w:val="000B1F8A"/>
    <w:rsid w:val="000B2246"/>
    <w:rsid w:val="000B2370"/>
    <w:rsid w:val="000B2DBB"/>
    <w:rsid w:val="000B2E0A"/>
    <w:rsid w:val="000B3235"/>
    <w:rsid w:val="000B36A1"/>
    <w:rsid w:val="000B3E4D"/>
    <w:rsid w:val="000B423F"/>
    <w:rsid w:val="000B46CE"/>
    <w:rsid w:val="000B4844"/>
    <w:rsid w:val="000B4847"/>
    <w:rsid w:val="000B4894"/>
    <w:rsid w:val="000B4AAE"/>
    <w:rsid w:val="000B4CB7"/>
    <w:rsid w:val="000B4F31"/>
    <w:rsid w:val="000B54DB"/>
    <w:rsid w:val="000B553F"/>
    <w:rsid w:val="000B5892"/>
    <w:rsid w:val="000B58CE"/>
    <w:rsid w:val="000B597C"/>
    <w:rsid w:val="000B5AD4"/>
    <w:rsid w:val="000B5CB3"/>
    <w:rsid w:val="000B638B"/>
    <w:rsid w:val="000B74FB"/>
    <w:rsid w:val="000B7A47"/>
    <w:rsid w:val="000B7F0B"/>
    <w:rsid w:val="000C0353"/>
    <w:rsid w:val="000C0407"/>
    <w:rsid w:val="000C0FDE"/>
    <w:rsid w:val="000C1A09"/>
    <w:rsid w:val="000C1F64"/>
    <w:rsid w:val="000C263E"/>
    <w:rsid w:val="000C2756"/>
    <w:rsid w:val="000C2D09"/>
    <w:rsid w:val="000C2DDB"/>
    <w:rsid w:val="000C3AC1"/>
    <w:rsid w:val="000C3B8F"/>
    <w:rsid w:val="000C3B99"/>
    <w:rsid w:val="000C3C92"/>
    <w:rsid w:val="000C3E4A"/>
    <w:rsid w:val="000C3E8B"/>
    <w:rsid w:val="000C3EF0"/>
    <w:rsid w:val="000C40C6"/>
    <w:rsid w:val="000C413B"/>
    <w:rsid w:val="000C43D2"/>
    <w:rsid w:val="000C4F51"/>
    <w:rsid w:val="000C519B"/>
    <w:rsid w:val="000C533A"/>
    <w:rsid w:val="000C58D0"/>
    <w:rsid w:val="000C61A9"/>
    <w:rsid w:val="000C639B"/>
    <w:rsid w:val="000C6947"/>
    <w:rsid w:val="000C7884"/>
    <w:rsid w:val="000C7D15"/>
    <w:rsid w:val="000C7DD1"/>
    <w:rsid w:val="000D02EF"/>
    <w:rsid w:val="000D049D"/>
    <w:rsid w:val="000D08B6"/>
    <w:rsid w:val="000D0AC1"/>
    <w:rsid w:val="000D0D83"/>
    <w:rsid w:val="000D0DFB"/>
    <w:rsid w:val="000D11AB"/>
    <w:rsid w:val="000D12E4"/>
    <w:rsid w:val="000D14D6"/>
    <w:rsid w:val="000D1610"/>
    <w:rsid w:val="000D164F"/>
    <w:rsid w:val="000D18D2"/>
    <w:rsid w:val="000D2028"/>
    <w:rsid w:val="000D21A2"/>
    <w:rsid w:val="000D2AD1"/>
    <w:rsid w:val="000D3712"/>
    <w:rsid w:val="000D4265"/>
    <w:rsid w:val="000D4416"/>
    <w:rsid w:val="000D475F"/>
    <w:rsid w:val="000D52BB"/>
    <w:rsid w:val="000D59BC"/>
    <w:rsid w:val="000D5CA8"/>
    <w:rsid w:val="000D6030"/>
    <w:rsid w:val="000D63B6"/>
    <w:rsid w:val="000D654D"/>
    <w:rsid w:val="000D67BF"/>
    <w:rsid w:val="000D69F6"/>
    <w:rsid w:val="000D704F"/>
    <w:rsid w:val="000D70F0"/>
    <w:rsid w:val="000D7221"/>
    <w:rsid w:val="000D73BD"/>
    <w:rsid w:val="000D7853"/>
    <w:rsid w:val="000D7A10"/>
    <w:rsid w:val="000D7D3D"/>
    <w:rsid w:val="000D7D57"/>
    <w:rsid w:val="000D7D97"/>
    <w:rsid w:val="000D7E53"/>
    <w:rsid w:val="000D7EEE"/>
    <w:rsid w:val="000E05AF"/>
    <w:rsid w:val="000E0985"/>
    <w:rsid w:val="000E0AA1"/>
    <w:rsid w:val="000E0F5D"/>
    <w:rsid w:val="000E137C"/>
    <w:rsid w:val="000E1393"/>
    <w:rsid w:val="000E13C8"/>
    <w:rsid w:val="000E1429"/>
    <w:rsid w:val="000E1492"/>
    <w:rsid w:val="000E1B3B"/>
    <w:rsid w:val="000E283D"/>
    <w:rsid w:val="000E3475"/>
    <w:rsid w:val="000E3642"/>
    <w:rsid w:val="000E366F"/>
    <w:rsid w:val="000E3D0B"/>
    <w:rsid w:val="000E47DF"/>
    <w:rsid w:val="000E4F6E"/>
    <w:rsid w:val="000E54AE"/>
    <w:rsid w:val="000E5AFE"/>
    <w:rsid w:val="000E6EC9"/>
    <w:rsid w:val="000E7203"/>
    <w:rsid w:val="000E738B"/>
    <w:rsid w:val="000E7AC3"/>
    <w:rsid w:val="000E7B89"/>
    <w:rsid w:val="000E7FEE"/>
    <w:rsid w:val="000F0507"/>
    <w:rsid w:val="000F06BE"/>
    <w:rsid w:val="000F0848"/>
    <w:rsid w:val="000F1DB4"/>
    <w:rsid w:val="000F2CF9"/>
    <w:rsid w:val="000F2EA2"/>
    <w:rsid w:val="000F3291"/>
    <w:rsid w:val="000F3312"/>
    <w:rsid w:val="000F344B"/>
    <w:rsid w:val="000F36CB"/>
    <w:rsid w:val="000F387D"/>
    <w:rsid w:val="000F394C"/>
    <w:rsid w:val="000F3D8E"/>
    <w:rsid w:val="000F3DD1"/>
    <w:rsid w:val="000F3F8D"/>
    <w:rsid w:val="000F42FE"/>
    <w:rsid w:val="000F4684"/>
    <w:rsid w:val="000F4AC4"/>
    <w:rsid w:val="000F4E26"/>
    <w:rsid w:val="000F5552"/>
    <w:rsid w:val="000F57A0"/>
    <w:rsid w:val="000F583B"/>
    <w:rsid w:val="000F5EF3"/>
    <w:rsid w:val="000F63DF"/>
    <w:rsid w:val="000F66A9"/>
    <w:rsid w:val="000F6985"/>
    <w:rsid w:val="000F69CD"/>
    <w:rsid w:val="000F6A15"/>
    <w:rsid w:val="000F720C"/>
    <w:rsid w:val="000F77E0"/>
    <w:rsid w:val="000F7A70"/>
    <w:rsid w:val="000F7AD3"/>
    <w:rsid w:val="00100FEC"/>
    <w:rsid w:val="00101712"/>
    <w:rsid w:val="00101E09"/>
    <w:rsid w:val="00102240"/>
    <w:rsid w:val="001026CC"/>
    <w:rsid w:val="00102BBF"/>
    <w:rsid w:val="0010386B"/>
    <w:rsid w:val="00103AC5"/>
    <w:rsid w:val="00103D19"/>
    <w:rsid w:val="00103FB9"/>
    <w:rsid w:val="0010416F"/>
    <w:rsid w:val="00104217"/>
    <w:rsid w:val="00104397"/>
    <w:rsid w:val="001046D7"/>
    <w:rsid w:val="00104800"/>
    <w:rsid w:val="001049BE"/>
    <w:rsid w:val="00104B20"/>
    <w:rsid w:val="00104B80"/>
    <w:rsid w:val="00104D55"/>
    <w:rsid w:val="00104E8B"/>
    <w:rsid w:val="001055D7"/>
    <w:rsid w:val="0010562A"/>
    <w:rsid w:val="00105744"/>
    <w:rsid w:val="00105D87"/>
    <w:rsid w:val="00106586"/>
    <w:rsid w:val="001071C8"/>
    <w:rsid w:val="00107203"/>
    <w:rsid w:val="00107B1C"/>
    <w:rsid w:val="00107F3F"/>
    <w:rsid w:val="0011031C"/>
    <w:rsid w:val="001104C0"/>
    <w:rsid w:val="00110B72"/>
    <w:rsid w:val="00110BC6"/>
    <w:rsid w:val="00110BDC"/>
    <w:rsid w:val="001117D6"/>
    <w:rsid w:val="001124C7"/>
    <w:rsid w:val="00112759"/>
    <w:rsid w:val="00112D13"/>
    <w:rsid w:val="0011312E"/>
    <w:rsid w:val="0011345C"/>
    <w:rsid w:val="0011349D"/>
    <w:rsid w:val="00113AFC"/>
    <w:rsid w:val="0011468C"/>
    <w:rsid w:val="0011587B"/>
    <w:rsid w:val="00115D58"/>
    <w:rsid w:val="001162CD"/>
    <w:rsid w:val="00116A13"/>
    <w:rsid w:val="00116BAA"/>
    <w:rsid w:val="001173DD"/>
    <w:rsid w:val="00117800"/>
    <w:rsid w:val="0012001B"/>
    <w:rsid w:val="00120416"/>
    <w:rsid w:val="00120A44"/>
    <w:rsid w:val="00120A94"/>
    <w:rsid w:val="00120B8A"/>
    <w:rsid w:val="00121186"/>
    <w:rsid w:val="001216A2"/>
    <w:rsid w:val="001217CE"/>
    <w:rsid w:val="00121A98"/>
    <w:rsid w:val="0012202E"/>
    <w:rsid w:val="00122684"/>
    <w:rsid w:val="0012269D"/>
    <w:rsid w:val="00122D88"/>
    <w:rsid w:val="00123258"/>
    <w:rsid w:val="00123C18"/>
    <w:rsid w:val="001244C8"/>
    <w:rsid w:val="00124B87"/>
    <w:rsid w:val="00125105"/>
    <w:rsid w:val="001254A1"/>
    <w:rsid w:val="00125E64"/>
    <w:rsid w:val="0012624A"/>
    <w:rsid w:val="001267EA"/>
    <w:rsid w:val="00126C06"/>
    <w:rsid w:val="00126D6D"/>
    <w:rsid w:val="00126EB3"/>
    <w:rsid w:val="001279ED"/>
    <w:rsid w:val="00127CB9"/>
    <w:rsid w:val="00127F23"/>
    <w:rsid w:val="001300C0"/>
    <w:rsid w:val="0013046C"/>
    <w:rsid w:val="001306AB"/>
    <w:rsid w:val="00130A3E"/>
    <w:rsid w:val="00130AB8"/>
    <w:rsid w:val="00130C1C"/>
    <w:rsid w:val="0013102D"/>
    <w:rsid w:val="00131722"/>
    <w:rsid w:val="00131D2E"/>
    <w:rsid w:val="00131E5F"/>
    <w:rsid w:val="00131EAB"/>
    <w:rsid w:val="00131FEC"/>
    <w:rsid w:val="00132133"/>
    <w:rsid w:val="001321C8"/>
    <w:rsid w:val="001323A4"/>
    <w:rsid w:val="0013268C"/>
    <w:rsid w:val="00132BDC"/>
    <w:rsid w:val="00132E22"/>
    <w:rsid w:val="00132E86"/>
    <w:rsid w:val="00133569"/>
    <w:rsid w:val="001346D5"/>
    <w:rsid w:val="001350B1"/>
    <w:rsid w:val="00135876"/>
    <w:rsid w:val="00135BE8"/>
    <w:rsid w:val="00135F5B"/>
    <w:rsid w:val="0013604F"/>
    <w:rsid w:val="0013662C"/>
    <w:rsid w:val="00136C64"/>
    <w:rsid w:val="00136C8A"/>
    <w:rsid w:val="00137642"/>
    <w:rsid w:val="00137D35"/>
    <w:rsid w:val="00137D59"/>
    <w:rsid w:val="0014042D"/>
    <w:rsid w:val="001409DC"/>
    <w:rsid w:val="00140C4A"/>
    <w:rsid w:val="00140F99"/>
    <w:rsid w:val="001410D8"/>
    <w:rsid w:val="00141236"/>
    <w:rsid w:val="00141937"/>
    <w:rsid w:val="00141967"/>
    <w:rsid w:val="001420DC"/>
    <w:rsid w:val="001425F8"/>
    <w:rsid w:val="001429DB"/>
    <w:rsid w:val="001429E5"/>
    <w:rsid w:val="00142C78"/>
    <w:rsid w:val="00142CBC"/>
    <w:rsid w:val="00143388"/>
    <w:rsid w:val="00143957"/>
    <w:rsid w:val="00143B6F"/>
    <w:rsid w:val="00144085"/>
    <w:rsid w:val="00144ADB"/>
    <w:rsid w:val="0014529B"/>
    <w:rsid w:val="0014569B"/>
    <w:rsid w:val="00146606"/>
    <w:rsid w:val="001469FD"/>
    <w:rsid w:val="00146BAD"/>
    <w:rsid w:val="0014705F"/>
    <w:rsid w:val="001471F4"/>
    <w:rsid w:val="001472D8"/>
    <w:rsid w:val="00147DEA"/>
    <w:rsid w:val="00147EEE"/>
    <w:rsid w:val="00150171"/>
    <w:rsid w:val="00150488"/>
    <w:rsid w:val="0015067B"/>
    <w:rsid w:val="0015088B"/>
    <w:rsid w:val="001508BA"/>
    <w:rsid w:val="00150D2F"/>
    <w:rsid w:val="00150DB4"/>
    <w:rsid w:val="00150EB9"/>
    <w:rsid w:val="001515A5"/>
    <w:rsid w:val="0015171B"/>
    <w:rsid w:val="00151C56"/>
    <w:rsid w:val="00151EF6"/>
    <w:rsid w:val="001520C9"/>
    <w:rsid w:val="00152287"/>
    <w:rsid w:val="00152623"/>
    <w:rsid w:val="001527E1"/>
    <w:rsid w:val="001529F1"/>
    <w:rsid w:val="00154084"/>
    <w:rsid w:val="00154502"/>
    <w:rsid w:val="00154508"/>
    <w:rsid w:val="001560BE"/>
    <w:rsid w:val="00156129"/>
    <w:rsid w:val="0015634F"/>
    <w:rsid w:val="00156838"/>
    <w:rsid w:val="00156C1F"/>
    <w:rsid w:val="00156D1E"/>
    <w:rsid w:val="00156F84"/>
    <w:rsid w:val="00157388"/>
    <w:rsid w:val="00157973"/>
    <w:rsid w:val="00157DC6"/>
    <w:rsid w:val="00160896"/>
    <w:rsid w:val="00160E63"/>
    <w:rsid w:val="001614E9"/>
    <w:rsid w:val="001615AF"/>
    <w:rsid w:val="00161742"/>
    <w:rsid w:val="00161B8D"/>
    <w:rsid w:val="00161D05"/>
    <w:rsid w:val="00161E34"/>
    <w:rsid w:val="00161F59"/>
    <w:rsid w:val="00162DD3"/>
    <w:rsid w:val="00163240"/>
    <w:rsid w:val="00163936"/>
    <w:rsid w:val="001641DA"/>
    <w:rsid w:val="00164AB9"/>
    <w:rsid w:val="00164F1C"/>
    <w:rsid w:val="00164F87"/>
    <w:rsid w:val="0016544D"/>
    <w:rsid w:val="00165522"/>
    <w:rsid w:val="00165822"/>
    <w:rsid w:val="0016607C"/>
    <w:rsid w:val="001660DA"/>
    <w:rsid w:val="001665DC"/>
    <w:rsid w:val="00167270"/>
    <w:rsid w:val="001677A3"/>
    <w:rsid w:val="00167B68"/>
    <w:rsid w:val="00167EAB"/>
    <w:rsid w:val="00170454"/>
    <w:rsid w:val="0017090C"/>
    <w:rsid w:val="001709C8"/>
    <w:rsid w:val="00170E8D"/>
    <w:rsid w:val="00170ECA"/>
    <w:rsid w:val="00171283"/>
    <w:rsid w:val="001717DA"/>
    <w:rsid w:val="0017199F"/>
    <w:rsid w:val="00172833"/>
    <w:rsid w:val="001728A9"/>
    <w:rsid w:val="00172F29"/>
    <w:rsid w:val="00172FD2"/>
    <w:rsid w:val="00173147"/>
    <w:rsid w:val="0017352E"/>
    <w:rsid w:val="001737B0"/>
    <w:rsid w:val="001737C3"/>
    <w:rsid w:val="00173953"/>
    <w:rsid w:val="00173C67"/>
    <w:rsid w:val="001740D2"/>
    <w:rsid w:val="00174B9D"/>
    <w:rsid w:val="00174EED"/>
    <w:rsid w:val="001758C5"/>
    <w:rsid w:val="00175953"/>
    <w:rsid w:val="001759B5"/>
    <w:rsid w:val="00175C7F"/>
    <w:rsid w:val="00176117"/>
    <w:rsid w:val="001761BB"/>
    <w:rsid w:val="00176EFE"/>
    <w:rsid w:val="00177059"/>
    <w:rsid w:val="00177445"/>
    <w:rsid w:val="0017771C"/>
    <w:rsid w:val="001778DD"/>
    <w:rsid w:val="00177A34"/>
    <w:rsid w:val="00177CE0"/>
    <w:rsid w:val="00177E18"/>
    <w:rsid w:val="00180E77"/>
    <w:rsid w:val="001810BA"/>
    <w:rsid w:val="0018160F"/>
    <w:rsid w:val="0018196A"/>
    <w:rsid w:val="00181EB1"/>
    <w:rsid w:val="0018202D"/>
    <w:rsid w:val="00182673"/>
    <w:rsid w:val="00183014"/>
    <w:rsid w:val="001832DE"/>
    <w:rsid w:val="00183502"/>
    <w:rsid w:val="00183A1F"/>
    <w:rsid w:val="00183A54"/>
    <w:rsid w:val="00183F3F"/>
    <w:rsid w:val="001841BF"/>
    <w:rsid w:val="0018424F"/>
    <w:rsid w:val="00184413"/>
    <w:rsid w:val="00184709"/>
    <w:rsid w:val="001861C2"/>
    <w:rsid w:val="00186251"/>
    <w:rsid w:val="0018643E"/>
    <w:rsid w:val="0018662D"/>
    <w:rsid w:val="00186CEF"/>
    <w:rsid w:val="001871C6"/>
    <w:rsid w:val="00187EC4"/>
    <w:rsid w:val="00187F0D"/>
    <w:rsid w:val="00190227"/>
    <w:rsid w:val="00190370"/>
    <w:rsid w:val="001907B3"/>
    <w:rsid w:val="00190839"/>
    <w:rsid w:val="0019084E"/>
    <w:rsid w:val="00190CEB"/>
    <w:rsid w:val="00190F11"/>
    <w:rsid w:val="00190F83"/>
    <w:rsid w:val="00191208"/>
    <w:rsid w:val="00191536"/>
    <w:rsid w:val="0019169B"/>
    <w:rsid w:val="001919F8"/>
    <w:rsid w:val="00191E4B"/>
    <w:rsid w:val="00192467"/>
    <w:rsid w:val="00192936"/>
    <w:rsid w:val="00192ADC"/>
    <w:rsid w:val="00192CF9"/>
    <w:rsid w:val="00193003"/>
    <w:rsid w:val="001931E0"/>
    <w:rsid w:val="00193391"/>
    <w:rsid w:val="00193836"/>
    <w:rsid w:val="00193F38"/>
    <w:rsid w:val="00194270"/>
    <w:rsid w:val="001943EF"/>
    <w:rsid w:val="00194A49"/>
    <w:rsid w:val="00194EBD"/>
    <w:rsid w:val="0019532F"/>
    <w:rsid w:val="001953BF"/>
    <w:rsid w:val="00195C63"/>
    <w:rsid w:val="00195F5E"/>
    <w:rsid w:val="001960F9"/>
    <w:rsid w:val="001968D7"/>
    <w:rsid w:val="00196F51"/>
    <w:rsid w:val="001978BA"/>
    <w:rsid w:val="00197E5E"/>
    <w:rsid w:val="001A0091"/>
    <w:rsid w:val="001A0686"/>
    <w:rsid w:val="001A0B55"/>
    <w:rsid w:val="001A0C27"/>
    <w:rsid w:val="001A11A3"/>
    <w:rsid w:val="001A193B"/>
    <w:rsid w:val="001A1A79"/>
    <w:rsid w:val="001A2066"/>
    <w:rsid w:val="001A2846"/>
    <w:rsid w:val="001A29D6"/>
    <w:rsid w:val="001A2B53"/>
    <w:rsid w:val="001A3132"/>
    <w:rsid w:val="001A3570"/>
    <w:rsid w:val="001A396E"/>
    <w:rsid w:val="001A3C9D"/>
    <w:rsid w:val="001A3CA9"/>
    <w:rsid w:val="001A42F7"/>
    <w:rsid w:val="001A48AB"/>
    <w:rsid w:val="001A48E4"/>
    <w:rsid w:val="001A4DEF"/>
    <w:rsid w:val="001A4F81"/>
    <w:rsid w:val="001A51F5"/>
    <w:rsid w:val="001A53F2"/>
    <w:rsid w:val="001A54A9"/>
    <w:rsid w:val="001A5736"/>
    <w:rsid w:val="001A5B48"/>
    <w:rsid w:val="001A6084"/>
    <w:rsid w:val="001A61F5"/>
    <w:rsid w:val="001A7EAE"/>
    <w:rsid w:val="001A7F70"/>
    <w:rsid w:val="001B016F"/>
    <w:rsid w:val="001B086D"/>
    <w:rsid w:val="001B0EF2"/>
    <w:rsid w:val="001B1309"/>
    <w:rsid w:val="001B1E78"/>
    <w:rsid w:val="001B2366"/>
    <w:rsid w:val="001B269D"/>
    <w:rsid w:val="001B27C2"/>
    <w:rsid w:val="001B3BAD"/>
    <w:rsid w:val="001B3D84"/>
    <w:rsid w:val="001B3F22"/>
    <w:rsid w:val="001B46CE"/>
    <w:rsid w:val="001B49D1"/>
    <w:rsid w:val="001B4E4A"/>
    <w:rsid w:val="001B67C7"/>
    <w:rsid w:val="001B6ABF"/>
    <w:rsid w:val="001B6ACD"/>
    <w:rsid w:val="001B6F8C"/>
    <w:rsid w:val="001B772B"/>
    <w:rsid w:val="001B7BE4"/>
    <w:rsid w:val="001B7C48"/>
    <w:rsid w:val="001B7C66"/>
    <w:rsid w:val="001B7EA6"/>
    <w:rsid w:val="001B7F4A"/>
    <w:rsid w:val="001C0021"/>
    <w:rsid w:val="001C06E0"/>
    <w:rsid w:val="001C0F3D"/>
    <w:rsid w:val="001C1112"/>
    <w:rsid w:val="001C146E"/>
    <w:rsid w:val="001C1984"/>
    <w:rsid w:val="001C1E3E"/>
    <w:rsid w:val="001C27CF"/>
    <w:rsid w:val="001C28F3"/>
    <w:rsid w:val="001C2B73"/>
    <w:rsid w:val="001C2ECE"/>
    <w:rsid w:val="001C3187"/>
    <w:rsid w:val="001C3A2B"/>
    <w:rsid w:val="001C3B05"/>
    <w:rsid w:val="001C4632"/>
    <w:rsid w:val="001C4914"/>
    <w:rsid w:val="001C4A40"/>
    <w:rsid w:val="001C4D85"/>
    <w:rsid w:val="001C4FA9"/>
    <w:rsid w:val="001C5850"/>
    <w:rsid w:val="001C5FE6"/>
    <w:rsid w:val="001C60CB"/>
    <w:rsid w:val="001C61F1"/>
    <w:rsid w:val="001C645F"/>
    <w:rsid w:val="001C68F4"/>
    <w:rsid w:val="001C6DFD"/>
    <w:rsid w:val="001C7418"/>
    <w:rsid w:val="001C7493"/>
    <w:rsid w:val="001D026D"/>
    <w:rsid w:val="001D0785"/>
    <w:rsid w:val="001D0A42"/>
    <w:rsid w:val="001D0DE0"/>
    <w:rsid w:val="001D1140"/>
    <w:rsid w:val="001D12B9"/>
    <w:rsid w:val="001D172A"/>
    <w:rsid w:val="001D1DEB"/>
    <w:rsid w:val="001D21A5"/>
    <w:rsid w:val="001D21CC"/>
    <w:rsid w:val="001D2275"/>
    <w:rsid w:val="001D28E0"/>
    <w:rsid w:val="001D2C6F"/>
    <w:rsid w:val="001D3122"/>
    <w:rsid w:val="001D3156"/>
    <w:rsid w:val="001D37B9"/>
    <w:rsid w:val="001D434A"/>
    <w:rsid w:val="001D43DC"/>
    <w:rsid w:val="001D4FAD"/>
    <w:rsid w:val="001D50C3"/>
    <w:rsid w:val="001D53B5"/>
    <w:rsid w:val="001D580B"/>
    <w:rsid w:val="001D5A88"/>
    <w:rsid w:val="001D5CA4"/>
    <w:rsid w:val="001D5DD4"/>
    <w:rsid w:val="001D615F"/>
    <w:rsid w:val="001D623B"/>
    <w:rsid w:val="001D6BA7"/>
    <w:rsid w:val="001D6E1D"/>
    <w:rsid w:val="001D6FBF"/>
    <w:rsid w:val="001D7048"/>
    <w:rsid w:val="001D793B"/>
    <w:rsid w:val="001D7ECB"/>
    <w:rsid w:val="001E0149"/>
    <w:rsid w:val="001E015D"/>
    <w:rsid w:val="001E06ED"/>
    <w:rsid w:val="001E0A3E"/>
    <w:rsid w:val="001E1065"/>
    <w:rsid w:val="001E11F3"/>
    <w:rsid w:val="001E1410"/>
    <w:rsid w:val="001E1728"/>
    <w:rsid w:val="001E197E"/>
    <w:rsid w:val="001E19CB"/>
    <w:rsid w:val="001E1A17"/>
    <w:rsid w:val="001E21F5"/>
    <w:rsid w:val="001E2499"/>
    <w:rsid w:val="001E337E"/>
    <w:rsid w:val="001E3A64"/>
    <w:rsid w:val="001E3C17"/>
    <w:rsid w:val="001E45D4"/>
    <w:rsid w:val="001E500B"/>
    <w:rsid w:val="001E51A0"/>
    <w:rsid w:val="001E5276"/>
    <w:rsid w:val="001E55CC"/>
    <w:rsid w:val="001E58E5"/>
    <w:rsid w:val="001E59AF"/>
    <w:rsid w:val="001E59EB"/>
    <w:rsid w:val="001E657B"/>
    <w:rsid w:val="001E657F"/>
    <w:rsid w:val="001E6682"/>
    <w:rsid w:val="001E756E"/>
    <w:rsid w:val="001E7B3D"/>
    <w:rsid w:val="001F016A"/>
    <w:rsid w:val="001F0A62"/>
    <w:rsid w:val="001F0B2C"/>
    <w:rsid w:val="001F21D1"/>
    <w:rsid w:val="001F2794"/>
    <w:rsid w:val="001F2B23"/>
    <w:rsid w:val="001F2BF9"/>
    <w:rsid w:val="001F2F35"/>
    <w:rsid w:val="001F3105"/>
    <w:rsid w:val="001F326C"/>
    <w:rsid w:val="001F35E0"/>
    <w:rsid w:val="001F3867"/>
    <w:rsid w:val="001F38F8"/>
    <w:rsid w:val="001F3BB2"/>
    <w:rsid w:val="001F3C81"/>
    <w:rsid w:val="001F460D"/>
    <w:rsid w:val="001F4892"/>
    <w:rsid w:val="001F4B53"/>
    <w:rsid w:val="001F5A47"/>
    <w:rsid w:val="001F5DC9"/>
    <w:rsid w:val="001F5DD0"/>
    <w:rsid w:val="001F5E7B"/>
    <w:rsid w:val="001F603F"/>
    <w:rsid w:val="001F6321"/>
    <w:rsid w:val="001F6633"/>
    <w:rsid w:val="001F685C"/>
    <w:rsid w:val="001F6A32"/>
    <w:rsid w:val="001F6D22"/>
    <w:rsid w:val="001F6E77"/>
    <w:rsid w:val="001F7081"/>
    <w:rsid w:val="001F73DE"/>
    <w:rsid w:val="001F776C"/>
    <w:rsid w:val="002001AF"/>
    <w:rsid w:val="002011FA"/>
    <w:rsid w:val="002015CB"/>
    <w:rsid w:val="00201994"/>
    <w:rsid w:val="00201C79"/>
    <w:rsid w:val="00202696"/>
    <w:rsid w:val="00202701"/>
    <w:rsid w:val="00202BF6"/>
    <w:rsid w:val="00203ECC"/>
    <w:rsid w:val="00203FE7"/>
    <w:rsid w:val="0020406A"/>
    <w:rsid w:val="0020420E"/>
    <w:rsid w:val="002044DE"/>
    <w:rsid w:val="00204693"/>
    <w:rsid w:val="00204726"/>
    <w:rsid w:val="00204DF2"/>
    <w:rsid w:val="00205390"/>
    <w:rsid w:val="00205729"/>
    <w:rsid w:val="00205819"/>
    <w:rsid w:val="00205EE0"/>
    <w:rsid w:val="002064AB"/>
    <w:rsid w:val="002064B5"/>
    <w:rsid w:val="00207539"/>
    <w:rsid w:val="00207928"/>
    <w:rsid w:val="00207B8C"/>
    <w:rsid w:val="0021036B"/>
    <w:rsid w:val="0021060E"/>
    <w:rsid w:val="00210E16"/>
    <w:rsid w:val="00211A5B"/>
    <w:rsid w:val="00211D82"/>
    <w:rsid w:val="00211FBF"/>
    <w:rsid w:val="002120D8"/>
    <w:rsid w:val="00212113"/>
    <w:rsid w:val="00212335"/>
    <w:rsid w:val="002124B8"/>
    <w:rsid w:val="00212580"/>
    <w:rsid w:val="002127D0"/>
    <w:rsid w:val="00212815"/>
    <w:rsid w:val="00212BA3"/>
    <w:rsid w:val="00212BC1"/>
    <w:rsid w:val="00212EB4"/>
    <w:rsid w:val="00213508"/>
    <w:rsid w:val="002149C8"/>
    <w:rsid w:val="00214A45"/>
    <w:rsid w:val="00214DB3"/>
    <w:rsid w:val="00214F11"/>
    <w:rsid w:val="0021523F"/>
    <w:rsid w:val="00215E3F"/>
    <w:rsid w:val="00215F51"/>
    <w:rsid w:val="002161B1"/>
    <w:rsid w:val="00216477"/>
    <w:rsid w:val="002165F8"/>
    <w:rsid w:val="00216955"/>
    <w:rsid w:val="002177DD"/>
    <w:rsid w:val="002179E8"/>
    <w:rsid w:val="00217A95"/>
    <w:rsid w:val="00217BE6"/>
    <w:rsid w:val="00220AA4"/>
    <w:rsid w:val="00220CB0"/>
    <w:rsid w:val="00220D2D"/>
    <w:rsid w:val="00221A24"/>
    <w:rsid w:val="00221C32"/>
    <w:rsid w:val="00221C5E"/>
    <w:rsid w:val="0022201C"/>
    <w:rsid w:val="00222199"/>
    <w:rsid w:val="00222667"/>
    <w:rsid w:val="00222A92"/>
    <w:rsid w:val="00222E80"/>
    <w:rsid w:val="00222F7F"/>
    <w:rsid w:val="002230AB"/>
    <w:rsid w:val="00223819"/>
    <w:rsid w:val="00224FE8"/>
    <w:rsid w:val="002250BA"/>
    <w:rsid w:val="0022511D"/>
    <w:rsid w:val="0022561F"/>
    <w:rsid w:val="002256E5"/>
    <w:rsid w:val="00225762"/>
    <w:rsid w:val="00225DC8"/>
    <w:rsid w:val="0022618C"/>
    <w:rsid w:val="002261AF"/>
    <w:rsid w:val="002264B6"/>
    <w:rsid w:val="0022665B"/>
    <w:rsid w:val="00226DAA"/>
    <w:rsid w:val="00226F00"/>
    <w:rsid w:val="00227101"/>
    <w:rsid w:val="00227528"/>
    <w:rsid w:val="00227AE2"/>
    <w:rsid w:val="00227D07"/>
    <w:rsid w:val="00227D87"/>
    <w:rsid w:val="00227EA0"/>
    <w:rsid w:val="00230563"/>
    <w:rsid w:val="00230692"/>
    <w:rsid w:val="00230CBE"/>
    <w:rsid w:val="00230D5E"/>
    <w:rsid w:val="00230F4D"/>
    <w:rsid w:val="00231917"/>
    <w:rsid w:val="00231C91"/>
    <w:rsid w:val="00231F35"/>
    <w:rsid w:val="00231F8B"/>
    <w:rsid w:val="002324AA"/>
    <w:rsid w:val="00232735"/>
    <w:rsid w:val="00232EB7"/>
    <w:rsid w:val="002332F5"/>
    <w:rsid w:val="002336DC"/>
    <w:rsid w:val="00233B62"/>
    <w:rsid w:val="00233BD2"/>
    <w:rsid w:val="00233CFB"/>
    <w:rsid w:val="00233EE3"/>
    <w:rsid w:val="00233FDE"/>
    <w:rsid w:val="00234394"/>
    <w:rsid w:val="002348E1"/>
    <w:rsid w:val="00234CBF"/>
    <w:rsid w:val="00234ED4"/>
    <w:rsid w:val="00235536"/>
    <w:rsid w:val="0023553E"/>
    <w:rsid w:val="002356C7"/>
    <w:rsid w:val="00235918"/>
    <w:rsid w:val="00235B6E"/>
    <w:rsid w:val="00235B87"/>
    <w:rsid w:val="00236117"/>
    <w:rsid w:val="00236305"/>
    <w:rsid w:val="00236508"/>
    <w:rsid w:val="002366EB"/>
    <w:rsid w:val="00237347"/>
    <w:rsid w:val="002375AF"/>
    <w:rsid w:val="00237A67"/>
    <w:rsid w:val="00237C63"/>
    <w:rsid w:val="00237FE9"/>
    <w:rsid w:val="00240331"/>
    <w:rsid w:val="002404D9"/>
    <w:rsid w:val="0024063C"/>
    <w:rsid w:val="00240861"/>
    <w:rsid w:val="002418D5"/>
    <w:rsid w:val="00241984"/>
    <w:rsid w:val="00241993"/>
    <w:rsid w:val="00241D97"/>
    <w:rsid w:val="0024217D"/>
    <w:rsid w:val="00242488"/>
    <w:rsid w:val="002428E1"/>
    <w:rsid w:val="00242BF7"/>
    <w:rsid w:val="00243083"/>
    <w:rsid w:val="00243477"/>
    <w:rsid w:val="00243B62"/>
    <w:rsid w:val="00243CF1"/>
    <w:rsid w:val="00243D35"/>
    <w:rsid w:val="00243DC4"/>
    <w:rsid w:val="00244530"/>
    <w:rsid w:val="00244706"/>
    <w:rsid w:val="00244ECC"/>
    <w:rsid w:val="00245505"/>
    <w:rsid w:val="0024594F"/>
    <w:rsid w:val="00245AE0"/>
    <w:rsid w:val="00246466"/>
    <w:rsid w:val="00246C73"/>
    <w:rsid w:val="002474EC"/>
    <w:rsid w:val="00247995"/>
    <w:rsid w:val="00247A50"/>
    <w:rsid w:val="00247C8C"/>
    <w:rsid w:val="00247EA1"/>
    <w:rsid w:val="00250BC9"/>
    <w:rsid w:val="00250CE3"/>
    <w:rsid w:val="00250E8F"/>
    <w:rsid w:val="00251647"/>
    <w:rsid w:val="00251792"/>
    <w:rsid w:val="00251946"/>
    <w:rsid w:val="002523C9"/>
    <w:rsid w:val="002524D7"/>
    <w:rsid w:val="00252530"/>
    <w:rsid w:val="0025267B"/>
    <w:rsid w:val="0025278A"/>
    <w:rsid w:val="00252892"/>
    <w:rsid w:val="002529B6"/>
    <w:rsid w:val="002540F3"/>
    <w:rsid w:val="0025482D"/>
    <w:rsid w:val="002549F3"/>
    <w:rsid w:val="00254CB7"/>
    <w:rsid w:val="00254DA1"/>
    <w:rsid w:val="0025505C"/>
    <w:rsid w:val="00255300"/>
    <w:rsid w:val="00256246"/>
    <w:rsid w:val="00256302"/>
    <w:rsid w:val="0025634A"/>
    <w:rsid w:val="002563AB"/>
    <w:rsid w:val="002568EC"/>
    <w:rsid w:val="00256FEC"/>
    <w:rsid w:val="002572AE"/>
    <w:rsid w:val="002572EE"/>
    <w:rsid w:val="002603CD"/>
    <w:rsid w:val="0026070B"/>
    <w:rsid w:val="002607F4"/>
    <w:rsid w:val="002607FD"/>
    <w:rsid w:val="00260B47"/>
    <w:rsid w:val="00260D0B"/>
    <w:rsid w:val="00260D4B"/>
    <w:rsid w:val="00261377"/>
    <w:rsid w:val="00261673"/>
    <w:rsid w:val="002616C0"/>
    <w:rsid w:val="00261858"/>
    <w:rsid w:val="00261CB4"/>
    <w:rsid w:val="00261D99"/>
    <w:rsid w:val="00261F4E"/>
    <w:rsid w:val="00261FBD"/>
    <w:rsid w:val="00262748"/>
    <w:rsid w:val="00262AE0"/>
    <w:rsid w:val="002631A8"/>
    <w:rsid w:val="002633B5"/>
    <w:rsid w:val="00263705"/>
    <w:rsid w:val="00263901"/>
    <w:rsid w:val="00263E14"/>
    <w:rsid w:val="00263E38"/>
    <w:rsid w:val="00264494"/>
    <w:rsid w:val="00264A0B"/>
    <w:rsid w:val="00264A35"/>
    <w:rsid w:val="00264D70"/>
    <w:rsid w:val="00264EBE"/>
    <w:rsid w:val="002653C5"/>
    <w:rsid w:val="00265A3E"/>
    <w:rsid w:val="00265AB2"/>
    <w:rsid w:val="00265B4E"/>
    <w:rsid w:val="00265C21"/>
    <w:rsid w:val="002664C4"/>
    <w:rsid w:val="002666C7"/>
    <w:rsid w:val="00266891"/>
    <w:rsid w:val="00266A33"/>
    <w:rsid w:val="00266B00"/>
    <w:rsid w:val="00266ED4"/>
    <w:rsid w:val="00267310"/>
    <w:rsid w:val="0026743E"/>
    <w:rsid w:val="002676D4"/>
    <w:rsid w:val="00267902"/>
    <w:rsid w:val="00267921"/>
    <w:rsid w:val="00267BAE"/>
    <w:rsid w:val="00267C18"/>
    <w:rsid w:val="00267DA5"/>
    <w:rsid w:val="00267F50"/>
    <w:rsid w:val="00270899"/>
    <w:rsid w:val="002708FA"/>
    <w:rsid w:val="00270962"/>
    <w:rsid w:val="002709D7"/>
    <w:rsid w:val="00271A9F"/>
    <w:rsid w:val="00271B62"/>
    <w:rsid w:val="00271E52"/>
    <w:rsid w:val="00272878"/>
    <w:rsid w:val="002728B3"/>
    <w:rsid w:val="0027290E"/>
    <w:rsid w:val="00273102"/>
    <w:rsid w:val="0027378C"/>
    <w:rsid w:val="00273859"/>
    <w:rsid w:val="002741FF"/>
    <w:rsid w:val="00274585"/>
    <w:rsid w:val="002746C3"/>
    <w:rsid w:val="00274ABE"/>
    <w:rsid w:val="00274AE5"/>
    <w:rsid w:val="00274DF0"/>
    <w:rsid w:val="002752EC"/>
    <w:rsid w:val="002757F4"/>
    <w:rsid w:val="00275868"/>
    <w:rsid w:val="002763C3"/>
    <w:rsid w:val="00276480"/>
    <w:rsid w:val="002769B4"/>
    <w:rsid w:val="0027725D"/>
    <w:rsid w:val="00277CE0"/>
    <w:rsid w:val="00280471"/>
    <w:rsid w:val="0028059A"/>
    <w:rsid w:val="0028084F"/>
    <w:rsid w:val="00280C61"/>
    <w:rsid w:val="00281755"/>
    <w:rsid w:val="00281A57"/>
    <w:rsid w:val="00281AF5"/>
    <w:rsid w:val="00281C2D"/>
    <w:rsid w:val="0028240C"/>
    <w:rsid w:val="00282685"/>
    <w:rsid w:val="002826F9"/>
    <w:rsid w:val="00282A53"/>
    <w:rsid w:val="00282CDE"/>
    <w:rsid w:val="00282E05"/>
    <w:rsid w:val="0028308B"/>
    <w:rsid w:val="002833D7"/>
    <w:rsid w:val="00283924"/>
    <w:rsid w:val="00284276"/>
    <w:rsid w:val="002844ED"/>
    <w:rsid w:val="00284B09"/>
    <w:rsid w:val="00285033"/>
    <w:rsid w:val="002852F0"/>
    <w:rsid w:val="002855DD"/>
    <w:rsid w:val="00285969"/>
    <w:rsid w:val="00285BF3"/>
    <w:rsid w:val="002863F6"/>
    <w:rsid w:val="00286754"/>
    <w:rsid w:val="00286C0C"/>
    <w:rsid w:val="00286F14"/>
    <w:rsid w:val="00287580"/>
    <w:rsid w:val="00287954"/>
    <w:rsid w:val="00290220"/>
    <w:rsid w:val="002910DD"/>
    <w:rsid w:val="00291DCC"/>
    <w:rsid w:val="0029266B"/>
    <w:rsid w:val="00292790"/>
    <w:rsid w:val="00292957"/>
    <w:rsid w:val="00292A00"/>
    <w:rsid w:val="00292FA3"/>
    <w:rsid w:val="002931ED"/>
    <w:rsid w:val="00293C94"/>
    <w:rsid w:val="00293D77"/>
    <w:rsid w:val="00293E0D"/>
    <w:rsid w:val="002942A0"/>
    <w:rsid w:val="002946E7"/>
    <w:rsid w:val="00294990"/>
    <w:rsid w:val="00294DB2"/>
    <w:rsid w:val="002950C8"/>
    <w:rsid w:val="002951C2"/>
    <w:rsid w:val="0029527C"/>
    <w:rsid w:val="0029531C"/>
    <w:rsid w:val="002959D6"/>
    <w:rsid w:val="00295CC0"/>
    <w:rsid w:val="002962DA"/>
    <w:rsid w:val="002963C1"/>
    <w:rsid w:val="00296B2F"/>
    <w:rsid w:val="00296C25"/>
    <w:rsid w:val="002970B3"/>
    <w:rsid w:val="00297C21"/>
    <w:rsid w:val="00297EA0"/>
    <w:rsid w:val="00297ED2"/>
    <w:rsid w:val="002A0EE3"/>
    <w:rsid w:val="002A1DA5"/>
    <w:rsid w:val="002A2CB2"/>
    <w:rsid w:val="002A3C4E"/>
    <w:rsid w:val="002A3F81"/>
    <w:rsid w:val="002A410F"/>
    <w:rsid w:val="002A424A"/>
    <w:rsid w:val="002A442B"/>
    <w:rsid w:val="002A4C8E"/>
    <w:rsid w:val="002A4DBE"/>
    <w:rsid w:val="002A55C3"/>
    <w:rsid w:val="002A5734"/>
    <w:rsid w:val="002A5EA9"/>
    <w:rsid w:val="002A611C"/>
    <w:rsid w:val="002A65AC"/>
    <w:rsid w:val="002A6A2A"/>
    <w:rsid w:val="002A6C32"/>
    <w:rsid w:val="002A6C37"/>
    <w:rsid w:val="002A7223"/>
    <w:rsid w:val="002A7319"/>
    <w:rsid w:val="002A74C9"/>
    <w:rsid w:val="002A74EC"/>
    <w:rsid w:val="002A774F"/>
    <w:rsid w:val="002A7829"/>
    <w:rsid w:val="002A79BE"/>
    <w:rsid w:val="002A7B93"/>
    <w:rsid w:val="002A7D7E"/>
    <w:rsid w:val="002B0D15"/>
    <w:rsid w:val="002B0D31"/>
    <w:rsid w:val="002B10A3"/>
    <w:rsid w:val="002B18FB"/>
    <w:rsid w:val="002B1917"/>
    <w:rsid w:val="002B214F"/>
    <w:rsid w:val="002B2740"/>
    <w:rsid w:val="002B2DFA"/>
    <w:rsid w:val="002B3373"/>
    <w:rsid w:val="002B34A4"/>
    <w:rsid w:val="002B3661"/>
    <w:rsid w:val="002B37A2"/>
    <w:rsid w:val="002B3D7F"/>
    <w:rsid w:val="002B4166"/>
    <w:rsid w:val="002B418C"/>
    <w:rsid w:val="002B480D"/>
    <w:rsid w:val="002B481B"/>
    <w:rsid w:val="002B57DB"/>
    <w:rsid w:val="002B5A04"/>
    <w:rsid w:val="002B5F65"/>
    <w:rsid w:val="002B6194"/>
    <w:rsid w:val="002B62B5"/>
    <w:rsid w:val="002B6966"/>
    <w:rsid w:val="002B78AD"/>
    <w:rsid w:val="002B7DC5"/>
    <w:rsid w:val="002B7DE1"/>
    <w:rsid w:val="002C02FD"/>
    <w:rsid w:val="002C0469"/>
    <w:rsid w:val="002C0556"/>
    <w:rsid w:val="002C0758"/>
    <w:rsid w:val="002C085A"/>
    <w:rsid w:val="002C101C"/>
    <w:rsid w:val="002C11A5"/>
    <w:rsid w:val="002C1445"/>
    <w:rsid w:val="002C150C"/>
    <w:rsid w:val="002C1587"/>
    <w:rsid w:val="002C161C"/>
    <w:rsid w:val="002C1B6A"/>
    <w:rsid w:val="002C270D"/>
    <w:rsid w:val="002C27EE"/>
    <w:rsid w:val="002C2D32"/>
    <w:rsid w:val="002C2EEF"/>
    <w:rsid w:val="002C394B"/>
    <w:rsid w:val="002C3A5B"/>
    <w:rsid w:val="002C3C31"/>
    <w:rsid w:val="002C3E08"/>
    <w:rsid w:val="002C3F74"/>
    <w:rsid w:val="002C41DC"/>
    <w:rsid w:val="002C41EF"/>
    <w:rsid w:val="002C4E84"/>
    <w:rsid w:val="002C58A1"/>
    <w:rsid w:val="002C64C4"/>
    <w:rsid w:val="002C68B1"/>
    <w:rsid w:val="002C6AAC"/>
    <w:rsid w:val="002C6B9C"/>
    <w:rsid w:val="002C6F62"/>
    <w:rsid w:val="002C7699"/>
    <w:rsid w:val="002D0E4D"/>
    <w:rsid w:val="002D11E3"/>
    <w:rsid w:val="002D131F"/>
    <w:rsid w:val="002D18E3"/>
    <w:rsid w:val="002D1D39"/>
    <w:rsid w:val="002D1D96"/>
    <w:rsid w:val="002D1DB5"/>
    <w:rsid w:val="002D1DE3"/>
    <w:rsid w:val="002D1F88"/>
    <w:rsid w:val="002D26A2"/>
    <w:rsid w:val="002D31EC"/>
    <w:rsid w:val="002D34C9"/>
    <w:rsid w:val="002D387E"/>
    <w:rsid w:val="002D46E6"/>
    <w:rsid w:val="002D4ADF"/>
    <w:rsid w:val="002D4BFF"/>
    <w:rsid w:val="002D4C74"/>
    <w:rsid w:val="002D50BB"/>
    <w:rsid w:val="002D528B"/>
    <w:rsid w:val="002D528D"/>
    <w:rsid w:val="002D5AC0"/>
    <w:rsid w:val="002D61E6"/>
    <w:rsid w:val="002D69B1"/>
    <w:rsid w:val="002D6D6E"/>
    <w:rsid w:val="002D7192"/>
    <w:rsid w:val="002D7D18"/>
    <w:rsid w:val="002E01CE"/>
    <w:rsid w:val="002E02EB"/>
    <w:rsid w:val="002E06DF"/>
    <w:rsid w:val="002E0F4D"/>
    <w:rsid w:val="002E14B8"/>
    <w:rsid w:val="002E17BB"/>
    <w:rsid w:val="002E1A8A"/>
    <w:rsid w:val="002E1BB0"/>
    <w:rsid w:val="002E1C1B"/>
    <w:rsid w:val="002E1D5F"/>
    <w:rsid w:val="002E28FD"/>
    <w:rsid w:val="002E2AE6"/>
    <w:rsid w:val="002E2CD9"/>
    <w:rsid w:val="002E32D5"/>
    <w:rsid w:val="002E3DCD"/>
    <w:rsid w:val="002E43BD"/>
    <w:rsid w:val="002E4520"/>
    <w:rsid w:val="002E4D7D"/>
    <w:rsid w:val="002E4D85"/>
    <w:rsid w:val="002E4DC6"/>
    <w:rsid w:val="002E57E9"/>
    <w:rsid w:val="002E5E9C"/>
    <w:rsid w:val="002E6231"/>
    <w:rsid w:val="002E6886"/>
    <w:rsid w:val="002E68AB"/>
    <w:rsid w:val="002E6F78"/>
    <w:rsid w:val="002E7017"/>
    <w:rsid w:val="002E7FE6"/>
    <w:rsid w:val="002F01A9"/>
    <w:rsid w:val="002F0395"/>
    <w:rsid w:val="002F0749"/>
    <w:rsid w:val="002F0C65"/>
    <w:rsid w:val="002F1603"/>
    <w:rsid w:val="002F17FF"/>
    <w:rsid w:val="002F1B0B"/>
    <w:rsid w:val="002F1FE0"/>
    <w:rsid w:val="002F293A"/>
    <w:rsid w:val="002F2B5F"/>
    <w:rsid w:val="002F30FE"/>
    <w:rsid w:val="002F3FCA"/>
    <w:rsid w:val="002F40DE"/>
    <w:rsid w:val="002F415F"/>
    <w:rsid w:val="002F5578"/>
    <w:rsid w:val="002F567A"/>
    <w:rsid w:val="002F593D"/>
    <w:rsid w:val="002F5E7B"/>
    <w:rsid w:val="002F60FB"/>
    <w:rsid w:val="002F61AE"/>
    <w:rsid w:val="002F62CB"/>
    <w:rsid w:val="002F6C2E"/>
    <w:rsid w:val="002F6C7F"/>
    <w:rsid w:val="002F6F77"/>
    <w:rsid w:val="002F70AF"/>
    <w:rsid w:val="002F710F"/>
    <w:rsid w:val="002F7243"/>
    <w:rsid w:val="002F7406"/>
    <w:rsid w:val="00300110"/>
    <w:rsid w:val="003003FE"/>
    <w:rsid w:val="00300415"/>
    <w:rsid w:val="003006B2"/>
    <w:rsid w:val="003009EF"/>
    <w:rsid w:val="00300CAA"/>
    <w:rsid w:val="00300EA8"/>
    <w:rsid w:val="00301023"/>
    <w:rsid w:val="0030111E"/>
    <w:rsid w:val="003026AC"/>
    <w:rsid w:val="0030279C"/>
    <w:rsid w:val="00302826"/>
    <w:rsid w:val="00302F7A"/>
    <w:rsid w:val="00303702"/>
    <w:rsid w:val="00303B27"/>
    <w:rsid w:val="003041FD"/>
    <w:rsid w:val="00304BCC"/>
    <w:rsid w:val="00304F86"/>
    <w:rsid w:val="00305039"/>
    <w:rsid w:val="0030504B"/>
    <w:rsid w:val="00305699"/>
    <w:rsid w:val="00305742"/>
    <w:rsid w:val="00305B3F"/>
    <w:rsid w:val="003066A4"/>
    <w:rsid w:val="0030672D"/>
    <w:rsid w:val="00306808"/>
    <w:rsid w:val="00306DD0"/>
    <w:rsid w:val="0030744C"/>
    <w:rsid w:val="00307756"/>
    <w:rsid w:val="00307DA0"/>
    <w:rsid w:val="00307F79"/>
    <w:rsid w:val="003107E1"/>
    <w:rsid w:val="00310DD7"/>
    <w:rsid w:val="00310DF4"/>
    <w:rsid w:val="003114CF"/>
    <w:rsid w:val="00311553"/>
    <w:rsid w:val="0031179A"/>
    <w:rsid w:val="003118F9"/>
    <w:rsid w:val="00311D5B"/>
    <w:rsid w:val="00312262"/>
    <w:rsid w:val="003122E3"/>
    <w:rsid w:val="00312974"/>
    <w:rsid w:val="00312A1B"/>
    <w:rsid w:val="00313171"/>
    <w:rsid w:val="00313B39"/>
    <w:rsid w:val="00313ED6"/>
    <w:rsid w:val="003143C1"/>
    <w:rsid w:val="0031452C"/>
    <w:rsid w:val="0031471C"/>
    <w:rsid w:val="00314846"/>
    <w:rsid w:val="003152F6"/>
    <w:rsid w:val="00315428"/>
    <w:rsid w:val="0031550B"/>
    <w:rsid w:val="00315879"/>
    <w:rsid w:val="003158A9"/>
    <w:rsid w:val="00315AC9"/>
    <w:rsid w:val="00315D55"/>
    <w:rsid w:val="00316338"/>
    <w:rsid w:val="003165DA"/>
    <w:rsid w:val="00316C94"/>
    <w:rsid w:val="00316CFE"/>
    <w:rsid w:val="00316DF0"/>
    <w:rsid w:val="00317793"/>
    <w:rsid w:val="003177D1"/>
    <w:rsid w:val="0032076B"/>
    <w:rsid w:val="003209F1"/>
    <w:rsid w:val="00320C67"/>
    <w:rsid w:val="00320CD7"/>
    <w:rsid w:val="0032132B"/>
    <w:rsid w:val="003219B2"/>
    <w:rsid w:val="00321DEA"/>
    <w:rsid w:val="00321FB5"/>
    <w:rsid w:val="00322752"/>
    <w:rsid w:val="00322BCC"/>
    <w:rsid w:val="00322C2D"/>
    <w:rsid w:val="0032306F"/>
    <w:rsid w:val="003237C5"/>
    <w:rsid w:val="00323BBD"/>
    <w:rsid w:val="00323CA8"/>
    <w:rsid w:val="00324553"/>
    <w:rsid w:val="003247D2"/>
    <w:rsid w:val="00324977"/>
    <w:rsid w:val="00324AD8"/>
    <w:rsid w:val="00324AF4"/>
    <w:rsid w:val="00324B76"/>
    <w:rsid w:val="003253F8"/>
    <w:rsid w:val="003254F8"/>
    <w:rsid w:val="003256BD"/>
    <w:rsid w:val="003258CF"/>
    <w:rsid w:val="00325A5C"/>
    <w:rsid w:val="00325D6B"/>
    <w:rsid w:val="003260E5"/>
    <w:rsid w:val="0032615D"/>
    <w:rsid w:val="00326CBC"/>
    <w:rsid w:val="00326D0D"/>
    <w:rsid w:val="00326E4E"/>
    <w:rsid w:val="0032729D"/>
    <w:rsid w:val="0032773A"/>
    <w:rsid w:val="003279C1"/>
    <w:rsid w:val="00330340"/>
    <w:rsid w:val="00330359"/>
    <w:rsid w:val="003304E9"/>
    <w:rsid w:val="003309AE"/>
    <w:rsid w:val="003312CE"/>
    <w:rsid w:val="003312FD"/>
    <w:rsid w:val="00331A0B"/>
    <w:rsid w:val="003328C6"/>
    <w:rsid w:val="00332A96"/>
    <w:rsid w:val="00332C99"/>
    <w:rsid w:val="003332D4"/>
    <w:rsid w:val="003333D3"/>
    <w:rsid w:val="0033362D"/>
    <w:rsid w:val="00333CF1"/>
    <w:rsid w:val="00334170"/>
    <w:rsid w:val="00334292"/>
    <w:rsid w:val="003342C3"/>
    <w:rsid w:val="00334B1B"/>
    <w:rsid w:val="00334F58"/>
    <w:rsid w:val="0033511D"/>
    <w:rsid w:val="00335757"/>
    <w:rsid w:val="00335A32"/>
    <w:rsid w:val="00335DE5"/>
    <w:rsid w:val="00335F78"/>
    <w:rsid w:val="003361A5"/>
    <w:rsid w:val="00337347"/>
    <w:rsid w:val="00337AE1"/>
    <w:rsid w:val="00337B02"/>
    <w:rsid w:val="00337D88"/>
    <w:rsid w:val="00340CCD"/>
    <w:rsid w:val="00340E10"/>
    <w:rsid w:val="00340F6F"/>
    <w:rsid w:val="00341036"/>
    <w:rsid w:val="00341087"/>
    <w:rsid w:val="00341333"/>
    <w:rsid w:val="003419BB"/>
    <w:rsid w:val="00341CA7"/>
    <w:rsid w:val="00341CB3"/>
    <w:rsid w:val="00341D81"/>
    <w:rsid w:val="00342359"/>
    <w:rsid w:val="00342684"/>
    <w:rsid w:val="003426F9"/>
    <w:rsid w:val="00342878"/>
    <w:rsid w:val="00342A64"/>
    <w:rsid w:val="00342B25"/>
    <w:rsid w:val="003431DC"/>
    <w:rsid w:val="00343308"/>
    <w:rsid w:val="00343749"/>
    <w:rsid w:val="0034425A"/>
    <w:rsid w:val="00344FDE"/>
    <w:rsid w:val="00345482"/>
    <w:rsid w:val="00345783"/>
    <w:rsid w:val="00345FEC"/>
    <w:rsid w:val="003460AD"/>
    <w:rsid w:val="0034616E"/>
    <w:rsid w:val="0034706E"/>
    <w:rsid w:val="00347671"/>
    <w:rsid w:val="00347904"/>
    <w:rsid w:val="00347A1E"/>
    <w:rsid w:val="00347BCA"/>
    <w:rsid w:val="00350272"/>
    <w:rsid w:val="003502A7"/>
    <w:rsid w:val="00350328"/>
    <w:rsid w:val="003509CF"/>
    <w:rsid w:val="00350C02"/>
    <w:rsid w:val="00350F7C"/>
    <w:rsid w:val="00350F9B"/>
    <w:rsid w:val="0035100E"/>
    <w:rsid w:val="00351069"/>
    <w:rsid w:val="00351435"/>
    <w:rsid w:val="00351C5B"/>
    <w:rsid w:val="00352131"/>
    <w:rsid w:val="00352226"/>
    <w:rsid w:val="0035274D"/>
    <w:rsid w:val="00352A3C"/>
    <w:rsid w:val="0035333D"/>
    <w:rsid w:val="00353348"/>
    <w:rsid w:val="003539A2"/>
    <w:rsid w:val="00353C94"/>
    <w:rsid w:val="003541EE"/>
    <w:rsid w:val="0035443B"/>
    <w:rsid w:val="0035476F"/>
    <w:rsid w:val="00354C98"/>
    <w:rsid w:val="003553BD"/>
    <w:rsid w:val="00355AE9"/>
    <w:rsid w:val="00355D96"/>
    <w:rsid w:val="00356333"/>
    <w:rsid w:val="003564B4"/>
    <w:rsid w:val="00356578"/>
    <w:rsid w:val="00356CDB"/>
    <w:rsid w:val="00356E07"/>
    <w:rsid w:val="00357037"/>
    <w:rsid w:val="003573E1"/>
    <w:rsid w:val="00357595"/>
    <w:rsid w:val="003575F9"/>
    <w:rsid w:val="00357C61"/>
    <w:rsid w:val="00357F7F"/>
    <w:rsid w:val="00360182"/>
    <w:rsid w:val="00360DC5"/>
    <w:rsid w:val="00361301"/>
    <w:rsid w:val="0036137E"/>
    <w:rsid w:val="0036178E"/>
    <w:rsid w:val="00361B7A"/>
    <w:rsid w:val="0036206D"/>
    <w:rsid w:val="00362CA9"/>
    <w:rsid w:val="0036334B"/>
    <w:rsid w:val="0036388E"/>
    <w:rsid w:val="00363B45"/>
    <w:rsid w:val="00363F0A"/>
    <w:rsid w:val="00363FEF"/>
    <w:rsid w:val="00364282"/>
    <w:rsid w:val="0036458A"/>
    <w:rsid w:val="00364870"/>
    <w:rsid w:val="00364DCE"/>
    <w:rsid w:val="00364E16"/>
    <w:rsid w:val="00364E88"/>
    <w:rsid w:val="0036553E"/>
    <w:rsid w:val="003658EE"/>
    <w:rsid w:val="00365DE5"/>
    <w:rsid w:val="00365E7E"/>
    <w:rsid w:val="00366872"/>
    <w:rsid w:val="0036765A"/>
    <w:rsid w:val="00367A4C"/>
    <w:rsid w:val="00367E20"/>
    <w:rsid w:val="00367E48"/>
    <w:rsid w:val="00367EDB"/>
    <w:rsid w:val="0037053E"/>
    <w:rsid w:val="0037076A"/>
    <w:rsid w:val="00370956"/>
    <w:rsid w:val="00370CAE"/>
    <w:rsid w:val="00371178"/>
    <w:rsid w:val="003711EC"/>
    <w:rsid w:val="0037124B"/>
    <w:rsid w:val="00371430"/>
    <w:rsid w:val="0037152B"/>
    <w:rsid w:val="0037166F"/>
    <w:rsid w:val="00371716"/>
    <w:rsid w:val="00371AD6"/>
    <w:rsid w:val="00371C81"/>
    <w:rsid w:val="00372611"/>
    <w:rsid w:val="0037293B"/>
    <w:rsid w:val="00372E60"/>
    <w:rsid w:val="00372FC2"/>
    <w:rsid w:val="00373806"/>
    <w:rsid w:val="00373FF0"/>
    <w:rsid w:val="0037478B"/>
    <w:rsid w:val="00374EC7"/>
    <w:rsid w:val="00374FA2"/>
    <w:rsid w:val="00375091"/>
    <w:rsid w:val="00375857"/>
    <w:rsid w:val="00375917"/>
    <w:rsid w:val="00375F54"/>
    <w:rsid w:val="00376126"/>
    <w:rsid w:val="0037613D"/>
    <w:rsid w:val="00376ECF"/>
    <w:rsid w:val="00377058"/>
    <w:rsid w:val="003770CC"/>
    <w:rsid w:val="003778C4"/>
    <w:rsid w:val="00377ADD"/>
    <w:rsid w:val="0038056C"/>
    <w:rsid w:val="003806A1"/>
    <w:rsid w:val="00380985"/>
    <w:rsid w:val="003809AD"/>
    <w:rsid w:val="00380A67"/>
    <w:rsid w:val="00380BE5"/>
    <w:rsid w:val="00380CAB"/>
    <w:rsid w:val="00381A6B"/>
    <w:rsid w:val="00381BD2"/>
    <w:rsid w:val="00381C0B"/>
    <w:rsid w:val="00381CD8"/>
    <w:rsid w:val="00381EFD"/>
    <w:rsid w:val="0038211D"/>
    <w:rsid w:val="0038212E"/>
    <w:rsid w:val="00382618"/>
    <w:rsid w:val="00382682"/>
    <w:rsid w:val="003826C7"/>
    <w:rsid w:val="003835DE"/>
    <w:rsid w:val="00383EE4"/>
    <w:rsid w:val="00384755"/>
    <w:rsid w:val="00384B57"/>
    <w:rsid w:val="00384EC3"/>
    <w:rsid w:val="0038542A"/>
    <w:rsid w:val="0038542F"/>
    <w:rsid w:val="00385898"/>
    <w:rsid w:val="00385939"/>
    <w:rsid w:val="00385D98"/>
    <w:rsid w:val="003860BF"/>
    <w:rsid w:val="00386123"/>
    <w:rsid w:val="0038647B"/>
    <w:rsid w:val="00386B53"/>
    <w:rsid w:val="00386DA6"/>
    <w:rsid w:val="00386E7B"/>
    <w:rsid w:val="00387587"/>
    <w:rsid w:val="00387665"/>
    <w:rsid w:val="00387A3E"/>
    <w:rsid w:val="00387B59"/>
    <w:rsid w:val="00387F29"/>
    <w:rsid w:val="00387FB6"/>
    <w:rsid w:val="00390328"/>
    <w:rsid w:val="00390A71"/>
    <w:rsid w:val="003913C5"/>
    <w:rsid w:val="003916FA"/>
    <w:rsid w:val="00391D0C"/>
    <w:rsid w:val="003925A6"/>
    <w:rsid w:val="003927BD"/>
    <w:rsid w:val="00392821"/>
    <w:rsid w:val="00392B4B"/>
    <w:rsid w:val="00392C0D"/>
    <w:rsid w:val="00392FF8"/>
    <w:rsid w:val="00393120"/>
    <w:rsid w:val="00393586"/>
    <w:rsid w:val="00393891"/>
    <w:rsid w:val="00393E1E"/>
    <w:rsid w:val="00393FEF"/>
    <w:rsid w:val="003940FD"/>
    <w:rsid w:val="00394DBC"/>
    <w:rsid w:val="00394DDC"/>
    <w:rsid w:val="003956BA"/>
    <w:rsid w:val="00395A8F"/>
    <w:rsid w:val="00396135"/>
    <w:rsid w:val="003965B0"/>
    <w:rsid w:val="00396AA7"/>
    <w:rsid w:val="00396D8E"/>
    <w:rsid w:val="00397524"/>
    <w:rsid w:val="003978AA"/>
    <w:rsid w:val="00397987"/>
    <w:rsid w:val="00397E22"/>
    <w:rsid w:val="00397FC5"/>
    <w:rsid w:val="003A04EA"/>
    <w:rsid w:val="003A09E5"/>
    <w:rsid w:val="003A0BA7"/>
    <w:rsid w:val="003A0FD8"/>
    <w:rsid w:val="003A1349"/>
    <w:rsid w:val="003A1BCF"/>
    <w:rsid w:val="003A21CF"/>
    <w:rsid w:val="003A2255"/>
    <w:rsid w:val="003A23D5"/>
    <w:rsid w:val="003A2445"/>
    <w:rsid w:val="003A2809"/>
    <w:rsid w:val="003A288E"/>
    <w:rsid w:val="003A2EE7"/>
    <w:rsid w:val="003A3BF4"/>
    <w:rsid w:val="003A3E1E"/>
    <w:rsid w:val="003A3E8E"/>
    <w:rsid w:val="003A4275"/>
    <w:rsid w:val="003A4509"/>
    <w:rsid w:val="003A4F11"/>
    <w:rsid w:val="003A4F63"/>
    <w:rsid w:val="003A4FAF"/>
    <w:rsid w:val="003A5398"/>
    <w:rsid w:val="003A544A"/>
    <w:rsid w:val="003A54E4"/>
    <w:rsid w:val="003A55DA"/>
    <w:rsid w:val="003A55DB"/>
    <w:rsid w:val="003A59F4"/>
    <w:rsid w:val="003A59F5"/>
    <w:rsid w:val="003A624B"/>
    <w:rsid w:val="003A62F0"/>
    <w:rsid w:val="003A662C"/>
    <w:rsid w:val="003A6695"/>
    <w:rsid w:val="003A6994"/>
    <w:rsid w:val="003A6BA6"/>
    <w:rsid w:val="003A6CE2"/>
    <w:rsid w:val="003A6E5D"/>
    <w:rsid w:val="003A7424"/>
    <w:rsid w:val="003A7441"/>
    <w:rsid w:val="003A7926"/>
    <w:rsid w:val="003A795B"/>
    <w:rsid w:val="003A7B4D"/>
    <w:rsid w:val="003B0019"/>
    <w:rsid w:val="003B0925"/>
    <w:rsid w:val="003B154C"/>
    <w:rsid w:val="003B1BC3"/>
    <w:rsid w:val="003B1ECD"/>
    <w:rsid w:val="003B21C4"/>
    <w:rsid w:val="003B22FA"/>
    <w:rsid w:val="003B2539"/>
    <w:rsid w:val="003B25C2"/>
    <w:rsid w:val="003B2A9C"/>
    <w:rsid w:val="003B2B4E"/>
    <w:rsid w:val="003B31B9"/>
    <w:rsid w:val="003B3708"/>
    <w:rsid w:val="003B38A8"/>
    <w:rsid w:val="003B3DDA"/>
    <w:rsid w:val="003B3F03"/>
    <w:rsid w:val="003B454A"/>
    <w:rsid w:val="003B4595"/>
    <w:rsid w:val="003B4A3E"/>
    <w:rsid w:val="003B5219"/>
    <w:rsid w:val="003B544A"/>
    <w:rsid w:val="003B5868"/>
    <w:rsid w:val="003B5A0D"/>
    <w:rsid w:val="003B6172"/>
    <w:rsid w:val="003B620A"/>
    <w:rsid w:val="003B677B"/>
    <w:rsid w:val="003B6B57"/>
    <w:rsid w:val="003B708B"/>
    <w:rsid w:val="003B7CBA"/>
    <w:rsid w:val="003B7DA7"/>
    <w:rsid w:val="003B7DC6"/>
    <w:rsid w:val="003C0099"/>
    <w:rsid w:val="003C0434"/>
    <w:rsid w:val="003C098F"/>
    <w:rsid w:val="003C0B21"/>
    <w:rsid w:val="003C0B8A"/>
    <w:rsid w:val="003C0BE4"/>
    <w:rsid w:val="003C0F08"/>
    <w:rsid w:val="003C2849"/>
    <w:rsid w:val="003C2EB0"/>
    <w:rsid w:val="003C36F2"/>
    <w:rsid w:val="003C38A5"/>
    <w:rsid w:val="003C3BCA"/>
    <w:rsid w:val="003C3E44"/>
    <w:rsid w:val="003C3E5C"/>
    <w:rsid w:val="003C3E88"/>
    <w:rsid w:val="003C49F3"/>
    <w:rsid w:val="003C4A13"/>
    <w:rsid w:val="003C4CF1"/>
    <w:rsid w:val="003C4DD3"/>
    <w:rsid w:val="003C4E2E"/>
    <w:rsid w:val="003C534C"/>
    <w:rsid w:val="003C5782"/>
    <w:rsid w:val="003C5892"/>
    <w:rsid w:val="003C5A1C"/>
    <w:rsid w:val="003C5CC7"/>
    <w:rsid w:val="003C6188"/>
    <w:rsid w:val="003C61C3"/>
    <w:rsid w:val="003C61F8"/>
    <w:rsid w:val="003C68A3"/>
    <w:rsid w:val="003C6BC0"/>
    <w:rsid w:val="003C6BD2"/>
    <w:rsid w:val="003C6E3A"/>
    <w:rsid w:val="003C7073"/>
    <w:rsid w:val="003C7247"/>
    <w:rsid w:val="003C734D"/>
    <w:rsid w:val="003C74DA"/>
    <w:rsid w:val="003D04DF"/>
    <w:rsid w:val="003D08BF"/>
    <w:rsid w:val="003D099F"/>
    <w:rsid w:val="003D0F00"/>
    <w:rsid w:val="003D153C"/>
    <w:rsid w:val="003D182B"/>
    <w:rsid w:val="003D18CA"/>
    <w:rsid w:val="003D1C81"/>
    <w:rsid w:val="003D2730"/>
    <w:rsid w:val="003D285F"/>
    <w:rsid w:val="003D3088"/>
    <w:rsid w:val="003D30E2"/>
    <w:rsid w:val="003D324E"/>
    <w:rsid w:val="003D3365"/>
    <w:rsid w:val="003D3CF9"/>
    <w:rsid w:val="003D4957"/>
    <w:rsid w:val="003D49E5"/>
    <w:rsid w:val="003D4CB8"/>
    <w:rsid w:val="003D4D26"/>
    <w:rsid w:val="003D4D59"/>
    <w:rsid w:val="003D50E7"/>
    <w:rsid w:val="003D5822"/>
    <w:rsid w:val="003D5FB1"/>
    <w:rsid w:val="003D64F1"/>
    <w:rsid w:val="003D6D11"/>
    <w:rsid w:val="003D7502"/>
    <w:rsid w:val="003D7731"/>
    <w:rsid w:val="003E02F9"/>
    <w:rsid w:val="003E03DB"/>
    <w:rsid w:val="003E0B65"/>
    <w:rsid w:val="003E0DE7"/>
    <w:rsid w:val="003E155B"/>
    <w:rsid w:val="003E16D5"/>
    <w:rsid w:val="003E16E6"/>
    <w:rsid w:val="003E1CCB"/>
    <w:rsid w:val="003E1D2C"/>
    <w:rsid w:val="003E26E2"/>
    <w:rsid w:val="003E296D"/>
    <w:rsid w:val="003E3A9A"/>
    <w:rsid w:val="003E4055"/>
    <w:rsid w:val="003E41AF"/>
    <w:rsid w:val="003E438E"/>
    <w:rsid w:val="003E4526"/>
    <w:rsid w:val="003E45A3"/>
    <w:rsid w:val="003E4C6D"/>
    <w:rsid w:val="003E52C8"/>
    <w:rsid w:val="003E5300"/>
    <w:rsid w:val="003E55A7"/>
    <w:rsid w:val="003E55D4"/>
    <w:rsid w:val="003E6845"/>
    <w:rsid w:val="003E6C53"/>
    <w:rsid w:val="003E6E74"/>
    <w:rsid w:val="003E6F2D"/>
    <w:rsid w:val="003E7095"/>
    <w:rsid w:val="003E739B"/>
    <w:rsid w:val="003E7434"/>
    <w:rsid w:val="003E74C1"/>
    <w:rsid w:val="003E795E"/>
    <w:rsid w:val="003F002B"/>
    <w:rsid w:val="003F0070"/>
    <w:rsid w:val="003F0114"/>
    <w:rsid w:val="003F055C"/>
    <w:rsid w:val="003F06AB"/>
    <w:rsid w:val="003F0A9B"/>
    <w:rsid w:val="003F0C60"/>
    <w:rsid w:val="003F1B10"/>
    <w:rsid w:val="003F1CC8"/>
    <w:rsid w:val="003F1DC4"/>
    <w:rsid w:val="003F1E97"/>
    <w:rsid w:val="003F26E0"/>
    <w:rsid w:val="003F2750"/>
    <w:rsid w:val="003F3667"/>
    <w:rsid w:val="003F3E0B"/>
    <w:rsid w:val="003F49AE"/>
    <w:rsid w:val="003F558E"/>
    <w:rsid w:val="003F5A3D"/>
    <w:rsid w:val="003F606E"/>
    <w:rsid w:val="003F6B4D"/>
    <w:rsid w:val="003F6CF5"/>
    <w:rsid w:val="003F7092"/>
    <w:rsid w:val="003F71C0"/>
    <w:rsid w:val="003F79E6"/>
    <w:rsid w:val="003F7A3E"/>
    <w:rsid w:val="003F7A78"/>
    <w:rsid w:val="003F7C64"/>
    <w:rsid w:val="003F7C89"/>
    <w:rsid w:val="00400309"/>
    <w:rsid w:val="00400675"/>
    <w:rsid w:val="0040067D"/>
    <w:rsid w:val="004007C6"/>
    <w:rsid w:val="004008BB"/>
    <w:rsid w:val="004009A3"/>
    <w:rsid w:val="00400AEC"/>
    <w:rsid w:val="00400CD3"/>
    <w:rsid w:val="00401071"/>
    <w:rsid w:val="00401893"/>
    <w:rsid w:val="00401D11"/>
    <w:rsid w:val="00401E0B"/>
    <w:rsid w:val="00402074"/>
    <w:rsid w:val="004025AE"/>
    <w:rsid w:val="00402A02"/>
    <w:rsid w:val="004030D4"/>
    <w:rsid w:val="00403358"/>
    <w:rsid w:val="004034C4"/>
    <w:rsid w:val="004034DA"/>
    <w:rsid w:val="004036EC"/>
    <w:rsid w:val="00404835"/>
    <w:rsid w:val="00404B12"/>
    <w:rsid w:val="00404BAF"/>
    <w:rsid w:val="004052E2"/>
    <w:rsid w:val="004053FF"/>
    <w:rsid w:val="004055EA"/>
    <w:rsid w:val="004057A9"/>
    <w:rsid w:val="004057F7"/>
    <w:rsid w:val="00405F0F"/>
    <w:rsid w:val="00406658"/>
    <w:rsid w:val="0040705F"/>
    <w:rsid w:val="00407B56"/>
    <w:rsid w:val="004105C8"/>
    <w:rsid w:val="0041064B"/>
    <w:rsid w:val="0041070F"/>
    <w:rsid w:val="00410C3E"/>
    <w:rsid w:val="00410CF9"/>
    <w:rsid w:val="00411161"/>
    <w:rsid w:val="00411719"/>
    <w:rsid w:val="0041181E"/>
    <w:rsid w:val="00411D3A"/>
    <w:rsid w:val="00411DDC"/>
    <w:rsid w:val="00412021"/>
    <w:rsid w:val="00412277"/>
    <w:rsid w:val="004126C8"/>
    <w:rsid w:val="00412C77"/>
    <w:rsid w:val="00412CB0"/>
    <w:rsid w:val="004133F0"/>
    <w:rsid w:val="0041356B"/>
    <w:rsid w:val="00413887"/>
    <w:rsid w:val="00413997"/>
    <w:rsid w:val="00413A78"/>
    <w:rsid w:val="00413D8B"/>
    <w:rsid w:val="00413DAF"/>
    <w:rsid w:val="00414639"/>
    <w:rsid w:val="00414685"/>
    <w:rsid w:val="00414927"/>
    <w:rsid w:val="00414C5D"/>
    <w:rsid w:val="00414D46"/>
    <w:rsid w:val="00415115"/>
    <w:rsid w:val="0041549F"/>
    <w:rsid w:val="00415AF7"/>
    <w:rsid w:val="00415D64"/>
    <w:rsid w:val="00415EEF"/>
    <w:rsid w:val="00416801"/>
    <w:rsid w:val="00416864"/>
    <w:rsid w:val="0041690F"/>
    <w:rsid w:val="004169AE"/>
    <w:rsid w:val="00416E8A"/>
    <w:rsid w:val="0041751A"/>
    <w:rsid w:val="00420B0D"/>
    <w:rsid w:val="00420DA3"/>
    <w:rsid w:val="00420DDD"/>
    <w:rsid w:val="00421791"/>
    <w:rsid w:val="004221BB"/>
    <w:rsid w:val="00422B2A"/>
    <w:rsid w:val="00422F18"/>
    <w:rsid w:val="004236FA"/>
    <w:rsid w:val="00423842"/>
    <w:rsid w:val="00423B61"/>
    <w:rsid w:val="00424902"/>
    <w:rsid w:val="00424D39"/>
    <w:rsid w:val="0042526A"/>
    <w:rsid w:val="00425992"/>
    <w:rsid w:val="00425A9F"/>
    <w:rsid w:val="00425D7B"/>
    <w:rsid w:val="00425FB2"/>
    <w:rsid w:val="00426460"/>
    <w:rsid w:val="004266B6"/>
    <w:rsid w:val="00426B9B"/>
    <w:rsid w:val="00426D3A"/>
    <w:rsid w:val="004277AD"/>
    <w:rsid w:val="004278EF"/>
    <w:rsid w:val="00427CB3"/>
    <w:rsid w:val="0043191A"/>
    <w:rsid w:val="00431AB0"/>
    <w:rsid w:val="0043221A"/>
    <w:rsid w:val="004322B6"/>
    <w:rsid w:val="00433482"/>
    <w:rsid w:val="004337F9"/>
    <w:rsid w:val="00433C00"/>
    <w:rsid w:val="00434053"/>
    <w:rsid w:val="004345AB"/>
    <w:rsid w:val="00434A71"/>
    <w:rsid w:val="00434CF4"/>
    <w:rsid w:val="00434D1D"/>
    <w:rsid w:val="00434DF9"/>
    <w:rsid w:val="00434E24"/>
    <w:rsid w:val="00435771"/>
    <w:rsid w:val="004359F6"/>
    <w:rsid w:val="00435B07"/>
    <w:rsid w:val="00435CFA"/>
    <w:rsid w:val="00435D2D"/>
    <w:rsid w:val="00437743"/>
    <w:rsid w:val="004378E2"/>
    <w:rsid w:val="0044004D"/>
    <w:rsid w:val="0044069C"/>
    <w:rsid w:val="004409DD"/>
    <w:rsid w:val="00440AE6"/>
    <w:rsid w:val="00441584"/>
    <w:rsid w:val="00442159"/>
    <w:rsid w:val="004424D1"/>
    <w:rsid w:val="004424F6"/>
    <w:rsid w:val="004425B0"/>
    <w:rsid w:val="00442C0F"/>
    <w:rsid w:val="0044302C"/>
    <w:rsid w:val="004431C3"/>
    <w:rsid w:val="00443894"/>
    <w:rsid w:val="0044394A"/>
    <w:rsid w:val="00443B7E"/>
    <w:rsid w:val="00443EAA"/>
    <w:rsid w:val="00443EBF"/>
    <w:rsid w:val="004443C0"/>
    <w:rsid w:val="00444653"/>
    <w:rsid w:val="00444786"/>
    <w:rsid w:val="00444A42"/>
    <w:rsid w:val="00445495"/>
    <w:rsid w:val="00445774"/>
    <w:rsid w:val="004457D2"/>
    <w:rsid w:val="004458A9"/>
    <w:rsid w:val="00445912"/>
    <w:rsid w:val="00445A24"/>
    <w:rsid w:val="004477BD"/>
    <w:rsid w:val="00447C43"/>
    <w:rsid w:val="00447FA3"/>
    <w:rsid w:val="00450268"/>
    <w:rsid w:val="0045037F"/>
    <w:rsid w:val="0045046D"/>
    <w:rsid w:val="00450AB8"/>
    <w:rsid w:val="00450E1E"/>
    <w:rsid w:val="00450E6E"/>
    <w:rsid w:val="00450EC2"/>
    <w:rsid w:val="00451B60"/>
    <w:rsid w:val="0045241C"/>
    <w:rsid w:val="00452CB6"/>
    <w:rsid w:val="00452F84"/>
    <w:rsid w:val="00453224"/>
    <w:rsid w:val="00453250"/>
    <w:rsid w:val="004533C9"/>
    <w:rsid w:val="004534D1"/>
    <w:rsid w:val="0045378D"/>
    <w:rsid w:val="00453D24"/>
    <w:rsid w:val="00453E78"/>
    <w:rsid w:val="00454122"/>
    <w:rsid w:val="004543A0"/>
    <w:rsid w:val="0045469E"/>
    <w:rsid w:val="0045494B"/>
    <w:rsid w:val="00454ACD"/>
    <w:rsid w:val="0045538E"/>
    <w:rsid w:val="004553C8"/>
    <w:rsid w:val="00455495"/>
    <w:rsid w:val="004555C5"/>
    <w:rsid w:val="0045598F"/>
    <w:rsid w:val="00455DE5"/>
    <w:rsid w:val="0045610B"/>
    <w:rsid w:val="00456521"/>
    <w:rsid w:val="004565EA"/>
    <w:rsid w:val="0045685C"/>
    <w:rsid w:val="00456A66"/>
    <w:rsid w:val="00457CA5"/>
    <w:rsid w:val="004603B6"/>
    <w:rsid w:val="004609BE"/>
    <w:rsid w:val="00460A92"/>
    <w:rsid w:val="00460B2A"/>
    <w:rsid w:val="00460F00"/>
    <w:rsid w:val="00461404"/>
    <w:rsid w:val="00461558"/>
    <w:rsid w:val="004616F5"/>
    <w:rsid w:val="00462119"/>
    <w:rsid w:val="004623D6"/>
    <w:rsid w:val="00462679"/>
    <w:rsid w:val="00462A63"/>
    <w:rsid w:val="00462B07"/>
    <w:rsid w:val="00463412"/>
    <w:rsid w:val="004641E1"/>
    <w:rsid w:val="004645BA"/>
    <w:rsid w:val="00464602"/>
    <w:rsid w:val="00464619"/>
    <w:rsid w:val="0046483B"/>
    <w:rsid w:val="00464D90"/>
    <w:rsid w:val="00464DDC"/>
    <w:rsid w:val="00464F26"/>
    <w:rsid w:val="004652AD"/>
    <w:rsid w:val="00465412"/>
    <w:rsid w:val="00465418"/>
    <w:rsid w:val="00465720"/>
    <w:rsid w:val="00465C74"/>
    <w:rsid w:val="00465FB5"/>
    <w:rsid w:val="00466205"/>
    <w:rsid w:val="00466534"/>
    <w:rsid w:val="00467A33"/>
    <w:rsid w:val="00470EBC"/>
    <w:rsid w:val="00470F4F"/>
    <w:rsid w:val="00471114"/>
    <w:rsid w:val="00471A0E"/>
    <w:rsid w:val="00472424"/>
    <w:rsid w:val="004725FB"/>
    <w:rsid w:val="0047292F"/>
    <w:rsid w:val="004730A1"/>
    <w:rsid w:val="004736D6"/>
    <w:rsid w:val="004740E3"/>
    <w:rsid w:val="00474903"/>
    <w:rsid w:val="00474DD7"/>
    <w:rsid w:val="00474EFE"/>
    <w:rsid w:val="004750A4"/>
    <w:rsid w:val="00475340"/>
    <w:rsid w:val="00475592"/>
    <w:rsid w:val="004755B9"/>
    <w:rsid w:val="0047615B"/>
    <w:rsid w:val="004761E3"/>
    <w:rsid w:val="0047642C"/>
    <w:rsid w:val="004767E4"/>
    <w:rsid w:val="004779EF"/>
    <w:rsid w:val="00477BF7"/>
    <w:rsid w:val="004801CB"/>
    <w:rsid w:val="00480405"/>
    <w:rsid w:val="00480806"/>
    <w:rsid w:val="00481431"/>
    <w:rsid w:val="00482193"/>
    <w:rsid w:val="00482532"/>
    <w:rsid w:val="00482706"/>
    <w:rsid w:val="00482FEE"/>
    <w:rsid w:val="00483699"/>
    <w:rsid w:val="00483A4E"/>
    <w:rsid w:val="00483AA7"/>
    <w:rsid w:val="0048401E"/>
    <w:rsid w:val="004840A3"/>
    <w:rsid w:val="004847A4"/>
    <w:rsid w:val="00484A63"/>
    <w:rsid w:val="00484D0E"/>
    <w:rsid w:val="00484E7F"/>
    <w:rsid w:val="00485260"/>
    <w:rsid w:val="00485797"/>
    <w:rsid w:val="00485C4B"/>
    <w:rsid w:val="00485F74"/>
    <w:rsid w:val="00486072"/>
    <w:rsid w:val="004860AE"/>
    <w:rsid w:val="00486FFD"/>
    <w:rsid w:val="00487101"/>
    <w:rsid w:val="004872D9"/>
    <w:rsid w:val="00487316"/>
    <w:rsid w:val="00487B86"/>
    <w:rsid w:val="00487D2D"/>
    <w:rsid w:val="00487D9F"/>
    <w:rsid w:val="0049003B"/>
    <w:rsid w:val="00490CAD"/>
    <w:rsid w:val="00490F5F"/>
    <w:rsid w:val="00490FC0"/>
    <w:rsid w:val="00491054"/>
    <w:rsid w:val="00491148"/>
    <w:rsid w:val="004914CA"/>
    <w:rsid w:val="00491C57"/>
    <w:rsid w:val="004920BA"/>
    <w:rsid w:val="00492167"/>
    <w:rsid w:val="00492248"/>
    <w:rsid w:val="00492857"/>
    <w:rsid w:val="00492897"/>
    <w:rsid w:val="004928DD"/>
    <w:rsid w:val="00493251"/>
    <w:rsid w:val="00493A7E"/>
    <w:rsid w:val="00493AB2"/>
    <w:rsid w:val="00493DE1"/>
    <w:rsid w:val="0049452D"/>
    <w:rsid w:val="004947AB"/>
    <w:rsid w:val="004947EC"/>
    <w:rsid w:val="00494E08"/>
    <w:rsid w:val="00495E33"/>
    <w:rsid w:val="00495E3F"/>
    <w:rsid w:val="0049643C"/>
    <w:rsid w:val="0049677B"/>
    <w:rsid w:val="00496E17"/>
    <w:rsid w:val="004976CF"/>
    <w:rsid w:val="00497BB0"/>
    <w:rsid w:val="00497E32"/>
    <w:rsid w:val="004A01AB"/>
    <w:rsid w:val="004A0257"/>
    <w:rsid w:val="004A0C4D"/>
    <w:rsid w:val="004A1A06"/>
    <w:rsid w:val="004A1A74"/>
    <w:rsid w:val="004A1C8B"/>
    <w:rsid w:val="004A214A"/>
    <w:rsid w:val="004A2322"/>
    <w:rsid w:val="004A246D"/>
    <w:rsid w:val="004A2A6D"/>
    <w:rsid w:val="004A2C83"/>
    <w:rsid w:val="004A3A7B"/>
    <w:rsid w:val="004A3C3A"/>
    <w:rsid w:val="004A42DA"/>
    <w:rsid w:val="004A45BC"/>
    <w:rsid w:val="004A4E11"/>
    <w:rsid w:val="004A4EFB"/>
    <w:rsid w:val="004A5171"/>
    <w:rsid w:val="004A5521"/>
    <w:rsid w:val="004A56AE"/>
    <w:rsid w:val="004A5E35"/>
    <w:rsid w:val="004A5FD8"/>
    <w:rsid w:val="004A64B7"/>
    <w:rsid w:val="004A6B6A"/>
    <w:rsid w:val="004A6E68"/>
    <w:rsid w:val="004A6F04"/>
    <w:rsid w:val="004A77AE"/>
    <w:rsid w:val="004A785C"/>
    <w:rsid w:val="004A7EA1"/>
    <w:rsid w:val="004B0001"/>
    <w:rsid w:val="004B072C"/>
    <w:rsid w:val="004B0E83"/>
    <w:rsid w:val="004B1731"/>
    <w:rsid w:val="004B180D"/>
    <w:rsid w:val="004B1A30"/>
    <w:rsid w:val="004B1B0E"/>
    <w:rsid w:val="004B25CE"/>
    <w:rsid w:val="004B26C6"/>
    <w:rsid w:val="004B282D"/>
    <w:rsid w:val="004B2968"/>
    <w:rsid w:val="004B2A13"/>
    <w:rsid w:val="004B2CB1"/>
    <w:rsid w:val="004B33A5"/>
    <w:rsid w:val="004B35E1"/>
    <w:rsid w:val="004B3830"/>
    <w:rsid w:val="004B3AD8"/>
    <w:rsid w:val="004B4257"/>
    <w:rsid w:val="004B4D61"/>
    <w:rsid w:val="004B4EA2"/>
    <w:rsid w:val="004B537D"/>
    <w:rsid w:val="004B566B"/>
    <w:rsid w:val="004B58FA"/>
    <w:rsid w:val="004B625D"/>
    <w:rsid w:val="004B6391"/>
    <w:rsid w:val="004B63C1"/>
    <w:rsid w:val="004B63DB"/>
    <w:rsid w:val="004B6578"/>
    <w:rsid w:val="004B66D7"/>
    <w:rsid w:val="004B6A3E"/>
    <w:rsid w:val="004B6B93"/>
    <w:rsid w:val="004B6D8B"/>
    <w:rsid w:val="004B7759"/>
    <w:rsid w:val="004B7875"/>
    <w:rsid w:val="004B7906"/>
    <w:rsid w:val="004B7F0D"/>
    <w:rsid w:val="004C03B3"/>
    <w:rsid w:val="004C141F"/>
    <w:rsid w:val="004C15F8"/>
    <w:rsid w:val="004C16CC"/>
    <w:rsid w:val="004C16FB"/>
    <w:rsid w:val="004C1C02"/>
    <w:rsid w:val="004C1F16"/>
    <w:rsid w:val="004C20D7"/>
    <w:rsid w:val="004C2B80"/>
    <w:rsid w:val="004C2CF3"/>
    <w:rsid w:val="004C2E92"/>
    <w:rsid w:val="004C36C2"/>
    <w:rsid w:val="004C37B9"/>
    <w:rsid w:val="004C38F6"/>
    <w:rsid w:val="004C3C04"/>
    <w:rsid w:val="004C3F5E"/>
    <w:rsid w:val="004C50C5"/>
    <w:rsid w:val="004C5406"/>
    <w:rsid w:val="004C572D"/>
    <w:rsid w:val="004C5F04"/>
    <w:rsid w:val="004C663F"/>
    <w:rsid w:val="004C7156"/>
    <w:rsid w:val="004C79DC"/>
    <w:rsid w:val="004C7A6F"/>
    <w:rsid w:val="004C7E5F"/>
    <w:rsid w:val="004D0011"/>
    <w:rsid w:val="004D03AB"/>
    <w:rsid w:val="004D1A5F"/>
    <w:rsid w:val="004D1BE9"/>
    <w:rsid w:val="004D1C73"/>
    <w:rsid w:val="004D24AC"/>
    <w:rsid w:val="004D264E"/>
    <w:rsid w:val="004D292E"/>
    <w:rsid w:val="004D2C42"/>
    <w:rsid w:val="004D2F8F"/>
    <w:rsid w:val="004D3301"/>
    <w:rsid w:val="004D36BB"/>
    <w:rsid w:val="004D3D04"/>
    <w:rsid w:val="004D467B"/>
    <w:rsid w:val="004D4736"/>
    <w:rsid w:val="004D4856"/>
    <w:rsid w:val="004D50D4"/>
    <w:rsid w:val="004D526C"/>
    <w:rsid w:val="004D580B"/>
    <w:rsid w:val="004D5ACC"/>
    <w:rsid w:val="004D6191"/>
    <w:rsid w:val="004D73C2"/>
    <w:rsid w:val="004D76FF"/>
    <w:rsid w:val="004E0178"/>
    <w:rsid w:val="004E06E2"/>
    <w:rsid w:val="004E0B18"/>
    <w:rsid w:val="004E153E"/>
    <w:rsid w:val="004E1B1B"/>
    <w:rsid w:val="004E1C2B"/>
    <w:rsid w:val="004E1D2B"/>
    <w:rsid w:val="004E1E7B"/>
    <w:rsid w:val="004E1F3E"/>
    <w:rsid w:val="004E1FEA"/>
    <w:rsid w:val="004E2151"/>
    <w:rsid w:val="004E228C"/>
    <w:rsid w:val="004E22C5"/>
    <w:rsid w:val="004E2BD4"/>
    <w:rsid w:val="004E2C69"/>
    <w:rsid w:val="004E2C93"/>
    <w:rsid w:val="004E2D8A"/>
    <w:rsid w:val="004E3842"/>
    <w:rsid w:val="004E3C98"/>
    <w:rsid w:val="004E4E19"/>
    <w:rsid w:val="004E57C2"/>
    <w:rsid w:val="004E5EEA"/>
    <w:rsid w:val="004E64AE"/>
    <w:rsid w:val="004E6CD2"/>
    <w:rsid w:val="004E7309"/>
    <w:rsid w:val="004E76E9"/>
    <w:rsid w:val="004E7AC6"/>
    <w:rsid w:val="004E7E30"/>
    <w:rsid w:val="004F01AD"/>
    <w:rsid w:val="004F0C31"/>
    <w:rsid w:val="004F0FB7"/>
    <w:rsid w:val="004F1031"/>
    <w:rsid w:val="004F175D"/>
    <w:rsid w:val="004F1EC6"/>
    <w:rsid w:val="004F1FF6"/>
    <w:rsid w:val="004F26FA"/>
    <w:rsid w:val="004F2A57"/>
    <w:rsid w:val="004F2B40"/>
    <w:rsid w:val="004F2C13"/>
    <w:rsid w:val="004F2D1A"/>
    <w:rsid w:val="004F3158"/>
    <w:rsid w:val="004F31AE"/>
    <w:rsid w:val="004F3CE3"/>
    <w:rsid w:val="004F3DBA"/>
    <w:rsid w:val="004F45B4"/>
    <w:rsid w:val="004F47AD"/>
    <w:rsid w:val="004F4D7C"/>
    <w:rsid w:val="004F4E99"/>
    <w:rsid w:val="004F53DF"/>
    <w:rsid w:val="004F6818"/>
    <w:rsid w:val="004F6997"/>
    <w:rsid w:val="004F6D6F"/>
    <w:rsid w:val="004F6E3B"/>
    <w:rsid w:val="004F6FDE"/>
    <w:rsid w:val="004F717E"/>
    <w:rsid w:val="004F7190"/>
    <w:rsid w:val="004F7CF1"/>
    <w:rsid w:val="004F7FAB"/>
    <w:rsid w:val="005000E2"/>
    <w:rsid w:val="00500368"/>
    <w:rsid w:val="005006D3"/>
    <w:rsid w:val="0050101C"/>
    <w:rsid w:val="00501604"/>
    <w:rsid w:val="005021A8"/>
    <w:rsid w:val="005021DE"/>
    <w:rsid w:val="00502F2B"/>
    <w:rsid w:val="005036AA"/>
    <w:rsid w:val="005037FF"/>
    <w:rsid w:val="00503B68"/>
    <w:rsid w:val="00503DD8"/>
    <w:rsid w:val="0050415B"/>
    <w:rsid w:val="005048BF"/>
    <w:rsid w:val="00504CF4"/>
    <w:rsid w:val="005054EB"/>
    <w:rsid w:val="00505B27"/>
    <w:rsid w:val="00505D2B"/>
    <w:rsid w:val="00506024"/>
    <w:rsid w:val="00506074"/>
    <w:rsid w:val="0050670F"/>
    <w:rsid w:val="0050675F"/>
    <w:rsid w:val="005068F6"/>
    <w:rsid w:val="005070F8"/>
    <w:rsid w:val="00507194"/>
    <w:rsid w:val="005074F6"/>
    <w:rsid w:val="00507C54"/>
    <w:rsid w:val="00510403"/>
    <w:rsid w:val="00510A6C"/>
    <w:rsid w:val="00510F84"/>
    <w:rsid w:val="0051129D"/>
    <w:rsid w:val="005114FB"/>
    <w:rsid w:val="005116A9"/>
    <w:rsid w:val="0051176C"/>
    <w:rsid w:val="005117AD"/>
    <w:rsid w:val="00511BF4"/>
    <w:rsid w:val="00512350"/>
    <w:rsid w:val="0051275F"/>
    <w:rsid w:val="0051300D"/>
    <w:rsid w:val="005130B3"/>
    <w:rsid w:val="00513276"/>
    <w:rsid w:val="00513AE2"/>
    <w:rsid w:val="00514107"/>
    <w:rsid w:val="00514348"/>
    <w:rsid w:val="00514AA1"/>
    <w:rsid w:val="00515050"/>
    <w:rsid w:val="0051537D"/>
    <w:rsid w:val="00515A6A"/>
    <w:rsid w:val="00515D3C"/>
    <w:rsid w:val="005160AE"/>
    <w:rsid w:val="00516476"/>
    <w:rsid w:val="00516563"/>
    <w:rsid w:val="00517C03"/>
    <w:rsid w:val="00517E8E"/>
    <w:rsid w:val="00517FCA"/>
    <w:rsid w:val="00517FFC"/>
    <w:rsid w:val="005202AD"/>
    <w:rsid w:val="00520406"/>
    <w:rsid w:val="00520633"/>
    <w:rsid w:val="0052067A"/>
    <w:rsid w:val="0052077C"/>
    <w:rsid w:val="00520D7B"/>
    <w:rsid w:val="00521119"/>
    <w:rsid w:val="0052116D"/>
    <w:rsid w:val="00521C54"/>
    <w:rsid w:val="005221C8"/>
    <w:rsid w:val="00522412"/>
    <w:rsid w:val="00523058"/>
    <w:rsid w:val="00523440"/>
    <w:rsid w:val="00523D25"/>
    <w:rsid w:val="00523D67"/>
    <w:rsid w:val="00523F50"/>
    <w:rsid w:val="00523F57"/>
    <w:rsid w:val="00524288"/>
    <w:rsid w:val="00524961"/>
    <w:rsid w:val="00524C41"/>
    <w:rsid w:val="00524D37"/>
    <w:rsid w:val="00524EF8"/>
    <w:rsid w:val="00525473"/>
    <w:rsid w:val="005255C4"/>
    <w:rsid w:val="00525918"/>
    <w:rsid w:val="00525AA5"/>
    <w:rsid w:val="00525AD3"/>
    <w:rsid w:val="00525D87"/>
    <w:rsid w:val="00526265"/>
    <w:rsid w:val="005266AF"/>
    <w:rsid w:val="005268DF"/>
    <w:rsid w:val="00526CDB"/>
    <w:rsid w:val="00526E58"/>
    <w:rsid w:val="0052706A"/>
    <w:rsid w:val="0052706F"/>
    <w:rsid w:val="005277B2"/>
    <w:rsid w:val="00527960"/>
    <w:rsid w:val="00527EE1"/>
    <w:rsid w:val="005304BA"/>
    <w:rsid w:val="005306E7"/>
    <w:rsid w:val="00530E58"/>
    <w:rsid w:val="005314AE"/>
    <w:rsid w:val="0053158B"/>
    <w:rsid w:val="00531886"/>
    <w:rsid w:val="005318F5"/>
    <w:rsid w:val="00531EEA"/>
    <w:rsid w:val="00531F8A"/>
    <w:rsid w:val="00532045"/>
    <w:rsid w:val="005326C8"/>
    <w:rsid w:val="00532A49"/>
    <w:rsid w:val="00533169"/>
    <w:rsid w:val="00533578"/>
    <w:rsid w:val="005337CF"/>
    <w:rsid w:val="00534254"/>
    <w:rsid w:val="005344AC"/>
    <w:rsid w:val="0053504C"/>
    <w:rsid w:val="005350A2"/>
    <w:rsid w:val="005358A8"/>
    <w:rsid w:val="00535B3A"/>
    <w:rsid w:val="00535FFC"/>
    <w:rsid w:val="0053615F"/>
    <w:rsid w:val="00536632"/>
    <w:rsid w:val="00536C9C"/>
    <w:rsid w:val="00537481"/>
    <w:rsid w:val="00537615"/>
    <w:rsid w:val="00537A1E"/>
    <w:rsid w:val="00537C07"/>
    <w:rsid w:val="005402F9"/>
    <w:rsid w:val="0054030F"/>
    <w:rsid w:val="00540500"/>
    <w:rsid w:val="00540A00"/>
    <w:rsid w:val="00540F79"/>
    <w:rsid w:val="005413AB"/>
    <w:rsid w:val="005415CE"/>
    <w:rsid w:val="005419A3"/>
    <w:rsid w:val="005427BB"/>
    <w:rsid w:val="0054302B"/>
    <w:rsid w:val="00543561"/>
    <w:rsid w:val="005435FA"/>
    <w:rsid w:val="00543627"/>
    <w:rsid w:val="00543E16"/>
    <w:rsid w:val="00543EBF"/>
    <w:rsid w:val="005442CC"/>
    <w:rsid w:val="005445F8"/>
    <w:rsid w:val="0054488E"/>
    <w:rsid w:val="005449D9"/>
    <w:rsid w:val="00544B29"/>
    <w:rsid w:val="00544E6B"/>
    <w:rsid w:val="005453CB"/>
    <w:rsid w:val="005458E7"/>
    <w:rsid w:val="00546852"/>
    <w:rsid w:val="00546929"/>
    <w:rsid w:val="0054693B"/>
    <w:rsid w:val="00550685"/>
    <w:rsid w:val="005506C0"/>
    <w:rsid w:val="00550728"/>
    <w:rsid w:val="00551093"/>
    <w:rsid w:val="00551D60"/>
    <w:rsid w:val="00551E5F"/>
    <w:rsid w:val="00551EB6"/>
    <w:rsid w:val="00552671"/>
    <w:rsid w:val="00552DC6"/>
    <w:rsid w:val="00552E9B"/>
    <w:rsid w:val="00552EA5"/>
    <w:rsid w:val="00552F30"/>
    <w:rsid w:val="0055322E"/>
    <w:rsid w:val="00554427"/>
    <w:rsid w:val="00554AC9"/>
    <w:rsid w:val="00554C84"/>
    <w:rsid w:val="00554D71"/>
    <w:rsid w:val="00554E16"/>
    <w:rsid w:val="00556061"/>
    <w:rsid w:val="005561CE"/>
    <w:rsid w:val="005564BA"/>
    <w:rsid w:val="0055658D"/>
    <w:rsid w:val="00556778"/>
    <w:rsid w:val="00556BBE"/>
    <w:rsid w:val="00556DA0"/>
    <w:rsid w:val="00557104"/>
    <w:rsid w:val="00557445"/>
    <w:rsid w:val="005578A0"/>
    <w:rsid w:val="005578D2"/>
    <w:rsid w:val="00557ED5"/>
    <w:rsid w:val="005600CA"/>
    <w:rsid w:val="005601E7"/>
    <w:rsid w:val="00560C3C"/>
    <w:rsid w:val="00560DBD"/>
    <w:rsid w:val="005611EE"/>
    <w:rsid w:val="00561A95"/>
    <w:rsid w:val="00562001"/>
    <w:rsid w:val="00562667"/>
    <w:rsid w:val="00562921"/>
    <w:rsid w:val="00562E03"/>
    <w:rsid w:val="00563E7E"/>
    <w:rsid w:val="005642ED"/>
    <w:rsid w:val="005648F9"/>
    <w:rsid w:val="005649F1"/>
    <w:rsid w:val="00564AA2"/>
    <w:rsid w:val="00564AE2"/>
    <w:rsid w:val="00564B68"/>
    <w:rsid w:val="00564E58"/>
    <w:rsid w:val="00565558"/>
    <w:rsid w:val="00565A52"/>
    <w:rsid w:val="00565BD0"/>
    <w:rsid w:val="00565C65"/>
    <w:rsid w:val="00565CC8"/>
    <w:rsid w:val="00565CF3"/>
    <w:rsid w:val="00565D24"/>
    <w:rsid w:val="005662A6"/>
    <w:rsid w:val="00566392"/>
    <w:rsid w:val="00566CA7"/>
    <w:rsid w:val="00566D4B"/>
    <w:rsid w:val="00567885"/>
    <w:rsid w:val="00567D9A"/>
    <w:rsid w:val="005719EC"/>
    <w:rsid w:val="00571EAA"/>
    <w:rsid w:val="005723E2"/>
    <w:rsid w:val="005725BA"/>
    <w:rsid w:val="005726ED"/>
    <w:rsid w:val="00572EA4"/>
    <w:rsid w:val="00573899"/>
    <w:rsid w:val="00573CAD"/>
    <w:rsid w:val="00573D7C"/>
    <w:rsid w:val="005747D0"/>
    <w:rsid w:val="00574FDF"/>
    <w:rsid w:val="005750DD"/>
    <w:rsid w:val="005755F5"/>
    <w:rsid w:val="00575DFD"/>
    <w:rsid w:val="00576411"/>
    <w:rsid w:val="00576A0A"/>
    <w:rsid w:val="00576F28"/>
    <w:rsid w:val="00577106"/>
    <w:rsid w:val="00577205"/>
    <w:rsid w:val="00577523"/>
    <w:rsid w:val="005775EC"/>
    <w:rsid w:val="00577C01"/>
    <w:rsid w:val="00577F25"/>
    <w:rsid w:val="005802D6"/>
    <w:rsid w:val="00580D41"/>
    <w:rsid w:val="00581862"/>
    <w:rsid w:val="00582B29"/>
    <w:rsid w:val="00582BFB"/>
    <w:rsid w:val="00582E93"/>
    <w:rsid w:val="005833D3"/>
    <w:rsid w:val="0058352B"/>
    <w:rsid w:val="00583A31"/>
    <w:rsid w:val="00583AC9"/>
    <w:rsid w:val="00583E2E"/>
    <w:rsid w:val="005841C4"/>
    <w:rsid w:val="005846CC"/>
    <w:rsid w:val="005847F5"/>
    <w:rsid w:val="00585103"/>
    <w:rsid w:val="0058551E"/>
    <w:rsid w:val="0058562B"/>
    <w:rsid w:val="00585980"/>
    <w:rsid w:val="00585993"/>
    <w:rsid w:val="00585BBB"/>
    <w:rsid w:val="0058669A"/>
    <w:rsid w:val="00586974"/>
    <w:rsid w:val="00586AE7"/>
    <w:rsid w:val="00586AE9"/>
    <w:rsid w:val="00586CC0"/>
    <w:rsid w:val="00586FBC"/>
    <w:rsid w:val="00587044"/>
    <w:rsid w:val="005873B4"/>
    <w:rsid w:val="00587B24"/>
    <w:rsid w:val="0059012D"/>
    <w:rsid w:val="005906AE"/>
    <w:rsid w:val="00590AA0"/>
    <w:rsid w:val="00590BD7"/>
    <w:rsid w:val="00590CA6"/>
    <w:rsid w:val="00590F8E"/>
    <w:rsid w:val="00591927"/>
    <w:rsid w:val="00591C67"/>
    <w:rsid w:val="00592193"/>
    <w:rsid w:val="005922E5"/>
    <w:rsid w:val="00592395"/>
    <w:rsid w:val="005927E2"/>
    <w:rsid w:val="00592AF3"/>
    <w:rsid w:val="00593F87"/>
    <w:rsid w:val="00594200"/>
    <w:rsid w:val="0059453B"/>
    <w:rsid w:val="00594C6E"/>
    <w:rsid w:val="00595F0F"/>
    <w:rsid w:val="00596078"/>
    <w:rsid w:val="005962D2"/>
    <w:rsid w:val="0059668A"/>
    <w:rsid w:val="005968D3"/>
    <w:rsid w:val="00596E10"/>
    <w:rsid w:val="0059747F"/>
    <w:rsid w:val="0059749C"/>
    <w:rsid w:val="00597533"/>
    <w:rsid w:val="005976B9"/>
    <w:rsid w:val="0059777D"/>
    <w:rsid w:val="00597815"/>
    <w:rsid w:val="005A0095"/>
    <w:rsid w:val="005A022C"/>
    <w:rsid w:val="005A04A7"/>
    <w:rsid w:val="005A07FF"/>
    <w:rsid w:val="005A1017"/>
    <w:rsid w:val="005A10E5"/>
    <w:rsid w:val="005A112C"/>
    <w:rsid w:val="005A167D"/>
    <w:rsid w:val="005A1AB7"/>
    <w:rsid w:val="005A255B"/>
    <w:rsid w:val="005A2D30"/>
    <w:rsid w:val="005A2D84"/>
    <w:rsid w:val="005A3274"/>
    <w:rsid w:val="005A45F9"/>
    <w:rsid w:val="005A4732"/>
    <w:rsid w:val="005A4A8E"/>
    <w:rsid w:val="005A510E"/>
    <w:rsid w:val="005A571C"/>
    <w:rsid w:val="005A619D"/>
    <w:rsid w:val="005A6979"/>
    <w:rsid w:val="005A6A3D"/>
    <w:rsid w:val="005A6F30"/>
    <w:rsid w:val="005A6F66"/>
    <w:rsid w:val="005A7269"/>
    <w:rsid w:val="005A72A2"/>
    <w:rsid w:val="005A7F3C"/>
    <w:rsid w:val="005B018D"/>
    <w:rsid w:val="005B01B2"/>
    <w:rsid w:val="005B0A22"/>
    <w:rsid w:val="005B0AA2"/>
    <w:rsid w:val="005B1056"/>
    <w:rsid w:val="005B1922"/>
    <w:rsid w:val="005B1B88"/>
    <w:rsid w:val="005B1FAC"/>
    <w:rsid w:val="005B20BF"/>
    <w:rsid w:val="005B2530"/>
    <w:rsid w:val="005B35E7"/>
    <w:rsid w:val="005B3BC1"/>
    <w:rsid w:val="005B433E"/>
    <w:rsid w:val="005B4828"/>
    <w:rsid w:val="005B485F"/>
    <w:rsid w:val="005B48AA"/>
    <w:rsid w:val="005B5291"/>
    <w:rsid w:val="005B539D"/>
    <w:rsid w:val="005B543E"/>
    <w:rsid w:val="005B5949"/>
    <w:rsid w:val="005B5C64"/>
    <w:rsid w:val="005B610D"/>
    <w:rsid w:val="005B621C"/>
    <w:rsid w:val="005B654D"/>
    <w:rsid w:val="005B6FA4"/>
    <w:rsid w:val="005B7AB2"/>
    <w:rsid w:val="005C0E7D"/>
    <w:rsid w:val="005C1418"/>
    <w:rsid w:val="005C14B8"/>
    <w:rsid w:val="005C1912"/>
    <w:rsid w:val="005C1AF1"/>
    <w:rsid w:val="005C1E6B"/>
    <w:rsid w:val="005C1E83"/>
    <w:rsid w:val="005C1FEF"/>
    <w:rsid w:val="005C208E"/>
    <w:rsid w:val="005C25B4"/>
    <w:rsid w:val="005C270D"/>
    <w:rsid w:val="005C2CBB"/>
    <w:rsid w:val="005C2F35"/>
    <w:rsid w:val="005C3489"/>
    <w:rsid w:val="005C3657"/>
    <w:rsid w:val="005C37F6"/>
    <w:rsid w:val="005C380D"/>
    <w:rsid w:val="005C3938"/>
    <w:rsid w:val="005C3A77"/>
    <w:rsid w:val="005C45F1"/>
    <w:rsid w:val="005C4E82"/>
    <w:rsid w:val="005C5148"/>
    <w:rsid w:val="005C55F9"/>
    <w:rsid w:val="005C5B1C"/>
    <w:rsid w:val="005C6879"/>
    <w:rsid w:val="005C70B5"/>
    <w:rsid w:val="005C70B6"/>
    <w:rsid w:val="005C74C9"/>
    <w:rsid w:val="005C74F8"/>
    <w:rsid w:val="005C765E"/>
    <w:rsid w:val="005C7683"/>
    <w:rsid w:val="005D031A"/>
    <w:rsid w:val="005D0695"/>
    <w:rsid w:val="005D1302"/>
    <w:rsid w:val="005D179B"/>
    <w:rsid w:val="005D198E"/>
    <w:rsid w:val="005D293F"/>
    <w:rsid w:val="005D2A47"/>
    <w:rsid w:val="005D2CEC"/>
    <w:rsid w:val="005D2DA4"/>
    <w:rsid w:val="005D2EF5"/>
    <w:rsid w:val="005D3BB7"/>
    <w:rsid w:val="005D49D6"/>
    <w:rsid w:val="005D4CC9"/>
    <w:rsid w:val="005D5BFE"/>
    <w:rsid w:val="005D5E59"/>
    <w:rsid w:val="005D6C97"/>
    <w:rsid w:val="005D70CB"/>
    <w:rsid w:val="005D718F"/>
    <w:rsid w:val="005D7400"/>
    <w:rsid w:val="005D7606"/>
    <w:rsid w:val="005D7965"/>
    <w:rsid w:val="005D7DA0"/>
    <w:rsid w:val="005D7DD4"/>
    <w:rsid w:val="005D7F57"/>
    <w:rsid w:val="005E00EA"/>
    <w:rsid w:val="005E01D4"/>
    <w:rsid w:val="005E0434"/>
    <w:rsid w:val="005E0ED2"/>
    <w:rsid w:val="005E1410"/>
    <w:rsid w:val="005E295B"/>
    <w:rsid w:val="005E2F0F"/>
    <w:rsid w:val="005E3858"/>
    <w:rsid w:val="005E38C2"/>
    <w:rsid w:val="005E3D48"/>
    <w:rsid w:val="005E4435"/>
    <w:rsid w:val="005E4718"/>
    <w:rsid w:val="005E48EF"/>
    <w:rsid w:val="005E4B45"/>
    <w:rsid w:val="005E5010"/>
    <w:rsid w:val="005E51BD"/>
    <w:rsid w:val="005E5939"/>
    <w:rsid w:val="005E5D86"/>
    <w:rsid w:val="005E6084"/>
    <w:rsid w:val="005E61FF"/>
    <w:rsid w:val="005E63C5"/>
    <w:rsid w:val="005E685D"/>
    <w:rsid w:val="005E68DD"/>
    <w:rsid w:val="005E6E78"/>
    <w:rsid w:val="005E71FF"/>
    <w:rsid w:val="005E7495"/>
    <w:rsid w:val="005E7615"/>
    <w:rsid w:val="005E78C6"/>
    <w:rsid w:val="005F004A"/>
    <w:rsid w:val="005F019A"/>
    <w:rsid w:val="005F07A9"/>
    <w:rsid w:val="005F08CB"/>
    <w:rsid w:val="005F0942"/>
    <w:rsid w:val="005F0B08"/>
    <w:rsid w:val="005F1683"/>
    <w:rsid w:val="005F2594"/>
    <w:rsid w:val="005F29BD"/>
    <w:rsid w:val="005F2E6D"/>
    <w:rsid w:val="005F2EB9"/>
    <w:rsid w:val="005F3201"/>
    <w:rsid w:val="005F329C"/>
    <w:rsid w:val="005F3429"/>
    <w:rsid w:val="005F3AFB"/>
    <w:rsid w:val="005F3CBF"/>
    <w:rsid w:val="005F4662"/>
    <w:rsid w:val="005F47CD"/>
    <w:rsid w:val="005F4A50"/>
    <w:rsid w:val="005F54FC"/>
    <w:rsid w:val="005F554E"/>
    <w:rsid w:val="005F63A2"/>
    <w:rsid w:val="005F6418"/>
    <w:rsid w:val="005F6587"/>
    <w:rsid w:val="005F6EEF"/>
    <w:rsid w:val="005F7083"/>
    <w:rsid w:val="005F72FC"/>
    <w:rsid w:val="005F7394"/>
    <w:rsid w:val="005F7406"/>
    <w:rsid w:val="005F746B"/>
    <w:rsid w:val="005F77E5"/>
    <w:rsid w:val="005F79F7"/>
    <w:rsid w:val="00600090"/>
    <w:rsid w:val="006003CB"/>
    <w:rsid w:val="00600500"/>
    <w:rsid w:val="00600B99"/>
    <w:rsid w:val="00600D66"/>
    <w:rsid w:val="00600E47"/>
    <w:rsid w:val="006011B8"/>
    <w:rsid w:val="00601796"/>
    <w:rsid w:val="00601883"/>
    <w:rsid w:val="0060190F"/>
    <w:rsid w:val="00601E2B"/>
    <w:rsid w:val="00601E8F"/>
    <w:rsid w:val="00602AD9"/>
    <w:rsid w:val="00602C33"/>
    <w:rsid w:val="00602C68"/>
    <w:rsid w:val="00602F73"/>
    <w:rsid w:val="00602F7A"/>
    <w:rsid w:val="0060401A"/>
    <w:rsid w:val="006043FD"/>
    <w:rsid w:val="00604568"/>
    <w:rsid w:val="00604815"/>
    <w:rsid w:val="00604F44"/>
    <w:rsid w:val="00605630"/>
    <w:rsid w:val="00605817"/>
    <w:rsid w:val="006058C2"/>
    <w:rsid w:val="00605A98"/>
    <w:rsid w:val="00605C56"/>
    <w:rsid w:val="00606A20"/>
    <w:rsid w:val="00606C02"/>
    <w:rsid w:val="00607349"/>
    <w:rsid w:val="00607358"/>
    <w:rsid w:val="0060749A"/>
    <w:rsid w:val="00607598"/>
    <w:rsid w:val="006076D4"/>
    <w:rsid w:val="00607AB6"/>
    <w:rsid w:val="006100F6"/>
    <w:rsid w:val="00610198"/>
    <w:rsid w:val="0061036B"/>
    <w:rsid w:val="00610745"/>
    <w:rsid w:val="00610D2D"/>
    <w:rsid w:val="0061114B"/>
    <w:rsid w:val="00611A8B"/>
    <w:rsid w:val="00611C24"/>
    <w:rsid w:val="00611FF7"/>
    <w:rsid w:val="006120C9"/>
    <w:rsid w:val="006125FD"/>
    <w:rsid w:val="00612797"/>
    <w:rsid w:val="00612939"/>
    <w:rsid w:val="00612C34"/>
    <w:rsid w:val="0061340C"/>
    <w:rsid w:val="00613C80"/>
    <w:rsid w:val="0061401F"/>
    <w:rsid w:val="00614133"/>
    <w:rsid w:val="0061479B"/>
    <w:rsid w:val="00614A36"/>
    <w:rsid w:val="00614B51"/>
    <w:rsid w:val="00614EB4"/>
    <w:rsid w:val="00615BFF"/>
    <w:rsid w:val="00615C91"/>
    <w:rsid w:val="00615ED1"/>
    <w:rsid w:val="00616665"/>
    <w:rsid w:val="00616888"/>
    <w:rsid w:val="00616999"/>
    <w:rsid w:val="00616C35"/>
    <w:rsid w:val="00616C36"/>
    <w:rsid w:val="006171F5"/>
    <w:rsid w:val="006177BB"/>
    <w:rsid w:val="00617E0E"/>
    <w:rsid w:val="00617EBD"/>
    <w:rsid w:val="006207D5"/>
    <w:rsid w:val="0062127C"/>
    <w:rsid w:val="006218C4"/>
    <w:rsid w:val="00621CB3"/>
    <w:rsid w:val="00621D3C"/>
    <w:rsid w:val="00621F08"/>
    <w:rsid w:val="00622034"/>
    <w:rsid w:val="006225BA"/>
    <w:rsid w:val="00622701"/>
    <w:rsid w:val="00622FB4"/>
    <w:rsid w:val="0062348E"/>
    <w:rsid w:val="00623F9A"/>
    <w:rsid w:val="00624120"/>
    <w:rsid w:val="00624198"/>
    <w:rsid w:val="0062453A"/>
    <w:rsid w:val="00624553"/>
    <w:rsid w:val="006246F2"/>
    <w:rsid w:val="0062484D"/>
    <w:rsid w:val="00624D4E"/>
    <w:rsid w:val="00624E87"/>
    <w:rsid w:val="0062577B"/>
    <w:rsid w:val="0062597B"/>
    <w:rsid w:val="00625C23"/>
    <w:rsid w:val="00625C49"/>
    <w:rsid w:val="00625E07"/>
    <w:rsid w:val="00625F08"/>
    <w:rsid w:val="006261DD"/>
    <w:rsid w:val="0062638F"/>
    <w:rsid w:val="006263D7"/>
    <w:rsid w:val="00626958"/>
    <w:rsid w:val="00626A4A"/>
    <w:rsid w:val="00626CC7"/>
    <w:rsid w:val="00626D26"/>
    <w:rsid w:val="00626DFD"/>
    <w:rsid w:val="00626FBD"/>
    <w:rsid w:val="00627433"/>
    <w:rsid w:val="006277F4"/>
    <w:rsid w:val="00627BD1"/>
    <w:rsid w:val="00630208"/>
    <w:rsid w:val="0063046D"/>
    <w:rsid w:val="00630B64"/>
    <w:rsid w:val="006311ED"/>
    <w:rsid w:val="0063191C"/>
    <w:rsid w:val="00632155"/>
    <w:rsid w:val="006326FB"/>
    <w:rsid w:val="00632F30"/>
    <w:rsid w:val="00633030"/>
    <w:rsid w:val="0063359E"/>
    <w:rsid w:val="00634C5A"/>
    <w:rsid w:val="00634FE2"/>
    <w:rsid w:val="006350C9"/>
    <w:rsid w:val="00635316"/>
    <w:rsid w:val="0063564E"/>
    <w:rsid w:val="00635769"/>
    <w:rsid w:val="00636025"/>
    <w:rsid w:val="006361F4"/>
    <w:rsid w:val="00636212"/>
    <w:rsid w:val="006364B3"/>
    <w:rsid w:val="0063665B"/>
    <w:rsid w:val="006368EC"/>
    <w:rsid w:val="00636EA4"/>
    <w:rsid w:val="0063703B"/>
    <w:rsid w:val="0063709A"/>
    <w:rsid w:val="006371D5"/>
    <w:rsid w:val="006372FD"/>
    <w:rsid w:val="006379DF"/>
    <w:rsid w:val="00637C7F"/>
    <w:rsid w:val="00637CD9"/>
    <w:rsid w:val="00637CE2"/>
    <w:rsid w:val="00637CE3"/>
    <w:rsid w:val="00640167"/>
    <w:rsid w:val="00640C5C"/>
    <w:rsid w:val="00640FAA"/>
    <w:rsid w:val="00641509"/>
    <w:rsid w:val="00641968"/>
    <w:rsid w:val="0064266C"/>
    <w:rsid w:val="006427D0"/>
    <w:rsid w:val="0064294C"/>
    <w:rsid w:val="0064308D"/>
    <w:rsid w:val="0064322D"/>
    <w:rsid w:val="00643441"/>
    <w:rsid w:val="006441EE"/>
    <w:rsid w:val="00644D18"/>
    <w:rsid w:val="0064569F"/>
    <w:rsid w:val="00645EF1"/>
    <w:rsid w:val="00646562"/>
    <w:rsid w:val="00646A02"/>
    <w:rsid w:val="00646FB1"/>
    <w:rsid w:val="0064714D"/>
    <w:rsid w:val="00647168"/>
    <w:rsid w:val="00647521"/>
    <w:rsid w:val="00647976"/>
    <w:rsid w:val="00647AC4"/>
    <w:rsid w:val="00647B94"/>
    <w:rsid w:val="00650019"/>
    <w:rsid w:val="00650451"/>
    <w:rsid w:val="0065049D"/>
    <w:rsid w:val="0065077C"/>
    <w:rsid w:val="006514DF"/>
    <w:rsid w:val="00651921"/>
    <w:rsid w:val="006519AC"/>
    <w:rsid w:val="006522F2"/>
    <w:rsid w:val="00652ADF"/>
    <w:rsid w:val="00652CF6"/>
    <w:rsid w:val="0065324F"/>
    <w:rsid w:val="006532B0"/>
    <w:rsid w:val="00653492"/>
    <w:rsid w:val="0065363C"/>
    <w:rsid w:val="0065364F"/>
    <w:rsid w:val="00653727"/>
    <w:rsid w:val="0065394F"/>
    <w:rsid w:val="00653968"/>
    <w:rsid w:val="00654744"/>
    <w:rsid w:val="00654754"/>
    <w:rsid w:val="0065476C"/>
    <w:rsid w:val="00654774"/>
    <w:rsid w:val="0065492B"/>
    <w:rsid w:val="00654B54"/>
    <w:rsid w:val="00654E74"/>
    <w:rsid w:val="00655FBE"/>
    <w:rsid w:val="00656227"/>
    <w:rsid w:val="0065634C"/>
    <w:rsid w:val="00656938"/>
    <w:rsid w:val="00656E9A"/>
    <w:rsid w:val="00657166"/>
    <w:rsid w:val="00657344"/>
    <w:rsid w:val="00657EA5"/>
    <w:rsid w:val="006603D3"/>
    <w:rsid w:val="006606D0"/>
    <w:rsid w:val="00660EFB"/>
    <w:rsid w:val="00660F38"/>
    <w:rsid w:val="00660FC8"/>
    <w:rsid w:val="00662355"/>
    <w:rsid w:val="0066241E"/>
    <w:rsid w:val="00662505"/>
    <w:rsid w:val="00662E45"/>
    <w:rsid w:val="006636E0"/>
    <w:rsid w:val="006637A0"/>
    <w:rsid w:val="00663BDB"/>
    <w:rsid w:val="00663C32"/>
    <w:rsid w:val="00664997"/>
    <w:rsid w:val="00664A11"/>
    <w:rsid w:val="00664F3E"/>
    <w:rsid w:val="00665B6E"/>
    <w:rsid w:val="00665D33"/>
    <w:rsid w:val="0066618F"/>
    <w:rsid w:val="006665BA"/>
    <w:rsid w:val="0066670E"/>
    <w:rsid w:val="0066695C"/>
    <w:rsid w:val="00666AC4"/>
    <w:rsid w:val="00666BEE"/>
    <w:rsid w:val="00666E0A"/>
    <w:rsid w:val="00666F08"/>
    <w:rsid w:val="006671AE"/>
    <w:rsid w:val="00667531"/>
    <w:rsid w:val="0066762D"/>
    <w:rsid w:val="006676BF"/>
    <w:rsid w:val="00667B0C"/>
    <w:rsid w:val="00667B3A"/>
    <w:rsid w:val="00667DD8"/>
    <w:rsid w:val="00667FB2"/>
    <w:rsid w:val="006700CC"/>
    <w:rsid w:val="006701B5"/>
    <w:rsid w:val="0067037B"/>
    <w:rsid w:val="006710E3"/>
    <w:rsid w:val="00671252"/>
    <w:rsid w:val="006714F7"/>
    <w:rsid w:val="006717B1"/>
    <w:rsid w:val="00671B4F"/>
    <w:rsid w:val="00671B5F"/>
    <w:rsid w:val="00672471"/>
    <w:rsid w:val="00672D64"/>
    <w:rsid w:val="006734E0"/>
    <w:rsid w:val="0067372B"/>
    <w:rsid w:val="006739BE"/>
    <w:rsid w:val="00673F13"/>
    <w:rsid w:val="006741D5"/>
    <w:rsid w:val="00674306"/>
    <w:rsid w:val="0067434F"/>
    <w:rsid w:val="0067437B"/>
    <w:rsid w:val="00674AD5"/>
    <w:rsid w:val="00674E0C"/>
    <w:rsid w:val="0067549A"/>
    <w:rsid w:val="00675AF3"/>
    <w:rsid w:val="006764FA"/>
    <w:rsid w:val="00676828"/>
    <w:rsid w:val="006768B4"/>
    <w:rsid w:val="00676D1F"/>
    <w:rsid w:val="006773E8"/>
    <w:rsid w:val="00677A30"/>
    <w:rsid w:val="00677D1B"/>
    <w:rsid w:val="006804EC"/>
    <w:rsid w:val="0068061A"/>
    <w:rsid w:val="00680658"/>
    <w:rsid w:val="00680E9F"/>
    <w:rsid w:val="00681059"/>
    <w:rsid w:val="006813FF"/>
    <w:rsid w:val="00681526"/>
    <w:rsid w:val="006815A0"/>
    <w:rsid w:val="006818FE"/>
    <w:rsid w:val="006823F6"/>
    <w:rsid w:val="006825F8"/>
    <w:rsid w:val="0068297C"/>
    <w:rsid w:val="00682D93"/>
    <w:rsid w:val="00683337"/>
    <w:rsid w:val="006836DD"/>
    <w:rsid w:val="0068393B"/>
    <w:rsid w:val="00684B7D"/>
    <w:rsid w:val="00684C24"/>
    <w:rsid w:val="00684D57"/>
    <w:rsid w:val="006856CB"/>
    <w:rsid w:val="00685B1A"/>
    <w:rsid w:val="006861AC"/>
    <w:rsid w:val="006861C5"/>
    <w:rsid w:val="0068634E"/>
    <w:rsid w:val="00686383"/>
    <w:rsid w:val="006868D6"/>
    <w:rsid w:val="00686DBC"/>
    <w:rsid w:val="006871B2"/>
    <w:rsid w:val="00687634"/>
    <w:rsid w:val="00687903"/>
    <w:rsid w:val="00687A18"/>
    <w:rsid w:val="00687A90"/>
    <w:rsid w:val="00687CC7"/>
    <w:rsid w:val="00687DC4"/>
    <w:rsid w:val="00687EAA"/>
    <w:rsid w:val="0069020E"/>
    <w:rsid w:val="00690302"/>
    <w:rsid w:val="0069064B"/>
    <w:rsid w:val="006907BC"/>
    <w:rsid w:val="00690C60"/>
    <w:rsid w:val="00692122"/>
    <w:rsid w:val="00692A79"/>
    <w:rsid w:val="00692FEA"/>
    <w:rsid w:val="006932C5"/>
    <w:rsid w:val="0069339C"/>
    <w:rsid w:val="00693507"/>
    <w:rsid w:val="0069391C"/>
    <w:rsid w:val="00693D52"/>
    <w:rsid w:val="00694734"/>
    <w:rsid w:val="00694B5C"/>
    <w:rsid w:val="00694C44"/>
    <w:rsid w:val="00694D0B"/>
    <w:rsid w:val="00694D7B"/>
    <w:rsid w:val="00695688"/>
    <w:rsid w:val="00695C0A"/>
    <w:rsid w:val="00695C2C"/>
    <w:rsid w:val="0069600C"/>
    <w:rsid w:val="0069622D"/>
    <w:rsid w:val="0069627B"/>
    <w:rsid w:val="006962E4"/>
    <w:rsid w:val="006965AA"/>
    <w:rsid w:val="0069672F"/>
    <w:rsid w:val="0069679B"/>
    <w:rsid w:val="006968FC"/>
    <w:rsid w:val="0069698C"/>
    <w:rsid w:val="00696E9B"/>
    <w:rsid w:val="00696FF4"/>
    <w:rsid w:val="006971B5"/>
    <w:rsid w:val="00697266"/>
    <w:rsid w:val="0069747A"/>
    <w:rsid w:val="006978B8"/>
    <w:rsid w:val="00697AE5"/>
    <w:rsid w:val="006A0A1E"/>
    <w:rsid w:val="006A0DB6"/>
    <w:rsid w:val="006A16FF"/>
    <w:rsid w:val="006A190C"/>
    <w:rsid w:val="006A29FB"/>
    <w:rsid w:val="006A2DAB"/>
    <w:rsid w:val="006A2E81"/>
    <w:rsid w:val="006A3317"/>
    <w:rsid w:val="006A3F08"/>
    <w:rsid w:val="006A4494"/>
    <w:rsid w:val="006A462F"/>
    <w:rsid w:val="006A4764"/>
    <w:rsid w:val="006A4C5B"/>
    <w:rsid w:val="006A4CDF"/>
    <w:rsid w:val="006A51D4"/>
    <w:rsid w:val="006A54FC"/>
    <w:rsid w:val="006A581D"/>
    <w:rsid w:val="006A5BF2"/>
    <w:rsid w:val="006A5FB5"/>
    <w:rsid w:val="006A61AF"/>
    <w:rsid w:val="006A631B"/>
    <w:rsid w:val="006A65FF"/>
    <w:rsid w:val="006A686A"/>
    <w:rsid w:val="006A6BA0"/>
    <w:rsid w:val="006A6D67"/>
    <w:rsid w:val="006A7143"/>
    <w:rsid w:val="006A7884"/>
    <w:rsid w:val="006A799F"/>
    <w:rsid w:val="006A7C8E"/>
    <w:rsid w:val="006A7D79"/>
    <w:rsid w:val="006B02C5"/>
    <w:rsid w:val="006B09C6"/>
    <w:rsid w:val="006B1679"/>
    <w:rsid w:val="006B1984"/>
    <w:rsid w:val="006B1BCE"/>
    <w:rsid w:val="006B1D9A"/>
    <w:rsid w:val="006B1FF4"/>
    <w:rsid w:val="006B2CF1"/>
    <w:rsid w:val="006B2D3E"/>
    <w:rsid w:val="006B2F6A"/>
    <w:rsid w:val="006B3647"/>
    <w:rsid w:val="006B39C6"/>
    <w:rsid w:val="006B3F5F"/>
    <w:rsid w:val="006B437B"/>
    <w:rsid w:val="006B43E7"/>
    <w:rsid w:val="006B4ACC"/>
    <w:rsid w:val="006B516A"/>
    <w:rsid w:val="006B5411"/>
    <w:rsid w:val="006B5480"/>
    <w:rsid w:val="006B5726"/>
    <w:rsid w:val="006B5DB6"/>
    <w:rsid w:val="006B617C"/>
    <w:rsid w:val="006B61EA"/>
    <w:rsid w:val="006B6419"/>
    <w:rsid w:val="006B6521"/>
    <w:rsid w:val="006B68F3"/>
    <w:rsid w:val="006B6923"/>
    <w:rsid w:val="006B6BB1"/>
    <w:rsid w:val="006B6C17"/>
    <w:rsid w:val="006B6EDB"/>
    <w:rsid w:val="006B6EDC"/>
    <w:rsid w:val="006B6EE5"/>
    <w:rsid w:val="006C00AD"/>
    <w:rsid w:val="006C0C60"/>
    <w:rsid w:val="006C15AD"/>
    <w:rsid w:val="006C161A"/>
    <w:rsid w:val="006C1AB1"/>
    <w:rsid w:val="006C1F2F"/>
    <w:rsid w:val="006C2200"/>
    <w:rsid w:val="006C27DB"/>
    <w:rsid w:val="006C2DEE"/>
    <w:rsid w:val="006C3083"/>
    <w:rsid w:val="006C40F7"/>
    <w:rsid w:val="006C4435"/>
    <w:rsid w:val="006C4C1B"/>
    <w:rsid w:val="006C4EC6"/>
    <w:rsid w:val="006C535E"/>
    <w:rsid w:val="006C567F"/>
    <w:rsid w:val="006C58E4"/>
    <w:rsid w:val="006C5A97"/>
    <w:rsid w:val="006C5F7C"/>
    <w:rsid w:val="006C6DC1"/>
    <w:rsid w:val="006C6DDF"/>
    <w:rsid w:val="006C71BF"/>
    <w:rsid w:val="006C7B07"/>
    <w:rsid w:val="006C7ED2"/>
    <w:rsid w:val="006C7F8D"/>
    <w:rsid w:val="006D0A07"/>
    <w:rsid w:val="006D0CEA"/>
    <w:rsid w:val="006D0FB3"/>
    <w:rsid w:val="006D10F5"/>
    <w:rsid w:val="006D198D"/>
    <w:rsid w:val="006D1B2B"/>
    <w:rsid w:val="006D20E6"/>
    <w:rsid w:val="006D2E10"/>
    <w:rsid w:val="006D3531"/>
    <w:rsid w:val="006D40C4"/>
    <w:rsid w:val="006D429B"/>
    <w:rsid w:val="006D42B3"/>
    <w:rsid w:val="006D5F34"/>
    <w:rsid w:val="006D6790"/>
    <w:rsid w:val="006D71B3"/>
    <w:rsid w:val="006D791D"/>
    <w:rsid w:val="006D79B0"/>
    <w:rsid w:val="006E005E"/>
    <w:rsid w:val="006E0CAE"/>
    <w:rsid w:val="006E0DA8"/>
    <w:rsid w:val="006E0F0D"/>
    <w:rsid w:val="006E1294"/>
    <w:rsid w:val="006E1555"/>
    <w:rsid w:val="006E156E"/>
    <w:rsid w:val="006E157D"/>
    <w:rsid w:val="006E1DF4"/>
    <w:rsid w:val="006E2188"/>
    <w:rsid w:val="006E256E"/>
    <w:rsid w:val="006E2803"/>
    <w:rsid w:val="006E2A34"/>
    <w:rsid w:val="006E2D4A"/>
    <w:rsid w:val="006E2E03"/>
    <w:rsid w:val="006E318D"/>
    <w:rsid w:val="006E31BD"/>
    <w:rsid w:val="006E32DA"/>
    <w:rsid w:val="006E379F"/>
    <w:rsid w:val="006E3DD2"/>
    <w:rsid w:val="006E43CD"/>
    <w:rsid w:val="006E49EC"/>
    <w:rsid w:val="006E500E"/>
    <w:rsid w:val="006E507A"/>
    <w:rsid w:val="006E50D1"/>
    <w:rsid w:val="006E5152"/>
    <w:rsid w:val="006E66B2"/>
    <w:rsid w:val="006E769B"/>
    <w:rsid w:val="006E7800"/>
    <w:rsid w:val="006E7839"/>
    <w:rsid w:val="006E785B"/>
    <w:rsid w:val="006E7A60"/>
    <w:rsid w:val="006E7F5E"/>
    <w:rsid w:val="006F028A"/>
    <w:rsid w:val="006F03F0"/>
    <w:rsid w:val="006F04C7"/>
    <w:rsid w:val="006F076F"/>
    <w:rsid w:val="006F0DC3"/>
    <w:rsid w:val="006F174B"/>
    <w:rsid w:val="006F1B08"/>
    <w:rsid w:val="006F1B09"/>
    <w:rsid w:val="006F1E96"/>
    <w:rsid w:val="006F1E98"/>
    <w:rsid w:val="006F217F"/>
    <w:rsid w:val="006F21DC"/>
    <w:rsid w:val="006F247D"/>
    <w:rsid w:val="006F2601"/>
    <w:rsid w:val="006F2A4E"/>
    <w:rsid w:val="006F2B91"/>
    <w:rsid w:val="006F2C9D"/>
    <w:rsid w:val="006F300E"/>
    <w:rsid w:val="006F3423"/>
    <w:rsid w:val="006F3959"/>
    <w:rsid w:val="006F4215"/>
    <w:rsid w:val="006F42FA"/>
    <w:rsid w:val="006F43C7"/>
    <w:rsid w:val="006F44E5"/>
    <w:rsid w:val="006F4507"/>
    <w:rsid w:val="006F4988"/>
    <w:rsid w:val="006F4A0D"/>
    <w:rsid w:val="006F5AB1"/>
    <w:rsid w:val="006F5B51"/>
    <w:rsid w:val="006F5DE3"/>
    <w:rsid w:val="006F609D"/>
    <w:rsid w:val="006F6DEB"/>
    <w:rsid w:val="006F71FD"/>
    <w:rsid w:val="006F759D"/>
    <w:rsid w:val="006F7AE5"/>
    <w:rsid w:val="006F7E44"/>
    <w:rsid w:val="006F7EFB"/>
    <w:rsid w:val="006F7F25"/>
    <w:rsid w:val="006F7F73"/>
    <w:rsid w:val="00700201"/>
    <w:rsid w:val="007003EA"/>
    <w:rsid w:val="00700673"/>
    <w:rsid w:val="007006A9"/>
    <w:rsid w:val="0070131F"/>
    <w:rsid w:val="007016FA"/>
    <w:rsid w:val="007027B9"/>
    <w:rsid w:val="0070322D"/>
    <w:rsid w:val="0070324A"/>
    <w:rsid w:val="00703299"/>
    <w:rsid w:val="00703A50"/>
    <w:rsid w:val="00703F45"/>
    <w:rsid w:val="00704062"/>
    <w:rsid w:val="00704413"/>
    <w:rsid w:val="00704572"/>
    <w:rsid w:val="00704967"/>
    <w:rsid w:val="00704C15"/>
    <w:rsid w:val="00704C18"/>
    <w:rsid w:val="007052A3"/>
    <w:rsid w:val="0070579C"/>
    <w:rsid w:val="00705C69"/>
    <w:rsid w:val="00705CF0"/>
    <w:rsid w:val="00705D84"/>
    <w:rsid w:val="0070652E"/>
    <w:rsid w:val="007065DD"/>
    <w:rsid w:val="00706B0C"/>
    <w:rsid w:val="007071C1"/>
    <w:rsid w:val="007072DF"/>
    <w:rsid w:val="0070791F"/>
    <w:rsid w:val="00707EAE"/>
    <w:rsid w:val="00710A1C"/>
    <w:rsid w:val="00710BAC"/>
    <w:rsid w:val="00711442"/>
    <w:rsid w:val="007114A7"/>
    <w:rsid w:val="0071159C"/>
    <w:rsid w:val="007115AB"/>
    <w:rsid w:val="007118FE"/>
    <w:rsid w:val="00711A5C"/>
    <w:rsid w:val="00711B43"/>
    <w:rsid w:val="00712115"/>
    <w:rsid w:val="007121C5"/>
    <w:rsid w:val="00712240"/>
    <w:rsid w:val="007122EC"/>
    <w:rsid w:val="007122F1"/>
    <w:rsid w:val="007126A3"/>
    <w:rsid w:val="007128C5"/>
    <w:rsid w:val="00712D64"/>
    <w:rsid w:val="00712DE3"/>
    <w:rsid w:val="00713844"/>
    <w:rsid w:val="00713AE6"/>
    <w:rsid w:val="00713FAA"/>
    <w:rsid w:val="007141B4"/>
    <w:rsid w:val="00714574"/>
    <w:rsid w:val="00714616"/>
    <w:rsid w:val="00714DDC"/>
    <w:rsid w:val="00715843"/>
    <w:rsid w:val="00715BD7"/>
    <w:rsid w:val="00716287"/>
    <w:rsid w:val="007162B4"/>
    <w:rsid w:val="00716390"/>
    <w:rsid w:val="0071710A"/>
    <w:rsid w:val="0071774A"/>
    <w:rsid w:val="00717AB5"/>
    <w:rsid w:val="00720429"/>
    <w:rsid w:val="00720777"/>
    <w:rsid w:val="00720924"/>
    <w:rsid w:val="00720F17"/>
    <w:rsid w:val="00720F7E"/>
    <w:rsid w:val="007211C2"/>
    <w:rsid w:val="007215AC"/>
    <w:rsid w:val="007216A8"/>
    <w:rsid w:val="0072258E"/>
    <w:rsid w:val="00722741"/>
    <w:rsid w:val="00722E01"/>
    <w:rsid w:val="00723177"/>
    <w:rsid w:val="00723B04"/>
    <w:rsid w:val="00723B94"/>
    <w:rsid w:val="00724F17"/>
    <w:rsid w:val="007254E0"/>
    <w:rsid w:val="00725773"/>
    <w:rsid w:val="007257D7"/>
    <w:rsid w:val="007257E7"/>
    <w:rsid w:val="0072620D"/>
    <w:rsid w:val="00726343"/>
    <w:rsid w:val="00726A00"/>
    <w:rsid w:val="00727265"/>
    <w:rsid w:val="007273A4"/>
    <w:rsid w:val="00727AEE"/>
    <w:rsid w:val="00730796"/>
    <w:rsid w:val="00731936"/>
    <w:rsid w:val="0073199E"/>
    <w:rsid w:val="00731B69"/>
    <w:rsid w:val="00731CCE"/>
    <w:rsid w:val="00731DE6"/>
    <w:rsid w:val="00731E7D"/>
    <w:rsid w:val="00732043"/>
    <w:rsid w:val="007324E9"/>
    <w:rsid w:val="007329B9"/>
    <w:rsid w:val="00732ED0"/>
    <w:rsid w:val="007334C4"/>
    <w:rsid w:val="00733CDF"/>
    <w:rsid w:val="0073424B"/>
    <w:rsid w:val="0073429C"/>
    <w:rsid w:val="007342B7"/>
    <w:rsid w:val="00734703"/>
    <w:rsid w:val="007348CB"/>
    <w:rsid w:val="00734923"/>
    <w:rsid w:val="00734C8D"/>
    <w:rsid w:val="007359DB"/>
    <w:rsid w:val="007359E3"/>
    <w:rsid w:val="00735C51"/>
    <w:rsid w:val="00735D42"/>
    <w:rsid w:val="007361F2"/>
    <w:rsid w:val="007362E7"/>
    <w:rsid w:val="00736554"/>
    <w:rsid w:val="007370B4"/>
    <w:rsid w:val="007373E6"/>
    <w:rsid w:val="0073749F"/>
    <w:rsid w:val="007401EE"/>
    <w:rsid w:val="007405E3"/>
    <w:rsid w:val="00740BFF"/>
    <w:rsid w:val="00740F78"/>
    <w:rsid w:val="00741B15"/>
    <w:rsid w:val="00741BFC"/>
    <w:rsid w:val="00741C63"/>
    <w:rsid w:val="0074208C"/>
    <w:rsid w:val="007429F4"/>
    <w:rsid w:val="00744915"/>
    <w:rsid w:val="00744BE8"/>
    <w:rsid w:val="00745B81"/>
    <w:rsid w:val="00745EF4"/>
    <w:rsid w:val="00745F9F"/>
    <w:rsid w:val="00746716"/>
    <w:rsid w:val="00746F30"/>
    <w:rsid w:val="00747020"/>
    <w:rsid w:val="0075054C"/>
    <w:rsid w:val="0075092D"/>
    <w:rsid w:val="00750CDB"/>
    <w:rsid w:val="00750E9E"/>
    <w:rsid w:val="00750F4A"/>
    <w:rsid w:val="00751D7D"/>
    <w:rsid w:val="0075203A"/>
    <w:rsid w:val="00752299"/>
    <w:rsid w:val="007526FB"/>
    <w:rsid w:val="00752B59"/>
    <w:rsid w:val="00753C6F"/>
    <w:rsid w:val="00754131"/>
    <w:rsid w:val="007541BC"/>
    <w:rsid w:val="007546A0"/>
    <w:rsid w:val="00754874"/>
    <w:rsid w:val="00754B0D"/>
    <w:rsid w:val="00754EF9"/>
    <w:rsid w:val="00755405"/>
    <w:rsid w:val="007554FD"/>
    <w:rsid w:val="00757057"/>
    <w:rsid w:val="0075760A"/>
    <w:rsid w:val="007578A1"/>
    <w:rsid w:val="007579D3"/>
    <w:rsid w:val="007602B6"/>
    <w:rsid w:val="007603F8"/>
    <w:rsid w:val="00760737"/>
    <w:rsid w:val="00760B36"/>
    <w:rsid w:val="00761025"/>
    <w:rsid w:val="007610B1"/>
    <w:rsid w:val="007613EC"/>
    <w:rsid w:val="00761E4C"/>
    <w:rsid w:val="00761FEB"/>
    <w:rsid w:val="0076260D"/>
    <w:rsid w:val="00763D93"/>
    <w:rsid w:val="007645E1"/>
    <w:rsid w:val="00764879"/>
    <w:rsid w:val="00764AA8"/>
    <w:rsid w:val="00764E37"/>
    <w:rsid w:val="00765332"/>
    <w:rsid w:val="007653A5"/>
    <w:rsid w:val="00765554"/>
    <w:rsid w:val="0076556B"/>
    <w:rsid w:val="00765974"/>
    <w:rsid w:val="0076635A"/>
    <w:rsid w:val="007664DC"/>
    <w:rsid w:val="00766584"/>
    <w:rsid w:val="007667DF"/>
    <w:rsid w:val="00766876"/>
    <w:rsid w:val="00766F03"/>
    <w:rsid w:val="00766F90"/>
    <w:rsid w:val="00767175"/>
    <w:rsid w:val="007700AF"/>
    <w:rsid w:val="00770760"/>
    <w:rsid w:val="007709E6"/>
    <w:rsid w:val="0077128D"/>
    <w:rsid w:val="007712B5"/>
    <w:rsid w:val="00771CD5"/>
    <w:rsid w:val="0077271C"/>
    <w:rsid w:val="00773923"/>
    <w:rsid w:val="00773984"/>
    <w:rsid w:val="00774346"/>
    <w:rsid w:val="00774551"/>
    <w:rsid w:val="00774BAC"/>
    <w:rsid w:val="00774BD7"/>
    <w:rsid w:val="0077521E"/>
    <w:rsid w:val="00775267"/>
    <w:rsid w:val="00775976"/>
    <w:rsid w:val="007759BF"/>
    <w:rsid w:val="00775B15"/>
    <w:rsid w:val="00775DE3"/>
    <w:rsid w:val="00776085"/>
    <w:rsid w:val="00776462"/>
    <w:rsid w:val="00776747"/>
    <w:rsid w:val="007768E0"/>
    <w:rsid w:val="00776DD8"/>
    <w:rsid w:val="007772CE"/>
    <w:rsid w:val="007774B4"/>
    <w:rsid w:val="00777656"/>
    <w:rsid w:val="007776B4"/>
    <w:rsid w:val="00777BAD"/>
    <w:rsid w:val="00780759"/>
    <w:rsid w:val="00780CC9"/>
    <w:rsid w:val="00780D03"/>
    <w:rsid w:val="00781185"/>
    <w:rsid w:val="0078168E"/>
    <w:rsid w:val="00781909"/>
    <w:rsid w:val="0078210F"/>
    <w:rsid w:val="0078238F"/>
    <w:rsid w:val="007824DA"/>
    <w:rsid w:val="00782635"/>
    <w:rsid w:val="00782868"/>
    <w:rsid w:val="00782AA6"/>
    <w:rsid w:val="00783359"/>
    <w:rsid w:val="00783598"/>
    <w:rsid w:val="00783A61"/>
    <w:rsid w:val="007846F9"/>
    <w:rsid w:val="00784CB4"/>
    <w:rsid w:val="0078536A"/>
    <w:rsid w:val="00785933"/>
    <w:rsid w:val="00785C20"/>
    <w:rsid w:val="0078641B"/>
    <w:rsid w:val="007865B9"/>
    <w:rsid w:val="00786610"/>
    <w:rsid w:val="00786D7C"/>
    <w:rsid w:val="00786D9A"/>
    <w:rsid w:val="00786DAE"/>
    <w:rsid w:val="0078733F"/>
    <w:rsid w:val="00787A0A"/>
    <w:rsid w:val="00787E0A"/>
    <w:rsid w:val="00787E0B"/>
    <w:rsid w:val="00790108"/>
    <w:rsid w:val="007901D5"/>
    <w:rsid w:val="00790C67"/>
    <w:rsid w:val="00791491"/>
    <w:rsid w:val="00791BCB"/>
    <w:rsid w:val="00791C04"/>
    <w:rsid w:val="00791FF2"/>
    <w:rsid w:val="007930A2"/>
    <w:rsid w:val="00793BB2"/>
    <w:rsid w:val="00793FD5"/>
    <w:rsid w:val="007940E1"/>
    <w:rsid w:val="00794108"/>
    <w:rsid w:val="007942C3"/>
    <w:rsid w:val="007943B3"/>
    <w:rsid w:val="007943F2"/>
    <w:rsid w:val="0079442B"/>
    <w:rsid w:val="00794E24"/>
    <w:rsid w:val="00795863"/>
    <w:rsid w:val="00795D6B"/>
    <w:rsid w:val="00797773"/>
    <w:rsid w:val="007A02BB"/>
    <w:rsid w:val="007A0371"/>
    <w:rsid w:val="007A19CA"/>
    <w:rsid w:val="007A35AB"/>
    <w:rsid w:val="007A36FF"/>
    <w:rsid w:val="007A3737"/>
    <w:rsid w:val="007A3C08"/>
    <w:rsid w:val="007A4028"/>
    <w:rsid w:val="007A4327"/>
    <w:rsid w:val="007A47B9"/>
    <w:rsid w:val="007A633F"/>
    <w:rsid w:val="007A6EC6"/>
    <w:rsid w:val="007A73FD"/>
    <w:rsid w:val="007A778F"/>
    <w:rsid w:val="007A7871"/>
    <w:rsid w:val="007A7A32"/>
    <w:rsid w:val="007B0273"/>
    <w:rsid w:val="007B02B2"/>
    <w:rsid w:val="007B0636"/>
    <w:rsid w:val="007B1531"/>
    <w:rsid w:val="007B15B1"/>
    <w:rsid w:val="007B25AA"/>
    <w:rsid w:val="007B31E9"/>
    <w:rsid w:val="007B33CD"/>
    <w:rsid w:val="007B3541"/>
    <w:rsid w:val="007B35FA"/>
    <w:rsid w:val="007B414C"/>
    <w:rsid w:val="007B419C"/>
    <w:rsid w:val="007B42CD"/>
    <w:rsid w:val="007B48E0"/>
    <w:rsid w:val="007B4B24"/>
    <w:rsid w:val="007B4C29"/>
    <w:rsid w:val="007B4DB2"/>
    <w:rsid w:val="007B4E3D"/>
    <w:rsid w:val="007B4F79"/>
    <w:rsid w:val="007B5077"/>
    <w:rsid w:val="007B5517"/>
    <w:rsid w:val="007B5828"/>
    <w:rsid w:val="007B5ACB"/>
    <w:rsid w:val="007B5B92"/>
    <w:rsid w:val="007B6522"/>
    <w:rsid w:val="007B669C"/>
    <w:rsid w:val="007B6AA6"/>
    <w:rsid w:val="007B6BF5"/>
    <w:rsid w:val="007B7348"/>
    <w:rsid w:val="007B7924"/>
    <w:rsid w:val="007B7B56"/>
    <w:rsid w:val="007B7C1E"/>
    <w:rsid w:val="007B7C57"/>
    <w:rsid w:val="007B7D0A"/>
    <w:rsid w:val="007C0D05"/>
    <w:rsid w:val="007C0D40"/>
    <w:rsid w:val="007C1232"/>
    <w:rsid w:val="007C14C0"/>
    <w:rsid w:val="007C15BE"/>
    <w:rsid w:val="007C18E9"/>
    <w:rsid w:val="007C1922"/>
    <w:rsid w:val="007C1C7F"/>
    <w:rsid w:val="007C1FDC"/>
    <w:rsid w:val="007C2152"/>
    <w:rsid w:val="007C2306"/>
    <w:rsid w:val="007C2819"/>
    <w:rsid w:val="007C286F"/>
    <w:rsid w:val="007C28B1"/>
    <w:rsid w:val="007C2C91"/>
    <w:rsid w:val="007C2CBC"/>
    <w:rsid w:val="007C31AF"/>
    <w:rsid w:val="007C371C"/>
    <w:rsid w:val="007C3FAA"/>
    <w:rsid w:val="007C4012"/>
    <w:rsid w:val="007C42F0"/>
    <w:rsid w:val="007C4501"/>
    <w:rsid w:val="007C45C7"/>
    <w:rsid w:val="007C479E"/>
    <w:rsid w:val="007C4C7C"/>
    <w:rsid w:val="007C4CC6"/>
    <w:rsid w:val="007C58F2"/>
    <w:rsid w:val="007C5B8B"/>
    <w:rsid w:val="007C6439"/>
    <w:rsid w:val="007C64E0"/>
    <w:rsid w:val="007C6C67"/>
    <w:rsid w:val="007C6D65"/>
    <w:rsid w:val="007C6DA3"/>
    <w:rsid w:val="007C76D9"/>
    <w:rsid w:val="007C7C43"/>
    <w:rsid w:val="007C7FE5"/>
    <w:rsid w:val="007D034B"/>
    <w:rsid w:val="007D03D7"/>
    <w:rsid w:val="007D0A3A"/>
    <w:rsid w:val="007D0B08"/>
    <w:rsid w:val="007D159B"/>
    <w:rsid w:val="007D15CF"/>
    <w:rsid w:val="007D180A"/>
    <w:rsid w:val="007D1A73"/>
    <w:rsid w:val="007D2095"/>
    <w:rsid w:val="007D2186"/>
    <w:rsid w:val="007D24D5"/>
    <w:rsid w:val="007D2B98"/>
    <w:rsid w:val="007D3C25"/>
    <w:rsid w:val="007D3CBB"/>
    <w:rsid w:val="007D3D39"/>
    <w:rsid w:val="007D3DCE"/>
    <w:rsid w:val="007D48EC"/>
    <w:rsid w:val="007D5163"/>
    <w:rsid w:val="007D51C0"/>
    <w:rsid w:val="007D5DA3"/>
    <w:rsid w:val="007D611E"/>
    <w:rsid w:val="007D6129"/>
    <w:rsid w:val="007D6390"/>
    <w:rsid w:val="007D6517"/>
    <w:rsid w:val="007D6684"/>
    <w:rsid w:val="007D66DD"/>
    <w:rsid w:val="007D67D6"/>
    <w:rsid w:val="007D6CFA"/>
    <w:rsid w:val="007D789A"/>
    <w:rsid w:val="007D7A12"/>
    <w:rsid w:val="007D7DA2"/>
    <w:rsid w:val="007D7FAC"/>
    <w:rsid w:val="007E00D1"/>
    <w:rsid w:val="007E012B"/>
    <w:rsid w:val="007E01B5"/>
    <w:rsid w:val="007E027C"/>
    <w:rsid w:val="007E0508"/>
    <w:rsid w:val="007E0DCE"/>
    <w:rsid w:val="007E164F"/>
    <w:rsid w:val="007E16E6"/>
    <w:rsid w:val="007E1A34"/>
    <w:rsid w:val="007E1A4E"/>
    <w:rsid w:val="007E1B1B"/>
    <w:rsid w:val="007E28ED"/>
    <w:rsid w:val="007E2A6B"/>
    <w:rsid w:val="007E2B96"/>
    <w:rsid w:val="007E2D5A"/>
    <w:rsid w:val="007E2EF5"/>
    <w:rsid w:val="007E34D6"/>
    <w:rsid w:val="007E4A72"/>
    <w:rsid w:val="007E525B"/>
    <w:rsid w:val="007E551E"/>
    <w:rsid w:val="007E5F38"/>
    <w:rsid w:val="007E5F82"/>
    <w:rsid w:val="007E66F2"/>
    <w:rsid w:val="007E68A1"/>
    <w:rsid w:val="007E6B10"/>
    <w:rsid w:val="007E6D0B"/>
    <w:rsid w:val="007E735B"/>
    <w:rsid w:val="007E78A7"/>
    <w:rsid w:val="007E79CA"/>
    <w:rsid w:val="007E7A20"/>
    <w:rsid w:val="007E7B72"/>
    <w:rsid w:val="007E7D6F"/>
    <w:rsid w:val="007E7EB0"/>
    <w:rsid w:val="007E7FC1"/>
    <w:rsid w:val="007F02F0"/>
    <w:rsid w:val="007F05BB"/>
    <w:rsid w:val="007F08EA"/>
    <w:rsid w:val="007F098F"/>
    <w:rsid w:val="007F0CDF"/>
    <w:rsid w:val="007F1A1B"/>
    <w:rsid w:val="007F1AE0"/>
    <w:rsid w:val="007F1B32"/>
    <w:rsid w:val="007F20B5"/>
    <w:rsid w:val="007F2118"/>
    <w:rsid w:val="007F2A09"/>
    <w:rsid w:val="007F2D0D"/>
    <w:rsid w:val="007F3316"/>
    <w:rsid w:val="007F3A7A"/>
    <w:rsid w:val="007F3B88"/>
    <w:rsid w:val="007F3C70"/>
    <w:rsid w:val="007F3DF3"/>
    <w:rsid w:val="007F5152"/>
    <w:rsid w:val="007F5247"/>
    <w:rsid w:val="007F57F9"/>
    <w:rsid w:val="007F5E32"/>
    <w:rsid w:val="007F642D"/>
    <w:rsid w:val="007F65CD"/>
    <w:rsid w:val="007F663A"/>
    <w:rsid w:val="007F72C9"/>
    <w:rsid w:val="007F73B8"/>
    <w:rsid w:val="007F7CA8"/>
    <w:rsid w:val="007F7CFD"/>
    <w:rsid w:val="00800522"/>
    <w:rsid w:val="00800C43"/>
    <w:rsid w:val="00800CBE"/>
    <w:rsid w:val="0080110B"/>
    <w:rsid w:val="00801592"/>
    <w:rsid w:val="0080174E"/>
    <w:rsid w:val="00801C59"/>
    <w:rsid w:val="008023B4"/>
    <w:rsid w:val="008025E1"/>
    <w:rsid w:val="0080278A"/>
    <w:rsid w:val="00803DB0"/>
    <w:rsid w:val="00804896"/>
    <w:rsid w:val="00804FD2"/>
    <w:rsid w:val="008050C0"/>
    <w:rsid w:val="00805110"/>
    <w:rsid w:val="0080580C"/>
    <w:rsid w:val="00805948"/>
    <w:rsid w:val="00805A05"/>
    <w:rsid w:val="00805B5B"/>
    <w:rsid w:val="00805B79"/>
    <w:rsid w:val="0080668F"/>
    <w:rsid w:val="00806E52"/>
    <w:rsid w:val="00807330"/>
    <w:rsid w:val="00807522"/>
    <w:rsid w:val="008079BB"/>
    <w:rsid w:val="00807BDF"/>
    <w:rsid w:val="00807E55"/>
    <w:rsid w:val="008102A9"/>
    <w:rsid w:val="008102AB"/>
    <w:rsid w:val="008102EB"/>
    <w:rsid w:val="008104DD"/>
    <w:rsid w:val="00810596"/>
    <w:rsid w:val="008106E8"/>
    <w:rsid w:val="00810769"/>
    <w:rsid w:val="0081093A"/>
    <w:rsid w:val="00810AAE"/>
    <w:rsid w:val="00810B93"/>
    <w:rsid w:val="00811273"/>
    <w:rsid w:val="0081128A"/>
    <w:rsid w:val="008115BD"/>
    <w:rsid w:val="008116E0"/>
    <w:rsid w:val="00811AEA"/>
    <w:rsid w:val="00811B48"/>
    <w:rsid w:val="008122A3"/>
    <w:rsid w:val="00812577"/>
    <w:rsid w:val="008126F9"/>
    <w:rsid w:val="0081294E"/>
    <w:rsid w:val="00813201"/>
    <w:rsid w:val="00813243"/>
    <w:rsid w:val="008135A7"/>
    <w:rsid w:val="00813814"/>
    <w:rsid w:val="0081392D"/>
    <w:rsid w:val="00813D88"/>
    <w:rsid w:val="00814185"/>
    <w:rsid w:val="008143A1"/>
    <w:rsid w:val="008146A8"/>
    <w:rsid w:val="00814D0E"/>
    <w:rsid w:val="00815116"/>
    <w:rsid w:val="0081569B"/>
    <w:rsid w:val="0081594E"/>
    <w:rsid w:val="00815A2D"/>
    <w:rsid w:val="00815A5D"/>
    <w:rsid w:val="00815AD7"/>
    <w:rsid w:val="00815C41"/>
    <w:rsid w:val="00815D7D"/>
    <w:rsid w:val="00815FDB"/>
    <w:rsid w:val="0081601A"/>
    <w:rsid w:val="008165B7"/>
    <w:rsid w:val="0081663A"/>
    <w:rsid w:val="008166B3"/>
    <w:rsid w:val="00816A82"/>
    <w:rsid w:val="008171E6"/>
    <w:rsid w:val="00817C37"/>
    <w:rsid w:val="00817EA5"/>
    <w:rsid w:val="00820258"/>
    <w:rsid w:val="0082065F"/>
    <w:rsid w:val="00820A70"/>
    <w:rsid w:val="008219AB"/>
    <w:rsid w:val="00821CBB"/>
    <w:rsid w:val="00821D5A"/>
    <w:rsid w:val="00821DFA"/>
    <w:rsid w:val="00821FC0"/>
    <w:rsid w:val="00822499"/>
    <w:rsid w:val="008227B4"/>
    <w:rsid w:val="00822DD6"/>
    <w:rsid w:val="00822ED7"/>
    <w:rsid w:val="008234FB"/>
    <w:rsid w:val="00823784"/>
    <w:rsid w:val="00823B58"/>
    <w:rsid w:val="0082453A"/>
    <w:rsid w:val="00824942"/>
    <w:rsid w:val="00824A28"/>
    <w:rsid w:val="00824B15"/>
    <w:rsid w:val="00824B19"/>
    <w:rsid w:val="00824FDF"/>
    <w:rsid w:val="008251B6"/>
    <w:rsid w:val="00825E1A"/>
    <w:rsid w:val="008262FB"/>
    <w:rsid w:val="00826F08"/>
    <w:rsid w:val="0082704B"/>
    <w:rsid w:val="00827238"/>
    <w:rsid w:val="00827B27"/>
    <w:rsid w:val="0083026D"/>
    <w:rsid w:val="00830326"/>
    <w:rsid w:val="00830ADA"/>
    <w:rsid w:val="00830C4A"/>
    <w:rsid w:val="00830C56"/>
    <w:rsid w:val="00831904"/>
    <w:rsid w:val="00832761"/>
    <w:rsid w:val="008328AC"/>
    <w:rsid w:val="00832BA6"/>
    <w:rsid w:val="00832E40"/>
    <w:rsid w:val="00833165"/>
    <w:rsid w:val="00833AE3"/>
    <w:rsid w:val="00833E1F"/>
    <w:rsid w:val="00833EE0"/>
    <w:rsid w:val="008340FA"/>
    <w:rsid w:val="00834206"/>
    <w:rsid w:val="00834253"/>
    <w:rsid w:val="008348BB"/>
    <w:rsid w:val="00834B16"/>
    <w:rsid w:val="00834BEB"/>
    <w:rsid w:val="00834C04"/>
    <w:rsid w:val="008351D2"/>
    <w:rsid w:val="0083590F"/>
    <w:rsid w:val="00836345"/>
    <w:rsid w:val="00836820"/>
    <w:rsid w:val="008369AF"/>
    <w:rsid w:val="00836B35"/>
    <w:rsid w:val="00836C37"/>
    <w:rsid w:val="00836EBA"/>
    <w:rsid w:val="00836EDE"/>
    <w:rsid w:val="00836FF4"/>
    <w:rsid w:val="00837521"/>
    <w:rsid w:val="00837707"/>
    <w:rsid w:val="00837B23"/>
    <w:rsid w:val="008401C4"/>
    <w:rsid w:val="00840488"/>
    <w:rsid w:val="00840BDB"/>
    <w:rsid w:val="00840DC7"/>
    <w:rsid w:val="008411D8"/>
    <w:rsid w:val="00841AC0"/>
    <w:rsid w:val="008424DE"/>
    <w:rsid w:val="0084296D"/>
    <w:rsid w:val="00842D27"/>
    <w:rsid w:val="00842D60"/>
    <w:rsid w:val="008430A8"/>
    <w:rsid w:val="008435AB"/>
    <w:rsid w:val="00843665"/>
    <w:rsid w:val="008436F4"/>
    <w:rsid w:val="00843ACF"/>
    <w:rsid w:val="00843E64"/>
    <w:rsid w:val="008442E5"/>
    <w:rsid w:val="0084434D"/>
    <w:rsid w:val="008447D0"/>
    <w:rsid w:val="00844A5A"/>
    <w:rsid w:val="00844DB1"/>
    <w:rsid w:val="00845BDB"/>
    <w:rsid w:val="00846006"/>
    <w:rsid w:val="00846213"/>
    <w:rsid w:val="0084684B"/>
    <w:rsid w:val="008470EE"/>
    <w:rsid w:val="00847219"/>
    <w:rsid w:val="00847AAC"/>
    <w:rsid w:val="00847AF9"/>
    <w:rsid w:val="00847D39"/>
    <w:rsid w:val="00850193"/>
    <w:rsid w:val="008502DF"/>
    <w:rsid w:val="00850444"/>
    <w:rsid w:val="008514FB"/>
    <w:rsid w:val="00852853"/>
    <w:rsid w:val="00852EAA"/>
    <w:rsid w:val="00853701"/>
    <w:rsid w:val="00853F11"/>
    <w:rsid w:val="008541D7"/>
    <w:rsid w:val="008549FD"/>
    <w:rsid w:val="00854ADE"/>
    <w:rsid w:val="008554BC"/>
    <w:rsid w:val="00855A4E"/>
    <w:rsid w:val="00856C69"/>
    <w:rsid w:val="00856D5A"/>
    <w:rsid w:val="0085726C"/>
    <w:rsid w:val="00857587"/>
    <w:rsid w:val="00857621"/>
    <w:rsid w:val="00857722"/>
    <w:rsid w:val="008577EE"/>
    <w:rsid w:val="00857BA1"/>
    <w:rsid w:val="00860470"/>
    <w:rsid w:val="00860696"/>
    <w:rsid w:val="00860BDA"/>
    <w:rsid w:val="0086102A"/>
    <w:rsid w:val="0086192D"/>
    <w:rsid w:val="00861BD7"/>
    <w:rsid w:val="00861C5A"/>
    <w:rsid w:val="008626B4"/>
    <w:rsid w:val="00862978"/>
    <w:rsid w:val="008629B7"/>
    <w:rsid w:val="008629FE"/>
    <w:rsid w:val="00862A97"/>
    <w:rsid w:val="00862EFC"/>
    <w:rsid w:val="00863214"/>
    <w:rsid w:val="0086388A"/>
    <w:rsid w:val="0086396D"/>
    <w:rsid w:val="00863FE9"/>
    <w:rsid w:val="00864C65"/>
    <w:rsid w:val="00864FAF"/>
    <w:rsid w:val="00865190"/>
    <w:rsid w:val="0086577A"/>
    <w:rsid w:val="00865AB8"/>
    <w:rsid w:val="00865E96"/>
    <w:rsid w:val="0086659D"/>
    <w:rsid w:val="00866A69"/>
    <w:rsid w:val="00866FD5"/>
    <w:rsid w:val="0086787F"/>
    <w:rsid w:val="008679C4"/>
    <w:rsid w:val="00867F46"/>
    <w:rsid w:val="00870039"/>
    <w:rsid w:val="0087021A"/>
    <w:rsid w:val="00870656"/>
    <w:rsid w:val="00871641"/>
    <w:rsid w:val="0087173C"/>
    <w:rsid w:val="00871896"/>
    <w:rsid w:val="00871A46"/>
    <w:rsid w:val="00871F22"/>
    <w:rsid w:val="008724B0"/>
    <w:rsid w:val="00872539"/>
    <w:rsid w:val="008726EA"/>
    <w:rsid w:val="0087270B"/>
    <w:rsid w:val="00872728"/>
    <w:rsid w:val="00872E94"/>
    <w:rsid w:val="00872EE3"/>
    <w:rsid w:val="00872F28"/>
    <w:rsid w:val="008734F1"/>
    <w:rsid w:val="00874A4B"/>
    <w:rsid w:val="00874C18"/>
    <w:rsid w:val="00874D01"/>
    <w:rsid w:val="00874D19"/>
    <w:rsid w:val="008750C1"/>
    <w:rsid w:val="00875260"/>
    <w:rsid w:val="00875330"/>
    <w:rsid w:val="008758D9"/>
    <w:rsid w:val="00875B15"/>
    <w:rsid w:val="00875FB3"/>
    <w:rsid w:val="008761F9"/>
    <w:rsid w:val="0087695C"/>
    <w:rsid w:val="00876E44"/>
    <w:rsid w:val="0087707F"/>
    <w:rsid w:val="00877224"/>
    <w:rsid w:val="00877657"/>
    <w:rsid w:val="00877D70"/>
    <w:rsid w:val="00877DAA"/>
    <w:rsid w:val="008809A1"/>
    <w:rsid w:val="00880EF4"/>
    <w:rsid w:val="00880FA1"/>
    <w:rsid w:val="00881315"/>
    <w:rsid w:val="00881445"/>
    <w:rsid w:val="00881AAA"/>
    <w:rsid w:val="0088226F"/>
    <w:rsid w:val="00882749"/>
    <w:rsid w:val="00882CE9"/>
    <w:rsid w:val="00882EDF"/>
    <w:rsid w:val="008830E8"/>
    <w:rsid w:val="00883585"/>
    <w:rsid w:val="0088438E"/>
    <w:rsid w:val="0088449C"/>
    <w:rsid w:val="008847FA"/>
    <w:rsid w:val="00884A8B"/>
    <w:rsid w:val="00884F5D"/>
    <w:rsid w:val="00885AA1"/>
    <w:rsid w:val="00885C3C"/>
    <w:rsid w:val="00885DA0"/>
    <w:rsid w:val="00886524"/>
    <w:rsid w:val="00886619"/>
    <w:rsid w:val="00886A86"/>
    <w:rsid w:val="00886F95"/>
    <w:rsid w:val="008871C1"/>
    <w:rsid w:val="008873DB"/>
    <w:rsid w:val="008877AE"/>
    <w:rsid w:val="008877F7"/>
    <w:rsid w:val="00887E59"/>
    <w:rsid w:val="008903F1"/>
    <w:rsid w:val="00890926"/>
    <w:rsid w:val="00890A40"/>
    <w:rsid w:val="00890C1C"/>
    <w:rsid w:val="00891211"/>
    <w:rsid w:val="0089184E"/>
    <w:rsid w:val="008919DB"/>
    <w:rsid w:val="00891B30"/>
    <w:rsid w:val="008921A4"/>
    <w:rsid w:val="008921C2"/>
    <w:rsid w:val="0089222B"/>
    <w:rsid w:val="00892C20"/>
    <w:rsid w:val="00892DD2"/>
    <w:rsid w:val="00893128"/>
    <w:rsid w:val="00893739"/>
    <w:rsid w:val="00893796"/>
    <w:rsid w:val="008938A6"/>
    <w:rsid w:val="008938FB"/>
    <w:rsid w:val="00893948"/>
    <w:rsid w:val="0089492D"/>
    <w:rsid w:val="00894A6B"/>
    <w:rsid w:val="00894DA2"/>
    <w:rsid w:val="008953AE"/>
    <w:rsid w:val="008958DB"/>
    <w:rsid w:val="00895907"/>
    <w:rsid w:val="00895B36"/>
    <w:rsid w:val="00896436"/>
    <w:rsid w:val="00896866"/>
    <w:rsid w:val="0089697F"/>
    <w:rsid w:val="00896ACE"/>
    <w:rsid w:val="00897104"/>
    <w:rsid w:val="00897A0A"/>
    <w:rsid w:val="00897F1F"/>
    <w:rsid w:val="008A0192"/>
    <w:rsid w:val="008A03B9"/>
    <w:rsid w:val="008A081A"/>
    <w:rsid w:val="008A0A1A"/>
    <w:rsid w:val="008A0ACA"/>
    <w:rsid w:val="008A11A5"/>
    <w:rsid w:val="008A1767"/>
    <w:rsid w:val="008A1BB9"/>
    <w:rsid w:val="008A1CCB"/>
    <w:rsid w:val="008A1DEF"/>
    <w:rsid w:val="008A2FF0"/>
    <w:rsid w:val="008A311C"/>
    <w:rsid w:val="008A35F5"/>
    <w:rsid w:val="008A37C1"/>
    <w:rsid w:val="008A38C3"/>
    <w:rsid w:val="008A38E3"/>
    <w:rsid w:val="008A3B2A"/>
    <w:rsid w:val="008A3D4E"/>
    <w:rsid w:val="008A3E7F"/>
    <w:rsid w:val="008A3E86"/>
    <w:rsid w:val="008A446D"/>
    <w:rsid w:val="008A4590"/>
    <w:rsid w:val="008A4773"/>
    <w:rsid w:val="008A4841"/>
    <w:rsid w:val="008A4C4A"/>
    <w:rsid w:val="008A4E3B"/>
    <w:rsid w:val="008A5315"/>
    <w:rsid w:val="008A57E5"/>
    <w:rsid w:val="008A6015"/>
    <w:rsid w:val="008A64B7"/>
    <w:rsid w:val="008A67AF"/>
    <w:rsid w:val="008A6B64"/>
    <w:rsid w:val="008A725D"/>
    <w:rsid w:val="008A7CBA"/>
    <w:rsid w:val="008B002F"/>
    <w:rsid w:val="008B032E"/>
    <w:rsid w:val="008B037C"/>
    <w:rsid w:val="008B0483"/>
    <w:rsid w:val="008B0609"/>
    <w:rsid w:val="008B069B"/>
    <w:rsid w:val="008B0726"/>
    <w:rsid w:val="008B0906"/>
    <w:rsid w:val="008B0D2C"/>
    <w:rsid w:val="008B0DC7"/>
    <w:rsid w:val="008B12E5"/>
    <w:rsid w:val="008B1498"/>
    <w:rsid w:val="008B1789"/>
    <w:rsid w:val="008B1F34"/>
    <w:rsid w:val="008B237B"/>
    <w:rsid w:val="008B2F52"/>
    <w:rsid w:val="008B39CE"/>
    <w:rsid w:val="008B3B29"/>
    <w:rsid w:val="008B3D08"/>
    <w:rsid w:val="008B4116"/>
    <w:rsid w:val="008B43C7"/>
    <w:rsid w:val="008B48F4"/>
    <w:rsid w:val="008B506E"/>
    <w:rsid w:val="008B5147"/>
    <w:rsid w:val="008B5186"/>
    <w:rsid w:val="008B5517"/>
    <w:rsid w:val="008B5BEC"/>
    <w:rsid w:val="008B5D9B"/>
    <w:rsid w:val="008B5E9B"/>
    <w:rsid w:val="008B62D2"/>
    <w:rsid w:val="008B6696"/>
    <w:rsid w:val="008B67CF"/>
    <w:rsid w:val="008B68B2"/>
    <w:rsid w:val="008B703F"/>
    <w:rsid w:val="008B74EB"/>
    <w:rsid w:val="008B773A"/>
    <w:rsid w:val="008B7930"/>
    <w:rsid w:val="008C0277"/>
    <w:rsid w:val="008C048E"/>
    <w:rsid w:val="008C0CE7"/>
    <w:rsid w:val="008C14CB"/>
    <w:rsid w:val="008C2093"/>
    <w:rsid w:val="008C35F8"/>
    <w:rsid w:val="008C375C"/>
    <w:rsid w:val="008C37E5"/>
    <w:rsid w:val="008C3A85"/>
    <w:rsid w:val="008C3B68"/>
    <w:rsid w:val="008C40AC"/>
    <w:rsid w:val="008C4A31"/>
    <w:rsid w:val="008C4C56"/>
    <w:rsid w:val="008C4DED"/>
    <w:rsid w:val="008C6123"/>
    <w:rsid w:val="008C65FD"/>
    <w:rsid w:val="008C6EEB"/>
    <w:rsid w:val="008C79D1"/>
    <w:rsid w:val="008C7CC3"/>
    <w:rsid w:val="008C7EC2"/>
    <w:rsid w:val="008D0506"/>
    <w:rsid w:val="008D0677"/>
    <w:rsid w:val="008D070D"/>
    <w:rsid w:val="008D07E4"/>
    <w:rsid w:val="008D141E"/>
    <w:rsid w:val="008D1EF0"/>
    <w:rsid w:val="008D20C9"/>
    <w:rsid w:val="008D22D2"/>
    <w:rsid w:val="008D27EC"/>
    <w:rsid w:val="008D28B6"/>
    <w:rsid w:val="008D3486"/>
    <w:rsid w:val="008D37BC"/>
    <w:rsid w:val="008D3844"/>
    <w:rsid w:val="008D4AB9"/>
    <w:rsid w:val="008D516B"/>
    <w:rsid w:val="008D55EB"/>
    <w:rsid w:val="008D6029"/>
    <w:rsid w:val="008D7F74"/>
    <w:rsid w:val="008E03CD"/>
    <w:rsid w:val="008E09B1"/>
    <w:rsid w:val="008E0E33"/>
    <w:rsid w:val="008E156F"/>
    <w:rsid w:val="008E1928"/>
    <w:rsid w:val="008E1981"/>
    <w:rsid w:val="008E1A0C"/>
    <w:rsid w:val="008E2464"/>
    <w:rsid w:val="008E27F0"/>
    <w:rsid w:val="008E2CE3"/>
    <w:rsid w:val="008E33E8"/>
    <w:rsid w:val="008E36EC"/>
    <w:rsid w:val="008E3712"/>
    <w:rsid w:val="008E3DDB"/>
    <w:rsid w:val="008E3DE6"/>
    <w:rsid w:val="008E3E10"/>
    <w:rsid w:val="008E4BA7"/>
    <w:rsid w:val="008E4D02"/>
    <w:rsid w:val="008E5147"/>
    <w:rsid w:val="008E53AF"/>
    <w:rsid w:val="008E59E5"/>
    <w:rsid w:val="008E5A98"/>
    <w:rsid w:val="008E5FE8"/>
    <w:rsid w:val="008E5FFB"/>
    <w:rsid w:val="008E61C8"/>
    <w:rsid w:val="008E6950"/>
    <w:rsid w:val="008E6A70"/>
    <w:rsid w:val="008E6CC4"/>
    <w:rsid w:val="008F05F8"/>
    <w:rsid w:val="008F1D8A"/>
    <w:rsid w:val="008F2156"/>
    <w:rsid w:val="008F23F3"/>
    <w:rsid w:val="008F2459"/>
    <w:rsid w:val="008F2490"/>
    <w:rsid w:val="008F2D7E"/>
    <w:rsid w:val="008F3820"/>
    <w:rsid w:val="008F3886"/>
    <w:rsid w:val="008F3CCB"/>
    <w:rsid w:val="008F3DBC"/>
    <w:rsid w:val="008F3DBD"/>
    <w:rsid w:val="008F4013"/>
    <w:rsid w:val="008F4243"/>
    <w:rsid w:val="008F4262"/>
    <w:rsid w:val="008F447E"/>
    <w:rsid w:val="008F45FC"/>
    <w:rsid w:val="008F537E"/>
    <w:rsid w:val="008F539C"/>
    <w:rsid w:val="008F5A4E"/>
    <w:rsid w:val="008F5A7B"/>
    <w:rsid w:val="008F5B86"/>
    <w:rsid w:val="008F5C3E"/>
    <w:rsid w:val="008F62D7"/>
    <w:rsid w:val="008F62F9"/>
    <w:rsid w:val="008F6C75"/>
    <w:rsid w:val="008F725C"/>
    <w:rsid w:val="008F735A"/>
    <w:rsid w:val="008F74B3"/>
    <w:rsid w:val="008F7697"/>
    <w:rsid w:val="008F77D1"/>
    <w:rsid w:val="0090055D"/>
    <w:rsid w:val="00900D6E"/>
    <w:rsid w:val="00900E0A"/>
    <w:rsid w:val="00900F90"/>
    <w:rsid w:val="009012C7"/>
    <w:rsid w:val="00901820"/>
    <w:rsid w:val="00901BC3"/>
    <w:rsid w:val="009023DC"/>
    <w:rsid w:val="0090264A"/>
    <w:rsid w:val="00902AA1"/>
    <w:rsid w:val="009032E3"/>
    <w:rsid w:val="00903687"/>
    <w:rsid w:val="00903A0D"/>
    <w:rsid w:val="00903BC1"/>
    <w:rsid w:val="00903CCD"/>
    <w:rsid w:val="00903F04"/>
    <w:rsid w:val="00904017"/>
    <w:rsid w:val="0090424C"/>
    <w:rsid w:val="009046D1"/>
    <w:rsid w:val="0090502A"/>
    <w:rsid w:val="00905C5F"/>
    <w:rsid w:val="009066D9"/>
    <w:rsid w:val="009066F9"/>
    <w:rsid w:val="009068E6"/>
    <w:rsid w:val="00906EAF"/>
    <w:rsid w:val="00907770"/>
    <w:rsid w:val="009105BC"/>
    <w:rsid w:val="0091060E"/>
    <w:rsid w:val="009106C3"/>
    <w:rsid w:val="009106D4"/>
    <w:rsid w:val="0091079C"/>
    <w:rsid w:val="009108E1"/>
    <w:rsid w:val="00910CB8"/>
    <w:rsid w:val="009125C1"/>
    <w:rsid w:val="00912989"/>
    <w:rsid w:val="00912991"/>
    <w:rsid w:val="00913B9C"/>
    <w:rsid w:val="00913F68"/>
    <w:rsid w:val="00914B7B"/>
    <w:rsid w:val="009151C8"/>
    <w:rsid w:val="0091550F"/>
    <w:rsid w:val="00915574"/>
    <w:rsid w:val="00915868"/>
    <w:rsid w:val="009158F0"/>
    <w:rsid w:val="00915A20"/>
    <w:rsid w:val="00915A3C"/>
    <w:rsid w:val="00915E06"/>
    <w:rsid w:val="00915FC6"/>
    <w:rsid w:val="00916031"/>
    <w:rsid w:val="009169B6"/>
    <w:rsid w:val="00916C8C"/>
    <w:rsid w:val="0091750F"/>
    <w:rsid w:val="00917A74"/>
    <w:rsid w:val="00917ACD"/>
    <w:rsid w:val="00917D89"/>
    <w:rsid w:val="009205B6"/>
    <w:rsid w:val="00920E52"/>
    <w:rsid w:val="009212C4"/>
    <w:rsid w:val="009216D2"/>
    <w:rsid w:val="009220EB"/>
    <w:rsid w:val="0092223F"/>
    <w:rsid w:val="009223D7"/>
    <w:rsid w:val="00923212"/>
    <w:rsid w:val="00923472"/>
    <w:rsid w:val="00923EF1"/>
    <w:rsid w:val="009249E1"/>
    <w:rsid w:val="00924DCE"/>
    <w:rsid w:val="009255B6"/>
    <w:rsid w:val="009259E7"/>
    <w:rsid w:val="00925AAF"/>
    <w:rsid w:val="00925D16"/>
    <w:rsid w:val="00926923"/>
    <w:rsid w:val="00926C02"/>
    <w:rsid w:val="00926EB2"/>
    <w:rsid w:val="00927BAF"/>
    <w:rsid w:val="009303EF"/>
    <w:rsid w:val="009306BF"/>
    <w:rsid w:val="00930945"/>
    <w:rsid w:val="00930D9D"/>
    <w:rsid w:val="00930E13"/>
    <w:rsid w:val="0093122D"/>
    <w:rsid w:val="00931246"/>
    <w:rsid w:val="00931426"/>
    <w:rsid w:val="00931C60"/>
    <w:rsid w:val="00931D30"/>
    <w:rsid w:val="00931E5F"/>
    <w:rsid w:val="0093243A"/>
    <w:rsid w:val="00932546"/>
    <w:rsid w:val="009325B3"/>
    <w:rsid w:val="00932B0C"/>
    <w:rsid w:val="009334F1"/>
    <w:rsid w:val="009337BB"/>
    <w:rsid w:val="00933ACB"/>
    <w:rsid w:val="00933D9F"/>
    <w:rsid w:val="00934215"/>
    <w:rsid w:val="00934291"/>
    <w:rsid w:val="00934767"/>
    <w:rsid w:val="00934A81"/>
    <w:rsid w:val="00934CCF"/>
    <w:rsid w:val="00934E32"/>
    <w:rsid w:val="0093502D"/>
    <w:rsid w:val="009350D7"/>
    <w:rsid w:val="009357CB"/>
    <w:rsid w:val="00935933"/>
    <w:rsid w:val="00935AA5"/>
    <w:rsid w:val="00935BCF"/>
    <w:rsid w:val="0093677C"/>
    <w:rsid w:val="009367B4"/>
    <w:rsid w:val="0093742C"/>
    <w:rsid w:val="009378B8"/>
    <w:rsid w:val="00937A09"/>
    <w:rsid w:val="00937CD6"/>
    <w:rsid w:val="00937F7B"/>
    <w:rsid w:val="009402FB"/>
    <w:rsid w:val="0094085F"/>
    <w:rsid w:val="00940E14"/>
    <w:rsid w:val="009411C4"/>
    <w:rsid w:val="00941515"/>
    <w:rsid w:val="009416E0"/>
    <w:rsid w:val="00941A00"/>
    <w:rsid w:val="00941CA4"/>
    <w:rsid w:val="00942330"/>
    <w:rsid w:val="009423D3"/>
    <w:rsid w:val="009425A2"/>
    <w:rsid w:val="00942627"/>
    <w:rsid w:val="0094276E"/>
    <w:rsid w:val="0094283E"/>
    <w:rsid w:val="00942A21"/>
    <w:rsid w:val="00942F9E"/>
    <w:rsid w:val="009430BE"/>
    <w:rsid w:val="00943291"/>
    <w:rsid w:val="009435E6"/>
    <w:rsid w:val="009438AB"/>
    <w:rsid w:val="00943F9A"/>
    <w:rsid w:val="00944370"/>
    <w:rsid w:val="00944A94"/>
    <w:rsid w:val="00944D1F"/>
    <w:rsid w:val="009453D5"/>
    <w:rsid w:val="0094551B"/>
    <w:rsid w:val="0094576B"/>
    <w:rsid w:val="00945A5C"/>
    <w:rsid w:val="00945A93"/>
    <w:rsid w:val="00945D53"/>
    <w:rsid w:val="00946164"/>
    <w:rsid w:val="00946350"/>
    <w:rsid w:val="0094647D"/>
    <w:rsid w:val="009464A2"/>
    <w:rsid w:val="00946D23"/>
    <w:rsid w:val="00947607"/>
    <w:rsid w:val="00947B7A"/>
    <w:rsid w:val="00950CC0"/>
    <w:rsid w:val="00950F59"/>
    <w:rsid w:val="009511DF"/>
    <w:rsid w:val="00951AAD"/>
    <w:rsid w:val="00951DC4"/>
    <w:rsid w:val="00952942"/>
    <w:rsid w:val="009533DE"/>
    <w:rsid w:val="00953633"/>
    <w:rsid w:val="0095363B"/>
    <w:rsid w:val="00953E37"/>
    <w:rsid w:val="00954128"/>
    <w:rsid w:val="009542E6"/>
    <w:rsid w:val="0095453E"/>
    <w:rsid w:val="0095458F"/>
    <w:rsid w:val="009549A9"/>
    <w:rsid w:val="00955013"/>
    <w:rsid w:val="00955221"/>
    <w:rsid w:val="00955391"/>
    <w:rsid w:val="00955640"/>
    <w:rsid w:val="009564BB"/>
    <w:rsid w:val="00956DF4"/>
    <w:rsid w:val="00956E84"/>
    <w:rsid w:val="00956FA5"/>
    <w:rsid w:val="0095709E"/>
    <w:rsid w:val="009570F0"/>
    <w:rsid w:val="009578CB"/>
    <w:rsid w:val="00957908"/>
    <w:rsid w:val="0095791D"/>
    <w:rsid w:val="00957CA7"/>
    <w:rsid w:val="00957E43"/>
    <w:rsid w:val="00957F15"/>
    <w:rsid w:val="009602F4"/>
    <w:rsid w:val="00960331"/>
    <w:rsid w:val="00960EE0"/>
    <w:rsid w:val="0096133E"/>
    <w:rsid w:val="00961664"/>
    <w:rsid w:val="00961E4C"/>
    <w:rsid w:val="00962048"/>
    <w:rsid w:val="009621E7"/>
    <w:rsid w:val="0096257F"/>
    <w:rsid w:val="00962BF7"/>
    <w:rsid w:val="00962ECD"/>
    <w:rsid w:val="009632D0"/>
    <w:rsid w:val="00963748"/>
    <w:rsid w:val="0096386E"/>
    <w:rsid w:val="00963C86"/>
    <w:rsid w:val="00963E5E"/>
    <w:rsid w:val="00964398"/>
    <w:rsid w:val="009647C6"/>
    <w:rsid w:val="0096481D"/>
    <w:rsid w:val="009650F0"/>
    <w:rsid w:val="00965C30"/>
    <w:rsid w:val="00965E4E"/>
    <w:rsid w:val="00965F81"/>
    <w:rsid w:val="00966687"/>
    <w:rsid w:val="0096684B"/>
    <w:rsid w:val="00966AD3"/>
    <w:rsid w:val="00966CCF"/>
    <w:rsid w:val="00966FF9"/>
    <w:rsid w:val="00967016"/>
    <w:rsid w:val="0096730A"/>
    <w:rsid w:val="009675EF"/>
    <w:rsid w:val="00967839"/>
    <w:rsid w:val="009678CF"/>
    <w:rsid w:val="00967EAE"/>
    <w:rsid w:val="009704C6"/>
    <w:rsid w:val="00970634"/>
    <w:rsid w:val="009707E8"/>
    <w:rsid w:val="00970A8B"/>
    <w:rsid w:val="00970BE3"/>
    <w:rsid w:val="00971511"/>
    <w:rsid w:val="00971924"/>
    <w:rsid w:val="00971D49"/>
    <w:rsid w:val="009722A8"/>
    <w:rsid w:val="009723D7"/>
    <w:rsid w:val="00973921"/>
    <w:rsid w:val="00973AF9"/>
    <w:rsid w:val="00973B07"/>
    <w:rsid w:val="00973E41"/>
    <w:rsid w:val="009741B8"/>
    <w:rsid w:val="00974450"/>
    <w:rsid w:val="00974945"/>
    <w:rsid w:val="00974C55"/>
    <w:rsid w:val="00974C5D"/>
    <w:rsid w:val="009750E3"/>
    <w:rsid w:val="00975ED0"/>
    <w:rsid w:val="009761C9"/>
    <w:rsid w:val="009765E7"/>
    <w:rsid w:val="009773D5"/>
    <w:rsid w:val="00980365"/>
    <w:rsid w:val="00980548"/>
    <w:rsid w:val="0098080A"/>
    <w:rsid w:val="00980C4B"/>
    <w:rsid w:val="00980E45"/>
    <w:rsid w:val="0098134E"/>
    <w:rsid w:val="00981DB7"/>
    <w:rsid w:val="0098225E"/>
    <w:rsid w:val="00982616"/>
    <w:rsid w:val="009835C9"/>
    <w:rsid w:val="009839C4"/>
    <w:rsid w:val="00983A59"/>
    <w:rsid w:val="00984777"/>
    <w:rsid w:val="0098512B"/>
    <w:rsid w:val="0098585C"/>
    <w:rsid w:val="009858F8"/>
    <w:rsid w:val="0098593C"/>
    <w:rsid w:val="00985B0B"/>
    <w:rsid w:val="009866EB"/>
    <w:rsid w:val="00986D06"/>
    <w:rsid w:val="00987A3E"/>
    <w:rsid w:val="00987B7B"/>
    <w:rsid w:val="00987BF8"/>
    <w:rsid w:val="009901B6"/>
    <w:rsid w:val="00990D69"/>
    <w:rsid w:val="009914F6"/>
    <w:rsid w:val="00991509"/>
    <w:rsid w:val="00991571"/>
    <w:rsid w:val="009917D1"/>
    <w:rsid w:val="009918FD"/>
    <w:rsid w:val="009921B2"/>
    <w:rsid w:val="0099278D"/>
    <w:rsid w:val="00993490"/>
    <w:rsid w:val="00993F95"/>
    <w:rsid w:val="0099446D"/>
    <w:rsid w:val="009944D3"/>
    <w:rsid w:val="009947F6"/>
    <w:rsid w:val="00994AC3"/>
    <w:rsid w:val="00994E39"/>
    <w:rsid w:val="009951AC"/>
    <w:rsid w:val="00996EA2"/>
    <w:rsid w:val="009975EB"/>
    <w:rsid w:val="00997A79"/>
    <w:rsid w:val="009A093B"/>
    <w:rsid w:val="009A0B4F"/>
    <w:rsid w:val="009A0D9D"/>
    <w:rsid w:val="009A159F"/>
    <w:rsid w:val="009A1D1F"/>
    <w:rsid w:val="009A1DFE"/>
    <w:rsid w:val="009A2A99"/>
    <w:rsid w:val="009A2B6B"/>
    <w:rsid w:val="009A2C83"/>
    <w:rsid w:val="009A2D81"/>
    <w:rsid w:val="009A2D9C"/>
    <w:rsid w:val="009A3237"/>
    <w:rsid w:val="009A3308"/>
    <w:rsid w:val="009A3839"/>
    <w:rsid w:val="009A39A8"/>
    <w:rsid w:val="009A3B30"/>
    <w:rsid w:val="009A3B90"/>
    <w:rsid w:val="009A3E66"/>
    <w:rsid w:val="009A3FA9"/>
    <w:rsid w:val="009A432B"/>
    <w:rsid w:val="009A469D"/>
    <w:rsid w:val="009A4866"/>
    <w:rsid w:val="009A488A"/>
    <w:rsid w:val="009A4A1A"/>
    <w:rsid w:val="009A4C6E"/>
    <w:rsid w:val="009A4CF0"/>
    <w:rsid w:val="009A5985"/>
    <w:rsid w:val="009A5DB6"/>
    <w:rsid w:val="009A6A1B"/>
    <w:rsid w:val="009A6CFF"/>
    <w:rsid w:val="009A78F3"/>
    <w:rsid w:val="009B02CA"/>
    <w:rsid w:val="009B0BEB"/>
    <w:rsid w:val="009B0E55"/>
    <w:rsid w:val="009B2112"/>
    <w:rsid w:val="009B224C"/>
    <w:rsid w:val="009B28C0"/>
    <w:rsid w:val="009B28E0"/>
    <w:rsid w:val="009B2BE2"/>
    <w:rsid w:val="009B2CB9"/>
    <w:rsid w:val="009B2CBB"/>
    <w:rsid w:val="009B3A47"/>
    <w:rsid w:val="009B3D7C"/>
    <w:rsid w:val="009B4632"/>
    <w:rsid w:val="009B47A6"/>
    <w:rsid w:val="009B4C5C"/>
    <w:rsid w:val="009B5581"/>
    <w:rsid w:val="009B5916"/>
    <w:rsid w:val="009B5AB9"/>
    <w:rsid w:val="009B5B4F"/>
    <w:rsid w:val="009B5D1D"/>
    <w:rsid w:val="009B6398"/>
    <w:rsid w:val="009B64B9"/>
    <w:rsid w:val="009B693C"/>
    <w:rsid w:val="009B6992"/>
    <w:rsid w:val="009B6A59"/>
    <w:rsid w:val="009B7872"/>
    <w:rsid w:val="009B7BDB"/>
    <w:rsid w:val="009C1188"/>
    <w:rsid w:val="009C18CD"/>
    <w:rsid w:val="009C2065"/>
    <w:rsid w:val="009C2101"/>
    <w:rsid w:val="009C290C"/>
    <w:rsid w:val="009C2D09"/>
    <w:rsid w:val="009C2F9A"/>
    <w:rsid w:val="009C30C1"/>
    <w:rsid w:val="009C3535"/>
    <w:rsid w:val="009C3EB6"/>
    <w:rsid w:val="009C4A48"/>
    <w:rsid w:val="009C4E9A"/>
    <w:rsid w:val="009C5063"/>
    <w:rsid w:val="009C54E6"/>
    <w:rsid w:val="009C55A8"/>
    <w:rsid w:val="009C5910"/>
    <w:rsid w:val="009C5DAE"/>
    <w:rsid w:val="009C5FC9"/>
    <w:rsid w:val="009C69F2"/>
    <w:rsid w:val="009C6DB9"/>
    <w:rsid w:val="009C703E"/>
    <w:rsid w:val="009C7371"/>
    <w:rsid w:val="009C77A6"/>
    <w:rsid w:val="009C7857"/>
    <w:rsid w:val="009C7E09"/>
    <w:rsid w:val="009D0796"/>
    <w:rsid w:val="009D1694"/>
    <w:rsid w:val="009D2166"/>
    <w:rsid w:val="009D2199"/>
    <w:rsid w:val="009D222A"/>
    <w:rsid w:val="009D2E39"/>
    <w:rsid w:val="009D33CE"/>
    <w:rsid w:val="009D3703"/>
    <w:rsid w:val="009D3E86"/>
    <w:rsid w:val="009D44D5"/>
    <w:rsid w:val="009D476A"/>
    <w:rsid w:val="009D486C"/>
    <w:rsid w:val="009D58C0"/>
    <w:rsid w:val="009D5BA4"/>
    <w:rsid w:val="009D62CF"/>
    <w:rsid w:val="009D667D"/>
    <w:rsid w:val="009E0659"/>
    <w:rsid w:val="009E074D"/>
    <w:rsid w:val="009E0BDE"/>
    <w:rsid w:val="009E1EBA"/>
    <w:rsid w:val="009E23C5"/>
    <w:rsid w:val="009E307E"/>
    <w:rsid w:val="009E30AD"/>
    <w:rsid w:val="009E341F"/>
    <w:rsid w:val="009E34E8"/>
    <w:rsid w:val="009E3A50"/>
    <w:rsid w:val="009E3F67"/>
    <w:rsid w:val="009E4A78"/>
    <w:rsid w:val="009E56B9"/>
    <w:rsid w:val="009E5A02"/>
    <w:rsid w:val="009E6064"/>
    <w:rsid w:val="009E680E"/>
    <w:rsid w:val="009E68E0"/>
    <w:rsid w:val="009E6C20"/>
    <w:rsid w:val="009E6EC1"/>
    <w:rsid w:val="009E7273"/>
    <w:rsid w:val="009E749B"/>
    <w:rsid w:val="009E7BCD"/>
    <w:rsid w:val="009F0073"/>
    <w:rsid w:val="009F0340"/>
    <w:rsid w:val="009F09D2"/>
    <w:rsid w:val="009F0F9E"/>
    <w:rsid w:val="009F11B6"/>
    <w:rsid w:val="009F1552"/>
    <w:rsid w:val="009F1F4F"/>
    <w:rsid w:val="009F1F95"/>
    <w:rsid w:val="009F21F5"/>
    <w:rsid w:val="009F23CA"/>
    <w:rsid w:val="009F2470"/>
    <w:rsid w:val="009F248F"/>
    <w:rsid w:val="009F24AF"/>
    <w:rsid w:val="009F2954"/>
    <w:rsid w:val="009F2D28"/>
    <w:rsid w:val="009F2E58"/>
    <w:rsid w:val="009F2EB9"/>
    <w:rsid w:val="009F32D0"/>
    <w:rsid w:val="009F346F"/>
    <w:rsid w:val="009F3627"/>
    <w:rsid w:val="009F3B59"/>
    <w:rsid w:val="009F45DC"/>
    <w:rsid w:val="009F4668"/>
    <w:rsid w:val="009F4B74"/>
    <w:rsid w:val="009F4DD6"/>
    <w:rsid w:val="009F518E"/>
    <w:rsid w:val="009F54A4"/>
    <w:rsid w:val="009F54B9"/>
    <w:rsid w:val="009F54F1"/>
    <w:rsid w:val="009F5649"/>
    <w:rsid w:val="009F5EE0"/>
    <w:rsid w:val="009F63FB"/>
    <w:rsid w:val="009F6A26"/>
    <w:rsid w:val="009F6B44"/>
    <w:rsid w:val="009F6D20"/>
    <w:rsid w:val="009F7C34"/>
    <w:rsid w:val="009F7CB9"/>
    <w:rsid w:val="009F7EC4"/>
    <w:rsid w:val="00A00A03"/>
    <w:rsid w:val="00A00C20"/>
    <w:rsid w:val="00A00C4D"/>
    <w:rsid w:val="00A011C7"/>
    <w:rsid w:val="00A015AA"/>
    <w:rsid w:val="00A01C7C"/>
    <w:rsid w:val="00A01EC3"/>
    <w:rsid w:val="00A01F60"/>
    <w:rsid w:val="00A02AD4"/>
    <w:rsid w:val="00A02C80"/>
    <w:rsid w:val="00A02D9F"/>
    <w:rsid w:val="00A02FA0"/>
    <w:rsid w:val="00A02FA7"/>
    <w:rsid w:val="00A03DB3"/>
    <w:rsid w:val="00A044BC"/>
    <w:rsid w:val="00A04FA2"/>
    <w:rsid w:val="00A0513B"/>
    <w:rsid w:val="00A05223"/>
    <w:rsid w:val="00A054E0"/>
    <w:rsid w:val="00A0598A"/>
    <w:rsid w:val="00A0619D"/>
    <w:rsid w:val="00A0631C"/>
    <w:rsid w:val="00A06D35"/>
    <w:rsid w:val="00A07448"/>
    <w:rsid w:val="00A10617"/>
    <w:rsid w:val="00A11310"/>
    <w:rsid w:val="00A11675"/>
    <w:rsid w:val="00A11A0E"/>
    <w:rsid w:val="00A11B38"/>
    <w:rsid w:val="00A123CA"/>
    <w:rsid w:val="00A124EC"/>
    <w:rsid w:val="00A1279B"/>
    <w:rsid w:val="00A128D5"/>
    <w:rsid w:val="00A12A84"/>
    <w:rsid w:val="00A12B57"/>
    <w:rsid w:val="00A13009"/>
    <w:rsid w:val="00A135F5"/>
    <w:rsid w:val="00A13952"/>
    <w:rsid w:val="00A139DA"/>
    <w:rsid w:val="00A141D1"/>
    <w:rsid w:val="00A142A9"/>
    <w:rsid w:val="00A14B97"/>
    <w:rsid w:val="00A14CF9"/>
    <w:rsid w:val="00A14F01"/>
    <w:rsid w:val="00A15264"/>
    <w:rsid w:val="00A15626"/>
    <w:rsid w:val="00A15A64"/>
    <w:rsid w:val="00A15C3A"/>
    <w:rsid w:val="00A16178"/>
    <w:rsid w:val="00A16758"/>
    <w:rsid w:val="00A168FC"/>
    <w:rsid w:val="00A1697D"/>
    <w:rsid w:val="00A172F5"/>
    <w:rsid w:val="00A17845"/>
    <w:rsid w:val="00A178FC"/>
    <w:rsid w:val="00A17AAC"/>
    <w:rsid w:val="00A17E0B"/>
    <w:rsid w:val="00A200E9"/>
    <w:rsid w:val="00A2063B"/>
    <w:rsid w:val="00A20B7A"/>
    <w:rsid w:val="00A20CC4"/>
    <w:rsid w:val="00A20F64"/>
    <w:rsid w:val="00A221DF"/>
    <w:rsid w:val="00A229C4"/>
    <w:rsid w:val="00A22BA1"/>
    <w:rsid w:val="00A231DF"/>
    <w:rsid w:val="00A23340"/>
    <w:rsid w:val="00A23E08"/>
    <w:rsid w:val="00A23E2C"/>
    <w:rsid w:val="00A23E69"/>
    <w:rsid w:val="00A2403C"/>
    <w:rsid w:val="00A2429A"/>
    <w:rsid w:val="00A244F3"/>
    <w:rsid w:val="00A24AD0"/>
    <w:rsid w:val="00A251F5"/>
    <w:rsid w:val="00A252F8"/>
    <w:rsid w:val="00A254FA"/>
    <w:rsid w:val="00A25D88"/>
    <w:rsid w:val="00A26096"/>
    <w:rsid w:val="00A261E7"/>
    <w:rsid w:val="00A265E9"/>
    <w:rsid w:val="00A26714"/>
    <w:rsid w:val="00A269BD"/>
    <w:rsid w:val="00A26DD0"/>
    <w:rsid w:val="00A27590"/>
    <w:rsid w:val="00A2760A"/>
    <w:rsid w:val="00A27E20"/>
    <w:rsid w:val="00A301F9"/>
    <w:rsid w:val="00A302AC"/>
    <w:rsid w:val="00A3070E"/>
    <w:rsid w:val="00A30B57"/>
    <w:rsid w:val="00A30D51"/>
    <w:rsid w:val="00A30F8E"/>
    <w:rsid w:val="00A313AD"/>
    <w:rsid w:val="00A3179E"/>
    <w:rsid w:val="00A31ACB"/>
    <w:rsid w:val="00A328A1"/>
    <w:rsid w:val="00A32A32"/>
    <w:rsid w:val="00A32CB1"/>
    <w:rsid w:val="00A32F89"/>
    <w:rsid w:val="00A33BBB"/>
    <w:rsid w:val="00A341D4"/>
    <w:rsid w:val="00A34248"/>
    <w:rsid w:val="00A3430E"/>
    <w:rsid w:val="00A34B2E"/>
    <w:rsid w:val="00A351D3"/>
    <w:rsid w:val="00A35FF6"/>
    <w:rsid w:val="00A36044"/>
    <w:rsid w:val="00A36155"/>
    <w:rsid w:val="00A3620E"/>
    <w:rsid w:val="00A362EC"/>
    <w:rsid w:val="00A364CC"/>
    <w:rsid w:val="00A36805"/>
    <w:rsid w:val="00A36C53"/>
    <w:rsid w:val="00A36DAE"/>
    <w:rsid w:val="00A36F1C"/>
    <w:rsid w:val="00A37335"/>
    <w:rsid w:val="00A377F3"/>
    <w:rsid w:val="00A37BCB"/>
    <w:rsid w:val="00A37BE7"/>
    <w:rsid w:val="00A4031F"/>
    <w:rsid w:val="00A403F6"/>
    <w:rsid w:val="00A4065C"/>
    <w:rsid w:val="00A40940"/>
    <w:rsid w:val="00A40948"/>
    <w:rsid w:val="00A4097A"/>
    <w:rsid w:val="00A40AA0"/>
    <w:rsid w:val="00A40D5F"/>
    <w:rsid w:val="00A40EE5"/>
    <w:rsid w:val="00A418E5"/>
    <w:rsid w:val="00A41AC4"/>
    <w:rsid w:val="00A4227C"/>
    <w:rsid w:val="00A423F3"/>
    <w:rsid w:val="00A430B2"/>
    <w:rsid w:val="00A43505"/>
    <w:rsid w:val="00A436B9"/>
    <w:rsid w:val="00A43789"/>
    <w:rsid w:val="00A4383C"/>
    <w:rsid w:val="00A43D1B"/>
    <w:rsid w:val="00A441B7"/>
    <w:rsid w:val="00A443A6"/>
    <w:rsid w:val="00A44D58"/>
    <w:rsid w:val="00A4532A"/>
    <w:rsid w:val="00A458EF"/>
    <w:rsid w:val="00A45E72"/>
    <w:rsid w:val="00A46148"/>
    <w:rsid w:val="00A46177"/>
    <w:rsid w:val="00A46196"/>
    <w:rsid w:val="00A463FA"/>
    <w:rsid w:val="00A464D8"/>
    <w:rsid w:val="00A466CC"/>
    <w:rsid w:val="00A468BE"/>
    <w:rsid w:val="00A46A06"/>
    <w:rsid w:val="00A46BF2"/>
    <w:rsid w:val="00A46FA1"/>
    <w:rsid w:val="00A46FF7"/>
    <w:rsid w:val="00A47930"/>
    <w:rsid w:val="00A50DDA"/>
    <w:rsid w:val="00A5197C"/>
    <w:rsid w:val="00A52CA1"/>
    <w:rsid w:val="00A534BB"/>
    <w:rsid w:val="00A536AA"/>
    <w:rsid w:val="00A53D8F"/>
    <w:rsid w:val="00A53E6C"/>
    <w:rsid w:val="00A5442C"/>
    <w:rsid w:val="00A54694"/>
    <w:rsid w:val="00A558F6"/>
    <w:rsid w:val="00A5590D"/>
    <w:rsid w:val="00A55B59"/>
    <w:rsid w:val="00A55E30"/>
    <w:rsid w:val="00A55E8D"/>
    <w:rsid w:val="00A5611A"/>
    <w:rsid w:val="00A56395"/>
    <w:rsid w:val="00A5641F"/>
    <w:rsid w:val="00A568F9"/>
    <w:rsid w:val="00A5705F"/>
    <w:rsid w:val="00A5727F"/>
    <w:rsid w:val="00A576B5"/>
    <w:rsid w:val="00A57C91"/>
    <w:rsid w:val="00A57D3A"/>
    <w:rsid w:val="00A603B7"/>
    <w:rsid w:val="00A604F3"/>
    <w:rsid w:val="00A609BA"/>
    <w:rsid w:val="00A60D46"/>
    <w:rsid w:val="00A610AE"/>
    <w:rsid w:val="00A61777"/>
    <w:rsid w:val="00A61A67"/>
    <w:rsid w:val="00A61AA2"/>
    <w:rsid w:val="00A61C60"/>
    <w:rsid w:val="00A61C61"/>
    <w:rsid w:val="00A61C95"/>
    <w:rsid w:val="00A61F02"/>
    <w:rsid w:val="00A621CA"/>
    <w:rsid w:val="00A62205"/>
    <w:rsid w:val="00A62951"/>
    <w:rsid w:val="00A63315"/>
    <w:rsid w:val="00A634C8"/>
    <w:rsid w:val="00A63D4C"/>
    <w:rsid w:val="00A63E4A"/>
    <w:rsid w:val="00A646F5"/>
    <w:rsid w:val="00A64A5A"/>
    <w:rsid w:val="00A65537"/>
    <w:rsid w:val="00A6589B"/>
    <w:rsid w:val="00A66570"/>
    <w:rsid w:val="00A668B4"/>
    <w:rsid w:val="00A66F60"/>
    <w:rsid w:val="00A671A0"/>
    <w:rsid w:val="00A6740B"/>
    <w:rsid w:val="00A6753A"/>
    <w:rsid w:val="00A675B6"/>
    <w:rsid w:val="00A67637"/>
    <w:rsid w:val="00A676FB"/>
    <w:rsid w:val="00A677F2"/>
    <w:rsid w:val="00A67DA1"/>
    <w:rsid w:val="00A700EA"/>
    <w:rsid w:val="00A70AFB"/>
    <w:rsid w:val="00A70CF8"/>
    <w:rsid w:val="00A71362"/>
    <w:rsid w:val="00A717BE"/>
    <w:rsid w:val="00A717CB"/>
    <w:rsid w:val="00A71A1C"/>
    <w:rsid w:val="00A720B4"/>
    <w:rsid w:val="00A723E5"/>
    <w:rsid w:val="00A72848"/>
    <w:rsid w:val="00A7335D"/>
    <w:rsid w:val="00A733C4"/>
    <w:rsid w:val="00A73480"/>
    <w:rsid w:val="00A7419F"/>
    <w:rsid w:val="00A748BE"/>
    <w:rsid w:val="00A74EBE"/>
    <w:rsid w:val="00A74F8F"/>
    <w:rsid w:val="00A750F7"/>
    <w:rsid w:val="00A75431"/>
    <w:rsid w:val="00A755CA"/>
    <w:rsid w:val="00A75CEF"/>
    <w:rsid w:val="00A76049"/>
    <w:rsid w:val="00A760DB"/>
    <w:rsid w:val="00A7617D"/>
    <w:rsid w:val="00A76505"/>
    <w:rsid w:val="00A76A5C"/>
    <w:rsid w:val="00A76B87"/>
    <w:rsid w:val="00A76F85"/>
    <w:rsid w:val="00A775FF"/>
    <w:rsid w:val="00A7762D"/>
    <w:rsid w:val="00A80236"/>
    <w:rsid w:val="00A80766"/>
    <w:rsid w:val="00A807D7"/>
    <w:rsid w:val="00A80B21"/>
    <w:rsid w:val="00A80B45"/>
    <w:rsid w:val="00A80B71"/>
    <w:rsid w:val="00A80CC5"/>
    <w:rsid w:val="00A80E54"/>
    <w:rsid w:val="00A80E81"/>
    <w:rsid w:val="00A81F92"/>
    <w:rsid w:val="00A8205C"/>
    <w:rsid w:val="00A8244F"/>
    <w:rsid w:val="00A8273E"/>
    <w:rsid w:val="00A82B48"/>
    <w:rsid w:val="00A82D8A"/>
    <w:rsid w:val="00A82E68"/>
    <w:rsid w:val="00A83261"/>
    <w:rsid w:val="00A83340"/>
    <w:rsid w:val="00A83930"/>
    <w:rsid w:val="00A84199"/>
    <w:rsid w:val="00A84302"/>
    <w:rsid w:val="00A84B90"/>
    <w:rsid w:val="00A84D31"/>
    <w:rsid w:val="00A85409"/>
    <w:rsid w:val="00A85587"/>
    <w:rsid w:val="00A856F1"/>
    <w:rsid w:val="00A86186"/>
    <w:rsid w:val="00A86881"/>
    <w:rsid w:val="00A86B8D"/>
    <w:rsid w:val="00A87157"/>
    <w:rsid w:val="00A87BC3"/>
    <w:rsid w:val="00A9033F"/>
    <w:rsid w:val="00A90634"/>
    <w:rsid w:val="00A9083A"/>
    <w:rsid w:val="00A90A0E"/>
    <w:rsid w:val="00A90B6B"/>
    <w:rsid w:val="00A90BE1"/>
    <w:rsid w:val="00A90EAA"/>
    <w:rsid w:val="00A910FA"/>
    <w:rsid w:val="00A9229D"/>
    <w:rsid w:val="00A92584"/>
    <w:rsid w:val="00A92ACA"/>
    <w:rsid w:val="00A93785"/>
    <w:rsid w:val="00A94199"/>
    <w:rsid w:val="00A942FA"/>
    <w:rsid w:val="00A94447"/>
    <w:rsid w:val="00A948B5"/>
    <w:rsid w:val="00A948FF"/>
    <w:rsid w:val="00A94912"/>
    <w:rsid w:val="00A94DE5"/>
    <w:rsid w:val="00A94E8A"/>
    <w:rsid w:val="00A94EB1"/>
    <w:rsid w:val="00A95047"/>
    <w:rsid w:val="00A951FE"/>
    <w:rsid w:val="00A95378"/>
    <w:rsid w:val="00A954E2"/>
    <w:rsid w:val="00A956DC"/>
    <w:rsid w:val="00A959D0"/>
    <w:rsid w:val="00A95C93"/>
    <w:rsid w:val="00A9684E"/>
    <w:rsid w:val="00A96B95"/>
    <w:rsid w:val="00A96D0E"/>
    <w:rsid w:val="00A96EA9"/>
    <w:rsid w:val="00A97705"/>
    <w:rsid w:val="00A97D6B"/>
    <w:rsid w:val="00AA01D1"/>
    <w:rsid w:val="00AA0D89"/>
    <w:rsid w:val="00AA0F02"/>
    <w:rsid w:val="00AA2711"/>
    <w:rsid w:val="00AA2D2B"/>
    <w:rsid w:val="00AA39A9"/>
    <w:rsid w:val="00AA3AAE"/>
    <w:rsid w:val="00AA3DE6"/>
    <w:rsid w:val="00AA3FC8"/>
    <w:rsid w:val="00AA4490"/>
    <w:rsid w:val="00AA4604"/>
    <w:rsid w:val="00AA462F"/>
    <w:rsid w:val="00AA4E24"/>
    <w:rsid w:val="00AA4E49"/>
    <w:rsid w:val="00AA4E89"/>
    <w:rsid w:val="00AA4F55"/>
    <w:rsid w:val="00AA56EB"/>
    <w:rsid w:val="00AA581D"/>
    <w:rsid w:val="00AA5E8B"/>
    <w:rsid w:val="00AA6630"/>
    <w:rsid w:val="00AA733B"/>
    <w:rsid w:val="00AA772E"/>
    <w:rsid w:val="00AA7C4C"/>
    <w:rsid w:val="00AB0356"/>
    <w:rsid w:val="00AB03A3"/>
    <w:rsid w:val="00AB04E1"/>
    <w:rsid w:val="00AB06D2"/>
    <w:rsid w:val="00AB087B"/>
    <w:rsid w:val="00AB0D3B"/>
    <w:rsid w:val="00AB12EB"/>
    <w:rsid w:val="00AB1687"/>
    <w:rsid w:val="00AB1A9A"/>
    <w:rsid w:val="00AB1B01"/>
    <w:rsid w:val="00AB256E"/>
    <w:rsid w:val="00AB2986"/>
    <w:rsid w:val="00AB2B22"/>
    <w:rsid w:val="00AB39F0"/>
    <w:rsid w:val="00AB3D1E"/>
    <w:rsid w:val="00AB3D71"/>
    <w:rsid w:val="00AB43A5"/>
    <w:rsid w:val="00AB44DE"/>
    <w:rsid w:val="00AB4A5C"/>
    <w:rsid w:val="00AB4DF9"/>
    <w:rsid w:val="00AB5FBC"/>
    <w:rsid w:val="00AB620E"/>
    <w:rsid w:val="00AB688E"/>
    <w:rsid w:val="00AB689A"/>
    <w:rsid w:val="00AB7447"/>
    <w:rsid w:val="00AB747D"/>
    <w:rsid w:val="00AB77D7"/>
    <w:rsid w:val="00AB7A0E"/>
    <w:rsid w:val="00AC054C"/>
    <w:rsid w:val="00AC077C"/>
    <w:rsid w:val="00AC08BD"/>
    <w:rsid w:val="00AC0940"/>
    <w:rsid w:val="00AC0AA3"/>
    <w:rsid w:val="00AC0E9B"/>
    <w:rsid w:val="00AC18D6"/>
    <w:rsid w:val="00AC18EB"/>
    <w:rsid w:val="00AC1D1A"/>
    <w:rsid w:val="00AC1F83"/>
    <w:rsid w:val="00AC2447"/>
    <w:rsid w:val="00AC2C34"/>
    <w:rsid w:val="00AC2D79"/>
    <w:rsid w:val="00AC2F19"/>
    <w:rsid w:val="00AC319F"/>
    <w:rsid w:val="00AC39B0"/>
    <w:rsid w:val="00AC3A25"/>
    <w:rsid w:val="00AC3BD6"/>
    <w:rsid w:val="00AC3C2F"/>
    <w:rsid w:val="00AC494A"/>
    <w:rsid w:val="00AC4B5A"/>
    <w:rsid w:val="00AC5A5E"/>
    <w:rsid w:val="00AC5AB6"/>
    <w:rsid w:val="00AC61A7"/>
    <w:rsid w:val="00AC63A2"/>
    <w:rsid w:val="00AC63DC"/>
    <w:rsid w:val="00AC6759"/>
    <w:rsid w:val="00AC7393"/>
    <w:rsid w:val="00AC7565"/>
    <w:rsid w:val="00AC7896"/>
    <w:rsid w:val="00AD02C3"/>
    <w:rsid w:val="00AD0726"/>
    <w:rsid w:val="00AD0DA1"/>
    <w:rsid w:val="00AD10D4"/>
    <w:rsid w:val="00AD116A"/>
    <w:rsid w:val="00AD19BC"/>
    <w:rsid w:val="00AD1A57"/>
    <w:rsid w:val="00AD1E21"/>
    <w:rsid w:val="00AD259A"/>
    <w:rsid w:val="00AD2BAC"/>
    <w:rsid w:val="00AD2E7B"/>
    <w:rsid w:val="00AD36CF"/>
    <w:rsid w:val="00AD4A1F"/>
    <w:rsid w:val="00AD4A2D"/>
    <w:rsid w:val="00AD5103"/>
    <w:rsid w:val="00AD548A"/>
    <w:rsid w:val="00AD54E0"/>
    <w:rsid w:val="00AD574A"/>
    <w:rsid w:val="00AD636D"/>
    <w:rsid w:val="00AD6B04"/>
    <w:rsid w:val="00AD6C02"/>
    <w:rsid w:val="00AD6C24"/>
    <w:rsid w:val="00AD6F37"/>
    <w:rsid w:val="00AD7BFF"/>
    <w:rsid w:val="00AE006A"/>
    <w:rsid w:val="00AE0553"/>
    <w:rsid w:val="00AE09D8"/>
    <w:rsid w:val="00AE0EFD"/>
    <w:rsid w:val="00AE1531"/>
    <w:rsid w:val="00AE15B5"/>
    <w:rsid w:val="00AE2504"/>
    <w:rsid w:val="00AE2687"/>
    <w:rsid w:val="00AE2B16"/>
    <w:rsid w:val="00AE2C32"/>
    <w:rsid w:val="00AE2C65"/>
    <w:rsid w:val="00AE2DB8"/>
    <w:rsid w:val="00AE2DE6"/>
    <w:rsid w:val="00AE2ECD"/>
    <w:rsid w:val="00AE3164"/>
    <w:rsid w:val="00AE3474"/>
    <w:rsid w:val="00AE3527"/>
    <w:rsid w:val="00AE35DD"/>
    <w:rsid w:val="00AE380C"/>
    <w:rsid w:val="00AE3DF0"/>
    <w:rsid w:val="00AE430E"/>
    <w:rsid w:val="00AE5EE7"/>
    <w:rsid w:val="00AE6059"/>
    <w:rsid w:val="00AE609B"/>
    <w:rsid w:val="00AE655D"/>
    <w:rsid w:val="00AE67C0"/>
    <w:rsid w:val="00AE6A49"/>
    <w:rsid w:val="00AE6CE6"/>
    <w:rsid w:val="00AE6E9D"/>
    <w:rsid w:val="00AE7737"/>
    <w:rsid w:val="00AE7903"/>
    <w:rsid w:val="00AE7D8A"/>
    <w:rsid w:val="00AE7DA3"/>
    <w:rsid w:val="00AF00E0"/>
    <w:rsid w:val="00AF0388"/>
    <w:rsid w:val="00AF0E4B"/>
    <w:rsid w:val="00AF1141"/>
    <w:rsid w:val="00AF19E7"/>
    <w:rsid w:val="00AF1B96"/>
    <w:rsid w:val="00AF28B1"/>
    <w:rsid w:val="00AF2C2B"/>
    <w:rsid w:val="00AF3237"/>
    <w:rsid w:val="00AF36E9"/>
    <w:rsid w:val="00AF378F"/>
    <w:rsid w:val="00AF392B"/>
    <w:rsid w:val="00AF3A96"/>
    <w:rsid w:val="00AF401B"/>
    <w:rsid w:val="00AF40D9"/>
    <w:rsid w:val="00AF4C4B"/>
    <w:rsid w:val="00AF52A6"/>
    <w:rsid w:val="00AF5421"/>
    <w:rsid w:val="00AF542E"/>
    <w:rsid w:val="00AF5477"/>
    <w:rsid w:val="00AF5A44"/>
    <w:rsid w:val="00AF5B0A"/>
    <w:rsid w:val="00AF5DE7"/>
    <w:rsid w:val="00AF642D"/>
    <w:rsid w:val="00AF654A"/>
    <w:rsid w:val="00AF6BB1"/>
    <w:rsid w:val="00AF7047"/>
    <w:rsid w:val="00AF74EB"/>
    <w:rsid w:val="00AF7B52"/>
    <w:rsid w:val="00AF7B75"/>
    <w:rsid w:val="00AF7EF6"/>
    <w:rsid w:val="00B00607"/>
    <w:rsid w:val="00B0069E"/>
    <w:rsid w:val="00B017A7"/>
    <w:rsid w:val="00B01ABC"/>
    <w:rsid w:val="00B01C25"/>
    <w:rsid w:val="00B022FA"/>
    <w:rsid w:val="00B022FB"/>
    <w:rsid w:val="00B02A59"/>
    <w:rsid w:val="00B02B64"/>
    <w:rsid w:val="00B02B69"/>
    <w:rsid w:val="00B02E8E"/>
    <w:rsid w:val="00B033B5"/>
    <w:rsid w:val="00B04305"/>
    <w:rsid w:val="00B044D6"/>
    <w:rsid w:val="00B048CA"/>
    <w:rsid w:val="00B0493F"/>
    <w:rsid w:val="00B04CC4"/>
    <w:rsid w:val="00B04D18"/>
    <w:rsid w:val="00B05230"/>
    <w:rsid w:val="00B052FB"/>
    <w:rsid w:val="00B05543"/>
    <w:rsid w:val="00B055BD"/>
    <w:rsid w:val="00B0591D"/>
    <w:rsid w:val="00B0599C"/>
    <w:rsid w:val="00B05C18"/>
    <w:rsid w:val="00B05D1B"/>
    <w:rsid w:val="00B05E93"/>
    <w:rsid w:val="00B060BF"/>
    <w:rsid w:val="00B06103"/>
    <w:rsid w:val="00B06474"/>
    <w:rsid w:val="00B072AA"/>
    <w:rsid w:val="00B07531"/>
    <w:rsid w:val="00B07637"/>
    <w:rsid w:val="00B0763F"/>
    <w:rsid w:val="00B07781"/>
    <w:rsid w:val="00B07DC7"/>
    <w:rsid w:val="00B10314"/>
    <w:rsid w:val="00B1036C"/>
    <w:rsid w:val="00B10597"/>
    <w:rsid w:val="00B10F2F"/>
    <w:rsid w:val="00B1117A"/>
    <w:rsid w:val="00B11277"/>
    <w:rsid w:val="00B11C5B"/>
    <w:rsid w:val="00B121DC"/>
    <w:rsid w:val="00B12AB4"/>
    <w:rsid w:val="00B12DF1"/>
    <w:rsid w:val="00B13186"/>
    <w:rsid w:val="00B1328A"/>
    <w:rsid w:val="00B136BE"/>
    <w:rsid w:val="00B137A6"/>
    <w:rsid w:val="00B143D5"/>
    <w:rsid w:val="00B15396"/>
    <w:rsid w:val="00B15AF6"/>
    <w:rsid w:val="00B15E26"/>
    <w:rsid w:val="00B15E3D"/>
    <w:rsid w:val="00B1602D"/>
    <w:rsid w:val="00B162DC"/>
    <w:rsid w:val="00B16306"/>
    <w:rsid w:val="00B166EE"/>
    <w:rsid w:val="00B1694D"/>
    <w:rsid w:val="00B1700D"/>
    <w:rsid w:val="00B17042"/>
    <w:rsid w:val="00B205C0"/>
    <w:rsid w:val="00B213E4"/>
    <w:rsid w:val="00B2198B"/>
    <w:rsid w:val="00B21B1A"/>
    <w:rsid w:val="00B21B47"/>
    <w:rsid w:val="00B21F39"/>
    <w:rsid w:val="00B2238B"/>
    <w:rsid w:val="00B224A6"/>
    <w:rsid w:val="00B22B2F"/>
    <w:rsid w:val="00B23041"/>
    <w:rsid w:val="00B2376A"/>
    <w:rsid w:val="00B23AC0"/>
    <w:rsid w:val="00B240A9"/>
    <w:rsid w:val="00B24155"/>
    <w:rsid w:val="00B242C2"/>
    <w:rsid w:val="00B2448C"/>
    <w:rsid w:val="00B24DE4"/>
    <w:rsid w:val="00B2596B"/>
    <w:rsid w:val="00B25C8A"/>
    <w:rsid w:val="00B25CD7"/>
    <w:rsid w:val="00B260AF"/>
    <w:rsid w:val="00B26D42"/>
    <w:rsid w:val="00B278A8"/>
    <w:rsid w:val="00B27EB3"/>
    <w:rsid w:val="00B27EC2"/>
    <w:rsid w:val="00B30227"/>
    <w:rsid w:val="00B305FB"/>
    <w:rsid w:val="00B32603"/>
    <w:rsid w:val="00B32A1B"/>
    <w:rsid w:val="00B32BC4"/>
    <w:rsid w:val="00B32C6C"/>
    <w:rsid w:val="00B32E6C"/>
    <w:rsid w:val="00B32ECB"/>
    <w:rsid w:val="00B334B4"/>
    <w:rsid w:val="00B337F2"/>
    <w:rsid w:val="00B33BAE"/>
    <w:rsid w:val="00B33D7C"/>
    <w:rsid w:val="00B345D3"/>
    <w:rsid w:val="00B350A9"/>
    <w:rsid w:val="00B35AA9"/>
    <w:rsid w:val="00B36084"/>
    <w:rsid w:val="00B36541"/>
    <w:rsid w:val="00B36CD5"/>
    <w:rsid w:val="00B36CDE"/>
    <w:rsid w:val="00B36F43"/>
    <w:rsid w:val="00B3773E"/>
    <w:rsid w:val="00B379FE"/>
    <w:rsid w:val="00B40AB3"/>
    <w:rsid w:val="00B4180F"/>
    <w:rsid w:val="00B41D88"/>
    <w:rsid w:val="00B41F68"/>
    <w:rsid w:val="00B42240"/>
    <w:rsid w:val="00B42EC5"/>
    <w:rsid w:val="00B43144"/>
    <w:rsid w:val="00B433F3"/>
    <w:rsid w:val="00B43499"/>
    <w:rsid w:val="00B437BE"/>
    <w:rsid w:val="00B438D3"/>
    <w:rsid w:val="00B43D8F"/>
    <w:rsid w:val="00B43E0F"/>
    <w:rsid w:val="00B43E80"/>
    <w:rsid w:val="00B44017"/>
    <w:rsid w:val="00B4425F"/>
    <w:rsid w:val="00B4430E"/>
    <w:rsid w:val="00B45008"/>
    <w:rsid w:val="00B45600"/>
    <w:rsid w:val="00B45AA6"/>
    <w:rsid w:val="00B46292"/>
    <w:rsid w:val="00B46293"/>
    <w:rsid w:val="00B46298"/>
    <w:rsid w:val="00B462A8"/>
    <w:rsid w:val="00B4646E"/>
    <w:rsid w:val="00B4656D"/>
    <w:rsid w:val="00B4685D"/>
    <w:rsid w:val="00B469AF"/>
    <w:rsid w:val="00B46A96"/>
    <w:rsid w:val="00B46B5C"/>
    <w:rsid w:val="00B46C7B"/>
    <w:rsid w:val="00B46ECE"/>
    <w:rsid w:val="00B471FF"/>
    <w:rsid w:val="00B47782"/>
    <w:rsid w:val="00B47C81"/>
    <w:rsid w:val="00B504CC"/>
    <w:rsid w:val="00B50A2D"/>
    <w:rsid w:val="00B51FDE"/>
    <w:rsid w:val="00B5243E"/>
    <w:rsid w:val="00B5266D"/>
    <w:rsid w:val="00B526CC"/>
    <w:rsid w:val="00B52891"/>
    <w:rsid w:val="00B5337D"/>
    <w:rsid w:val="00B53AED"/>
    <w:rsid w:val="00B53FBF"/>
    <w:rsid w:val="00B54184"/>
    <w:rsid w:val="00B5442C"/>
    <w:rsid w:val="00B54498"/>
    <w:rsid w:val="00B54894"/>
    <w:rsid w:val="00B54A6D"/>
    <w:rsid w:val="00B54BC9"/>
    <w:rsid w:val="00B54FBC"/>
    <w:rsid w:val="00B55270"/>
    <w:rsid w:val="00B55490"/>
    <w:rsid w:val="00B5562A"/>
    <w:rsid w:val="00B557CE"/>
    <w:rsid w:val="00B55D94"/>
    <w:rsid w:val="00B562EA"/>
    <w:rsid w:val="00B56320"/>
    <w:rsid w:val="00B569EE"/>
    <w:rsid w:val="00B575BE"/>
    <w:rsid w:val="00B600F3"/>
    <w:rsid w:val="00B60222"/>
    <w:rsid w:val="00B608C9"/>
    <w:rsid w:val="00B6117A"/>
    <w:rsid w:val="00B611CF"/>
    <w:rsid w:val="00B6180D"/>
    <w:rsid w:val="00B61C8F"/>
    <w:rsid w:val="00B61D6F"/>
    <w:rsid w:val="00B62482"/>
    <w:rsid w:val="00B62839"/>
    <w:rsid w:val="00B62DFF"/>
    <w:rsid w:val="00B631E8"/>
    <w:rsid w:val="00B635DC"/>
    <w:rsid w:val="00B63DEE"/>
    <w:rsid w:val="00B63FCF"/>
    <w:rsid w:val="00B63FD1"/>
    <w:rsid w:val="00B6402D"/>
    <w:rsid w:val="00B640EA"/>
    <w:rsid w:val="00B641E6"/>
    <w:rsid w:val="00B644E9"/>
    <w:rsid w:val="00B64AB9"/>
    <w:rsid w:val="00B64FA1"/>
    <w:rsid w:val="00B6521C"/>
    <w:rsid w:val="00B656E4"/>
    <w:rsid w:val="00B6574B"/>
    <w:rsid w:val="00B657FA"/>
    <w:rsid w:val="00B65D2D"/>
    <w:rsid w:val="00B65DF6"/>
    <w:rsid w:val="00B665CD"/>
    <w:rsid w:val="00B66D87"/>
    <w:rsid w:val="00B67177"/>
    <w:rsid w:val="00B6738D"/>
    <w:rsid w:val="00B67864"/>
    <w:rsid w:val="00B67BEE"/>
    <w:rsid w:val="00B67DC8"/>
    <w:rsid w:val="00B67E12"/>
    <w:rsid w:val="00B70290"/>
    <w:rsid w:val="00B71071"/>
    <w:rsid w:val="00B7176C"/>
    <w:rsid w:val="00B71FED"/>
    <w:rsid w:val="00B72DBF"/>
    <w:rsid w:val="00B7364E"/>
    <w:rsid w:val="00B73B7D"/>
    <w:rsid w:val="00B74340"/>
    <w:rsid w:val="00B744F4"/>
    <w:rsid w:val="00B74749"/>
    <w:rsid w:val="00B748E3"/>
    <w:rsid w:val="00B74A15"/>
    <w:rsid w:val="00B74AF2"/>
    <w:rsid w:val="00B75D75"/>
    <w:rsid w:val="00B75FD4"/>
    <w:rsid w:val="00B76196"/>
    <w:rsid w:val="00B76551"/>
    <w:rsid w:val="00B7674B"/>
    <w:rsid w:val="00B76CEC"/>
    <w:rsid w:val="00B76D5A"/>
    <w:rsid w:val="00B76E84"/>
    <w:rsid w:val="00B76F26"/>
    <w:rsid w:val="00B770A0"/>
    <w:rsid w:val="00B77744"/>
    <w:rsid w:val="00B8042B"/>
    <w:rsid w:val="00B80433"/>
    <w:rsid w:val="00B805C4"/>
    <w:rsid w:val="00B80662"/>
    <w:rsid w:val="00B806FD"/>
    <w:rsid w:val="00B8118D"/>
    <w:rsid w:val="00B813A1"/>
    <w:rsid w:val="00B814EF"/>
    <w:rsid w:val="00B81F4E"/>
    <w:rsid w:val="00B828C5"/>
    <w:rsid w:val="00B82F91"/>
    <w:rsid w:val="00B832C4"/>
    <w:rsid w:val="00B83763"/>
    <w:rsid w:val="00B83ACC"/>
    <w:rsid w:val="00B8406B"/>
    <w:rsid w:val="00B84497"/>
    <w:rsid w:val="00B8476E"/>
    <w:rsid w:val="00B84C8D"/>
    <w:rsid w:val="00B85812"/>
    <w:rsid w:val="00B85D77"/>
    <w:rsid w:val="00B85ED6"/>
    <w:rsid w:val="00B85F0A"/>
    <w:rsid w:val="00B86696"/>
    <w:rsid w:val="00B868B0"/>
    <w:rsid w:val="00B86A2B"/>
    <w:rsid w:val="00B86AE1"/>
    <w:rsid w:val="00B86B9E"/>
    <w:rsid w:val="00B86C31"/>
    <w:rsid w:val="00B8740B"/>
    <w:rsid w:val="00B874D5"/>
    <w:rsid w:val="00B875D8"/>
    <w:rsid w:val="00B87AFE"/>
    <w:rsid w:val="00B900DE"/>
    <w:rsid w:val="00B901AE"/>
    <w:rsid w:val="00B9049E"/>
    <w:rsid w:val="00B90816"/>
    <w:rsid w:val="00B90B0F"/>
    <w:rsid w:val="00B90C7A"/>
    <w:rsid w:val="00B90D61"/>
    <w:rsid w:val="00B916AB"/>
    <w:rsid w:val="00B916BF"/>
    <w:rsid w:val="00B91D95"/>
    <w:rsid w:val="00B91D9D"/>
    <w:rsid w:val="00B92DC1"/>
    <w:rsid w:val="00B938C0"/>
    <w:rsid w:val="00B93A0F"/>
    <w:rsid w:val="00B93F6B"/>
    <w:rsid w:val="00B9408C"/>
    <w:rsid w:val="00B95144"/>
    <w:rsid w:val="00B952FA"/>
    <w:rsid w:val="00B9548C"/>
    <w:rsid w:val="00B95677"/>
    <w:rsid w:val="00B95CB8"/>
    <w:rsid w:val="00B965E0"/>
    <w:rsid w:val="00B96C86"/>
    <w:rsid w:val="00B96C94"/>
    <w:rsid w:val="00B96DAF"/>
    <w:rsid w:val="00B96DC8"/>
    <w:rsid w:val="00B9711D"/>
    <w:rsid w:val="00B9750F"/>
    <w:rsid w:val="00B9765B"/>
    <w:rsid w:val="00B977FA"/>
    <w:rsid w:val="00B97F28"/>
    <w:rsid w:val="00BA0851"/>
    <w:rsid w:val="00BA0D17"/>
    <w:rsid w:val="00BA1007"/>
    <w:rsid w:val="00BA1362"/>
    <w:rsid w:val="00BA15E9"/>
    <w:rsid w:val="00BA194F"/>
    <w:rsid w:val="00BA1F57"/>
    <w:rsid w:val="00BA2095"/>
    <w:rsid w:val="00BA298E"/>
    <w:rsid w:val="00BA2CF2"/>
    <w:rsid w:val="00BA2F0F"/>
    <w:rsid w:val="00BA3463"/>
    <w:rsid w:val="00BA3685"/>
    <w:rsid w:val="00BA36C6"/>
    <w:rsid w:val="00BA41C1"/>
    <w:rsid w:val="00BA423A"/>
    <w:rsid w:val="00BA51E6"/>
    <w:rsid w:val="00BA5422"/>
    <w:rsid w:val="00BA5759"/>
    <w:rsid w:val="00BA60CC"/>
    <w:rsid w:val="00BA6186"/>
    <w:rsid w:val="00BA6ED8"/>
    <w:rsid w:val="00BA7204"/>
    <w:rsid w:val="00BA7326"/>
    <w:rsid w:val="00BA73A5"/>
    <w:rsid w:val="00BA781C"/>
    <w:rsid w:val="00BA79E5"/>
    <w:rsid w:val="00BA7B51"/>
    <w:rsid w:val="00BA7D68"/>
    <w:rsid w:val="00BB0119"/>
    <w:rsid w:val="00BB0184"/>
    <w:rsid w:val="00BB0294"/>
    <w:rsid w:val="00BB0CB0"/>
    <w:rsid w:val="00BB14BA"/>
    <w:rsid w:val="00BB1640"/>
    <w:rsid w:val="00BB1DF7"/>
    <w:rsid w:val="00BB1F99"/>
    <w:rsid w:val="00BB2D57"/>
    <w:rsid w:val="00BB3366"/>
    <w:rsid w:val="00BB339F"/>
    <w:rsid w:val="00BB39EB"/>
    <w:rsid w:val="00BB3DCD"/>
    <w:rsid w:val="00BB3E35"/>
    <w:rsid w:val="00BB44A1"/>
    <w:rsid w:val="00BB4C06"/>
    <w:rsid w:val="00BB4EC5"/>
    <w:rsid w:val="00BB5076"/>
    <w:rsid w:val="00BB5651"/>
    <w:rsid w:val="00BB56FE"/>
    <w:rsid w:val="00BB5757"/>
    <w:rsid w:val="00BB5762"/>
    <w:rsid w:val="00BB6538"/>
    <w:rsid w:val="00BB6747"/>
    <w:rsid w:val="00BB6C5E"/>
    <w:rsid w:val="00BB6F9A"/>
    <w:rsid w:val="00BB7108"/>
    <w:rsid w:val="00BB7D26"/>
    <w:rsid w:val="00BC01BC"/>
    <w:rsid w:val="00BC05FE"/>
    <w:rsid w:val="00BC06AF"/>
    <w:rsid w:val="00BC1138"/>
    <w:rsid w:val="00BC13B4"/>
    <w:rsid w:val="00BC1AD8"/>
    <w:rsid w:val="00BC1BC6"/>
    <w:rsid w:val="00BC23E2"/>
    <w:rsid w:val="00BC29BE"/>
    <w:rsid w:val="00BC2DD8"/>
    <w:rsid w:val="00BC2F54"/>
    <w:rsid w:val="00BC2FB7"/>
    <w:rsid w:val="00BC372E"/>
    <w:rsid w:val="00BC395F"/>
    <w:rsid w:val="00BC3B57"/>
    <w:rsid w:val="00BC453F"/>
    <w:rsid w:val="00BC4C1A"/>
    <w:rsid w:val="00BC4ED5"/>
    <w:rsid w:val="00BC4F40"/>
    <w:rsid w:val="00BC4FFB"/>
    <w:rsid w:val="00BC5039"/>
    <w:rsid w:val="00BC57F9"/>
    <w:rsid w:val="00BC59B3"/>
    <w:rsid w:val="00BC5A1B"/>
    <w:rsid w:val="00BC5F4D"/>
    <w:rsid w:val="00BC684A"/>
    <w:rsid w:val="00BC6D71"/>
    <w:rsid w:val="00BC6F7E"/>
    <w:rsid w:val="00BC728C"/>
    <w:rsid w:val="00BC769F"/>
    <w:rsid w:val="00BC7866"/>
    <w:rsid w:val="00BC7938"/>
    <w:rsid w:val="00BC79EE"/>
    <w:rsid w:val="00BC7BA2"/>
    <w:rsid w:val="00BD02E7"/>
    <w:rsid w:val="00BD03E0"/>
    <w:rsid w:val="00BD0524"/>
    <w:rsid w:val="00BD05F7"/>
    <w:rsid w:val="00BD08E6"/>
    <w:rsid w:val="00BD0AB5"/>
    <w:rsid w:val="00BD0F9D"/>
    <w:rsid w:val="00BD1197"/>
    <w:rsid w:val="00BD19E9"/>
    <w:rsid w:val="00BD1FE7"/>
    <w:rsid w:val="00BD2390"/>
    <w:rsid w:val="00BD2874"/>
    <w:rsid w:val="00BD294A"/>
    <w:rsid w:val="00BD2C8E"/>
    <w:rsid w:val="00BD2CC8"/>
    <w:rsid w:val="00BD2F08"/>
    <w:rsid w:val="00BD2F64"/>
    <w:rsid w:val="00BD3307"/>
    <w:rsid w:val="00BD367A"/>
    <w:rsid w:val="00BD3725"/>
    <w:rsid w:val="00BD492B"/>
    <w:rsid w:val="00BD5DB1"/>
    <w:rsid w:val="00BD5FF4"/>
    <w:rsid w:val="00BD648C"/>
    <w:rsid w:val="00BD6A84"/>
    <w:rsid w:val="00BD6BA6"/>
    <w:rsid w:val="00BD6D90"/>
    <w:rsid w:val="00BD6EAD"/>
    <w:rsid w:val="00BD78F3"/>
    <w:rsid w:val="00BD7B11"/>
    <w:rsid w:val="00BD7EBB"/>
    <w:rsid w:val="00BD7FDB"/>
    <w:rsid w:val="00BE01D7"/>
    <w:rsid w:val="00BE0FD8"/>
    <w:rsid w:val="00BE166B"/>
    <w:rsid w:val="00BE175E"/>
    <w:rsid w:val="00BE1842"/>
    <w:rsid w:val="00BE200D"/>
    <w:rsid w:val="00BE2139"/>
    <w:rsid w:val="00BE278C"/>
    <w:rsid w:val="00BE2790"/>
    <w:rsid w:val="00BE2EEB"/>
    <w:rsid w:val="00BE3CDB"/>
    <w:rsid w:val="00BE41C1"/>
    <w:rsid w:val="00BE44D6"/>
    <w:rsid w:val="00BE4FA0"/>
    <w:rsid w:val="00BE5816"/>
    <w:rsid w:val="00BE59A6"/>
    <w:rsid w:val="00BE5A50"/>
    <w:rsid w:val="00BE625B"/>
    <w:rsid w:val="00BE6602"/>
    <w:rsid w:val="00BE66B7"/>
    <w:rsid w:val="00BE6C8A"/>
    <w:rsid w:val="00BE7089"/>
    <w:rsid w:val="00BE70ED"/>
    <w:rsid w:val="00BE74AF"/>
    <w:rsid w:val="00BE7643"/>
    <w:rsid w:val="00BE7D0C"/>
    <w:rsid w:val="00BF021C"/>
    <w:rsid w:val="00BF0C3B"/>
    <w:rsid w:val="00BF10E3"/>
    <w:rsid w:val="00BF111E"/>
    <w:rsid w:val="00BF1533"/>
    <w:rsid w:val="00BF157A"/>
    <w:rsid w:val="00BF1670"/>
    <w:rsid w:val="00BF1B53"/>
    <w:rsid w:val="00BF2194"/>
    <w:rsid w:val="00BF21FD"/>
    <w:rsid w:val="00BF2AF5"/>
    <w:rsid w:val="00BF2B8D"/>
    <w:rsid w:val="00BF3407"/>
    <w:rsid w:val="00BF3541"/>
    <w:rsid w:val="00BF3632"/>
    <w:rsid w:val="00BF3C80"/>
    <w:rsid w:val="00BF3EED"/>
    <w:rsid w:val="00BF4698"/>
    <w:rsid w:val="00BF479A"/>
    <w:rsid w:val="00BF4AEF"/>
    <w:rsid w:val="00BF4BAD"/>
    <w:rsid w:val="00BF5227"/>
    <w:rsid w:val="00BF645B"/>
    <w:rsid w:val="00BF6511"/>
    <w:rsid w:val="00BF65FC"/>
    <w:rsid w:val="00BF7274"/>
    <w:rsid w:val="00BF77B1"/>
    <w:rsid w:val="00BF77E7"/>
    <w:rsid w:val="00BF7B0C"/>
    <w:rsid w:val="00C000C1"/>
    <w:rsid w:val="00C00439"/>
    <w:rsid w:val="00C00BB5"/>
    <w:rsid w:val="00C00BB7"/>
    <w:rsid w:val="00C00CC0"/>
    <w:rsid w:val="00C011B7"/>
    <w:rsid w:val="00C012CF"/>
    <w:rsid w:val="00C0183A"/>
    <w:rsid w:val="00C0194F"/>
    <w:rsid w:val="00C02995"/>
    <w:rsid w:val="00C02D45"/>
    <w:rsid w:val="00C02DB9"/>
    <w:rsid w:val="00C03312"/>
    <w:rsid w:val="00C035FB"/>
    <w:rsid w:val="00C043AC"/>
    <w:rsid w:val="00C04675"/>
    <w:rsid w:val="00C0484D"/>
    <w:rsid w:val="00C04EB6"/>
    <w:rsid w:val="00C0505E"/>
    <w:rsid w:val="00C05441"/>
    <w:rsid w:val="00C05AB9"/>
    <w:rsid w:val="00C05ABB"/>
    <w:rsid w:val="00C05CB4"/>
    <w:rsid w:val="00C05FF2"/>
    <w:rsid w:val="00C064A9"/>
    <w:rsid w:val="00C06854"/>
    <w:rsid w:val="00C06BE6"/>
    <w:rsid w:val="00C06C8E"/>
    <w:rsid w:val="00C07187"/>
    <w:rsid w:val="00C07403"/>
    <w:rsid w:val="00C07724"/>
    <w:rsid w:val="00C07EB8"/>
    <w:rsid w:val="00C10483"/>
    <w:rsid w:val="00C10758"/>
    <w:rsid w:val="00C10F82"/>
    <w:rsid w:val="00C112BA"/>
    <w:rsid w:val="00C11B2C"/>
    <w:rsid w:val="00C1269B"/>
    <w:rsid w:val="00C126D4"/>
    <w:rsid w:val="00C127AB"/>
    <w:rsid w:val="00C12813"/>
    <w:rsid w:val="00C128B1"/>
    <w:rsid w:val="00C13046"/>
    <w:rsid w:val="00C13598"/>
    <w:rsid w:val="00C1364C"/>
    <w:rsid w:val="00C14018"/>
    <w:rsid w:val="00C141F6"/>
    <w:rsid w:val="00C14444"/>
    <w:rsid w:val="00C14A81"/>
    <w:rsid w:val="00C14F3B"/>
    <w:rsid w:val="00C1509A"/>
    <w:rsid w:val="00C150A0"/>
    <w:rsid w:val="00C1526E"/>
    <w:rsid w:val="00C1539D"/>
    <w:rsid w:val="00C155BC"/>
    <w:rsid w:val="00C1572D"/>
    <w:rsid w:val="00C16054"/>
    <w:rsid w:val="00C16E5C"/>
    <w:rsid w:val="00C16E8C"/>
    <w:rsid w:val="00C1747C"/>
    <w:rsid w:val="00C17800"/>
    <w:rsid w:val="00C178D8"/>
    <w:rsid w:val="00C17DBC"/>
    <w:rsid w:val="00C17E1E"/>
    <w:rsid w:val="00C17F75"/>
    <w:rsid w:val="00C20103"/>
    <w:rsid w:val="00C20401"/>
    <w:rsid w:val="00C213A3"/>
    <w:rsid w:val="00C2152E"/>
    <w:rsid w:val="00C217D6"/>
    <w:rsid w:val="00C218B4"/>
    <w:rsid w:val="00C21C11"/>
    <w:rsid w:val="00C21EC3"/>
    <w:rsid w:val="00C22658"/>
    <w:rsid w:val="00C226AA"/>
    <w:rsid w:val="00C23637"/>
    <w:rsid w:val="00C23907"/>
    <w:rsid w:val="00C23B94"/>
    <w:rsid w:val="00C23C47"/>
    <w:rsid w:val="00C2459F"/>
    <w:rsid w:val="00C2460C"/>
    <w:rsid w:val="00C24881"/>
    <w:rsid w:val="00C253E2"/>
    <w:rsid w:val="00C2551C"/>
    <w:rsid w:val="00C25F42"/>
    <w:rsid w:val="00C25FA6"/>
    <w:rsid w:val="00C2613C"/>
    <w:rsid w:val="00C266A8"/>
    <w:rsid w:val="00C26F14"/>
    <w:rsid w:val="00C27046"/>
    <w:rsid w:val="00C270DA"/>
    <w:rsid w:val="00C27282"/>
    <w:rsid w:val="00C272F4"/>
    <w:rsid w:val="00C27BC1"/>
    <w:rsid w:val="00C27D32"/>
    <w:rsid w:val="00C27D33"/>
    <w:rsid w:val="00C3040A"/>
    <w:rsid w:val="00C30960"/>
    <w:rsid w:val="00C30B3B"/>
    <w:rsid w:val="00C30E54"/>
    <w:rsid w:val="00C31043"/>
    <w:rsid w:val="00C31770"/>
    <w:rsid w:val="00C31D6C"/>
    <w:rsid w:val="00C31F20"/>
    <w:rsid w:val="00C32856"/>
    <w:rsid w:val="00C32BC0"/>
    <w:rsid w:val="00C3335E"/>
    <w:rsid w:val="00C33706"/>
    <w:rsid w:val="00C33890"/>
    <w:rsid w:val="00C33A3A"/>
    <w:rsid w:val="00C33B0E"/>
    <w:rsid w:val="00C33B27"/>
    <w:rsid w:val="00C340BF"/>
    <w:rsid w:val="00C3436A"/>
    <w:rsid w:val="00C3454C"/>
    <w:rsid w:val="00C3485E"/>
    <w:rsid w:val="00C34BEE"/>
    <w:rsid w:val="00C3528E"/>
    <w:rsid w:val="00C353B2"/>
    <w:rsid w:val="00C354C4"/>
    <w:rsid w:val="00C35711"/>
    <w:rsid w:val="00C358D0"/>
    <w:rsid w:val="00C3591F"/>
    <w:rsid w:val="00C35E13"/>
    <w:rsid w:val="00C35EBA"/>
    <w:rsid w:val="00C36267"/>
    <w:rsid w:val="00C36869"/>
    <w:rsid w:val="00C372F6"/>
    <w:rsid w:val="00C376AF"/>
    <w:rsid w:val="00C376F0"/>
    <w:rsid w:val="00C37BDF"/>
    <w:rsid w:val="00C37F2C"/>
    <w:rsid w:val="00C40750"/>
    <w:rsid w:val="00C40773"/>
    <w:rsid w:val="00C414D9"/>
    <w:rsid w:val="00C41668"/>
    <w:rsid w:val="00C41727"/>
    <w:rsid w:val="00C4181D"/>
    <w:rsid w:val="00C41C30"/>
    <w:rsid w:val="00C41E34"/>
    <w:rsid w:val="00C41EE0"/>
    <w:rsid w:val="00C42028"/>
    <w:rsid w:val="00C42168"/>
    <w:rsid w:val="00C425F8"/>
    <w:rsid w:val="00C42A2E"/>
    <w:rsid w:val="00C43273"/>
    <w:rsid w:val="00C435D7"/>
    <w:rsid w:val="00C43777"/>
    <w:rsid w:val="00C44099"/>
    <w:rsid w:val="00C440AA"/>
    <w:rsid w:val="00C443F1"/>
    <w:rsid w:val="00C44C43"/>
    <w:rsid w:val="00C44D94"/>
    <w:rsid w:val="00C454D9"/>
    <w:rsid w:val="00C45785"/>
    <w:rsid w:val="00C457A5"/>
    <w:rsid w:val="00C4596A"/>
    <w:rsid w:val="00C464C2"/>
    <w:rsid w:val="00C469AD"/>
    <w:rsid w:val="00C46B88"/>
    <w:rsid w:val="00C46C66"/>
    <w:rsid w:val="00C46D51"/>
    <w:rsid w:val="00C46F8A"/>
    <w:rsid w:val="00C4717D"/>
    <w:rsid w:val="00C472CF"/>
    <w:rsid w:val="00C4736D"/>
    <w:rsid w:val="00C477FD"/>
    <w:rsid w:val="00C4789A"/>
    <w:rsid w:val="00C5017A"/>
    <w:rsid w:val="00C50B3D"/>
    <w:rsid w:val="00C510BB"/>
    <w:rsid w:val="00C51CDB"/>
    <w:rsid w:val="00C51E08"/>
    <w:rsid w:val="00C52113"/>
    <w:rsid w:val="00C52577"/>
    <w:rsid w:val="00C52920"/>
    <w:rsid w:val="00C529D0"/>
    <w:rsid w:val="00C540B3"/>
    <w:rsid w:val="00C54302"/>
    <w:rsid w:val="00C54508"/>
    <w:rsid w:val="00C545E4"/>
    <w:rsid w:val="00C549D3"/>
    <w:rsid w:val="00C54CBC"/>
    <w:rsid w:val="00C54DF1"/>
    <w:rsid w:val="00C54F3A"/>
    <w:rsid w:val="00C551E4"/>
    <w:rsid w:val="00C551E8"/>
    <w:rsid w:val="00C55359"/>
    <w:rsid w:val="00C55371"/>
    <w:rsid w:val="00C55A0D"/>
    <w:rsid w:val="00C566D9"/>
    <w:rsid w:val="00C5680A"/>
    <w:rsid w:val="00C5681C"/>
    <w:rsid w:val="00C56BF7"/>
    <w:rsid w:val="00C56C88"/>
    <w:rsid w:val="00C577E1"/>
    <w:rsid w:val="00C57E22"/>
    <w:rsid w:val="00C604E4"/>
    <w:rsid w:val="00C60744"/>
    <w:rsid w:val="00C619C4"/>
    <w:rsid w:val="00C62C44"/>
    <w:rsid w:val="00C62F66"/>
    <w:rsid w:val="00C6337E"/>
    <w:rsid w:val="00C635D3"/>
    <w:rsid w:val="00C63635"/>
    <w:rsid w:val="00C63824"/>
    <w:rsid w:val="00C63DF1"/>
    <w:rsid w:val="00C64270"/>
    <w:rsid w:val="00C64549"/>
    <w:rsid w:val="00C648F7"/>
    <w:rsid w:val="00C64ABE"/>
    <w:rsid w:val="00C64D66"/>
    <w:rsid w:val="00C64FD3"/>
    <w:rsid w:val="00C65A57"/>
    <w:rsid w:val="00C65D56"/>
    <w:rsid w:val="00C65D6E"/>
    <w:rsid w:val="00C66628"/>
    <w:rsid w:val="00C66884"/>
    <w:rsid w:val="00C66889"/>
    <w:rsid w:val="00C67316"/>
    <w:rsid w:val="00C67BD7"/>
    <w:rsid w:val="00C67D05"/>
    <w:rsid w:val="00C7073E"/>
    <w:rsid w:val="00C7094C"/>
    <w:rsid w:val="00C7136D"/>
    <w:rsid w:val="00C7186E"/>
    <w:rsid w:val="00C71AD4"/>
    <w:rsid w:val="00C7227F"/>
    <w:rsid w:val="00C72365"/>
    <w:rsid w:val="00C72645"/>
    <w:rsid w:val="00C72EB1"/>
    <w:rsid w:val="00C7342C"/>
    <w:rsid w:val="00C73532"/>
    <w:rsid w:val="00C735CE"/>
    <w:rsid w:val="00C7409E"/>
    <w:rsid w:val="00C7447A"/>
    <w:rsid w:val="00C74E68"/>
    <w:rsid w:val="00C75491"/>
    <w:rsid w:val="00C756B4"/>
    <w:rsid w:val="00C756C8"/>
    <w:rsid w:val="00C75E82"/>
    <w:rsid w:val="00C76164"/>
    <w:rsid w:val="00C76E81"/>
    <w:rsid w:val="00C76FC7"/>
    <w:rsid w:val="00C77227"/>
    <w:rsid w:val="00C77296"/>
    <w:rsid w:val="00C77BB2"/>
    <w:rsid w:val="00C77F38"/>
    <w:rsid w:val="00C800D5"/>
    <w:rsid w:val="00C8025D"/>
    <w:rsid w:val="00C8043A"/>
    <w:rsid w:val="00C8049F"/>
    <w:rsid w:val="00C80602"/>
    <w:rsid w:val="00C806B5"/>
    <w:rsid w:val="00C80EFB"/>
    <w:rsid w:val="00C81389"/>
    <w:rsid w:val="00C814C0"/>
    <w:rsid w:val="00C81F77"/>
    <w:rsid w:val="00C82114"/>
    <w:rsid w:val="00C82335"/>
    <w:rsid w:val="00C82BDA"/>
    <w:rsid w:val="00C82D83"/>
    <w:rsid w:val="00C82EDA"/>
    <w:rsid w:val="00C83167"/>
    <w:rsid w:val="00C8339C"/>
    <w:rsid w:val="00C83CCF"/>
    <w:rsid w:val="00C83D21"/>
    <w:rsid w:val="00C84507"/>
    <w:rsid w:val="00C84525"/>
    <w:rsid w:val="00C847E5"/>
    <w:rsid w:val="00C84B1F"/>
    <w:rsid w:val="00C84B9B"/>
    <w:rsid w:val="00C84CD9"/>
    <w:rsid w:val="00C8529A"/>
    <w:rsid w:val="00C85AAC"/>
    <w:rsid w:val="00C86193"/>
    <w:rsid w:val="00C8641F"/>
    <w:rsid w:val="00C86B16"/>
    <w:rsid w:val="00C86DA4"/>
    <w:rsid w:val="00C8701A"/>
    <w:rsid w:val="00C87562"/>
    <w:rsid w:val="00C879EB"/>
    <w:rsid w:val="00C87CEF"/>
    <w:rsid w:val="00C87E3E"/>
    <w:rsid w:val="00C90163"/>
    <w:rsid w:val="00C90723"/>
    <w:rsid w:val="00C90D64"/>
    <w:rsid w:val="00C910F1"/>
    <w:rsid w:val="00C91396"/>
    <w:rsid w:val="00C91ADE"/>
    <w:rsid w:val="00C9209D"/>
    <w:rsid w:val="00C9243F"/>
    <w:rsid w:val="00C92734"/>
    <w:rsid w:val="00C92F47"/>
    <w:rsid w:val="00C93311"/>
    <w:rsid w:val="00C933D2"/>
    <w:rsid w:val="00C93DD9"/>
    <w:rsid w:val="00C941F0"/>
    <w:rsid w:val="00C9466F"/>
    <w:rsid w:val="00C94A28"/>
    <w:rsid w:val="00C94C4F"/>
    <w:rsid w:val="00C94ED2"/>
    <w:rsid w:val="00C9501D"/>
    <w:rsid w:val="00C95108"/>
    <w:rsid w:val="00C951F0"/>
    <w:rsid w:val="00C95C9C"/>
    <w:rsid w:val="00C95EA9"/>
    <w:rsid w:val="00C963BD"/>
    <w:rsid w:val="00C963D1"/>
    <w:rsid w:val="00C976AE"/>
    <w:rsid w:val="00C97F58"/>
    <w:rsid w:val="00CA0224"/>
    <w:rsid w:val="00CA025D"/>
    <w:rsid w:val="00CA0704"/>
    <w:rsid w:val="00CA0B28"/>
    <w:rsid w:val="00CA1029"/>
    <w:rsid w:val="00CA1290"/>
    <w:rsid w:val="00CA141E"/>
    <w:rsid w:val="00CA1485"/>
    <w:rsid w:val="00CA15D2"/>
    <w:rsid w:val="00CA1907"/>
    <w:rsid w:val="00CA1A5C"/>
    <w:rsid w:val="00CA1B14"/>
    <w:rsid w:val="00CA1B83"/>
    <w:rsid w:val="00CA1BB7"/>
    <w:rsid w:val="00CA21C5"/>
    <w:rsid w:val="00CA2E85"/>
    <w:rsid w:val="00CA3031"/>
    <w:rsid w:val="00CA3A8B"/>
    <w:rsid w:val="00CA3AF1"/>
    <w:rsid w:val="00CA4235"/>
    <w:rsid w:val="00CA43D3"/>
    <w:rsid w:val="00CA44A5"/>
    <w:rsid w:val="00CA4CC9"/>
    <w:rsid w:val="00CA5238"/>
    <w:rsid w:val="00CA53AA"/>
    <w:rsid w:val="00CA56C4"/>
    <w:rsid w:val="00CA5745"/>
    <w:rsid w:val="00CA585B"/>
    <w:rsid w:val="00CA6080"/>
    <w:rsid w:val="00CA61D5"/>
    <w:rsid w:val="00CA6714"/>
    <w:rsid w:val="00CA6CA0"/>
    <w:rsid w:val="00CA6D1A"/>
    <w:rsid w:val="00CA77FB"/>
    <w:rsid w:val="00CA7B46"/>
    <w:rsid w:val="00CA7D4C"/>
    <w:rsid w:val="00CA7FF5"/>
    <w:rsid w:val="00CB0087"/>
    <w:rsid w:val="00CB01A3"/>
    <w:rsid w:val="00CB0338"/>
    <w:rsid w:val="00CB0E19"/>
    <w:rsid w:val="00CB0FFB"/>
    <w:rsid w:val="00CB10D7"/>
    <w:rsid w:val="00CB186B"/>
    <w:rsid w:val="00CB1903"/>
    <w:rsid w:val="00CB1C4B"/>
    <w:rsid w:val="00CB1D4C"/>
    <w:rsid w:val="00CB24D6"/>
    <w:rsid w:val="00CB26FB"/>
    <w:rsid w:val="00CB2B4B"/>
    <w:rsid w:val="00CB2F9A"/>
    <w:rsid w:val="00CB3156"/>
    <w:rsid w:val="00CB33D8"/>
    <w:rsid w:val="00CB4333"/>
    <w:rsid w:val="00CB44E8"/>
    <w:rsid w:val="00CB49FC"/>
    <w:rsid w:val="00CB4B4A"/>
    <w:rsid w:val="00CB566E"/>
    <w:rsid w:val="00CB56BC"/>
    <w:rsid w:val="00CB5D27"/>
    <w:rsid w:val="00CB6445"/>
    <w:rsid w:val="00CB6EA6"/>
    <w:rsid w:val="00CB6F09"/>
    <w:rsid w:val="00CB7AC4"/>
    <w:rsid w:val="00CC0540"/>
    <w:rsid w:val="00CC072A"/>
    <w:rsid w:val="00CC0BEB"/>
    <w:rsid w:val="00CC0F31"/>
    <w:rsid w:val="00CC103E"/>
    <w:rsid w:val="00CC178C"/>
    <w:rsid w:val="00CC1A19"/>
    <w:rsid w:val="00CC1B16"/>
    <w:rsid w:val="00CC2FA3"/>
    <w:rsid w:val="00CC39E9"/>
    <w:rsid w:val="00CC3CCF"/>
    <w:rsid w:val="00CC3F9F"/>
    <w:rsid w:val="00CC40C4"/>
    <w:rsid w:val="00CC4256"/>
    <w:rsid w:val="00CC4B0E"/>
    <w:rsid w:val="00CC4C7A"/>
    <w:rsid w:val="00CC4CB7"/>
    <w:rsid w:val="00CC53C7"/>
    <w:rsid w:val="00CC5988"/>
    <w:rsid w:val="00CC5B07"/>
    <w:rsid w:val="00CC608C"/>
    <w:rsid w:val="00CC69E0"/>
    <w:rsid w:val="00CC78D0"/>
    <w:rsid w:val="00CC7914"/>
    <w:rsid w:val="00CC7B6C"/>
    <w:rsid w:val="00CD0047"/>
    <w:rsid w:val="00CD03DD"/>
    <w:rsid w:val="00CD05E0"/>
    <w:rsid w:val="00CD0B0A"/>
    <w:rsid w:val="00CD0CAB"/>
    <w:rsid w:val="00CD0CD0"/>
    <w:rsid w:val="00CD0DF2"/>
    <w:rsid w:val="00CD129D"/>
    <w:rsid w:val="00CD1811"/>
    <w:rsid w:val="00CD1B1C"/>
    <w:rsid w:val="00CD1B51"/>
    <w:rsid w:val="00CD2905"/>
    <w:rsid w:val="00CD3052"/>
    <w:rsid w:val="00CD34BB"/>
    <w:rsid w:val="00CD36E5"/>
    <w:rsid w:val="00CD388C"/>
    <w:rsid w:val="00CD3A11"/>
    <w:rsid w:val="00CD3D51"/>
    <w:rsid w:val="00CD457D"/>
    <w:rsid w:val="00CD4DCF"/>
    <w:rsid w:val="00CD503C"/>
    <w:rsid w:val="00CD532C"/>
    <w:rsid w:val="00CD64F9"/>
    <w:rsid w:val="00CD65AA"/>
    <w:rsid w:val="00CD69A9"/>
    <w:rsid w:val="00CD6B75"/>
    <w:rsid w:val="00CD7215"/>
    <w:rsid w:val="00CD7583"/>
    <w:rsid w:val="00CD76FA"/>
    <w:rsid w:val="00CD7730"/>
    <w:rsid w:val="00CD7733"/>
    <w:rsid w:val="00CD7859"/>
    <w:rsid w:val="00CD7DC1"/>
    <w:rsid w:val="00CE0B0D"/>
    <w:rsid w:val="00CE0CF0"/>
    <w:rsid w:val="00CE0F0C"/>
    <w:rsid w:val="00CE118E"/>
    <w:rsid w:val="00CE1195"/>
    <w:rsid w:val="00CE11E2"/>
    <w:rsid w:val="00CE1297"/>
    <w:rsid w:val="00CE1795"/>
    <w:rsid w:val="00CE1B86"/>
    <w:rsid w:val="00CE1BB1"/>
    <w:rsid w:val="00CE1C3D"/>
    <w:rsid w:val="00CE2752"/>
    <w:rsid w:val="00CE3659"/>
    <w:rsid w:val="00CE381C"/>
    <w:rsid w:val="00CE3FCE"/>
    <w:rsid w:val="00CE42A6"/>
    <w:rsid w:val="00CE4977"/>
    <w:rsid w:val="00CE4F8F"/>
    <w:rsid w:val="00CE571B"/>
    <w:rsid w:val="00CE5DA4"/>
    <w:rsid w:val="00CE61CF"/>
    <w:rsid w:val="00CE6755"/>
    <w:rsid w:val="00CE68E3"/>
    <w:rsid w:val="00CE6AC8"/>
    <w:rsid w:val="00CE722E"/>
    <w:rsid w:val="00CE7C24"/>
    <w:rsid w:val="00CF06BF"/>
    <w:rsid w:val="00CF0D3F"/>
    <w:rsid w:val="00CF0FF8"/>
    <w:rsid w:val="00CF10EF"/>
    <w:rsid w:val="00CF191A"/>
    <w:rsid w:val="00CF212D"/>
    <w:rsid w:val="00CF2F86"/>
    <w:rsid w:val="00CF332D"/>
    <w:rsid w:val="00CF3CCB"/>
    <w:rsid w:val="00CF3F9A"/>
    <w:rsid w:val="00CF5299"/>
    <w:rsid w:val="00CF5963"/>
    <w:rsid w:val="00CF600B"/>
    <w:rsid w:val="00CF61EB"/>
    <w:rsid w:val="00CF6C79"/>
    <w:rsid w:val="00CF6D33"/>
    <w:rsid w:val="00CF6DCC"/>
    <w:rsid w:val="00CF6E38"/>
    <w:rsid w:val="00CF6F0C"/>
    <w:rsid w:val="00CF7061"/>
    <w:rsid w:val="00CF7903"/>
    <w:rsid w:val="00D00BF8"/>
    <w:rsid w:val="00D011B8"/>
    <w:rsid w:val="00D014A4"/>
    <w:rsid w:val="00D01A73"/>
    <w:rsid w:val="00D01BA8"/>
    <w:rsid w:val="00D01F24"/>
    <w:rsid w:val="00D0242A"/>
    <w:rsid w:val="00D028A7"/>
    <w:rsid w:val="00D02D27"/>
    <w:rsid w:val="00D02F58"/>
    <w:rsid w:val="00D032EA"/>
    <w:rsid w:val="00D03916"/>
    <w:rsid w:val="00D0397A"/>
    <w:rsid w:val="00D03B55"/>
    <w:rsid w:val="00D03CB2"/>
    <w:rsid w:val="00D045B9"/>
    <w:rsid w:val="00D048AC"/>
    <w:rsid w:val="00D05C1C"/>
    <w:rsid w:val="00D05DFC"/>
    <w:rsid w:val="00D06C75"/>
    <w:rsid w:val="00D06DA9"/>
    <w:rsid w:val="00D06DBF"/>
    <w:rsid w:val="00D06E62"/>
    <w:rsid w:val="00D07620"/>
    <w:rsid w:val="00D07754"/>
    <w:rsid w:val="00D07957"/>
    <w:rsid w:val="00D07A33"/>
    <w:rsid w:val="00D07B6A"/>
    <w:rsid w:val="00D100F9"/>
    <w:rsid w:val="00D10C91"/>
    <w:rsid w:val="00D10FCF"/>
    <w:rsid w:val="00D111DB"/>
    <w:rsid w:val="00D111EC"/>
    <w:rsid w:val="00D11D4F"/>
    <w:rsid w:val="00D12027"/>
    <w:rsid w:val="00D122F7"/>
    <w:rsid w:val="00D12407"/>
    <w:rsid w:val="00D12F62"/>
    <w:rsid w:val="00D134C5"/>
    <w:rsid w:val="00D13943"/>
    <w:rsid w:val="00D140E1"/>
    <w:rsid w:val="00D14ADA"/>
    <w:rsid w:val="00D155A5"/>
    <w:rsid w:val="00D162D3"/>
    <w:rsid w:val="00D162DF"/>
    <w:rsid w:val="00D1636B"/>
    <w:rsid w:val="00D16947"/>
    <w:rsid w:val="00D16B42"/>
    <w:rsid w:val="00D16E8D"/>
    <w:rsid w:val="00D16F45"/>
    <w:rsid w:val="00D1704A"/>
    <w:rsid w:val="00D17CB3"/>
    <w:rsid w:val="00D200AA"/>
    <w:rsid w:val="00D20616"/>
    <w:rsid w:val="00D207A3"/>
    <w:rsid w:val="00D20BA9"/>
    <w:rsid w:val="00D212D6"/>
    <w:rsid w:val="00D21427"/>
    <w:rsid w:val="00D214A9"/>
    <w:rsid w:val="00D2167F"/>
    <w:rsid w:val="00D216D2"/>
    <w:rsid w:val="00D21741"/>
    <w:rsid w:val="00D21AE9"/>
    <w:rsid w:val="00D21D91"/>
    <w:rsid w:val="00D21FA4"/>
    <w:rsid w:val="00D22245"/>
    <w:rsid w:val="00D223B8"/>
    <w:rsid w:val="00D22408"/>
    <w:rsid w:val="00D227AB"/>
    <w:rsid w:val="00D22D1C"/>
    <w:rsid w:val="00D23B55"/>
    <w:rsid w:val="00D23E13"/>
    <w:rsid w:val="00D24594"/>
    <w:rsid w:val="00D246B6"/>
    <w:rsid w:val="00D24C71"/>
    <w:rsid w:val="00D25518"/>
    <w:rsid w:val="00D2591D"/>
    <w:rsid w:val="00D25D41"/>
    <w:rsid w:val="00D26012"/>
    <w:rsid w:val="00D2666D"/>
    <w:rsid w:val="00D26773"/>
    <w:rsid w:val="00D26885"/>
    <w:rsid w:val="00D27604"/>
    <w:rsid w:val="00D27D8F"/>
    <w:rsid w:val="00D27EF9"/>
    <w:rsid w:val="00D305ED"/>
    <w:rsid w:val="00D30635"/>
    <w:rsid w:val="00D30C52"/>
    <w:rsid w:val="00D30CD0"/>
    <w:rsid w:val="00D30FAE"/>
    <w:rsid w:val="00D30FC6"/>
    <w:rsid w:val="00D3102E"/>
    <w:rsid w:val="00D31370"/>
    <w:rsid w:val="00D31451"/>
    <w:rsid w:val="00D3220F"/>
    <w:rsid w:val="00D32E39"/>
    <w:rsid w:val="00D33E54"/>
    <w:rsid w:val="00D33FFE"/>
    <w:rsid w:val="00D340BE"/>
    <w:rsid w:val="00D34E50"/>
    <w:rsid w:val="00D357B9"/>
    <w:rsid w:val="00D35D80"/>
    <w:rsid w:val="00D3609A"/>
    <w:rsid w:val="00D361B4"/>
    <w:rsid w:val="00D36AED"/>
    <w:rsid w:val="00D36C1C"/>
    <w:rsid w:val="00D36EC1"/>
    <w:rsid w:val="00D377E3"/>
    <w:rsid w:val="00D401B8"/>
    <w:rsid w:val="00D408AB"/>
    <w:rsid w:val="00D40DF3"/>
    <w:rsid w:val="00D41857"/>
    <w:rsid w:val="00D419C5"/>
    <w:rsid w:val="00D41CB3"/>
    <w:rsid w:val="00D41D07"/>
    <w:rsid w:val="00D420DC"/>
    <w:rsid w:val="00D42199"/>
    <w:rsid w:val="00D421B0"/>
    <w:rsid w:val="00D42AF4"/>
    <w:rsid w:val="00D431F0"/>
    <w:rsid w:val="00D43BB5"/>
    <w:rsid w:val="00D43FF7"/>
    <w:rsid w:val="00D44357"/>
    <w:rsid w:val="00D44C38"/>
    <w:rsid w:val="00D44FA2"/>
    <w:rsid w:val="00D451DA"/>
    <w:rsid w:val="00D4549D"/>
    <w:rsid w:val="00D45A4C"/>
    <w:rsid w:val="00D45E09"/>
    <w:rsid w:val="00D45F78"/>
    <w:rsid w:val="00D460AD"/>
    <w:rsid w:val="00D466A5"/>
    <w:rsid w:val="00D46B48"/>
    <w:rsid w:val="00D47331"/>
    <w:rsid w:val="00D47D43"/>
    <w:rsid w:val="00D47EC1"/>
    <w:rsid w:val="00D502F0"/>
    <w:rsid w:val="00D508AA"/>
    <w:rsid w:val="00D50DD1"/>
    <w:rsid w:val="00D51159"/>
    <w:rsid w:val="00D51196"/>
    <w:rsid w:val="00D52879"/>
    <w:rsid w:val="00D52ADF"/>
    <w:rsid w:val="00D52B52"/>
    <w:rsid w:val="00D53761"/>
    <w:rsid w:val="00D53E6C"/>
    <w:rsid w:val="00D5424D"/>
    <w:rsid w:val="00D54834"/>
    <w:rsid w:val="00D54C0F"/>
    <w:rsid w:val="00D54D12"/>
    <w:rsid w:val="00D5503A"/>
    <w:rsid w:val="00D55415"/>
    <w:rsid w:val="00D5566C"/>
    <w:rsid w:val="00D56068"/>
    <w:rsid w:val="00D5660A"/>
    <w:rsid w:val="00D567B4"/>
    <w:rsid w:val="00D569A6"/>
    <w:rsid w:val="00D569BD"/>
    <w:rsid w:val="00D56DBC"/>
    <w:rsid w:val="00D577A7"/>
    <w:rsid w:val="00D578A8"/>
    <w:rsid w:val="00D57E87"/>
    <w:rsid w:val="00D6045D"/>
    <w:rsid w:val="00D60652"/>
    <w:rsid w:val="00D609DD"/>
    <w:rsid w:val="00D60FE0"/>
    <w:rsid w:val="00D6105C"/>
    <w:rsid w:val="00D614F8"/>
    <w:rsid w:val="00D616E9"/>
    <w:rsid w:val="00D61A6F"/>
    <w:rsid w:val="00D61A98"/>
    <w:rsid w:val="00D61C56"/>
    <w:rsid w:val="00D61CE9"/>
    <w:rsid w:val="00D61E85"/>
    <w:rsid w:val="00D6211A"/>
    <w:rsid w:val="00D623E8"/>
    <w:rsid w:val="00D62815"/>
    <w:rsid w:val="00D628D4"/>
    <w:rsid w:val="00D62B8E"/>
    <w:rsid w:val="00D62FC7"/>
    <w:rsid w:val="00D6305B"/>
    <w:rsid w:val="00D6347F"/>
    <w:rsid w:val="00D63830"/>
    <w:rsid w:val="00D63A31"/>
    <w:rsid w:val="00D63AA7"/>
    <w:rsid w:val="00D63F53"/>
    <w:rsid w:val="00D647B5"/>
    <w:rsid w:val="00D64888"/>
    <w:rsid w:val="00D6493E"/>
    <w:rsid w:val="00D649ED"/>
    <w:rsid w:val="00D64C42"/>
    <w:rsid w:val="00D64DA4"/>
    <w:rsid w:val="00D659B4"/>
    <w:rsid w:val="00D65A8D"/>
    <w:rsid w:val="00D66E9F"/>
    <w:rsid w:val="00D6751B"/>
    <w:rsid w:val="00D67DC0"/>
    <w:rsid w:val="00D67E1C"/>
    <w:rsid w:val="00D67FBA"/>
    <w:rsid w:val="00D70108"/>
    <w:rsid w:val="00D70A77"/>
    <w:rsid w:val="00D70D68"/>
    <w:rsid w:val="00D7164D"/>
    <w:rsid w:val="00D71B08"/>
    <w:rsid w:val="00D71E5D"/>
    <w:rsid w:val="00D72C87"/>
    <w:rsid w:val="00D72D68"/>
    <w:rsid w:val="00D72DEC"/>
    <w:rsid w:val="00D72E4E"/>
    <w:rsid w:val="00D7386B"/>
    <w:rsid w:val="00D73B91"/>
    <w:rsid w:val="00D73B96"/>
    <w:rsid w:val="00D74E5B"/>
    <w:rsid w:val="00D75453"/>
    <w:rsid w:val="00D75508"/>
    <w:rsid w:val="00D75FCD"/>
    <w:rsid w:val="00D76198"/>
    <w:rsid w:val="00D761AE"/>
    <w:rsid w:val="00D766E9"/>
    <w:rsid w:val="00D768BF"/>
    <w:rsid w:val="00D76BDB"/>
    <w:rsid w:val="00D77114"/>
    <w:rsid w:val="00D775ED"/>
    <w:rsid w:val="00D77B6A"/>
    <w:rsid w:val="00D80126"/>
    <w:rsid w:val="00D806DE"/>
    <w:rsid w:val="00D8092B"/>
    <w:rsid w:val="00D80956"/>
    <w:rsid w:val="00D81275"/>
    <w:rsid w:val="00D8133B"/>
    <w:rsid w:val="00D81377"/>
    <w:rsid w:val="00D813DA"/>
    <w:rsid w:val="00D81550"/>
    <w:rsid w:val="00D81662"/>
    <w:rsid w:val="00D81949"/>
    <w:rsid w:val="00D81E9F"/>
    <w:rsid w:val="00D8226C"/>
    <w:rsid w:val="00D8255D"/>
    <w:rsid w:val="00D825B1"/>
    <w:rsid w:val="00D82B50"/>
    <w:rsid w:val="00D82C86"/>
    <w:rsid w:val="00D841CE"/>
    <w:rsid w:val="00D843D9"/>
    <w:rsid w:val="00D8471A"/>
    <w:rsid w:val="00D848ED"/>
    <w:rsid w:val="00D84BA0"/>
    <w:rsid w:val="00D852B1"/>
    <w:rsid w:val="00D855BE"/>
    <w:rsid w:val="00D856BB"/>
    <w:rsid w:val="00D85D09"/>
    <w:rsid w:val="00D861A7"/>
    <w:rsid w:val="00D86699"/>
    <w:rsid w:val="00D8679F"/>
    <w:rsid w:val="00D8688A"/>
    <w:rsid w:val="00D8768A"/>
    <w:rsid w:val="00D87A4A"/>
    <w:rsid w:val="00D87C50"/>
    <w:rsid w:val="00D87CC9"/>
    <w:rsid w:val="00D907DF"/>
    <w:rsid w:val="00D909F3"/>
    <w:rsid w:val="00D90A46"/>
    <w:rsid w:val="00D90FB5"/>
    <w:rsid w:val="00D9151A"/>
    <w:rsid w:val="00D9226B"/>
    <w:rsid w:val="00D9232C"/>
    <w:rsid w:val="00D926B3"/>
    <w:rsid w:val="00D92753"/>
    <w:rsid w:val="00D927E8"/>
    <w:rsid w:val="00D9289B"/>
    <w:rsid w:val="00D9291B"/>
    <w:rsid w:val="00D9370B"/>
    <w:rsid w:val="00D939DA"/>
    <w:rsid w:val="00D93BFF"/>
    <w:rsid w:val="00D93F59"/>
    <w:rsid w:val="00D9466C"/>
    <w:rsid w:val="00D946DE"/>
    <w:rsid w:val="00D94902"/>
    <w:rsid w:val="00D94BD7"/>
    <w:rsid w:val="00D94D47"/>
    <w:rsid w:val="00D951E9"/>
    <w:rsid w:val="00D95408"/>
    <w:rsid w:val="00D95BD7"/>
    <w:rsid w:val="00D95F58"/>
    <w:rsid w:val="00D96083"/>
    <w:rsid w:val="00D96602"/>
    <w:rsid w:val="00D96C84"/>
    <w:rsid w:val="00D96FA8"/>
    <w:rsid w:val="00D97704"/>
    <w:rsid w:val="00D97939"/>
    <w:rsid w:val="00D97A6A"/>
    <w:rsid w:val="00DA0824"/>
    <w:rsid w:val="00DA0C3D"/>
    <w:rsid w:val="00DA16AB"/>
    <w:rsid w:val="00DA1A73"/>
    <w:rsid w:val="00DA1CE1"/>
    <w:rsid w:val="00DA1FF0"/>
    <w:rsid w:val="00DA2318"/>
    <w:rsid w:val="00DA2768"/>
    <w:rsid w:val="00DA2B83"/>
    <w:rsid w:val="00DA306F"/>
    <w:rsid w:val="00DA34EC"/>
    <w:rsid w:val="00DA3718"/>
    <w:rsid w:val="00DA37D9"/>
    <w:rsid w:val="00DA429F"/>
    <w:rsid w:val="00DA44EF"/>
    <w:rsid w:val="00DA53BD"/>
    <w:rsid w:val="00DA5431"/>
    <w:rsid w:val="00DA574B"/>
    <w:rsid w:val="00DA5D2C"/>
    <w:rsid w:val="00DA62FC"/>
    <w:rsid w:val="00DA641B"/>
    <w:rsid w:val="00DA65E6"/>
    <w:rsid w:val="00DA6647"/>
    <w:rsid w:val="00DA6880"/>
    <w:rsid w:val="00DA742E"/>
    <w:rsid w:val="00DA7929"/>
    <w:rsid w:val="00DA7A95"/>
    <w:rsid w:val="00DB0378"/>
    <w:rsid w:val="00DB0405"/>
    <w:rsid w:val="00DB0D63"/>
    <w:rsid w:val="00DB0EE6"/>
    <w:rsid w:val="00DB120C"/>
    <w:rsid w:val="00DB1559"/>
    <w:rsid w:val="00DB15F6"/>
    <w:rsid w:val="00DB2285"/>
    <w:rsid w:val="00DB2B53"/>
    <w:rsid w:val="00DB2D27"/>
    <w:rsid w:val="00DB327A"/>
    <w:rsid w:val="00DB3797"/>
    <w:rsid w:val="00DB3A89"/>
    <w:rsid w:val="00DB3B2B"/>
    <w:rsid w:val="00DB46E9"/>
    <w:rsid w:val="00DB47AF"/>
    <w:rsid w:val="00DB4925"/>
    <w:rsid w:val="00DB49B6"/>
    <w:rsid w:val="00DB53D3"/>
    <w:rsid w:val="00DB5D20"/>
    <w:rsid w:val="00DB5E12"/>
    <w:rsid w:val="00DB607A"/>
    <w:rsid w:val="00DB607F"/>
    <w:rsid w:val="00DB6323"/>
    <w:rsid w:val="00DB6D95"/>
    <w:rsid w:val="00DB71A8"/>
    <w:rsid w:val="00DB7734"/>
    <w:rsid w:val="00DC03C1"/>
    <w:rsid w:val="00DC062A"/>
    <w:rsid w:val="00DC0D66"/>
    <w:rsid w:val="00DC224B"/>
    <w:rsid w:val="00DC262A"/>
    <w:rsid w:val="00DC2706"/>
    <w:rsid w:val="00DC2F13"/>
    <w:rsid w:val="00DC312D"/>
    <w:rsid w:val="00DC3289"/>
    <w:rsid w:val="00DC3427"/>
    <w:rsid w:val="00DC3502"/>
    <w:rsid w:val="00DC38B4"/>
    <w:rsid w:val="00DC3CDC"/>
    <w:rsid w:val="00DC3D8E"/>
    <w:rsid w:val="00DC3F3E"/>
    <w:rsid w:val="00DC4B8B"/>
    <w:rsid w:val="00DC5159"/>
    <w:rsid w:val="00DC5619"/>
    <w:rsid w:val="00DC5850"/>
    <w:rsid w:val="00DC59FC"/>
    <w:rsid w:val="00DC5B65"/>
    <w:rsid w:val="00DC63F3"/>
    <w:rsid w:val="00DC6426"/>
    <w:rsid w:val="00DC6590"/>
    <w:rsid w:val="00DC6613"/>
    <w:rsid w:val="00DC6A15"/>
    <w:rsid w:val="00DC6A76"/>
    <w:rsid w:val="00DC6AFD"/>
    <w:rsid w:val="00DC6C45"/>
    <w:rsid w:val="00DC6E5D"/>
    <w:rsid w:val="00DC70D3"/>
    <w:rsid w:val="00DC73B8"/>
    <w:rsid w:val="00DC7B35"/>
    <w:rsid w:val="00DD0379"/>
    <w:rsid w:val="00DD03B8"/>
    <w:rsid w:val="00DD0C35"/>
    <w:rsid w:val="00DD13A3"/>
    <w:rsid w:val="00DD1595"/>
    <w:rsid w:val="00DD1732"/>
    <w:rsid w:val="00DD23D6"/>
    <w:rsid w:val="00DD2B61"/>
    <w:rsid w:val="00DD3092"/>
    <w:rsid w:val="00DD3376"/>
    <w:rsid w:val="00DD33D2"/>
    <w:rsid w:val="00DD34D6"/>
    <w:rsid w:val="00DD3511"/>
    <w:rsid w:val="00DD3717"/>
    <w:rsid w:val="00DD3C49"/>
    <w:rsid w:val="00DD3E92"/>
    <w:rsid w:val="00DD40B3"/>
    <w:rsid w:val="00DD5182"/>
    <w:rsid w:val="00DD5B2E"/>
    <w:rsid w:val="00DD6608"/>
    <w:rsid w:val="00DD6C59"/>
    <w:rsid w:val="00DD7075"/>
    <w:rsid w:val="00DD711A"/>
    <w:rsid w:val="00DD7831"/>
    <w:rsid w:val="00DD7FE8"/>
    <w:rsid w:val="00DE02AF"/>
    <w:rsid w:val="00DE11D3"/>
    <w:rsid w:val="00DE150F"/>
    <w:rsid w:val="00DE19F1"/>
    <w:rsid w:val="00DE1F33"/>
    <w:rsid w:val="00DE1FD0"/>
    <w:rsid w:val="00DE2FF2"/>
    <w:rsid w:val="00DE30E9"/>
    <w:rsid w:val="00DE320C"/>
    <w:rsid w:val="00DE33DC"/>
    <w:rsid w:val="00DE41BD"/>
    <w:rsid w:val="00DE4314"/>
    <w:rsid w:val="00DE4999"/>
    <w:rsid w:val="00DE4B3D"/>
    <w:rsid w:val="00DE5239"/>
    <w:rsid w:val="00DE5F12"/>
    <w:rsid w:val="00DE60C0"/>
    <w:rsid w:val="00DE62AE"/>
    <w:rsid w:val="00DE63BE"/>
    <w:rsid w:val="00DE6841"/>
    <w:rsid w:val="00DE6A5C"/>
    <w:rsid w:val="00DE7063"/>
    <w:rsid w:val="00DE7128"/>
    <w:rsid w:val="00DE74D3"/>
    <w:rsid w:val="00DE7842"/>
    <w:rsid w:val="00DE7863"/>
    <w:rsid w:val="00DE7B11"/>
    <w:rsid w:val="00DE7F83"/>
    <w:rsid w:val="00DF05E5"/>
    <w:rsid w:val="00DF0666"/>
    <w:rsid w:val="00DF0801"/>
    <w:rsid w:val="00DF0AC3"/>
    <w:rsid w:val="00DF11BF"/>
    <w:rsid w:val="00DF2359"/>
    <w:rsid w:val="00DF24C3"/>
    <w:rsid w:val="00DF2615"/>
    <w:rsid w:val="00DF2663"/>
    <w:rsid w:val="00DF2812"/>
    <w:rsid w:val="00DF28B4"/>
    <w:rsid w:val="00DF2F47"/>
    <w:rsid w:val="00DF323F"/>
    <w:rsid w:val="00DF3675"/>
    <w:rsid w:val="00DF37B9"/>
    <w:rsid w:val="00DF41BA"/>
    <w:rsid w:val="00DF4212"/>
    <w:rsid w:val="00DF46E4"/>
    <w:rsid w:val="00DF4EC1"/>
    <w:rsid w:val="00DF5BD2"/>
    <w:rsid w:val="00DF5C71"/>
    <w:rsid w:val="00DF6761"/>
    <w:rsid w:val="00DF72A8"/>
    <w:rsid w:val="00DF751C"/>
    <w:rsid w:val="00DF7981"/>
    <w:rsid w:val="00DF7A07"/>
    <w:rsid w:val="00DF7A68"/>
    <w:rsid w:val="00DF7D1A"/>
    <w:rsid w:val="00E00344"/>
    <w:rsid w:val="00E0040D"/>
    <w:rsid w:val="00E006EC"/>
    <w:rsid w:val="00E00DCE"/>
    <w:rsid w:val="00E01A9C"/>
    <w:rsid w:val="00E01B21"/>
    <w:rsid w:val="00E01BA0"/>
    <w:rsid w:val="00E026CC"/>
    <w:rsid w:val="00E032A5"/>
    <w:rsid w:val="00E036A3"/>
    <w:rsid w:val="00E03727"/>
    <w:rsid w:val="00E03B10"/>
    <w:rsid w:val="00E03E3F"/>
    <w:rsid w:val="00E04D4D"/>
    <w:rsid w:val="00E052E0"/>
    <w:rsid w:val="00E058ED"/>
    <w:rsid w:val="00E05F4A"/>
    <w:rsid w:val="00E05FE9"/>
    <w:rsid w:val="00E06441"/>
    <w:rsid w:val="00E067D4"/>
    <w:rsid w:val="00E069FC"/>
    <w:rsid w:val="00E06A57"/>
    <w:rsid w:val="00E06C20"/>
    <w:rsid w:val="00E06F07"/>
    <w:rsid w:val="00E07270"/>
    <w:rsid w:val="00E073ED"/>
    <w:rsid w:val="00E078A9"/>
    <w:rsid w:val="00E07B5A"/>
    <w:rsid w:val="00E07BD1"/>
    <w:rsid w:val="00E07CAF"/>
    <w:rsid w:val="00E10097"/>
    <w:rsid w:val="00E1132E"/>
    <w:rsid w:val="00E11330"/>
    <w:rsid w:val="00E1176F"/>
    <w:rsid w:val="00E1187F"/>
    <w:rsid w:val="00E11972"/>
    <w:rsid w:val="00E11B3A"/>
    <w:rsid w:val="00E11DC9"/>
    <w:rsid w:val="00E11E1B"/>
    <w:rsid w:val="00E11F72"/>
    <w:rsid w:val="00E1234F"/>
    <w:rsid w:val="00E12453"/>
    <w:rsid w:val="00E126F0"/>
    <w:rsid w:val="00E13124"/>
    <w:rsid w:val="00E134AF"/>
    <w:rsid w:val="00E13641"/>
    <w:rsid w:val="00E13708"/>
    <w:rsid w:val="00E13846"/>
    <w:rsid w:val="00E13ACC"/>
    <w:rsid w:val="00E13AE6"/>
    <w:rsid w:val="00E13E7D"/>
    <w:rsid w:val="00E13FE1"/>
    <w:rsid w:val="00E14585"/>
    <w:rsid w:val="00E147B6"/>
    <w:rsid w:val="00E148F6"/>
    <w:rsid w:val="00E149B6"/>
    <w:rsid w:val="00E14F5F"/>
    <w:rsid w:val="00E14FDB"/>
    <w:rsid w:val="00E1505F"/>
    <w:rsid w:val="00E15073"/>
    <w:rsid w:val="00E15328"/>
    <w:rsid w:val="00E15388"/>
    <w:rsid w:val="00E15809"/>
    <w:rsid w:val="00E15829"/>
    <w:rsid w:val="00E1584E"/>
    <w:rsid w:val="00E15CC3"/>
    <w:rsid w:val="00E15F37"/>
    <w:rsid w:val="00E15F38"/>
    <w:rsid w:val="00E15F68"/>
    <w:rsid w:val="00E1618C"/>
    <w:rsid w:val="00E16462"/>
    <w:rsid w:val="00E1693F"/>
    <w:rsid w:val="00E16C41"/>
    <w:rsid w:val="00E16C61"/>
    <w:rsid w:val="00E17043"/>
    <w:rsid w:val="00E176AC"/>
    <w:rsid w:val="00E17D01"/>
    <w:rsid w:val="00E17F09"/>
    <w:rsid w:val="00E2000F"/>
    <w:rsid w:val="00E20356"/>
    <w:rsid w:val="00E20521"/>
    <w:rsid w:val="00E20B82"/>
    <w:rsid w:val="00E20C13"/>
    <w:rsid w:val="00E20D37"/>
    <w:rsid w:val="00E20DED"/>
    <w:rsid w:val="00E20DF9"/>
    <w:rsid w:val="00E2115A"/>
    <w:rsid w:val="00E21198"/>
    <w:rsid w:val="00E21714"/>
    <w:rsid w:val="00E21A19"/>
    <w:rsid w:val="00E21A9E"/>
    <w:rsid w:val="00E21CC4"/>
    <w:rsid w:val="00E2293C"/>
    <w:rsid w:val="00E2302B"/>
    <w:rsid w:val="00E23C5D"/>
    <w:rsid w:val="00E24090"/>
    <w:rsid w:val="00E25442"/>
    <w:rsid w:val="00E26E9B"/>
    <w:rsid w:val="00E270BD"/>
    <w:rsid w:val="00E27553"/>
    <w:rsid w:val="00E27A3A"/>
    <w:rsid w:val="00E30AEB"/>
    <w:rsid w:val="00E3136A"/>
    <w:rsid w:val="00E31500"/>
    <w:rsid w:val="00E315FF"/>
    <w:rsid w:val="00E318FA"/>
    <w:rsid w:val="00E319EB"/>
    <w:rsid w:val="00E31E8C"/>
    <w:rsid w:val="00E3234D"/>
    <w:rsid w:val="00E323DB"/>
    <w:rsid w:val="00E32959"/>
    <w:rsid w:val="00E32E8E"/>
    <w:rsid w:val="00E33B07"/>
    <w:rsid w:val="00E33CF5"/>
    <w:rsid w:val="00E34046"/>
    <w:rsid w:val="00E34458"/>
    <w:rsid w:val="00E34494"/>
    <w:rsid w:val="00E348A6"/>
    <w:rsid w:val="00E349B0"/>
    <w:rsid w:val="00E34A9A"/>
    <w:rsid w:val="00E34EDF"/>
    <w:rsid w:val="00E3519B"/>
    <w:rsid w:val="00E35302"/>
    <w:rsid w:val="00E361B9"/>
    <w:rsid w:val="00E36D41"/>
    <w:rsid w:val="00E36FB3"/>
    <w:rsid w:val="00E37149"/>
    <w:rsid w:val="00E3726A"/>
    <w:rsid w:val="00E3794A"/>
    <w:rsid w:val="00E37BC5"/>
    <w:rsid w:val="00E37D55"/>
    <w:rsid w:val="00E37EE1"/>
    <w:rsid w:val="00E40213"/>
    <w:rsid w:val="00E40298"/>
    <w:rsid w:val="00E4075A"/>
    <w:rsid w:val="00E40B9B"/>
    <w:rsid w:val="00E40F55"/>
    <w:rsid w:val="00E415E4"/>
    <w:rsid w:val="00E419EF"/>
    <w:rsid w:val="00E41AF9"/>
    <w:rsid w:val="00E41DEB"/>
    <w:rsid w:val="00E41EE2"/>
    <w:rsid w:val="00E426BE"/>
    <w:rsid w:val="00E42763"/>
    <w:rsid w:val="00E42935"/>
    <w:rsid w:val="00E42CFC"/>
    <w:rsid w:val="00E42D97"/>
    <w:rsid w:val="00E4381D"/>
    <w:rsid w:val="00E43D04"/>
    <w:rsid w:val="00E43D4D"/>
    <w:rsid w:val="00E43DA7"/>
    <w:rsid w:val="00E43EB9"/>
    <w:rsid w:val="00E43F91"/>
    <w:rsid w:val="00E45296"/>
    <w:rsid w:val="00E455C7"/>
    <w:rsid w:val="00E45B28"/>
    <w:rsid w:val="00E45B9D"/>
    <w:rsid w:val="00E45D1C"/>
    <w:rsid w:val="00E461CD"/>
    <w:rsid w:val="00E46875"/>
    <w:rsid w:val="00E46955"/>
    <w:rsid w:val="00E472D1"/>
    <w:rsid w:val="00E47420"/>
    <w:rsid w:val="00E479EF"/>
    <w:rsid w:val="00E47BAE"/>
    <w:rsid w:val="00E5028B"/>
    <w:rsid w:val="00E50A40"/>
    <w:rsid w:val="00E50AC1"/>
    <w:rsid w:val="00E50B7F"/>
    <w:rsid w:val="00E5196D"/>
    <w:rsid w:val="00E51CE7"/>
    <w:rsid w:val="00E5291F"/>
    <w:rsid w:val="00E52B04"/>
    <w:rsid w:val="00E52FEF"/>
    <w:rsid w:val="00E53528"/>
    <w:rsid w:val="00E535AE"/>
    <w:rsid w:val="00E53A1F"/>
    <w:rsid w:val="00E53F40"/>
    <w:rsid w:val="00E54595"/>
    <w:rsid w:val="00E5476F"/>
    <w:rsid w:val="00E54E44"/>
    <w:rsid w:val="00E55A5C"/>
    <w:rsid w:val="00E55C58"/>
    <w:rsid w:val="00E562A1"/>
    <w:rsid w:val="00E563EE"/>
    <w:rsid w:val="00E56494"/>
    <w:rsid w:val="00E56603"/>
    <w:rsid w:val="00E568F4"/>
    <w:rsid w:val="00E56BEC"/>
    <w:rsid w:val="00E57019"/>
    <w:rsid w:val="00E574D4"/>
    <w:rsid w:val="00E57718"/>
    <w:rsid w:val="00E577B4"/>
    <w:rsid w:val="00E57EC9"/>
    <w:rsid w:val="00E57F18"/>
    <w:rsid w:val="00E6047F"/>
    <w:rsid w:val="00E6101C"/>
    <w:rsid w:val="00E61584"/>
    <w:rsid w:val="00E6178D"/>
    <w:rsid w:val="00E61FA3"/>
    <w:rsid w:val="00E6215B"/>
    <w:rsid w:val="00E62211"/>
    <w:rsid w:val="00E62469"/>
    <w:rsid w:val="00E629D2"/>
    <w:rsid w:val="00E62AD8"/>
    <w:rsid w:val="00E62E5F"/>
    <w:rsid w:val="00E63127"/>
    <w:rsid w:val="00E63987"/>
    <w:rsid w:val="00E63AE5"/>
    <w:rsid w:val="00E63C33"/>
    <w:rsid w:val="00E63E08"/>
    <w:rsid w:val="00E63F6A"/>
    <w:rsid w:val="00E64232"/>
    <w:rsid w:val="00E642EB"/>
    <w:rsid w:val="00E644EE"/>
    <w:rsid w:val="00E6479C"/>
    <w:rsid w:val="00E649F4"/>
    <w:rsid w:val="00E653CC"/>
    <w:rsid w:val="00E65510"/>
    <w:rsid w:val="00E6602B"/>
    <w:rsid w:val="00E66625"/>
    <w:rsid w:val="00E66A88"/>
    <w:rsid w:val="00E66C15"/>
    <w:rsid w:val="00E672A6"/>
    <w:rsid w:val="00E675DB"/>
    <w:rsid w:val="00E67A6C"/>
    <w:rsid w:val="00E70641"/>
    <w:rsid w:val="00E7093A"/>
    <w:rsid w:val="00E70A80"/>
    <w:rsid w:val="00E70B39"/>
    <w:rsid w:val="00E71314"/>
    <w:rsid w:val="00E71849"/>
    <w:rsid w:val="00E71A7D"/>
    <w:rsid w:val="00E71ACE"/>
    <w:rsid w:val="00E71BD3"/>
    <w:rsid w:val="00E720AB"/>
    <w:rsid w:val="00E72252"/>
    <w:rsid w:val="00E729B7"/>
    <w:rsid w:val="00E72AED"/>
    <w:rsid w:val="00E72EF2"/>
    <w:rsid w:val="00E7312F"/>
    <w:rsid w:val="00E731FE"/>
    <w:rsid w:val="00E7327A"/>
    <w:rsid w:val="00E73D9E"/>
    <w:rsid w:val="00E74235"/>
    <w:rsid w:val="00E7444A"/>
    <w:rsid w:val="00E745C9"/>
    <w:rsid w:val="00E74742"/>
    <w:rsid w:val="00E74971"/>
    <w:rsid w:val="00E74D52"/>
    <w:rsid w:val="00E74EB4"/>
    <w:rsid w:val="00E75016"/>
    <w:rsid w:val="00E75F7A"/>
    <w:rsid w:val="00E7678D"/>
    <w:rsid w:val="00E76B74"/>
    <w:rsid w:val="00E774AB"/>
    <w:rsid w:val="00E7794A"/>
    <w:rsid w:val="00E77B21"/>
    <w:rsid w:val="00E77CC9"/>
    <w:rsid w:val="00E801BB"/>
    <w:rsid w:val="00E802B2"/>
    <w:rsid w:val="00E806BA"/>
    <w:rsid w:val="00E80E7C"/>
    <w:rsid w:val="00E810B7"/>
    <w:rsid w:val="00E815E9"/>
    <w:rsid w:val="00E8176F"/>
    <w:rsid w:val="00E81E96"/>
    <w:rsid w:val="00E82016"/>
    <w:rsid w:val="00E82540"/>
    <w:rsid w:val="00E828E7"/>
    <w:rsid w:val="00E82DE6"/>
    <w:rsid w:val="00E830AF"/>
    <w:rsid w:val="00E83125"/>
    <w:rsid w:val="00E832BA"/>
    <w:rsid w:val="00E834D7"/>
    <w:rsid w:val="00E8354B"/>
    <w:rsid w:val="00E838AD"/>
    <w:rsid w:val="00E83AB7"/>
    <w:rsid w:val="00E83B0A"/>
    <w:rsid w:val="00E84531"/>
    <w:rsid w:val="00E84CAC"/>
    <w:rsid w:val="00E84F8A"/>
    <w:rsid w:val="00E851EA"/>
    <w:rsid w:val="00E851F7"/>
    <w:rsid w:val="00E853DF"/>
    <w:rsid w:val="00E85583"/>
    <w:rsid w:val="00E855A0"/>
    <w:rsid w:val="00E855C8"/>
    <w:rsid w:val="00E85964"/>
    <w:rsid w:val="00E859FF"/>
    <w:rsid w:val="00E85F88"/>
    <w:rsid w:val="00E86A02"/>
    <w:rsid w:val="00E872C6"/>
    <w:rsid w:val="00E877D2"/>
    <w:rsid w:val="00E87E1E"/>
    <w:rsid w:val="00E90010"/>
    <w:rsid w:val="00E90459"/>
    <w:rsid w:val="00E90809"/>
    <w:rsid w:val="00E9081E"/>
    <w:rsid w:val="00E90AAA"/>
    <w:rsid w:val="00E90DAD"/>
    <w:rsid w:val="00E90E73"/>
    <w:rsid w:val="00E9110B"/>
    <w:rsid w:val="00E9128F"/>
    <w:rsid w:val="00E91A29"/>
    <w:rsid w:val="00E91E4E"/>
    <w:rsid w:val="00E92308"/>
    <w:rsid w:val="00E92C7E"/>
    <w:rsid w:val="00E93125"/>
    <w:rsid w:val="00E93695"/>
    <w:rsid w:val="00E93BB4"/>
    <w:rsid w:val="00E93CD8"/>
    <w:rsid w:val="00E93D7A"/>
    <w:rsid w:val="00E93E58"/>
    <w:rsid w:val="00E94732"/>
    <w:rsid w:val="00E94929"/>
    <w:rsid w:val="00E94FC6"/>
    <w:rsid w:val="00E9517D"/>
    <w:rsid w:val="00E95484"/>
    <w:rsid w:val="00E958D1"/>
    <w:rsid w:val="00E95C37"/>
    <w:rsid w:val="00E962CE"/>
    <w:rsid w:val="00E96831"/>
    <w:rsid w:val="00E96FA8"/>
    <w:rsid w:val="00E96FCC"/>
    <w:rsid w:val="00E9721B"/>
    <w:rsid w:val="00E97323"/>
    <w:rsid w:val="00E97A6B"/>
    <w:rsid w:val="00E97DFD"/>
    <w:rsid w:val="00EA03CE"/>
    <w:rsid w:val="00EA05A6"/>
    <w:rsid w:val="00EA08D1"/>
    <w:rsid w:val="00EA0948"/>
    <w:rsid w:val="00EA0AFD"/>
    <w:rsid w:val="00EA0B2D"/>
    <w:rsid w:val="00EA140B"/>
    <w:rsid w:val="00EA1566"/>
    <w:rsid w:val="00EA231B"/>
    <w:rsid w:val="00EA25A7"/>
    <w:rsid w:val="00EA286E"/>
    <w:rsid w:val="00EA2CD2"/>
    <w:rsid w:val="00EA2FA0"/>
    <w:rsid w:val="00EA39BF"/>
    <w:rsid w:val="00EA39E9"/>
    <w:rsid w:val="00EA3C5A"/>
    <w:rsid w:val="00EA4776"/>
    <w:rsid w:val="00EA4B1D"/>
    <w:rsid w:val="00EA5202"/>
    <w:rsid w:val="00EA52A3"/>
    <w:rsid w:val="00EA5740"/>
    <w:rsid w:val="00EA6187"/>
    <w:rsid w:val="00EA64C5"/>
    <w:rsid w:val="00EA6962"/>
    <w:rsid w:val="00EA6D43"/>
    <w:rsid w:val="00EA7075"/>
    <w:rsid w:val="00EA70C5"/>
    <w:rsid w:val="00EA770E"/>
    <w:rsid w:val="00EA78B7"/>
    <w:rsid w:val="00EB05C3"/>
    <w:rsid w:val="00EB068D"/>
    <w:rsid w:val="00EB0B2C"/>
    <w:rsid w:val="00EB0F8E"/>
    <w:rsid w:val="00EB10CB"/>
    <w:rsid w:val="00EB15F2"/>
    <w:rsid w:val="00EB18BC"/>
    <w:rsid w:val="00EB19FB"/>
    <w:rsid w:val="00EB1B46"/>
    <w:rsid w:val="00EB26BE"/>
    <w:rsid w:val="00EB2902"/>
    <w:rsid w:val="00EB2AB6"/>
    <w:rsid w:val="00EB2CA3"/>
    <w:rsid w:val="00EB2E96"/>
    <w:rsid w:val="00EB3283"/>
    <w:rsid w:val="00EB3287"/>
    <w:rsid w:val="00EB356C"/>
    <w:rsid w:val="00EB3619"/>
    <w:rsid w:val="00EB3852"/>
    <w:rsid w:val="00EB4457"/>
    <w:rsid w:val="00EB4833"/>
    <w:rsid w:val="00EB5606"/>
    <w:rsid w:val="00EB5C59"/>
    <w:rsid w:val="00EB608A"/>
    <w:rsid w:val="00EB63B4"/>
    <w:rsid w:val="00EB6B85"/>
    <w:rsid w:val="00EB7011"/>
    <w:rsid w:val="00EB7AD2"/>
    <w:rsid w:val="00EB7BF0"/>
    <w:rsid w:val="00EB7E27"/>
    <w:rsid w:val="00EC03BA"/>
    <w:rsid w:val="00EC04EA"/>
    <w:rsid w:val="00EC0AD8"/>
    <w:rsid w:val="00EC1019"/>
    <w:rsid w:val="00EC113B"/>
    <w:rsid w:val="00EC13AA"/>
    <w:rsid w:val="00EC1A49"/>
    <w:rsid w:val="00EC2147"/>
    <w:rsid w:val="00EC3A0D"/>
    <w:rsid w:val="00EC3CC5"/>
    <w:rsid w:val="00EC41D2"/>
    <w:rsid w:val="00EC4900"/>
    <w:rsid w:val="00EC4CDF"/>
    <w:rsid w:val="00EC4F19"/>
    <w:rsid w:val="00EC4FD6"/>
    <w:rsid w:val="00EC5026"/>
    <w:rsid w:val="00EC53B0"/>
    <w:rsid w:val="00EC55FA"/>
    <w:rsid w:val="00EC59AB"/>
    <w:rsid w:val="00EC5B89"/>
    <w:rsid w:val="00EC5E3F"/>
    <w:rsid w:val="00EC5F12"/>
    <w:rsid w:val="00EC63E0"/>
    <w:rsid w:val="00EC652C"/>
    <w:rsid w:val="00EC6B79"/>
    <w:rsid w:val="00EC710A"/>
    <w:rsid w:val="00EC721A"/>
    <w:rsid w:val="00EC7441"/>
    <w:rsid w:val="00EC74A2"/>
    <w:rsid w:val="00EC7CEA"/>
    <w:rsid w:val="00EC7D55"/>
    <w:rsid w:val="00EC7EE2"/>
    <w:rsid w:val="00EC7F7D"/>
    <w:rsid w:val="00ED0E6C"/>
    <w:rsid w:val="00ED1289"/>
    <w:rsid w:val="00ED18EE"/>
    <w:rsid w:val="00ED1FF2"/>
    <w:rsid w:val="00ED220A"/>
    <w:rsid w:val="00ED225B"/>
    <w:rsid w:val="00ED2DA7"/>
    <w:rsid w:val="00ED34BE"/>
    <w:rsid w:val="00ED3DA4"/>
    <w:rsid w:val="00ED4A43"/>
    <w:rsid w:val="00ED4CE1"/>
    <w:rsid w:val="00ED4E91"/>
    <w:rsid w:val="00ED57C8"/>
    <w:rsid w:val="00ED58E9"/>
    <w:rsid w:val="00ED6269"/>
    <w:rsid w:val="00ED6661"/>
    <w:rsid w:val="00ED680B"/>
    <w:rsid w:val="00ED69A4"/>
    <w:rsid w:val="00ED77E9"/>
    <w:rsid w:val="00EE0059"/>
    <w:rsid w:val="00EE0399"/>
    <w:rsid w:val="00EE0647"/>
    <w:rsid w:val="00EE0A2E"/>
    <w:rsid w:val="00EE0A71"/>
    <w:rsid w:val="00EE0B2C"/>
    <w:rsid w:val="00EE14E8"/>
    <w:rsid w:val="00EE1E86"/>
    <w:rsid w:val="00EE2371"/>
    <w:rsid w:val="00EE2C6A"/>
    <w:rsid w:val="00EE3231"/>
    <w:rsid w:val="00EE3871"/>
    <w:rsid w:val="00EE3A7D"/>
    <w:rsid w:val="00EE3C7E"/>
    <w:rsid w:val="00EE4074"/>
    <w:rsid w:val="00EE42DC"/>
    <w:rsid w:val="00EE5467"/>
    <w:rsid w:val="00EE5AF0"/>
    <w:rsid w:val="00EE5BD6"/>
    <w:rsid w:val="00EE6062"/>
    <w:rsid w:val="00EE614D"/>
    <w:rsid w:val="00EE66F4"/>
    <w:rsid w:val="00EE6B9F"/>
    <w:rsid w:val="00EF01D8"/>
    <w:rsid w:val="00EF0440"/>
    <w:rsid w:val="00EF0611"/>
    <w:rsid w:val="00EF06D6"/>
    <w:rsid w:val="00EF07D5"/>
    <w:rsid w:val="00EF07DC"/>
    <w:rsid w:val="00EF0A14"/>
    <w:rsid w:val="00EF0EAE"/>
    <w:rsid w:val="00EF0F3B"/>
    <w:rsid w:val="00EF15B4"/>
    <w:rsid w:val="00EF1E7A"/>
    <w:rsid w:val="00EF2217"/>
    <w:rsid w:val="00EF2284"/>
    <w:rsid w:val="00EF285D"/>
    <w:rsid w:val="00EF2D83"/>
    <w:rsid w:val="00EF2E1E"/>
    <w:rsid w:val="00EF2EFD"/>
    <w:rsid w:val="00EF313C"/>
    <w:rsid w:val="00EF36B1"/>
    <w:rsid w:val="00EF39F0"/>
    <w:rsid w:val="00EF3C58"/>
    <w:rsid w:val="00EF3D27"/>
    <w:rsid w:val="00EF4208"/>
    <w:rsid w:val="00EF4274"/>
    <w:rsid w:val="00EF496F"/>
    <w:rsid w:val="00EF4BE4"/>
    <w:rsid w:val="00EF50D5"/>
    <w:rsid w:val="00EF53AC"/>
    <w:rsid w:val="00EF610C"/>
    <w:rsid w:val="00EF6141"/>
    <w:rsid w:val="00EF64BC"/>
    <w:rsid w:val="00EF6E1C"/>
    <w:rsid w:val="00F00118"/>
    <w:rsid w:val="00F00371"/>
    <w:rsid w:val="00F0050D"/>
    <w:rsid w:val="00F007A5"/>
    <w:rsid w:val="00F00C74"/>
    <w:rsid w:val="00F00CBE"/>
    <w:rsid w:val="00F00F94"/>
    <w:rsid w:val="00F010C9"/>
    <w:rsid w:val="00F0186E"/>
    <w:rsid w:val="00F01AB8"/>
    <w:rsid w:val="00F02358"/>
    <w:rsid w:val="00F02A60"/>
    <w:rsid w:val="00F02B8C"/>
    <w:rsid w:val="00F02EB1"/>
    <w:rsid w:val="00F0307E"/>
    <w:rsid w:val="00F034CE"/>
    <w:rsid w:val="00F038B4"/>
    <w:rsid w:val="00F03925"/>
    <w:rsid w:val="00F03A2A"/>
    <w:rsid w:val="00F04121"/>
    <w:rsid w:val="00F0423D"/>
    <w:rsid w:val="00F0469E"/>
    <w:rsid w:val="00F05429"/>
    <w:rsid w:val="00F057E5"/>
    <w:rsid w:val="00F0605C"/>
    <w:rsid w:val="00F06194"/>
    <w:rsid w:val="00F07362"/>
    <w:rsid w:val="00F0758B"/>
    <w:rsid w:val="00F075E6"/>
    <w:rsid w:val="00F07CAB"/>
    <w:rsid w:val="00F07CD4"/>
    <w:rsid w:val="00F07CDB"/>
    <w:rsid w:val="00F07F0C"/>
    <w:rsid w:val="00F07F77"/>
    <w:rsid w:val="00F100DC"/>
    <w:rsid w:val="00F10456"/>
    <w:rsid w:val="00F106AD"/>
    <w:rsid w:val="00F10BBF"/>
    <w:rsid w:val="00F10BCD"/>
    <w:rsid w:val="00F10D78"/>
    <w:rsid w:val="00F10DDC"/>
    <w:rsid w:val="00F1111E"/>
    <w:rsid w:val="00F1116D"/>
    <w:rsid w:val="00F11C48"/>
    <w:rsid w:val="00F12099"/>
    <w:rsid w:val="00F123DD"/>
    <w:rsid w:val="00F12432"/>
    <w:rsid w:val="00F12589"/>
    <w:rsid w:val="00F12883"/>
    <w:rsid w:val="00F13415"/>
    <w:rsid w:val="00F135D9"/>
    <w:rsid w:val="00F1375C"/>
    <w:rsid w:val="00F13B3B"/>
    <w:rsid w:val="00F13DAB"/>
    <w:rsid w:val="00F141F7"/>
    <w:rsid w:val="00F14649"/>
    <w:rsid w:val="00F147C2"/>
    <w:rsid w:val="00F1482C"/>
    <w:rsid w:val="00F14FAA"/>
    <w:rsid w:val="00F15333"/>
    <w:rsid w:val="00F153B5"/>
    <w:rsid w:val="00F15980"/>
    <w:rsid w:val="00F15AF5"/>
    <w:rsid w:val="00F15CE3"/>
    <w:rsid w:val="00F163CE"/>
    <w:rsid w:val="00F16844"/>
    <w:rsid w:val="00F178E5"/>
    <w:rsid w:val="00F200C7"/>
    <w:rsid w:val="00F204F4"/>
    <w:rsid w:val="00F20649"/>
    <w:rsid w:val="00F20C18"/>
    <w:rsid w:val="00F20EB8"/>
    <w:rsid w:val="00F21273"/>
    <w:rsid w:val="00F21EE4"/>
    <w:rsid w:val="00F22BC6"/>
    <w:rsid w:val="00F2357F"/>
    <w:rsid w:val="00F236C1"/>
    <w:rsid w:val="00F23876"/>
    <w:rsid w:val="00F2392E"/>
    <w:rsid w:val="00F23CBB"/>
    <w:rsid w:val="00F241AB"/>
    <w:rsid w:val="00F24420"/>
    <w:rsid w:val="00F248BE"/>
    <w:rsid w:val="00F248C6"/>
    <w:rsid w:val="00F24904"/>
    <w:rsid w:val="00F24994"/>
    <w:rsid w:val="00F249F0"/>
    <w:rsid w:val="00F24DED"/>
    <w:rsid w:val="00F24E47"/>
    <w:rsid w:val="00F24FAF"/>
    <w:rsid w:val="00F24FED"/>
    <w:rsid w:val="00F251BD"/>
    <w:rsid w:val="00F2524B"/>
    <w:rsid w:val="00F254A1"/>
    <w:rsid w:val="00F256C9"/>
    <w:rsid w:val="00F26982"/>
    <w:rsid w:val="00F26B3F"/>
    <w:rsid w:val="00F26D9E"/>
    <w:rsid w:val="00F27154"/>
    <w:rsid w:val="00F272A9"/>
    <w:rsid w:val="00F27384"/>
    <w:rsid w:val="00F27556"/>
    <w:rsid w:val="00F27A25"/>
    <w:rsid w:val="00F30075"/>
    <w:rsid w:val="00F30968"/>
    <w:rsid w:val="00F30DA6"/>
    <w:rsid w:val="00F3132D"/>
    <w:rsid w:val="00F31777"/>
    <w:rsid w:val="00F31AF4"/>
    <w:rsid w:val="00F31FB9"/>
    <w:rsid w:val="00F338FB"/>
    <w:rsid w:val="00F3399B"/>
    <w:rsid w:val="00F34833"/>
    <w:rsid w:val="00F34BBE"/>
    <w:rsid w:val="00F35119"/>
    <w:rsid w:val="00F3529D"/>
    <w:rsid w:val="00F35369"/>
    <w:rsid w:val="00F3569C"/>
    <w:rsid w:val="00F35910"/>
    <w:rsid w:val="00F365E9"/>
    <w:rsid w:val="00F36EE3"/>
    <w:rsid w:val="00F37119"/>
    <w:rsid w:val="00F374A7"/>
    <w:rsid w:val="00F37899"/>
    <w:rsid w:val="00F37AAC"/>
    <w:rsid w:val="00F40328"/>
    <w:rsid w:val="00F403F9"/>
    <w:rsid w:val="00F40C3E"/>
    <w:rsid w:val="00F40CD6"/>
    <w:rsid w:val="00F40FCD"/>
    <w:rsid w:val="00F41283"/>
    <w:rsid w:val="00F415C1"/>
    <w:rsid w:val="00F417CA"/>
    <w:rsid w:val="00F418B0"/>
    <w:rsid w:val="00F41C90"/>
    <w:rsid w:val="00F41E4A"/>
    <w:rsid w:val="00F4207F"/>
    <w:rsid w:val="00F42198"/>
    <w:rsid w:val="00F43085"/>
    <w:rsid w:val="00F4331D"/>
    <w:rsid w:val="00F43CC2"/>
    <w:rsid w:val="00F43CC6"/>
    <w:rsid w:val="00F43E6B"/>
    <w:rsid w:val="00F43E80"/>
    <w:rsid w:val="00F43EFD"/>
    <w:rsid w:val="00F4454E"/>
    <w:rsid w:val="00F448D1"/>
    <w:rsid w:val="00F44BD5"/>
    <w:rsid w:val="00F45060"/>
    <w:rsid w:val="00F452BE"/>
    <w:rsid w:val="00F4549E"/>
    <w:rsid w:val="00F46497"/>
    <w:rsid w:val="00F4650A"/>
    <w:rsid w:val="00F468BF"/>
    <w:rsid w:val="00F46A01"/>
    <w:rsid w:val="00F47519"/>
    <w:rsid w:val="00F4798F"/>
    <w:rsid w:val="00F47C4E"/>
    <w:rsid w:val="00F47E1C"/>
    <w:rsid w:val="00F47E2D"/>
    <w:rsid w:val="00F5020E"/>
    <w:rsid w:val="00F512D7"/>
    <w:rsid w:val="00F517AA"/>
    <w:rsid w:val="00F51EF5"/>
    <w:rsid w:val="00F521D7"/>
    <w:rsid w:val="00F52713"/>
    <w:rsid w:val="00F52E5C"/>
    <w:rsid w:val="00F52F39"/>
    <w:rsid w:val="00F5316D"/>
    <w:rsid w:val="00F53276"/>
    <w:rsid w:val="00F536C8"/>
    <w:rsid w:val="00F53FF2"/>
    <w:rsid w:val="00F54229"/>
    <w:rsid w:val="00F553EF"/>
    <w:rsid w:val="00F56175"/>
    <w:rsid w:val="00F5620B"/>
    <w:rsid w:val="00F56517"/>
    <w:rsid w:val="00F56824"/>
    <w:rsid w:val="00F568D8"/>
    <w:rsid w:val="00F5690D"/>
    <w:rsid w:val="00F56CA5"/>
    <w:rsid w:val="00F5735A"/>
    <w:rsid w:val="00F573CB"/>
    <w:rsid w:val="00F576F0"/>
    <w:rsid w:val="00F579A8"/>
    <w:rsid w:val="00F6001C"/>
    <w:rsid w:val="00F603B2"/>
    <w:rsid w:val="00F60BFF"/>
    <w:rsid w:val="00F60DAB"/>
    <w:rsid w:val="00F61AE8"/>
    <w:rsid w:val="00F6244C"/>
    <w:rsid w:val="00F624AC"/>
    <w:rsid w:val="00F62B54"/>
    <w:rsid w:val="00F62CBD"/>
    <w:rsid w:val="00F63365"/>
    <w:rsid w:val="00F638AE"/>
    <w:rsid w:val="00F63923"/>
    <w:rsid w:val="00F63E2F"/>
    <w:rsid w:val="00F64013"/>
    <w:rsid w:val="00F647A3"/>
    <w:rsid w:val="00F64959"/>
    <w:rsid w:val="00F64BE2"/>
    <w:rsid w:val="00F65445"/>
    <w:rsid w:val="00F65A0B"/>
    <w:rsid w:val="00F65F4B"/>
    <w:rsid w:val="00F65F7C"/>
    <w:rsid w:val="00F66401"/>
    <w:rsid w:val="00F665B9"/>
    <w:rsid w:val="00F665F6"/>
    <w:rsid w:val="00F66D5F"/>
    <w:rsid w:val="00F66F77"/>
    <w:rsid w:val="00F675FB"/>
    <w:rsid w:val="00F67798"/>
    <w:rsid w:val="00F67A9E"/>
    <w:rsid w:val="00F67BA9"/>
    <w:rsid w:val="00F67D52"/>
    <w:rsid w:val="00F67F24"/>
    <w:rsid w:val="00F700D4"/>
    <w:rsid w:val="00F701C1"/>
    <w:rsid w:val="00F70FA1"/>
    <w:rsid w:val="00F71082"/>
    <w:rsid w:val="00F71458"/>
    <w:rsid w:val="00F7208D"/>
    <w:rsid w:val="00F7255D"/>
    <w:rsid w:val="00F727DF"/>
    <w:rsid w:val="00F72D09"/>
    <w:rsid w:val="00F731D5"/>
    <w:rsid w:val="00F7347A"/>
    <w:rsid w:val="00F73804"/>
    <w:rsid w:val="00F738D3"/>
    <w:rsid w:val="00F740C3"/>
    <w:rsid w:val="00F74370"/>
    <w:rsid w:val="00F746FC"/>
    <w:rsid w:val="00F74AB1"/>
    <w:rsid w:val="00F7503A"/>
    <w:rsid w:val="00F7526A"/>
    <w:rsid w:val="00F755F0"/>
    <w:rsid w:val="00F758C6"/>
    <w:rsid w:val="00F75C02"/>
    <w:rsid w:val="00F76C97"/>
    <w:rsid w:val="00F76DD8"/>
    <w:rsid w:val="00F774D3"/>
    <w:rsid w:val="00F779A3"/>
    <w:rsid w:val="00F80647"/>
    <w:rsid w:val="00F80651"/>
    <w:rsid w:val="00F80AB5"/>
    <w:rsid w:val="00F80C75"/>
    <w:rsid w:val="00F80D0F"/>
    <w:rsid w:val="00F80D58"/>
    <w:rsid w:val="00F80D80"/>
    <w:rsid w:val="00F80FCD"/>
    <w:rsid w:val="00F81B5D"/>
    <w:rsid w:val="00F82492"/>
    <w:rsid w:val="00F82723"/>
    <w:rsid w:val="00F83293"/>
    <w:rsid w:val="00F8369C"/>
    <w:rsid w:val="00F83CEA"/>
    <w:rsid w:val="00F84544"/>
    <w:rsid w:val="00F84D39"/>
    <w:rsid w:val="00F84D84"/>
    <w:rsid w:val="00F84F07"/>
    <w:rsid w:val="00F85075"/>
    <w:rsid w:val="00F8592F"/>
    <w:rsid w:val="00F86415"/>
    <w:rsid w:val="00F86719"/>
    <w:rsid w:val="00F86E1E"/>
    <w:rsid w:val="00F872AA"/>
    <w:rsid w:val="00F87415"/>
    <w:rsid w:val="00F87723"/>
    <w:rsid w:val="00F87812"/>
    <w:rsid w:val="00F87D4F"/>
    <w:rsid w:val="00F87EE9"/>
    <w:rsid w:val="00F900E0"/>
    <w:rsid w:val="00F90375"/>
    <w:rsid w:val="00F9073E"/>
    <w:rsid w:val="00F908B1"/>
    <w:rsid w:val="00F91077"/>
    <w:rsid w:val="00F9133F"/>
    <w:rsid w:val="00F9140C"/>
    <w:rsid w:val="00F91907"/>
    <w:rsid w:val="00F91D1C"/>
    <w:rsid w:val="00F925B4"/>
    <w:rsid w:val="00F929BB"/>
    <w:rsid w:val="00F92CBE"/>
    <w:rsid w:val="00F93695"/>
    <w:rsid w:val="00F93739"/>
    <w:rsid w:val="00F93882"/>
    <w:rsid w:val="00F93D0B"/>
    <w:rsid w:val="00F94063"/>
    <w:rsid w:val="00F949DC"/>
    <w:rsid w:val="00F9532D"/>
    <w:rsid w:val="00F95814"/>
    <w:rsid w:val="00F95854"/>
    <w:rsid w:val="00F962AD"/>
    <w:rsid w:val="00F962DE"/>
    <w:rsid w:val="00F96AF4"/>
    <w:rsid w:val="00F96D01"/>
    <w:rsid w:val="00F97007"/>
    <w:rsid w:val="00F97666"/>
    <w:rsid w:val="00F977EE"/>
    <w:rsid w:val="00F97DD2"/>
    <w:rsid w:val="00FA06CF"/>
    <w:rsid w:val="00FA0C5D"/>
    <w:rsid w:val="00FA0D71"/>
    <w:rsid w:val="00FA177C"/>
    <w:rsid w:val="00FA183C"/>
    <w:rsid w:val="00FA2321"/>
    <w:rsid w:val="00FA23FD"/>
    <w:rsid w:val="00FA24B9"/>
    <w:rsid w:val="00FA2618"/>
    <w:rsid w:val="00FA2781"/>
    <w:rsid w:val="00FA2917"/>
    <w:rsid w:val="00FA2AC7"/>
    <w:rsid w:val="00FA2E50"/>
    <w:rsid w:val="00FA3546"/>
    <w:rsid w:val="00FA3BD9"/>
    <w:rsid w:val="00FA3E10"/>
    <w:rsid w:val="00FA465C"/>
    <w:rsid w:val="00FA48F6"/>
    <w:rsid w:val="00FA4BDB"/>
    <w:rsid w:val="00FA4CEA"/>
    <w:rsid w:val="00FA4EF8"/>
    <w:rsid w:val="00FA4F18"/>
    <w:rsid w:val="00FA586B"/>
    <w:rsid w:val="00FA5E19"/>
    <w:rsid w:val="00FA5E23"/>
    <w:rsid w:val="00FA60CE"/>
    <w:rsid w:val="00FA63FE"/>
    <w:rsid w:val="00FA642F"/>
    <w:rsid w:val="00FA6527"/>
    <w:rsid w:val="00FA6AD9"/>
    <w:rsid w:val="00FA6D44"/>
    <w:rsid w:val="00FA7023"/>
    <w:rsid w:val="00FA787B"/>
    <w:rsid w:val="00FA7D57"/>
    <w:rsid w:val="00FA7E43"/>
    <w:rsid w:val="00FB0733"/>
    <w:rsid w:val="00FB13D3"/>
    <w:rsid w:val="00FB1D8B"/>
    <w:rsid w:val="00FB2332"/>
    <w:rsid w:val="00FB2484"/>
    <w:rsid w:val="00FB2CA9"/>
    <w:rsid w:val="00FB2D3D"/>
    <w:rsid w:val="00FB34D8"/>
    <w:rsid w:val="00FB3B8E"/>
    <w:rsid w:val="00FB3BFA"/>
    <w:rsid w:val="00FB41AA"/>
    <w:rsid w:val="00FB435C"/>
    <w:rsid w:val="00FB445D"/>
    <w:rsid w:val="00FB487D"/>
    <w:rsid w:val="00FB4CFC"/>
    <w:rsid w:val="00FB4D27"/>
    <w:rsid w:val="00FB4EDE"/>
    <w:rsid w:val="00FB4F81"/>
    <w:rsid w:val="00FB5C9A"/>
    <w:rsid w:val="00FB5D93"/>
    <w:rsid w:val="00FB6957"/>
    <w:rsid w:val="00FB785D"/>
    <w:rsid w:val="00FB7A37"/>
    <w:rsid w:val="00FC01C8"/>
    <w:rsid w:val="00FC0287"/>
    <w:rsid w:val="00FC057C"/>
    <w:rsid w:val="00FC0628"/>
    <w:rsid w:val="00FC0B9F"/>
    <w:rsid w:val="00FC0F23"/>
    <w:rsid w:val="00FC10B1"/>
    <w:rsid w:val="00FC1206"/>
    <w:rsid w:val="00FC137C"/>
    <w:rsid w:val="00FC1B91"/>
    <w:rsid w:val="00FC2A5C"/>
    <w:rsid w:val="00FC2C67"/>
    <w:rsid w:val="00FC2E1A"/>
    <w:rsid w:val="00FC306B"/>
    <w:rsid w:val="00FC3245"/>
    <w:rsid w:val="00FC37B5"/>
    <w:rsid w:val="00FC3DD8"/>
    <w:rsid w:val="00FC4716"/>
    <w:rsid w:val="00FC4CBE"/>
    <w:rsid w:val="00FC5691"/>
    <w:rsid w:val="00FC5DF7"/>
    <w:rsid w:val="00FC6178"/>
    <w:rsid w:val="00FC6FB1"/>
    <w:rsid w:val="00FC7288"/>
    <w:rsid w:val="00FC74F5"/>
    <w:rsid w:val="00FD009B"/>
    <w:rsid w:val="00FD011A"/>
    <w:rsid w:val="00FD0233"/>
    <w:rsid w:val="00FD058B"/>
    <w:rsid w:val="00FD0612"/>
    <w:rsid w:val="00FD0905"/>
    <w:rsid w:val="00FD0F90"/>
    <w:rsid w:val="00FD12BA"/>
    <w:rsid w:val="00FD16ED"/>
    <w:rsid w:val="00FD1985"/>
    <w:rsid w:val="00FD1A48"/>
    <w:rsid w:val="00FD1AA2"/>
    <w:rsid w:val="00FD2336"/>
    <w:rsid w:val="00FD2566"/>
    <w:rsid w:val="00FD26C6"/>
    <w:rsid w:val="00FD2767"/>
    <w:rsid w:val="00FD28C7"/>
    <w:rsid w:val="00FD2D63"/>
    <w:rsid w:val="00FD2FD8"/>
    <w:rsid w:val="00FD3023"/>
    <w:rsid w:val="00FD32A1"/>
    <w:rsid w:val="00FD3B59"/>
    <w:rsid w:val="00FD3E32"/>
    <w:rsid w:val="00FD3EF9"/>
    <w:rsid w:val="00FD4049"/>
    <w:rsid w:val="00FD442D"/>
    <w:rsid w:val="00FD508B"/>
    <w:rsid w:val="00FD543C"/>
    <w:rsid w:val="00FD5457"/>
    <w:rsid w:val="00FD54D7"/>
    <w:rsid w:val="00FD560E"/>
    <w:rsid w:val="00FD5A1C"/>
    <w:rsid w:val="00FD5CBF"/>
    <w:rsid w:val="00FD68C8"/>
    <w:rsid w:val="00FD6AE7"/>
    <w:rsid w:val="00FD6B3E"/>
    <w:rsid w:val="00FD76FD"/>
    <w:rsid w:val="00FD7A6C"/>
    <w:rsid w:val="00FD7CC4"/>
    <w:rsid w:val="00FD7D1B"/>
    <w:rsid w:val="00FE00D5"/>
    <w:rsid w:val="00FE04ED"/>
    <w:rsid w:val="00FE0831"/>
    <w:rsid w:val="00FE1197"/>
    <w:rsid w:val="00FE172F"/>
    <w:rsid w:val="00FE18A3"/>
    <w:rsid w:val="00FE1FB3"/>
    <w:rsid w:val="00FE2820"/>
    <w:rsid w:val="00FE2B05"/>
    <w:rsid w:val="00FE2D54"/>
    <w:rsid w:val="00FE2DBE"/>
    <w:rsid w:val="00FE3AEE"/>
    <w:rsid w:val="00FE3C39"/>
    <w:rsid w:val="00FE3D15"/>
    <w:rsid w:val="00FE3D52"/>
    <w:rsid w:val="00FE3E8E"/>
    <w:rsid w:val="00FE47A9"/>
    <w:rsid w:val="00FE480E"/>
    <w:rsid w:val="00FE4D52"/>
    <w:rsid w:val="00FE4E1C"/>
    <w:rsid w:val="00FE535C"/>
    <w:rsid w:val="00FE5732"/>
    <w:rsid w:val="00FE5804"/>
    <w:rsid w:val="00FE5917"/>
    <w:rsid w:val="00FE5A90"/>
    <w:rsid w:val="00FE5C6D"/>
    <w:rsid w:val="00FE5D61"/>
    <w:rsid w:val="00FE5ED5"/>
    <w:rsid w:val="00FE619B"/>
    <w:rsid w:val="00FE6540"/>
    <w:rsid w:val="00FE69AE"/>
    <w:rsid w:val="00FE6C8F"/>
    <w:rsid w:val="00FE74BD"/>
    <w:rsid w:val="00FE768F"/>
    <w:rsid w:val="00FF0245"/>
    <w:rsid w:val="00FF066E"/>
    <w:rsid w:val="00FF10AF"/>
    <w:rsid w:val="00FF1157"/>
    <w:rsid w:val="00FF11C9"/>
    <w:rsid w:val="00FF1796"/>
    <w:rsid w:val="00FF1AC8"/>
    <w:rsid w:val="00FF2224"/>
    <w:rsid w:val="00FF2673"/>
    <w:rsid w:val="00FF34D9"/>
    <w:rsid w:val="00FF3CAF"/>
    <w:rsid w:val="00FF4770"/>
    <w:rsid w:val="00FF47C7"/>
    <w:rsid w:val="00FF565C"/>
    <w:rsid w:val="00FF5CD9"/>
    <w:rsid w:val="00FF5F6F"/>
    <w:rsid w:val="00FF6015"/>
    <w:rsid w:val="00FF62F0"/>
    <w:rsid w:val="00FF704E"/>
    <w:rsid w:val="00FF715F"/>
    <w:rsid w:val="00FF72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36BFE"/>
  <w15:chartTrackingRefBased/>
  <w15:docId w15:val="{194530E8-4D9D-4C89-B408-FA2BD8EA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40F6F"/>
  </w:style>
  <w:style w:type="paragraph" w:styleId="Nadpis1">
    <w:name w:val="heading 1"/>
    <w:basedOn w:val="Normln"/>
    <w:next w:val="Normln"/>
    <w:link w:val="Nadpis1Char"/>
    <w:uiPriority w:val="9"/>
    <w:qFormat/>
    <w:rsid w:val="005E68DD"/>
    <w:pPr>
      <w:keepNext/>
      <w:spacing w:before="600" w:after="240" w:line="240" w:lineRule="auto"/>
      <w:jc w:val="center"/>
      <w:outlineLvl w:val="0"/>
    </w:pPr>
    <w:rPr>
      <w:b/>
      <w:sz w:val="28"/>
    </w:rPr>
  </w:style>
  <w:style w:type="paragraph" w:styleId="Nadpis2">
    <w:name w:val="heading 2"/>
    <w:basedOn w:val="kurzva"/>
    <w:next w:val="Normln"/>
    <w:link w:val="Nadpis2Char"/>
    <w:unhideWhenUsed/>
    <w:qFormat/>
    <w:rsid w:val="004D3301"/>
    <w:pPr>
      <w:keepNext/>
      <w:spacing w:after="0" w:line="240" w:lineRule="auto"/>
      <w:outlineLvl w:val="1"/>
    </w:pPr>
    <w:rPr>
      <w:sz w:val="24"/>
      <w:szCs w:val="24"/>
    </w:rPr>
  </w:style>
  <w:style w:type="paragraph" w:styleId="Nadpis3">
    <w:name w:val="heading 3"/>
    <w:basedOn w:val="Normln"/>
    <w:next w:val="Normln"/>
    <w:link w:val="Nadpis3Char"/>
    <w:uiPriority w:val="9"/>
    <w:unhideWhenUsed/>
    <w:qFormat/>
    <w:rsid w:val="005E68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4F01A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Dot pt,List Paragraph1,List Paragraph2,List Paragraph_0,Nad,Nad1,Nad2,Nadpis pro KZ,Odstavec_muj,Odstavec_muj1,Odstavec_muj10,Odstavec_muj2,Odstavec_muj3,Odstavec_muj4,Odstavec_muj5,Odstavec_muj6,Odstavec_muj7,Odstavec_muj8,odrážky"/>
    <w:basedOn w:val="Normln"/>
    <w:link w:val="OdstavecseseznamemChar"/>
    <w:uiPriority w:val="34"/>
    <w:qFormat/>
    <w:rsid w:val="00C2551C"/>
    <w:pPr>
      <w:ind w:left="720"/>
      <w:contextualSpacing/>
    </w:pPr>
  </w:style>
  <w:style w:type="paragraph" w:styleId="Textpoznpodarou">
    <w:name w:val="footnote text"/>
    <w:aliases w:val="Footnote,Footnote Text Char,Footnote Text Char Char,Footnote Text Char Char Char Char Char Char,Footnote Text Char1,Footnote Text Char1 Char Char Char Char,Footnote Text Char2 Char Char Char,Footnote Text Char3 Char Char,Podrozdział"/>
    <w:basedOn w:val="Normln"/>
    <w:link w:val="TextpoznpodarouChar"/>
    <w:autoRedefine/>
    <w:uiPriority w:val="99"/>
    <w:unhideWhenUsed/>
    <w:qFormat/>
    <w:rsid w:val="00163240"/>
    <w:pPr>
      <w:spacing w:after="0" w:line="240" w:lineRule="auto"/>
      <w:ind w:left="284" w:hanging="284"/>
      <w:jc w:val="both"/>
    </w:pPr>
    <w:rPr>
      <w:sz w:val="20"/>
      <w:szCs w:val="20"/>
    </w:rPr>
  </w:style>
  <w:style w:type="character" w:customStyle="1" w:styleId="TextpoznpodarouChar">
    <w:name w:val="Text pozn. pod čarou Char"/>
    <w:aliases w:val="Footnote Char,Footnote Text Char Char1,Footnote Text Char Char Char,Footnote Text Char Char Char Char Char Char Char,Footnote Text Char1 Char,Footnote Text Char1 Char Char Char Char Char,Footnote Text Char2 Char Char Char Char"/>
    <w:basedOn w:val="Standardnpsmoodstavce"/>
    <w:link w:val="Textpoznpodarou"/>
    <w:uiPriority w:val="99"/>
    <w:qFormat/>
    <w:rsid w:val="00163240"/>
    <w:rPr>
      <w:sz w:val="20"/>
      <w:szCs w:val="20"/>
    </w:rPr>
  </w:style>
  <w:style w:type="character" w:styleId="Znakapoznpodarou">
    <w:name w:val="footnote reference"/>
    <w:aliases w:val="12 b.,Appel note de bas de p,Appel note de bas de page,BVI fnr,Char Car Car Car Car,FR,Footnote Reference Superscript,Footnote symbol,Légende,PGI Fußnote Ziffer,PGI Fußnote Ziffer + Times New Roman,Voetnootverwijzing,Zúžené o ..."/>
    <w:basedOn w:val="Standardnpsmoodstavce"/>
    <w:link w:val="BVIfnrCharChar"/>
    <w:uiPriority w:val="99"/>
    <w:unhideWhenUsed/>
    <w:qFormat/>
    <w:rsid w:val="00FA586B"/>
    <w:rPr>
      <w:vertAlign w:val="superscript"/>
    </w:rPr>
  </w:style>
  <w:style w:type="paragraph" w:styleId="Textbubliny">
    <w:name w:val="Balloon Text"/>
    <w:basedOn w:val="Normln"/>
    <w:link w:val="TextbublinyChar"/>
    <w:uiPriority w:val="99"/>
    <w:semiHidden/>
    <w:unhideWhenUsed/>
    <w:rsid w:val="0079442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442B"/>
    <w:rPr>
      <w:rFonts w:ascii="Segoe UI" w:hAnsi="Segoe UI" w:cs="Segoe UI"/>
      <w:sz w:val="18"/>
      <w:szCs w:val="18"/>
    </w:rPr>
  </w:style>
  <w:style w:type="table" w:styleId="Mkatabulky">
    <w:name w:val="Table Grid"/>
    <w:basedOn w:val="Normlntabulka"/>
    <w:uiPriority w:val="39"/>
    <w:rsid w:val="00A53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ot pt Char,List Paragraph1 Char,List Paragraph2 Char,List Paragraph_0 Char,Nad Char,Nad1 Char,Nad2 Char,Nadpis pro KZ Char,Odstavec_muj Char,Odstavec_muj1 Char,Odstavec_muj10 Char,Odstavec_muj2 Char,Odstavec_muj3 Char"/>
    <w:basedOn w:val="Standardnpsmoodstavce"/>
    <w:link w:val="Odstavecseseznamem"/>
    <w:uiPriority w:val="34"/>
    <w:qFormat/>
    <w:locked/>
    <w:rsid w:val="00212BC1"/>
  </w:style>
  <w:style w:type="paragraph" w:styleId="Titulek">
    <w:name w:val="caption"/>
    <w:aliases w:val="Caption Char Char Char Char,Caption Char Char Char1,Caption Char Char1 Char,Caption Char Char2,Caption Char1 Char Char,Caption Char1 Char1,Caption Char2 Char,Caption Char3,KP_titulek,Titulek Char"/>
    <w:basedOn w:val="Normln"/>
    <w:next w:val="Normln"/>
    <w:uiPriority w:val="35"/>
    <w:unhideWhenUsed/>
    <w:qFormat/>
    <w:rsid w:val="00241984"/>
    <w:pPr>
      <w:spacing w:after="200" w:line="240" w:lineRule="auto"/>
    </w:pPr>
    <w:rPr>
      <w:i/>
      <w:iCs/>
      <w:color w:val="44546A" w:themeColor="text2"/>
      <w:sz w:val="18"/>
      <w:szCs w:val="18"/>
    </w:rPr>
  </w:style>
  <w:style w:type="paragraph" w:styleId="Zhlav">
    <w:name w:val="header"/>
    <w:basedOn w:val="Normln"/>
    <w:link w:val="ZhlavChar"/>
    <w:uiPriority w:val="99"/>
    <w:unhideWhenUsed/>
    <w:rsid w:val="008576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7621"/>
  </w:style>
  <w:style w:type="paragraph" w:styleId="Zpat">
    <w:name w:val="footer"/>
    <w:basedOn w:val="Normln"/>
    <w:link w:val="ZpatChar"/>
    <w:uiPriority w:val="99"/>
    <w:unhideWhenUsed/>
    <w:rsid w:val="00857621"/>
    <w:pPr>
      <w:tabs>
        <w:tab w:val="center" w:pos="4536"/>
        <w:tab w:val="right" w:pos="9072"/>
      </w:tabs>
      <w:spacing w:after="0" w:line="240" w:lineRule="auto"/>
    </w:pPr>
  </w:style>
  <w:style w:type="character" w:customStyle="1" w:styleId="ZpatChar">
    <w:name w:val="Zápatí Char"/>
    <w:basedOn w:val="Standardnpsmoodstavce"/>
    <w:link w:val="Zpat"/>
    <w:uiPriority w:val="99"/>
    <w:rsid w:val="00857621"/>
  </w:style>
  <w:style w:type="character" w:styleId="Hypertextovodkaz">
    <w:name w:val="Hyperlink"/>
    <w:basedOn w:val="Standardnpsmoodstavce"/>
    <w:uiPriority w:val="99"/>
    <w:unhideWhenUsed/>
    <w:rsid w:val="00297C21"/>
    <w:rPr>
      <w:color w:val="0563C1" w:themeColor="hyperlink"/>
      <w:u w:val="single"/>
    </w:rPr>
  </w:style>
  <w:style w:type="character" w:styleId="Siln">
    <w:name w:val="Strong"/>
    <w:basedOn w:val="Standardnpsmoodstavce"/>
    <w:uiPriority w:val="22"/>
    <w:qFormat/>
    <w:rsid w:val="00A90BE1"/>
    <w:rPr>
      <w:b/>
      <w:bCs/>
    </w:rPr>
  </w:style>
  <w:style w:type="paragraph" w:customStyle="1" w:styleId="JK3">
    <w:name w:val="JK3"/>
    <w:basedOn w:val="JK2"/>
    <w:link w:val="JK3Char"/>
    <w:autoRedefine/>
    <w:qFormat/>
    <w:rsid w:val="00FB5C9A"/>
    <w:pPr>
      <w:numPr>
        <w:numId w:val="9"/>
      </w:numPr>
      <w:ind w:left="0" w:firstLine="0"/>
    </w:pPr>
  </w:style>
  <w:style w:type="paragraph" w:customStyle="1" w:styleId="JK4">
    <w:name w:val="JK4"/>
    <w:basedOn w:val="JK2"/>
    <w:qFormat/>
    <w:rsid w:val="00045EE7"/>
    <w:pPr>
      <w:numPr>
        <w:numId w:val="5"/>
      </w:numPr>
    </w:pPr>
  </w:style>
  <w:style w:type="character" w:styleId="Odkaznakoment">
    <w:name w:val="annotation reference"/>
    <w:basedOn w:val="Standardnpsmoodstavce"/>
    <w:uiPriority w:val="99"/>
    <w:semiHidden/>
    <w:unhideWhenUsed/>
    <w:rsid w:val="008E5A98"/>
    <w:rPr>
      <w:sz w:val="16"/>
      <w:szCs w:val="16"/>
    </w:rPr>
  </w:style>
  <w:style w:type="paragraph" w:styleId="Textkomente">
    <w:name w:val="annotation text"/>
    <w:basedOn w:val="Normln"/>
    <w:link w:val="TextkomenteChar"/>
    <w:uiPriority w:val="99"/>
    <w:unhideWhenUsed/>
    <w:rsid w:val="008E5A98"/>
    <w:pPr>
      <w:spacing w:line="240" w:lineRule="auto"/>
    </w:pPr>
    <w:rPr>
      <w:sz w:val="20"/>
      <w:szCs w:val="20"/>
    </w:rPr>
  </w:style>
  <w:style w:type="character" w:customStyle="1" w:styleId="TextkomenteChar">
    <w:name w:val="Text komentáře Char"/>
    <w:basedOn w:val="Standardnpsmoodstavce"/>
    <w:link w:val="Textkomente"/>
    <w:uiPriority w:val="99"/>
    <w:rsid w:val="008E5A98"/>
    <w:rPr>
      <w:sz w:val="20"/>
      <w:szCs w:val="20"/>
    </w:rPr>
  </w:style>
  <w:style w:type="paragraph" w:styleId="Pedmtkomente">
    <w:name w:val="annotation subject"/>
    <w:basedOn w:val="Textkomente"/>
    <w:next w:val="Textkomente"/>
    <w:link w:val="PedmtkomenteChar"/>
    <w:uiPriority w:val="99"/>
    <w:semiHidden/>
    <w:unhideWhenUsed/>
    <w:rsid w:val="008E5A98"/>
    <w:rPr>
      <w:b/>
      <w:bCs/>
    </w:rPr>
  </w:style>
  <w:style w:type="character" w:customStyle="1" w:styleId="PedmtkomenteChar">
    <w:name w:val="Předmět komentáře Char"/>
    <w:basedOn w:val="TextkomenteChar"/>
    <w:link w:val="Pedmtkomente"/>
    <w:uiPriority w:val="99"/>
    <w:semiHidden/>
    <w:rsid w:val="008E5A98"/>
    <w:rPr>
      <w:b/>
      <w:bCs/>
      <w:sz w:val="20"/>
      <w:szCs w:val="20"/>
    </w:rPr>
  </w:style>
  <w:style w:type="paragraph" w:customStyle="1" w:styleId="KPseznamcislo">
    <w:name w:val="KP_seznam_cislo"/>
    <w:basedOn w:val="Normln"/>
    <w:uiPriority w:val="3"/>
    <w:qFormat/>
    <w:rsid w:val="009438AB"/>
    <w:pPr>
      <w:numPr>
        <w:numId w:val="1"/>
      </w:numPr>
      <w:spacing w:before="60" w:after="60" w:line="276" w:lineRule="auto"/>
      <w:jc w:val="both"/>
    </w:pPr>
    <w:rPr>
      <w:rFonts w:ascii="Calibri" w:eastAsia="Times New Roman" w:hAnsi="Calibri" w:cs="Times New Roman"/>
      <w:sz w:val="24"/>
      <w:szCs w:val="24"/>
      <w:lang w:eastAsia="cs-CZ"/>
    </w:rPr>
  </w:style>
  <w:style w:type="paragraph" w:customStyle="1" w:styleId="KPnormal">
    <w:name w:val="KP_normal"/>
    <w:basedOn w:val="Normln"/>
    <w:link w:val="KPnormalChar"/>
    <w:qFormat/>
    <w:rsid w:val="007C58F2"/>
    <w:pPr>
      <w:spacing w:before="160" w:after="0" w:line="276" w:lineRule="auto"/>
      <w:ind w:firstLine="720"/>
      <w:jc w:val="both"/>
    </w:pPr>
    <w:rPr>
      <w:rFonts w:ascii="Calibri" w:eastAsia="Times New Roman" w:hAnsi="Calibri" w:cs="Times New Roman"/>
      <w:color w:val="000000"/>
      <w:sz w:val="24"/>
      <w:lang w:eastAsia="cs-CZ"/>
    </w:rPr>
  </w:style>
  <w:style w:type="character" w:customStyle="1" w:styleId="KPnormalChar">
    <w:name w:val="KP_normal Char"/>
    <w:basedOn w:val="Standardnpsmoodstavce"/>
    <w:link w:val="KPnormal"/>
    <w:rsid w:val="007C58F2"/>
    <w:rPr>
      <w:rFonts w:ascii="Calibri" w:eastAsia="Times New Roman" w:hAnsi="Calibri" w:cs="Times New Roman"/>
      <w:color w:val="000000"/>
      <w:sz w:val="24"/>
      <w:lang w:eastAsia="cs-CZ"/>
    </w:rPr>
  </w:style>
  <w:style w:type="paragraph" w:customStyle="1" w:styleId="KPodrazka1">
    <w:name w:val="KP_odrazka1"/>
    <w:basedOn w:val="Odstavecseseznamem"/>
    <w:autoRedefine/>
    <w:uiPriority w:val="2"/>
    <w:qFormat/>
    <w:rsid w:val="00A20CC4"/>
    <w:pPr>
      <w:spacing w:before="60" w:after="0" w:line="240" w:lineRule="auto"/>
      <w:ind w:left="567" w:hanging="567"/>
      <w:contextualSpacing w:val="0"/>
      <w:jc w:val="both"/>
    </w:pPr>
    <w:rPr>
      <w:rFonts w:ascii="Calibri" w:eastAsia="Calibri" w:hAnsi="Calibri" w:cs="Calibri"/>
      <w:sz w:val="24"/>
      <w:szCs w:val="24"/>
      <w:lang w:eastAsia="cs-CZ"/>
    </w:rPr>
  </w:style>
  <w:style w:type="paragraph" w:customStyle="1" w:styleId="KPodrazka1posl">
    <w:name w:val="KP_odrazka1_posl"/>
    <w:basedOn w:val="KPodrazka1"/>
    <w:next w:val="KPnormal"/>
    <w:uiPriority w:val="2"/>
    <w:qFormat/>
    <w:rsid w:val="002256E5"/>
    <w:pPr>
      <w:spacing w:after="160"/>
      <w:ind w:left="1004" w:hanging="360"/>
    </w:pPr>
  </w:style>
  <w:style w:type="table" w:customStyle="1" w:styleId="Mkatabulky1">
    <w:name w:val="Mřížka tabulky1"/>
    <w:basedOn w:val="Normlntabulka"/>
    <w:next w:val="Mkatabulky"/>
    <w:uiPriority w:val="39"/>
    <w:rsid w:val="00815FDB"/>
    <w:pPr>
      <w:spacing w:before="160" w:after="0" w:line="276"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Pzdroj">
    <w:name w:val="KP_zdroj"/>
    <w:basedOn w:val="KPnormal"/>
    <w:next w:val="KPnormal"/>
    <w:uiPriority w:val="4"/>
    <w:qFormat/>
    <w:rsid w:val="00815FDB"/>
    <w:pPr>
      <w:tabs>
        <w:tab w:val="left" w:pos="709"/>
      </w:tabs>
      <w:spacing w:before="60" w:after="160"/>
      <w:ind w:left="709" w:hanging="709"/>
      <w:contextualSpacing/>
    </w:pPr>
    <w:rPr>
      <w:rFonts w:eastAsiaTheme="minorHAnsi"/>
      <w:sz w:val="20"/>
    </w:rPr>
  </w:style>
  <w:style w:type="paragraph" w:customStyle="1" w:styleId="KPsvazany">
    <w:name w:val="KP_svazany"/>
    <w:basedOn w:val="KPnormal"/>
    <w:next w:val="Normln"/>
    <w:qFormat/>
    <w:rsid w:val="00815FDB"/>
    <w:pPr>
      <w:keepNext/>
    </w:pPr>
  </w:style>
  <w:style w:type="character" w:styleId="slodku">
    <w:name w:val="line number"/>
    <w:basedOn w:val="Standardnpsmoodstavce"/>
    <w:uiPriority w:val="99"/>
    <w:semiHidden/>
    <w:unhideWhenUsed/>
    <w:rsid w:val="00E859FF"/>
  </w:style>
  <w:style w:type="paragraph" w:styleId="Revize">
    <w:name w:val="Revision"/>
    <w:hidden/>
    <w:uiPriority w:val="99"/>
    <w:semiHidden/>
    <w:rsid w:val="00B12AB4"/>
    <w:pPr>
      <w:spacing w:after="0" w:line="240" w:lineRule="auto"/>
    </w:pPr>
  </w:style>
  <w:style w:type="paragraph" w:customStyle="1" w:styleId="JK1">
    <w:name w:val="JK1"/>
    <w:basedOn w:val="KPnormal"/>
    <w:link w:val="JK1Char"/>
    <w:qFormat/>
    <w:rsid w:val="00E349B0"/>
    <w:pPr>
      <w:numPr>
        <w:numId w:val="2"/>
      </w:numPr>
      <w:tabs>
        <w:tab w:val="left" w:pos="567"/>
      </w:tabs>
      <w:spacing w:before="120" w:line="240" w:lineRule="auto"/>
    </w:pPr>
    <w:rPr>
      <w:szCs w:val="24"/>
    </w:rPr>
  </w:style>
  <w:style w:type="paragraph" w:customStyle="1" w:styleId="JK2">
    <w:name w:val="JK2"/>
    <w:basedOn w:val="JK1"/>
    <w:qFormat/>
    <w:rsid w:val="00025A80"/>
    <w:pPr>
      <w:numPr>
        <w:numId w:val="4"/>
      </w:numPr>
      <w:spacing w:after="120"/>
    </w:pPr>
  </w:style>
  <w:style w:type="paragraph" w:customStyle="1" w:styleId="Mluvcnadpis">
    <w:name w:val="Mluvící nadpis"/>
    <w:basedOn w:val="Nadpis2"/>
    <w:next w:val="JK4"/>
    <w:link w:val="MluvcnadpisChar"/>
    <w:qFormat/>
    <w:rsid w:val="00083B49"/>
    <w:pPr>
      <w:spacing w:before="140" w:after="120"/>
      <w:ind w:left="284" w:hanging="284"/>
      <w:jc w:val="both"/>
    </w:pPr>
    <w:rPr>
      <w:rFonts w:cstheme="minorHAnsi"/>
      <w:bCs/>
      <w:color w:val="FF0000"/>
    </w:rPr>
  </w:style>
  <w:style w:type="paragraph" w:customStyle="1" w:styleId="Nadpismsk">
    <w:name w:val="Nadpis římská"/>
    <w:basedOn w:val="Nadpis1"/>
    <w:link w:val="NadpismskChar"/>
    <w:qFormat/>
    <w:rsid w:val="006978B8"/>
    <w:pPr>
      <w:numPr>
        <w:numId w:val="3"/>
      </w:numPr>
      <w:spacing w:line="276" w:lineRule="auto"/>
    </w:pPr>
    <w:rPr>
      <w:b w:val="0"/>
    </w:rPr>
  </w:style>
  <w:style w:type="paragraph" w:customStyle="1" w:styleId="Default">
    <w:name w:val="Default"/>
    <w:uiPriority w:val="99"/>
    <w:rsid w:val="003B7DC6"/>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mskChar">
    <w:name w:val="Nadpis římská Char"/>
    <w:basedOn w:val="Standardnpsmoodstavce"/>
    <w:link w:val="Nadpismsk"/>
    <w:rsid w:val="006978B8"/>
    <w:rPr>
      <w:sz w:val="28"/>
    </w:rPr>
  </w:style>
  <w:style w:type="character" w:customStyle="1" w:styleId="Nadpis1Char">
    <w:name w:val="Nadpis 1 Char"/>
    <w:basedOn w:val="Standardnpsmoodstavce"/>
    <w:link w:val="Nadpis1"/>
    <w:uiPriority w:val="9"/>
    <w:rsid w:val="005E68DD"/>
    <w:rPr>
      <w:b/>
      <w:sz w:val="28"/>
    </w:rPr>
  </w:style>
  <w:style w:type="paragraph" w:customStyle="1" w:styleId="EZvraznn">
    <w:name w:val="E_Zvýraznění"/>
    <w:basedOn w:val="Normln"/>
    <w:uiPriority w:val="4"/>
    <w:qFormat/>
    <w:rsid w:val="008106E8"/>
    <w:pPr>
      <w:spacing w:line="276" w:lineRule="auto"/>
      <w:jc w:val="both"/>
    </w:pPr>
    <w:rPr>
      <w:sz w:val="24"/>
      <w:szCs w:val="24"/>
    </w:rPr>
  </w:style>
  <w:style w:type="character" w:customStyle="1" w:styleId="Bodytext2">
    <w:name w:val="Body text|2_"/>
    <w:basedOn w:val="Standardnpsmoodstavce"/>
    <w:link w:val="Bodytext20"/>
    <w:uiPriority w:val="99"/>
    <w:rsid w:val="00DA574B"/>
    <w:rPr>
      <w:rFonts w:ascii="Calibri" w:eastAsia="Calibri" w:hAnsi="Calibri" w:cs="Calibri"/>
      <w:sz w:val="19"/>
      <w:szCs w:val="19"/>
      <w:shd w:val="clear" w:color="auto" w:fill="FFFFFF"/>
    </w:rPr>
  </w:style>
  <w:style w:type="paragraph" w:customStyle="1" w:styleId="Bodytext20">
    <w:name w:val="Body text|2"/>
    <w:basedOn w:val="Normln"/>
    <w:link w:val="Bodytext2"/>
    <w:uiPriority w:val="99"/>
    <w:qFormat/>
    <w:rsid w:val="00C05CB4"/>
    <w:pPr>
      <w:widowControl w:val="0"/>
      <w:shd w:val="clear" w:color="auto" w:fill="FFFFFF"/>
      <w:spacing w:before="100" w:after="100" w:line="293" w:lineRule="exact"/>
      <w:ind w:hanging="360"/>
      <w:jc w:val="both"/>
    </w:pPr>
    <w:rPr>
      <w:rFonts w:ascii="Calibri" w:eastAsia="Calibri" w:hAnsi="Calibri" w:cs="Calibri"/>
      <w:sz w:val="19"/>
      <w:szCs w:val="19"/>
    </w:rPr>
  </w:style>
  <w:style w:type="character" w:customStyle="1" w:styleId="Bodytext4">
    <w:name w:val="Body text|4_"/>
    <w:basedOn w:val="Standardnpsmoodstavce"/>
    <w:link w:val="Bodytext40"/>
    <w:uiPriority w:val="99"/>
    <w:rsid w:val="00DA574B"/>
    <w:rPr>
      <w:rFonts w:ascii="Calibri" w:eastAsia="Calibri" w:hAnsi="Calibri" w:cs="Calibri"/>
      <w:b/>
      <w:sz w:val="20"/>
      <w:shd w:val="clear" w:color="auto" w:fill="FFFFFF"/>
    </w:rPr>
  </w:style>
  <w:style w:type="paragraph" w:customStyle="1" w:styleId="Bodytext40">
    <w:name w:val="Body text|4"/>
    <w:basedOn w:val="Normln"/>
    <w:link w:val="Bodytext4"/>
    <w:uiPriority w:val="99"/>
    <w:rsid w:val="00C05CB4"/>
    <w:pPr>
      <w:widowControl w:val="0"/>
      <w:shd w:val="clear" w:color="auto" w:fill="FFFFFF"/>
      <w:spacing w:before="140" w:after="0" w:line="244" w:lineRule="exact"/>
      <w:jc w:val="both"/>
    </w:pPr>
    <w:rPr>
      <w:rFonts w:ascii="Calibri" w:eastAsia="Calibri" w:hAnsi="Calibri" w:cs="Calibri"/>
      <w:b/>
      <w:sz w:val="20"/>
    </w:rPr>
  </w:style>
  <w:style w:type="character" w:customStyle="1" w:styleId="Bodytext6">
    <w:name w:val="Body text|6_"/>
    <w:basedOn w:val="Standardnpsmoodstavce"/>
    <w:link w:val="Bodytext60"/>
    <w:uiPriority w:val="99"/>
    <w:rsid w:val="00DA574B"/>
    <w:rPr>
      <w:rFonts w:ascii="Calibri" w:eastAsia="Calibri" w:hAnsi="Calibri" w:cs="Calibri"/>
      <w:i/>
      <w:sz w:val="18"/>
      <w:shd w:val="clear" w:color="auto" w:fill="FFFFFF"/>
    </w:rPr>
  </w:style>
  <w:style w:type="paragraph" w:customStyle="1" w:styleId="Bodytext60">
    <w:name w:val="Body text|6"/>
    <w:basedOn w:val="Normln"/>
    <w:link w:val="Bodytext6"/>
    <w:uiPriority w:val="99"/>
    <w:rsid w:val="00C05CB4"/>
    <w:pPr>
      <w:widowControl w:val="0"/>
      <w:shd w:val="clear" w:color="auto" w:fill="FFFFFF"/>
      <w:spacing w:before="320" w:after="200" w:line="220" w:lineRule="exact"/>
      <w:jc w:val="both"/>
    </w:pPr>
    <w:rPr>
      <w:rFonts w:ascii="Calibri" w:eastAsia="Calibri" w:hAnsi="Calibri" w:cs="Calibri"/>
      <w:i/>
      <w:sz w:val="18"/>
    </w:rPr>
  </w:style>
  <w:style w:type="character" w:styleId="Sledovanodkaz">
    <w:name w:val="FollowedHyperlink"/>
    <w:basedOn w:val="Standardnpsmoodstavce"/>
    <w:uiPriority w:val="99"/>
    <w:semiHidden/>
    <w:unhideWhenUsed/>
    <w:rsid w:val="002E32D5"/>
    <w:rPr>
      <w:color w:val="954F72" w:themeColor="followedHyperlink"/>
      <w:u w:val="single"/>
    </w:rPr>
  </w:style>
  <w:style w:type="paragraph" w:styleId="Obsah1">
    <w:name w:val="toc 1"/>
    <w:basedOn w:val="Normln"/>
    <w:next w:val="Normln"/>
    <w:autoRedefine/>
    <w:uiPriority w:val="39"/>
    <w:semiHidden/>
    <w:unhideWhenUsed/>
    <w:rsid w:val="007824DA"/>
    <w:pPr>
      <w:spacing w:after="100"/>
    </w:pPr>
  </w:style>
  <w:style w:type="paragraph" w:styleId="Rejstk1">
    <w:name w:val="index 1"/>
    <w:basedOn w:val="Normln"/>
    <w:next w:val="Normln"/>
    <w:autoRedefine/>
    <w:uiPriority w:val="99"/>
    <w:semiHidden/>
    <w:unhideWhenUsed/>
    <w:rsid w:val="007824DA"/>
    <w:pPr>
      <w:spacing w:after="0" w:line="240" w:lineRule="auto"/>
      <w:ind w:left="220" w:hanging="220"/>
    </w:pPr>
  </w:style>
  <w:style w:type="character" w:customStyle="1" w:styleId="Nadpis2Char">
    <w:name w:val="Nadpis 2 Char"/>
    <w:basedOn w:val="Standardnpsmoodstavce"/>
    <w:link w:val="Nadpis2"/>
    <w:rsid w:val="004D3301"/>
    <w:rPr>
      <w:b/>
      <w:i/>
      <w:sz w:val="24"/>
      <w:szCs w:val="24"/>
    </w:rPr>
  </w:style>
  <w:style w:type="character" w:customStyle="1" w:styleId="A5">
    <w:name w:val="A5"/>
    <w:uiPriority w:val="99"/>
    <w:rsid w:val="00C80602"/>
    <w:rPr>
      <w:b/>
      <w:bCs/>
      <w:color w:val="000000"/>
      <w:sz w:val="40"/>
      <w:szCs w:val="40"/>
    </w:rPr>
  </w:style>
  <w:style w:type="paragraph" w:customStyle="1" w:styleId="KPnormalni">
    <w:name w:val="KP_normalni"/>
    <w:basedOn w:val="Normln"/>
    <w:qFormat/>
    <w:rsid w:val="00241D97"/>
    <w:pPr>
      <w:spacing w:after="0" w:line="240" w:lineRule="auto"/>
      <w:jc w:val="both"/>
    </w:pPr>
    <w:rPr>
      <w:rFonts w:ascii="Calibri" w:hAnsi="Calibri" w:cs="Calibri"/>
      <w:sz w:val="24"/>
      <w:szCs w:val="24"/>
    </w:rPr>
  </w:style>
  <w:style w:type="paragraph" w:customStyle="1" w:styleId="KP-normlntext">
    <w:name w:val="KP-normální text"/>
    <w:basedOn w:val="Normln"/>
    <w:link w:val="KP-normlntextChar"/>
    <w:qFormat/>
    <w:rsid w:val="00D2591D"/>
    <w:pPr>
      <w:spacing w:after="120" w:line="240" w:lineRule="auto"/>
      <w:jc w:val="both"/>
    </w:pPr>
    <w:rPr>
      <w:rFonts w:eastAsia="Times New Roman" w:cs="Calibri"/>
      <w:sz w:val="24"/>
      <w:szCs w:val="24"/>
    </w:rPr>
  </w:style>
  <w:style w:type="character" w:customStyle="1" w:styleId="KP-normlntextChar">
    <w:name w:val="KP-normální text Char"/>
    <w:link w:val="KP-normlntext"/>
    <w:rsid w:val="00D2591D"/>
    <w:rPr>
      <w:rFonts w:eastAsia="Times New Roman" w:cs="Calibri"/>
      <w:sz w:val="24"/>
      <w:szCs w:val="24"/>
    </w:rPr>
  </w:style>
  <w:style w:type="character" w:styleId="Nevyeenzmnka">
    <w:name w:val="Unresolved Mention"/>
    <w:basedOn w:val="Standardnpsmoodstavce"/>
    <w:uiPriority w:val="99"/>
    <w:semiHidden/>
    <w:unhideWhenUsed/>
    <w:rsid w:val="0086659D"/>
    <w:rPr>
      <w:color w:val="605E5C"/>
      <w:shd w:val="clear" w:color="auto" w:fill="E1DFDD"/>
    </w:rPr>
  </w:style>
  <w:style w:type="paragraph" w:customStyle="1" w:styleId="KP-normlnbezodsazen">
    <w:name w:val="KP-normální bez odsazení"/>
    <w:basedOn w:val="KP-normlntext"/>
    <w:qFormat/>
    <w:rsid w:val="00C06C8E"/>
    <w:pPr>
      <w:spacing w:after="0"/>
    </w:pPr>
    <w:rPr>
      <w:rFonts w:cstheme="minorHAnsi"/>
    </w:rPr>
  </w:style>
  <w:style w:type="paragraph" w:customStyle="1" w:styleId="KP-normlntun">
    <w:name w:val="KP-normální tučně"/>
    <w:basedOn w:val="KP-normlntext"/>
    <w:qFormat/>
    <w:rsid w:val="00EB3619"/>
    <w:pPr>
      <w:keepNext/>
      <w:spacing w:before="120" w:after="0"/>
    </w:pPr>
    <w:rPr>
      <w:rFonts w:cstheme="minorHAnsi"/>
      <w:b/>
    </w:rPr>
  </w:style>
  <w:style w:type="table" w:customStyle="1" w:styleId="Mkatabulky2">
    <w:name w:val="Mřížka tabulky2"/>
    <w:basedOn w:val="Normlntabulka"/>
    <w:next w:val="Mkatabulky"/>
    <w:uiPriority w:val="59"/>
    <w:rsid w:val="00F31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B2986"/>
    <w:pPr>
      <w:spacing w:after="0" w:line="240" w:lineRule="auto"/>
    </w:pPr>
    <w:rPr>
      <w:rFonts w:eastAsia="Times New Roman"/>
      <w:lang w:eastAsia="cs-CZ"/>
    </w:rPr>
    <w:tblPr>
      <w:tblCellMar>
        <w:top w:w="0" w:type="dxa"/>
        <w:left w:w="0" w:type="dxa"/>
        <w:bottom w:w="0" w:type="dxa"/>
        <w:right w:w="0" w:type="dxa"/>
      </w:tblCellMar>
    </w:tblPr>
  </w:style>
  <w:style w:type="paragraph" w:customStyle="1" w:styleId="footnotedescription">
    <w:name w:val="footnote description"/>
    <w:next w:val="Normln"/>
    <w:link w:val="footnotedescriptionChar"/>
    <w:hidden/>
    <w:rsid w:val="0063703B"/>
    <w:pPr>
      <w:spacing w:after="0" w:line="286" w:lineRule="auto"/>
      <w:ind w:left="283" w:firstLine="41"/>
    </w:pPr>
    <w:rPr>
      <w:rFonts w:ascii="Calibri" w:eastAsia="Calibri" w:hAnsi="Calibri" w:cs="Calibri"/>
      <w:color w:val="000000"/>
      <w:sz w:val="18"/>
      <w:lang w:eastAsia="cs-CZ"/>
    </w:rPr>
  </w:style>
  <w:style w:type="character" w:customStyle="1" w:styleId="footnotedescriptionChar">
    <w:name w:val="footnote description Char"/>
    <w:link w:val="footnotedescription"/>
    <w:rsid w:val="0063703B"/>
    <w:rPr>
      <w:rFonts w:ascii="Calibri" w:eastAsia="Calibri" w:hAnsi="Calibri" w:cs="Calibri"/>
      <w:color w:val="000000"/>
      <w:sz w:val="18"/>
      <w:lang w:eastAsia="cs-CZ"/>
    </w:rPr>
  </w:style>
  <w:style w:type="character" w:customStyle="1" w:styleId="footnotemark">
    <w:name w:val="footnote mark"/>
    <w:hidden/>
    <w:rsid w:val="0063703B"/>
    <w:rPr>
      <w:rFonts w:ascii="Calibri" w:eastAsia="Calibri" w:hAnsi="Calibri" w:cs="Calibri"/>
      <w:color w:val="000000"/>
      <w:sz w:val="18"/>
      <w:vertAlign w:val="superscript"/>
    </w:rPr>
  </w:style>
  <w:style w:type="table" w:customStyle="1" w:styleId="TableGrid1">
    <w:name w:val="TableGrid1"/>
    <w:rsid w:val="0063703B"/>
    <w:pPr>
      <w:spacing w:after="0" w:line="240" w:lineRule="auto"/>
    </w:pPr>
    <w:rPr>
      <w:rFonts w:eastAsia="Times New Roman"/>
      <w:lang w:eastAsia="cs-CZ"/>
    </w:rPr>
    <w:tblPr>
      <w:tblCellMar>
        <w:top w:w="0" w:type="dxa"/>
        <w:left w:w="0" w:type="dxa"/>
        <w:bottom w:w="0" w:type="dxa"/>
        <w:right w:w="0" w:type="dxa"/>
      </w:tblCellMar>
    </w:tblPr>
  </w:style>
  <w:style w:type="paragraph" w:customStyle="1" w:styleId="Pa18">
    <w:name w:val="Pa18"/>
    <w:basedOn w:val="Normln"/>
    <w:next w:val="Normln"/>
    <w:uiPriority w:val="99"/>
    <w:rsid w:val="003B1BC3"/>
    <w:pPr>
      <w:autoSpaceDE w:val="0"/>
      <w:autoSpaceDN w:val="0"/>
      <w:adjustRightInd w:val="0"/>
      <w:spacing w:after="0" w:line="211" w:lineRule="atLeast"/>
    </w:pPr>
    <w:rPr>
      <w:rFonts w:ascii="Calibri" w:eastAsia="Times New Roman" w:hAnsi="Calibri" w:cs="Times New Roman"/>
      <w:sz w:val="24"/>
      <w:szCs w:val="24"/>
      <w:lang w:eastAsia="cs-CZ"/>
    </w:rPr>
  </w:style>
  <w:style w:type="paragraph" w:customStyle="1" w:styleId="Pa19">
    <w:name w:val="Pa19"/>
    <w:basedOn w:val="Normln"/>
    <w:next w:val="Normln"/>
    <w:uiPriority w:val="99"/>
    <w:rsid w:val="003B1BC3"/>
    <w:pPr>
      <w:autoSpaceDE w:val="0"/>
      <w:autoSpaceDN w:val="0"/>
      <w:adjustRightInd w:val="0"/>
      <w:spacing w:after="0" w:line="211" w:lineRule="atLeast"/>
    </w:pPr>
    <w:rPr>
      <w:rFonts w:ascii="Calibri" w:eastAsia="Times New Roman" w:hAnsi="Calibri" w:cs="Times New Roman"/>
      <w:sz w:val="24"/>
      <w:szCs w:val="24"/>
      <w:lang w:eastAsia="cs-CZ"/>
    </w:rPr>
  </w:style>
  <w:style w:type="character" w:customStyle="1" w:styleId="A14">
    <w:name w:val="A14"/>
    <w:uiPriority w:val="99"/>
    <w:rsid w:val="003B1BC3"/>
    <w:rPr>
      <w:b/>
      <w:bCs w:val="0"/>
      <w:color w:val="000000"/>
      <w:sz w:val="54"/>
    </w:rPr>
  </w:style>
  <w:style w:type="paragraph" w:customStyle="1" w:styleId="kurzva">
    <w:name w:val="kurzíva"/>
    <w:basedOn w:val="Normln"/>
    <w:qFormat/>
    <w:rsid w:val="00757057"/>
    <w:pPr>
      <w:spacing w:before="240" w:after="60"/>
    </w:pPr>
    <w:rPr>
      <w:b/>
      <w:i/>
    </w:rPr>
  </w:style>
  <w:style w:type="character" w:customStyle="1" w:styleId="A4">
    <w:name w:val="A4"/>
    <w:uiPriority w:val="99"/>
    <w:rsid w:val="000E1B3B"/>
    <w:rPr>
      <w:color w:val="000000"/>
      <w:sz w:val="60"/>
      <w:szCs w:val="60"/>
    </w:rPr>
  </w:style>
  <w:style w:type="paragraph" w:customStyle="1" w:styleId="Pkladyvrmeku">
    <w:name w:val="Příklady v rámečku"/>
    <w:basedOn w:val="Normln"/>
    <w:qFormat/>
    <w:rsid w:val="00EB3619"/>
    <w:pPr>
      <w:keepLines/>
      <w:pBdr>
        <w:top w:val="single" w:sz="4" w:space="1" w:color="auto"/>
        <w:left w:val="single" w:sz="4" w:space="0" w:color="auto"/>
        <w:bottom w:val="single" w:sz="4" w:space="1" w:color="auto"/>
        <w:right w:val="single" w:sz="4" w:space="4" w:color="auto"/>
      </w:pBdr>
      <w:spacing w:after="0" w:line="280" w:lineRule="atLeast"/>
      <w:ind w:right="142"/>
      <w:jc w:val="both"/>
    </w:pPr>
    <w:rPr>
      <w:i/>
      <w:sz w:val="24"/>
      <w:szCs w:val="24"/>
    </w:rPr>
  </w:style>
  <w:style w:type="character" w:customStyle="1" w:styleId="MluvcnadpisChar">
    <w:name w:val="Mluvící nadpis Char"/>
    <w:basedOn w:val="Nadpis2Char"/>
    <w:link w:val="Mluvcnadpis"/>
    <w:rsid w:val="00083B49"/>
    <w:rPr>
      <w:rFonts w:cstheme="minorHAnsi"/>
      <w:b/>
      <w:bCs/>
      <w:i/>
      <w:color w:val="FF0000"/>
      <w:sz w:val="24"/>
      <w:szCs w:val="24"/>
    </w:rPr>
  </w:style>
  <w:style w:type="paragraph" w:customStyle="1" w:styleId="Nadpistabulkynebografu">
    <w:name w:val="Nadpis tabulky nebo grafu"/>
    <w:basedOn w:val="KPnormalni"/>
    <w:next w:val="KPnormalni"/>
    <w:qFormat/>
    <w:rsid w:val="005E68DD"/>
    <w:pPr>
      <w:keepNext/>
      <w:keepLines/>
      <w:tabs>
        <w:tab w:val="right" w:pos="9070"/>
      </w:tabs>
      <w:spacing w:after="40"/>
      <w:ind w:left="1418" w:hanging="1418"/>
    </w:pPr>
    <w:rPr>
      <w:b/>
    </w:rPr>
  </w:style>
  <w:style w:type="paragraph" w:customStyle="1" w:styleId="Zdrojnebovysvtlivkapodtabulkou">
    <w:name w:val="Zdroj nebo vysvětlivka pod tabulkou"/>
    <w:aliases w:val="grafem"/>
    <w:basedOn w:val="KPnormalni"/>
    <w:next w:val="JK4"/>
    <w:qFormat/>
    <w:rsid w:val="005E68DD"/>
    <w:pPr>
      <w:keepNext/>
      <w:keepLines/>
      <w:contextualSpacing/>
    </w:pPr>
    <w:rPr>
      <w:sz w:val="20"/>
      <w:szCs w:val="20"/>
    </w:rPr>
  </w:style>
  <w:style w:type="paragraph" w:customStyle="1" w:styleId="PodkapitolystiIVKZ">
    <w:name w:val="Podkapitoly části IV. KZ"/>
    <w:basedOn w:val="Nadpis2"/>
    <w:next w:val="JK4"/>
    <w:link w:val="PodkapitolystiIVKZChar"/>
    <w:qFormat/>
    <w:rsid w:val="00973E41"/>
    <w:pPr>
      <w:numPr>
        <w:numId w:val="7"/>
      </w:numPr>
      <w:spacing w:before="360"/>
      <w:ind w:left="284" w:hanging="284"/>
      <w:jc w:val="both"/>
    </w:pPr>
    <w:rPr>
      <w:rFonts w:cstheme="minorHAnsi"/>
      <w:color w:val="1F4E79" w:themeColor="accent1" w:themeShade="80"/>
      <w:szCs w:val="28"/>
    </w:rPr>
  </w:style>
  <w:style w:type="character" w:customStyle="1" w:styleId="PodkapitolystiIVKZChar">
    <w:name w:val="Podkapitoly části IV. KZ Char"/>
    <w:basedOn w:val="Nadpis3Char"/>
    <w:link w:val="PodkapitolystiIVKZ"/>
    <w:rsid w:val="00973E41"/>
    <w:rPr>
      <w:rFonts w:asciiTheme="majorHAnsi" w:eastAsiaTheme="majorEastAsia" w:hAnsiTheme="majorHAnsi" w:cstheme="minorHAnsi"/>
      <w:b/>
      <w:i/>
      <w:color w:val="1F4E79" w:themeColor="accent1" w:themeShade="80"/>
      <w:sz w:val="24"/>
      <w:szCs w:val="28"/>
    </w:rPr>
  </w:style>
  <w:style w:type="character" w:customStyle="1" w:styleId="Nadpis3Char">
    <w:name w:val="Nadpis 3 Char"/>
    <w:basedOn w:val="Standardnpsmoodstavce"/>
    <w:link w:val="Nadpis3"/>
    <w:uiPriority w:val="9"/>
    <w:rsid w:val="005E68DD"/>
    <w:rPr>
      <w:rFonts w:asciiTheme="majorHAnsi" w:eastAsiaTheme="majorEastAsia" w:hAnsiTheme="majorHAnsi" w:cstheme="majorBidi"/>
      <w:color w:val="1F4D78" w:themeColor="accent1" w:themeShade="7F"/>
      <w:sz w:val="24"/>
      <w:szCs w:val="24"/>
    </w:rPr>
  </w:style>
  <w:style w:type="paragraph" w:customStyle="1" w:styleId="Poznmkapodtabulkou">
    <w:name w:val="Poznámka pod tabulkou"/>
    <w:basedOn w:val="Normln"/>
    <w:qFormat/>
    <w:rsid w:val="00B938C0"/>
    <w:pPr>
      <w:tabs>
        <w:tab w:val="left" w:pos="1134"/>
      </w:tabs>
      <w:spacing w:after="120" w:line="240" w:lineRule="auto"/>
      <w:ind w:left="1134" w:hanging="1134"/>
      <w:contextualSpacing/>
      <w:jc w:val="both"/>
    </w:pPr>
    <w:rPr>
      <w:rFonts w:eastAsia="Times New Roman" w:cstheme="minorHAnsi"/>
      <w:bCs/>
      <w:i/>
      <w:iCs/>
      <w:sz w:val="20"/>
      <w:szCs w:val="20"/>
    </w:rPr>
  </w:style>
  <w:style w:type="paragraph" w:customStyle="1" w:styleId="Nzevtabulky">
    <w:name w:val="Název tabulky"/>
    <w:aliases w:val="grafu"/>
    <w:basedOn w:val="Normln"/>
    <w:next w:val="KP-normlnbezodsazen"/>
    <w:qFormat/>
    <w:rsid w:val="00B938C0"/>
    <w:pPr>
      <w:keepNext/>
      <w:tabs>
        <w:tab w:val="left" w:pos="1418"/>
      </w:tabs>
      <w:spacing w:after="60" w:line="240" w:lineRule="auto"/>
      <w:ind w:left="1418" w:hanging="1418"/>
      <w:jc w:val="both"/>
    </w:pPr>
    <w:rPr>
      <w:rFonts w:ascii="Calibri" w:eastAsia="Times New Roman" w:hAnsi="Calibri" w:cs="Times New Roman"/>
      <w:color w:val="000000"/>
      <w:sz w:val="24"/>
      <w:szCs w:val="24"/>
    </w:rPr>
  </w:style>
  <w:style w:type="character" w:customStyle="1" w:styleId="Nadpis4Char">
    <w:name w:val="Nadpis 4 Char"/>
    <w:basedOn w:val="Standardnpsmoodstavce"/>
    <w:link w:val="Nadpis4"/>
    <w:uiPriority w:val="9"/>
    <w:rsid w:val="004F01AD"/>
    <w:rPr>
      <w:rFonts w:asciiTheme="majorHAnsi" w:eastAsiaTheme="majorEastAsia" w:hAnsiTheme="majorHAnsi" w:cstheme="majorBidi"/>
      <w:i/>
      <w:iCs/>
      <w:color w:val="2E74B5" w:themeColor="accent1" w:themeShade="BF"/>
    </w:rPr>
  </w:style>
  <w:style w:type="paragraph" w:styleId="Zkladntext2">
    <w:name w:val="Body Text 2"/>
    <w:basedOn w:val="Normln"/>
    <w:link w:val="Zkladntext2Char"/>
    <w:uiPriority w:val="99"/>
    <w:semiHidden/>
    <w:unhideWhenUsed/>
    <w:rsid w:val="0074208C"/>
    <w:pPr>
      <w:spacing w:after="120" w:line="480" w:lineRule="auto"/>
      <w:jc w:val="both"/>
    </w:pPr>
    <w:rPr>
      <w:rFonts w:eastAsia="Times New Roman" w:cstheme="minorHAnsi"/>
      <w:sz w:val="24"/>
      <w:szCs w:val="24"/>
    </w:rPr>
  </w:style>
  <w:style w:type="character" w:customStyle="1" w:styleId="Zkladntext2Char">
    <w:name w:val="Základní text 2 Char"/>
    <w:basedOn w:val="Standardnpsmoodstavce"/>
    <w:link w:val="Zkladntext2"/>
    <w:uiPriority w:val="99"/>
    <w:semiHidden/>
    <w:rsid w:val="0074208C"/>
    <w:rPr>
      <w:rFonts w:eastAsia="Times New Roman" w:cstheme="minorHAnsi"/>
      <w:sz w:val="24"/>
      <w:szCs w:val="24"/>
    </w:rPr>
  </w:style>
  <w:style w:type="paragraph" w:customStyle="1" w:styleId="Nadpispklad">
    <w:name w:val="Nadpis příkladů"/>
    <w:basedOn w:val="KP-normlntun"/>
    <w:qFormat/>
    <w:rsid w:val="00E40B9B"/>
    <w:rPr>
      <w:color w:val="1F4E79" w:themeColor="accent1" w:themeShade="80"/>
    </w:rPr>
  </w:style>
  <w:style w:type="paragraph" w:styleId="Textvysvtlivek">
    <w:name w:val="endnote text"/>
    <w:basedOn w:val="Normln"/>
    <w:link w:val="TextvysvtlivekChar"/>
    <w:uiPriority w:val="99"/>
    <w:semiHidden/>
    <w:unhideWhenUsed/>
    <w:rsid w:val="006350C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350C9"/>
    <w:rPr>
      <w:sz w:val="20"/>
      <w:szCs w:val="20"/>
    </w:rPr>
  </w:style>
  <w:style w:type="character" w:styleId="Odkaznavysvtlivky">
    <w:name w:val="endnote reference"/>
    <w:basedOn w:val="Standardnpsmoodstavce"/>
    <w:uiPriority w:val="99"/>
    <w:semiHidden/>
    <w:unhideWhenUsed/>
    <w:rsid w:val="006350C9"/>
    <w:rPr>
      <w:vertAlign w:val="superscript"/>
    </w:rPr>
  </w:style>
  <w:style w:type="paragraph" w:styleId="Normlnweb">
    <w:name w:val="Normal (Web)"/>
    <w:basedOn w:val="Normln"/>
    <w:uiPriority w:val="99"/>
    <w:semiHidden/>
    <w:unhideWhenUsed/>
    <w:rsid w:val="003E4526"/>
    <w:pPr>
      <w:spacing w:before="100" w:beforeAutospacing="1" w:after="100" w:afterAutospacing="1" w:line="240" w:lineRule="auto"/>
    </w:pPr>
    <w:rPr>
      <w:rFonts w:ascii="Times New Roman" w:eastAsiaTheme="minorEastAsia" w:hAnsi="Times New Roman" w:cs="Times New Roman"/>
      <w:sz w:val="24"/>
      <w:szCs w:val="24"/>
      <w:lang w:eastAsia="cs-CZ"/>
    </w:rPr>
  </w:style>
  <w:style w:type="character" w:customStyle="1" w:styleId="JK1Char">
    <w:name w:val="JK1 Char"/>
    <w:basedOn w:val="Standardnpsmoodstavce"/>
    <w:link w:val="JK1"/>
    <w:rsid w:val="00C72645"/>
    <w:rPr>
      <w:rFonts w:ascii="Calibri" w:eastAsia="Times New Roman" w:hAnsi="Calibri" w:cs="Times New Roman"/>
      <w:color w:val="000000"/>
      <w:sz w:val="24"/>
      <w:szCs w:val="24"/>
      <w:lang w:eastAsia="cs-CZ"/>
    </w:rPr>
  </w:style>
  <w:style w:type="paragraph" w:customStyle="1" w:styleId="BVIfnrCharChar">
    <w:name w:val="BVI fnr Char Char"/>
    <w:aliases w:val="Char1 Char Char,Exposant 3 Point Char Char,Footnote Char Char,Footnote reference number Char Char,Footnote symbol Char Char,Ref Char Char,Times 10 Point Char Char,de nota al pie Char Char"/>
    <w:basedOn w:val="Normln"/>
    <w:link w:val="Znakapoznpodarou"/>
    <w:uiPriority w:val="99"/>
    <w:rsid w:val="00F4798F"/>
    <w:pPr>
      <w:spacing w:line="240" w:lineRule="exact"/>
      <w:jc w:val="both"/>
    </w:pPr>
    <w:rPr>
      <w:vertAlign w:val="superscript"/>
    </w:rPr>
  </w:style>
  <w:style w:type="character" w:customStyle="1" w:styleId="JK3Char">
    <w:name w:val="JK3 Char"/>
    <w:basedOn w:val="Standardnpsmoodstavce"/>
    <w:link w:val="JK3"/>
    <w:rsid w:val="00FB5C9A"/>
    <w:rPr>
      <w:rFonts w:ascii="Calibri" w:eastAsia="Times New Roman" w:hAnsi="Calibri" w:cs="Times New Roman"/>
      <w:color w:val="000000"/>
      <w:sz w:val="24"/>
      <w:szCs w:val="24"/>
      <w:lang w:eastAsia="cs-CZ"/>
    </w:rPr>
  </w:style>
  <w:style w:type="paragraph" w:styleId="Bezmezer">
    <w:name w:val="No Spacing"/>
    <w:uiPriority w:val="1"/>
    <w:qFormat/>
    <w:rsid w:val="0005672D"/>
    <w:pPr>
      <w:spacing w:after="0" w:line="240" w:lineRule="auto"/>
    </w:pPr>
    <w:rPr>
      <w:rFonts w:ascii="Calibri" w:eastAsia="Calibri" w:hAnsi="Calibri" w:cs="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341083">
      <w:bodyDiv w:val="1"/>
      <w:marLeft w:val="0"/>
      <w:marRight w:val="0"/>
      <w:marTop w:val="0"/>
      <w:marBottom w:val="0"/>
      <w:divBdr>
        <w:top w:val="none" w:sz="0" w:space="0" w:color="auto"/>
        <w:left w:val="none" w:sz="0" w:space="0" w:color="auto"/>
        <w:bottom w:val="none" w:sz="0" w:space="0" w:color="auto"/>
        <w:right w:val="none" w:sz="0" w:space="0" w:color="auto"/>
      </w:divBdr>
    </w:div>
    <w:div w:id="136328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u.gov.cz/docs/107508/0a5a6915-2341-3f83-a082-eb47c11ebda1/2501322364nm.pdf" TargetMode="External"/><Relationship Id="rId18" Type="http://schemas.openxmlformats.org/officeDocument/2006/relationships/hyperlink" Target="http://www.esfcr.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su.gov.cz/docs/107508/68f7650c-df9f-19f3-07b1-4134f363e5ba/2501322264.pdf" TargetMode="External"/><Relationship Id="rId17" Type="http://schemas.openxmlformats.org/officeDocument/2006/relationships/hyperlink" Target="http://www.esfcr.cz" TargetMode="External"/><Relationship Id="rId2" Type="http://schemas.openxmlformats.org/officeDocument/2006/relationships/customXml" Target="../customXml/item2.xml"/><Relationship Id="rId16" Type="http://schemas.openxmlformats.org/officeDocument/2006/relationships/hyperlink" Target="http://www.esfcr.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A7E499132B9FF4C9E4E5CB41E590D86" ma:contentTypeVersion="0" ma:contentTypeDescription="Vytvoří nový dokument" ma:contentTypeScope="" ma:versionID="7c0b02bae0b460641a75b178f55ee2c7">
  <xsd:schema xmlns:xsd="http://www.w3.org/2001/XMLSchema" xmlns:xs="http://www.w3.org/2001/XMLSchema" xmlns:p="http://schemas.microsoft.com/office/2006/metadata/properties" targetNamespace="http://schemas.microsoft.com/office/2006/metadata/properties" ma:root="true" ma:fieldsID="5cf01920a28c13f831b219b26d3615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0B12F-4A0F-48D5-B368-EF5CF9FBC2FF}">
  <ds:schemaRefs>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7F5A398-55D6-4517-9AD2-8FD8F0082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9EA464-FFE9-4F0E-967A-38F46429A4E7}">
  <ds:schemaRefs>
    <ds:schemaRef ds:uri="http://schemas.microsoft.com/sharepoint/v3/contenttype/forms"/>
  </ds:schemaRefs>
</ds:datastoreItem>
</file>

<file path=customXml/itemProps4.xml><?xml version="1.0" encoding="utf-8"?>
<ds:datastoreItem xmlns:ds="http://schemas.openxmlformats.org/officeDocument/2006/customXml" ds:itemID="{EDE23297-B90F-44EA-B2FA-3F36B3F12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8243</Words>
  <Characters>48638</Characters>
  <Application>Microsoft Office Word</Application>
  <DocSecurity>0</DocSecurity>
  <Lines>405</Lines>
  <Paragraphs>113</Paragraphs>
  <ScaleCrop>false</ScaleCrop>
  <HeadingPairs>
    <vt:vector size="2" baseType="variant">
      <vt:variant>
        <vt:lpstr>Název</vt:lpstr>
      </vt:variant>
      <vt:variant>
        <vt:i4>1</vt:i4>
      </vt:variant>
    </vt:vector>
  </HeadingPairs>
  <TitlesOfParts>
    <vt:vector size="1" baseType="lpstr">
      <vt:lpstr>Kontrolní závěr z kontrolní akce NKÚ č. 23/21 - Peněžní prostředky státního rozpočtu a Evropské unie určené na soutěžní projekty podpory zaměstnanosti a adaptability pracovní síly z operačního programu Zaměstnanost 2014–2020</vt:lpstr>
    </vt:vector>
  </TitlesOfParts>
  <Company>NKU</Company>
  <LinksUpToDate>false</LinksUpToDate>
  <CharactersWithSpaces>56768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23/21 - Peněžní prostředky státního rozpočtu a Evropské unie určené na soutěžní projekty podpory zaměstnanosti a adaptability pracovní síly z operačního programu Zaměstnanost 2014–2020</dc:title>
  <dc:subject>Kontrolní závěr z kontrolní akce NKÚ č. 23/21 - Peněžní prostředky státního rozpočtu a Evropské unie určené na soutěžní projekty podpory zaměstnanosti a adaptability pracovní síly z operačního programu Zaměstnanost 2014–2020</dc:subject>
  <dc:creator>Nejvyšší kontrolní úřad</dc:creator>
  <cp:keywords>kontrolní závěr; podpora zaměstnanosti; nezaměstnanost</cp:keywords>
  <dc:description>Martin Drobný</dc:description>
  <cp:lastModifiedBy>KOKRDA Daniel</cp:lastModifiedBy>
  <cp:revision>3</cp:revision>
  <cp:lastPrinted>2024-08-28T12:19:00Z</cp:lastPrinted>
  <dcterms:created xsi:type="dcterms:W3CDTF">2024-08-28T12:17:00Z</dcterms:created>
  <dcterms:modified xsi:type="dcterms:W3CDTF">2024-08-28T12:20:00Z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179/22-NKU200/614/22</vt:lpwstr>
  </property>
  <property fmtid="{D5CDD505-2E9C-101B-9397-08002B2CF9AE}" pid="5" name="CJ_PostaDoruc_PisemnostOdpovedNa_Pisemnost">
    <vt:lpwstr>XXX-XXX-XXX</vt:lpwstr>
  </property>
  <property fmtid="{D5CDD505-2E9C-101B-9397-08002B2CF9AE}" pid="6" name="CJ_Spis_Pisemnost">
    <vt:lpwstr>200/3/22</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0x0101002A7E499132B9FF4C9E4E5CB41E590D86</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10.11.2022</vt:lpwstr>
  </property>
  <property fmtid="{D5CDD505-2E9C-101B-9397-08002B2CF9AE}" pid="13" name="DisplayName_CisloObalky_PostaOdes">
    <vt:lpwstr>ČÍSLO OBÁLKY</vt:lpwstr>
  </property>
  <property fmtid="{D5CDD505-2E9C-101B-9397-08002B2CF9AE}" pid="14" name="DisplayName_CJCol">
    <vt:lpwstr>&lt;TABLE&gt;&lt;TR&gt;&lt;TD&gt;Č.j.:&lt;/TD&gt;&lt;TD&gt;179/22-NKU200/614/22&lt;/TD&gt;&lt;/TR&gt;&lt;TR&gt;&lt;TD&gt;&lt;/TD&gt;&lt;TD&gt;&lt;/TD&gt;&lt;/TR&gt;&lt;/TABLE&gt;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Sekce kontrolní</vt:lpwstr>
  </property>
  <property fmtid="{D5CDD505-2E9C-101B-9397-08002B2CF9AE}" pid="17" name="DisplayName_UserPoriz_Pisemnost">
    <vt:lpwstr>Ivana Růžičková</vt:lpwstr>
  </property>
  <property fmtid="{D5CDD505-2E9C-101B-9397-08002B2CF9AE}" pid="18" name="DuvodZmeny_SlozkaStupenUtajeniCollection_Slozka_Pisemnost">
    <vt:lpwstr/>
  </property>
  <property fmtid="{D5CDD505-2E9C-101B-9397-08002B2CF9AE}" pid="19" name="EC_Pisemnost">
    <vt:lpwstr>22-15292/NKU</vt:lpwstr>
  </property>
  <property fmtid="{D5CDD505-2E9C-101B-9397-08002B2CF9AE}" pid="20" name="Key_BarCode_Pisemnost">
    <vt:lpwstr>*B000422646*</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NameAddress_Contact_SpisovyUzel_PoziceZodpo_Pisemnost">
    <vt:lpwstr>ADRESÁT SU...</vt:lpwstr>
  </property>
  <property fmtid="{D5CDD505-2E9C-101B-9397-08002B2CF9AE}" pid="24" name="NamePostalAddress_Contact_PostaOdes">
    <vt:lpwstr>{NameAddress_Contact_PostaOdes}
{PostalAddress_Contact_PostaOdes}</vt:lpwstr>
  </property>
  <property fmtid="{D5CDD505-2E9C-101B-9397-08002B2CF9AE}" pid="25" name="Odkaz">
    <vt:lpwstr>ODKAZ</vt:lpwstr>
  </property>
  <property fmtid="{D5CDD505-2E9C-101B-9397-08002B2CF9AE}" pid="26" name="Password_PisemnostTypZpristupneniInformaciZOSZ_Pisemnost">
    <vt:lpwstr>ZOSZ_Password</vt:lpwstr>
  </property>
  <property fmtid="{D5CDD505-2E9C-101B-9397-08002B2CF9AE}" pid="27" name="PocetListuDokumentu_Pisemnost">
    <vt:lpwstr>1</vt:lpwstr>
  </property>
  <property fmtid="{D5CDD505-2E9C-101B-9397-08002B2CF9AE}" pid="28" name="PocetListu_Pisemnost">
    <vt:lpwstr>1</vt:lpwstr>
  </property>
  <property fmtid="{D5CDD505-2E9C-101B-9397-08002B2CF9AE}" pid="29" name="PocetPriloh_Pisemnost">
    <vt:lpwstr>POČET PŘÍLOH</vt:lpwstr>
  </property>
  <property fmtid="{D5CDD505-2E9C-101B-9397-08002B2CF9AE}" pid="30" name="Podpis">
    <vt:lpwstr/>
  </property>
  <property fmtid="{D5CDD505-2E9C-101B-9397-08002B2CF9AE}" pid="31" name="PoleVlastnost">
    <vt:lpwstr/>
  </property>
  <property fmtid="{D5CDD505-2E9C-101B-9397-08002B2CF9AE}" pid="32" name="PostalAddress_Contact_SpisovyUzel_PoziceZodpo_Pisemnost">
    <vt:lpwstr>ADRESA SU...</vt:lpwstr>
  </property>
  <property fmtid="{D5CDD505-2E9C-101B-9397-08002B2CF9AE}" pid="33" name="QREC_Pisemnost">
    <vt:lpwstr>22-15292/NKU</vt:lpwstr>
  </property>
  <property fmtid="{D5CDD505-2E9C-101B-9397-08002B2CF9AE}" pid="34" name="RC">
    <vt:lpwstr/>
  </property>
  <property fmtid="{D5CDD505-2E9C-101B-9397-08002B2CF9AE}" pid="35" name="SkartacniZnakLhuta_PisemnostZnak">
    <vt:lpwstr>?/?</vt:lpwstr>
  </property>
  <property fmtid="{D5CDD505-2E9C-101B-9397-08002B2CF9AE}" pid="36" name="SmlouvaCislo">
    <vt:lpwstr>ČÍSLO SMLOUVY</vt:lpwstr>
  </property>
  <property fmtid="{D5CDD505-2E9C-101B-9397-08002B2CF9AE}" pid="37" name="SZ_Spis_Pisemnost">
    <vt:lpwstr>179/22</vt:lpwstr>
  </property>
  <property fmtid="{D5CDD505-2E9C-101B-9397-08002B2CF9AE}" pid="38" name="TEST">
    <vt:lpwstr>testovací pole</vt:lpwstr>
  </property>
  <property fmtid="{D5CDD505-2E9C-101B-9397-08002B2CF9AE}" pid="39" name="TypPrilohy_Pisemnost">
    <vt:lpwstr>TYP PŘÍLOHY</vt:lpwstr>
  </property>
  <property fmtid="{D5CDD505-2E9C-101B-9397-08002B2CF9AE}" pid="40" name="UserName_PisemnostTypZpristupneniInformaciZOSZ_Pisemnost">
    <vt:lpwstr>ZOSZ_UserName</vt:lpwstr>
  </property>
  <property fmtid="{D5CDD505-2E9C-101B-9397-08002B2CF9AE}" pid="41" name="Vec_Pisemnost">
    <vt:lpwstr>KZ 22/04 - připomínkové řízení</vt:lpwstr>
  </property>
  <property fmtid="{D5CDD505-2E9C-101B-9397-08002B2CF9AE}" pid="42" name="Zkratka_SpisovyUzel_PoziceZodpo_Pisemnost">
    <vt:lpwstr>200</vt:lpwstr>
  </property>
</Properties>
</file>