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44980" w14:textId="77777777" w:rsidR="00AB3AD2" w:rsidRDefault="00AB3AD2" w:rsidP="00A36482">
      <w:pPr>
        <w:spacing w:after="0" w:line="240" w:lineRule="auto"/>
        <w:jc w:val="center"/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  <w:noProof/>
          <w:lang w:eastAsia="cs-CZ"/>
        </w:rPr>
        <w:drawing>
          <wp:inline distT="0" distB="0" distL="0" distR="0" wp14:anchorId="4F98FF28" wp14:editId="3B8192D3">
            <wp:extent cx="756000" cy="558000"/>
            <wp:effectExtent l="0" t="0" r="635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krátká variant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5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48E63" w14:textId="77777777" w:rsidR="00214123" w:rsidRPr="008142C5" w:rsidRDefault="00214123" w:rsidP="00A36482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6A449B50" w14:textId="77777777" w:rsidR="0017446B" w:rsidRDefault="0017446B" w:rsidP="00A36482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7A975277" w14:textId="7631A99B" w:rsidR="00214123" w:rsidRPr="00254D13" w:rsidRDefault="00214123" w:rsidP="00A36482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254D13">
        <w:rPr>
          <w:rFonts w:asciiTheme="minorHAnsi" w:hAnsiTheme="minorHAnsi"/>
          <w:b/>
          <w:sz w:val="28"/>
          <w:szCs w:val="28"/>
        </w:rPr>
        <w:t>Kontrolní závěr z kontrolní akce</w:t>
      </w:r>
    </w:p>
    <w:p w14:paraId="1A438BA8" w14:textId="77777777" w:rsidR="00214123" w:rsidRPr="00254D13" w:rsidRDefault="00214123" w:rsidP="00A36482">
      <w:pPr>
        <w:spacing w:line="240" w:lineRule="auto"/>
        <w:ind w:right="68"/>
        <w:jc w:val="center"/>
        <w:rPr>
          <w:rFonts w:asciiTheme="minorHAnsi" w:hAnsiTheme="minorHAnsi"/>
          <w:b/>
          <w:sz w:val="28"/>
          <w:szCs w:val="28"/>
        </w:rPr>
      </w:pPr>
      <w:r w:rsidRPr="00254D13">
        <w:rPr>
          <w:rFonts w:asciiTheme="minorHAnsi" w:hAnsiTheme="minorHAnsi"/>
          <w:b/>
          <w:sz w:val="28"/>
          <w:szCs w:val="28"/>
        </w:rPr>
        <w:t>2</w:t>
      </w:r>
      <w:r w:rsidR="000B4A60" w:rsidRPr="00254D13">
        <w:rPr>
          <w:rFonts w:asciiTheme="minorHAnsi" w:hAnsiTheme="minorHAnsi"/>
          <w:b/>
          <w:sz w:val="28"/>
          <w:szCs w:val="28"/>
        </w:rPr>
        <w:t>3</w:t>
      </w:r>
      <w:r w:rsidRPr="00254D13">
        <w:rPr>
          <w:rFonts w:asciiTheme="minorHAnsi" w:hAnsiTheme="minorHAnsi"/>
          <w:b/>
          <w:sz w:val="28"/>
          <w:szCs w:val="28"/>
        </w:rPr>
        <w:t>/</w:t>
      </w:r>
      <w:r w:rsidR="000B4A60" w:rsidRPr="00254D13">
        <w:rPr>
          <w:rFonts w:asciiTheme="minorHAnsi" w:hAnsiTheme="minorHAnsi"/>
          <w:b/>
          <w:sz w:val="28"/>
          <w:szCs w:val="28"/>
        </w:rPr>
        <w:t>25</w:t>
      </w:r>
    </w:p>
    <w:p w14:paraId="2C515937" w14:textId="7A401219" w:rsidR="00214123" w:rsidRPr="00254D13" w:rsidRDefault="00214123" w:rsidP="003C7344">
      <w:pPr>
        <w:spacing w:line="240" w:lineRule="auto"/>
        <w:ind w:right="68"/>
        <w:jc w:val="center"/>
        <w:rPr>
          <w:rFonts w:asciiTheme="minorHAnsi" w:hAnsiTheme="minorHAnsi"/>
          <w:b/>
          <w:sz w:val="28"/>
          <w:szCs w:val="28"/>
        </w:rPr>
      </w:pPr>
      <w:r w:rsidRPr="00254D13">
        <w:rPr>
          <w:rFonts w:asciiTheme="minorHAnsi" w:hAnsiTheme="minorHAnsi"/>
          <w:b/>
          <w:sz w:val="28"/>
          <w:szCs w:val="28"/>
        </w:rPr>
        <w:t xml:space="preserve">Peněžní prostředky </w:t>
      </w:r>
      <w:r w:rsidR="003C7344" w:rsidRPr="00254D13">
        <w:rPr>
          <w:rFonts w:asciiTheme="minorHAnsi" w:hAnsiTheme="minorHAnsi"/>
          <w:b/>
          <w:sz w:val="28"/>
          <w:szCs w:val="28"/>
        </w:rPr>
        <w:t>vynakládané v resortu Ministerstva práce a sociálních věcí</w:t>
      </w:r>
      <w:r w:rsidR="00AF220B">
        <w:rPr>
          <w:rFonts w:asciiTheme="minorHAnsi" w:hAnsiTheme="minorHAnsi"/>
          <w:b/>
          <w:sz w:val="28"/>
          <w:szCs w:val="28"/>
        </w:rPr>
        <w:t xml:space="preserve"> </w:t>
      </w:r>
      <w:r w:rsidR="003C7344" w:rsidRPr="00254D13">
        <w:rPr>
          <w:rFonts w:asciiTheme="minorHAnsi" w:hAnsiTheme="minorHAnsi"/>
          <w:b/>
          <w:sz w:val="28"/>
          <w:szCs w:val="28"/>
        </w:rPr>
        <w:t>na digitalizaci vybraných agend</w:t>
      </w:r>
      <w:r w:rsidRPr="00254D13">
        <w:rPr>
          <w:rFonts w:asciiTheme="minorHAnsi" w:hAnsiTheme="minorHAnsi"/>
          <w:b/>
          <w:sz w:val="28"/>
          <w:szCs w:val="28"/>
        </w:rPr>
        <w:t xml:space="preserve"> </w:t>
      </w:r>
    </w:p>
    <w:p w14:paraId="47D85AC3" w14:textId="77777777" w:rsidR="00214123" w:rsidRPr="008142C5" w:rsidRDefault="00214123" w:rsidP="00A36482">
      <w:pPr>
        <w:spacing w:line="240" w:lineRule="auto"/>
        <w:ind w:right="68"/>
        <w:jc w:val="left"/>
        <w:rPr>
          <w:rFonts w:asciiTheme="minorHAnsi" w:hAnsiTheme="minorHAnsi"/>
          <w:b/>
        </w:rPr>
      </w:pPr>
    </w:p>
    <w:p w14:paraId="521EC521" w14:textId="77777777" w:rsidR="00214123" w:rsidRPr="008142C5" w:rsidRDefault="00214123" w:rsidP="00A36482">
      <w:pPr>
        <w:spacing w:after="480" w:line="240" w:lineRule="auto"/>
        <w:rPr>
          <w:rFonts w:asciiTheme="minorHAnsi" w:hAnsiTheme="minorHAnsi"/>
        </w:rPr>
      </w:pPr>
      <w:r w:rsidRPr="008142C5">
        <w:rPr>
          <w:rFonts w:asciiTheme="minorHAnsi" w:hAnsiTheme="minorHAnsi"/>
        </w:rPr>
        <w:t>Kontrolní akce byla zařazena do plánu kontrolní činnosti Nejvyššího kontrolního úřadu (dále také „NKÚ“) na rok 202</w:t>
      </w:r>
      <w:r w:rsidR="00F80FFA">
        <w:rPr>
          <w:rFonts w:asciiTheme="minorHAnsi" w:hAnsiTheme="minorHAnsi"/>
        </w:rPr>
        <w:t>3</w:t>
      </w:r>
      <w:r w:rsidRPr="008142C5">
        <w:rPr>
          <w:rFonts w:asciiTheme="minorHAnsi" w:hAnsiTheme="minorHAnsi"/>
        </w:rPr>
        <w:t xml:space="preserve"> pod číslem 2</w:t>
      </w:r>
      <w:r w:rsidR="000B4A60">
        <w:rPr>
          <w:rFonts w:asciiTheme="minorHAnsi" w:hAnsiTheme="minorHAnsi"/>
        </w:rPr>
        <w:t>3</w:t>
      </w:r>
      <w:r w:rsidRPr="008142C5">
        <w:rPr>
          <w:rFonts w:asciiTheme="minorHAnsi" w:hAnsiTheme="minorHAnsi"/>
        </w:rPr>
        <w:t>/</w:t>
      </w:r>
      <w:r w:rsidR="000B4A60">
        <w:rPr>
          <w:rFonts w:asciiTheme="minorHAnsi" w:hAnsiTheme="minorHAnsi"/>
        </w:rPr>
        <w:t>25</w:t>
      </w:r>
      <w:r w:rsidRPr="008142C5">
        <w:rPr>
          <w:rFonts w:asciiTheme="minorHAnsi" w:hAnsiTheme="minorHAnsi"/>
        </w:rPr>
        <w:t xml:space="preserve">. Kontrolní akci řídil a kontrolní závěr vypracoval člen NKÚ </w:t>
      </w:r>
      <w:r w:rsidR="000B4A60">
        <w:rPr>
          <w:rFonts w:asciiTheme="minorHAnsi" w:hAnsiTheme="minorHAnsi"/>
        </w:rPr>
        <w:t>Ing. Stanislav Koucký</w:t>
      </w:r>
      <w:r w:rsidRPr="008142C5">
        <w:rPr>
          <w:rFonts w:asciiTheme="minorHAnsi" w:hAnsiTheme="minorHAnsi"/>
        </w:rPr>
        <w:t>.</w:t>
      </w:r>
    </w:p>
    <w:p w14:paraId="017D581C" w14:textId="77777777" w:rsidR="00214123" w:rsidRPr="008142C5" w:rsidRDefault="00214123" w:rsidP="00A36482">
      <w:pPr>
        <w:spacing w:after="480" w:line="240" w:lineRule="auto"/>
        <w:ind w:right="68"/>
        <w:rPr>
          <w:rFonts w:asciiTheme="minorHAnsi" w:hAnsiTheme="minorHAnsi"/>
        </w:rPr>
      </w:pPr>
      <w:r w:rsidRPr="008142C5">
        <w:rPr>
          <w:rFonts w:asciiTheme="minorHAnsi" w:hAnsiTheme="minorHAnsi"/>
          <w:b/>
        </w:rPr>
        <w:t>Cílem kontroly</w:t>
      </w:r>
      <w:r w:rsidRPr="000B4A60">
        <w:rPr>
          <w:rFonts w:asciiTheme="minorHAnsi" w:hAnsiTheme="minorHAnsi"/>
        </w:rPr>
        <w:t xml:space="preserve"> </w:t>
      </w:r>
      <w:r w:rsidR="000B4A60" w:rsidRPr="000B4A60">
        <w:rPr>
          <w:rFonts w:asciiTheme="minorHAnsi" w:hAnsiTheme="minorHAnsi"/>
        </w:rPr>
        <w:t>bylo prověřit, zda byly peněžní prostředky určené na digitalizaci vybraných agend v resortu Ministerstva práce a sociálních věcí vynakládány účelně, efektivně, hospodárně a v souladu s právními předpisy.</w:t>
      </w:r>
    </w:p>
    <w:p w14:paraId="40A9EAD6" w14:textId="77777777" w:rsidR="00214123" w:rsidRPr="008142C5" w:rsidRDefault="00214123" w:rsidP="00A36482">
      <w:pPr>
        <w:pStyle w:val="Zkladn"/>
        <w:spacing w:before="0" w:line="240" w:lineRule="auto"/>
        <w:rPr>
          <w:rFonts w:asciiTheme="minorHAnsi" w:hAnsiTheme="minorHAnsi"/>
          <w:b/>
        </w:rPr>
      </w:pPr>
      <w:r w:rsidRPr="008142C5">
        <w:rPr>
          <w:rFonts w:asciiTheme="minorHAnsi" w:hAnsiTheme="minorHAnsi"/>
          <w:b/>
        </w:rPr>
        <w:t>Kontrolované osoby:</w:t>
      </w:r>
    </w:p>
    <w:p w14:paraId="51A2E437" w14:textId="77777777" w:rsidR="00214123" w:rsidRPr="008142C5" w:rsidRDefault="00214123" w:rsidP="00A36482">
      <w:pPr>
        <w:spacing w:after="0" w:line="240" w:lineRule="auto"/>
        <w:rPr>
          <w:rFonts w:asciiTheme="minorHAnsi" w:hAnsiTheme="minorHAnsi"/>
        </w:rPr>
      </w:pPr>
      <w:r w:rsidRPr="008142C5">
        <w:rPr>
          <w:rFonts w:asciiTheme="minorHAnsi" w:hAnsiTheme="minorHAnsi"/>
        </w:rPr>
        <w:t xml:space="preserve">Ministerstvo </w:t>
      </w:r>
      <w:r w:rsidR="00290405">
        <w:rPr>
          <w:rFonts w:asciiTheme="minorHAnsi" w:hAnsiTheme="minorHAnsi"/>
        </w:rPr>
        <w:t>práce a sociálních věcí</w:t>
      </w:r>
      <w:r w:rsidRPr="008142C5">
        <w:rPr>
          <w:rFonts w:asciiTheme="minorHAnsi" w:hAnsiTheme="minorHAnsi"/>
        </w:rPr>
        <w:t xml:space="preserve"> (dále také „M</w:t>
      </w:r>
      <w:r w:rsidR="00290405">
        <w:rPr>
          <w:rFonts w:asciiTheme="minorHAnsi" w:hAnsiTheme="minorHAnsi"/>
        </w:rPr>
        <w:t>PSV</w:t>
      </w:r>
      <w:r w:rsidRPr="008142C5">
        <w:rPr>
          <w:rFonts w:asciiTheme="minorHAnsi" w:hAnsiTheme="minorHAnsi"/>
        </w:rPr>
        <w:t>“),</w:t>
      </w:r>
    </w:p>
    <w:p w14:paraId="7119FA6E" w14:textId="77777777" w:rsidR="00214123" w:rsidRPr="008142C5" w:rsidRDefault="00290405" w:rsidP="00A36482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Č</w:t>
      </w:r>
      <w:r w:rsidR="004B657A">
        <w:rPr>
          <w:rFonts w:asciiTheme="minorHAnsi" w:hAnsiTheme="minorHAnsi"/>
        </w:rPr>
        <w:t>e</w:t>
      </w:r>
      <w:r>
        <w:rPr>
          <w:rFonts w:asciiTheme="minorHAnsi" w:hAnsiTheme="minorHAnsi"/>
        </w:rPr>
        <w:t>ská správa sociálního zabezpečení</w:t>
      </w:r>
      <w:r w:rsidR="00E3022D">
        <w:rPr>
          <w:rFonts w:asciiTheme="minorHAnsi" w:hAnsiTheme="minorHAnsi"/>
        </w:rPr>
        <w:t>, Praha</w:t>
      </w:r>
      <w:r>
        <w:rPr>
          <w:rFonts w:asciiTheme="minorHAnsi" w:hAnsiTheme="minorHAnsi"/>
        </w:rPr>
        <w:t xml:space="preserve"> </w:t>
      </w:r>
      <w:r w:rsidR="00214123" w:rsidRPr="008142C5">
        <w:rPr>
          <w:rFonts w:asciiTheme="minorHAnsi" w:hAnsiTheme="minorHAnsi"/>
        </w:rPr>
        <w:t>(dále také „</w:t>
      </w:r>
      <w:r>
        <w:rPr>
          <w:rFonts w:asciiTheme="minorHAnsi" w:hAnsiTheme="minorHAnsi"/>
        </w:rPr>
        <w:t>ČSSZ</w:t>
      </w:r>
      <w:r w:rsidR="00214123" w:rsidRPr="008142C5">
        <w:rPr>
          <w:rFonts w:asciiTheme="minorHAnsi" w:hAnsiTheme="minorHAnsi"/>
        </w:rPr>
        <w:t>“),</w:t>
      </w:r>
    </w:p>
    <w:p w14:paraId="0CA92FBF" w14:textId="77777777" w:rsidR="00214123" w:rsidRPr="008142C5" w:rsidRDefault="00290405" w:rsidP="00A36482">
      <w:pPr>
        <w:spacing w:after="0" w:line="240" w:lineRule="auto"/>
        <w:rPr>
          <w:rFonts w:asciiTheme="minorHAnsi" w:hAnsiTheme="minorHAnsi"/>
        </w:rPr>
      </w:pPr>
      <w:r w:rsidRPr="00290405">
        <w:rPr>
          <w:rFonts w:asciiTheme="minorHAnsi" w:hAnsiTheme="minorHAnsi"/>
          <w:color w:val="000000"/>
        </w:rPr>
        <w:t>Úřad práce České republiky</w:t>
      </w:r>
      <w:r w:rsidR="00E3022D">
        <w:rPr>
          <w:rFonts w:asciiTheme="minorHAnsi" w:hAnsiTheme="minorHAnsi"/>
          <w:color w:val="000000"/>
        </w:rPr>
        <w:t>, Praha</w:t>
      </w:r>
      <w:r w:rsidRPr="00290405">
        <w:rPr>
          <w:rFonts w:asciiTheme="minorHAnsi" w:hAnsiTheme="minorHAnsi"/>
          <w:color w:val="000000"/>
        </w:rPr>
        <w:t xml:space="preserve"> </w:t>
      </w:r>
      <w:r w:rsidR="00214123" w:rsidRPr="008142C5">
        <w:rPr>
          <w:rFonts w:asciiTheme="minorHAnsi" w:hAnsiTheme="minorHAnsi"/>
        </w:rPr>
        <w:t>(dále také „</w:t>
      </w:r>
      <w:r>
        <w:rPr>
          <w:rFonts w:asciiTheme="minorHAnsi" w:hAnsiTheme="minorHAnsi"/>
        </w:rPr>
        <w:t>ÚP</w:t>
      </w:r>
      <w:r w:rsidR="00214123" w:rsidRPr="008142C5">
        <w:rPr>
          <w:rFonts w:asciiTheme="minorHAnsi" w:hAnsiTheme="minorHAnsi"/>
        </w:rPr>
        <w:t>“)</w:t>
      </w:r>
      <w:r w:rsidR="00CA31A7">
        <w:rPr>
          <w:rFonts w:asciiTheme="minorHAnsi" w:hAnsiTheme="minorHAnsi"/>
        </w:rPr>
        <w:t>.</w:t>
      </w:r>
    </w:p>
    <w:p w14:paraId="51996783" w14:textId="77777777" w:rsidR="00214123" w:rsidRPr="008142C5" w:rsidRDefault="00214123" w:rsidP="00A36482">
      <w:pPr>
        <w:spacing w:before="480" w:after="480" w:line="240" w:lineRule="auto"/>
        <w:rPr>
          <w:rFonts w:asciiTheme="minorHAnsi" w:hAnsiTheme="minorHAnsi"/>
        </w:rPr>
      </w:pPr>
      <w:r w:rsidRPr="008142C5">
        <w:rPr>
          <w:rFonts w:asciiTheme="minorHAnsi" w:eastAsia="Times New Roman" w:hAnsiTheme="minorHAnsi"/>
        </w:rPr>
        <w:t xml:space="preserve">Kontrola byla prováděna u kontrolovaných osob v období od </w:t>
      </w:r>
      <w:r w:rsidR="00290405">
        <w:rPr>
          <w:rFonts w:asciiTheme="minorHAnsi" w:eastAsia="Times New Roman" w:hAnsiTheme="minorHAnsi"/>
        </w:rPr>
        <w:t xml:space="preserve">června 2023 </w:t>
      </w:r>
      <w:r w:rsidRPr="008142C5">
        <w:rPr>
          <w:rFonts w:asciiTheme="minorHAnsi" w:eastAsia="Times New Roman" w:hAnsiTheme="minorHAnsi"/>
        </w:rPr>
        <w:t xml:space="preserve">do </w:t>
      </w:r>
      <w:r w:rsidR="00290405">
        <w:rPr>
          <w:rFonts w:asciiTheme="minorHAnsi" w:eastAsia="Times New Roman" w:hAnsiTheme="minorHAnsi"/>
        </w:rPr>
        <w:t xml:space="preserve">února </w:t>
      </w:r>
      <w:r w:rsidRPr="008142C5">
        <w:rPr>
          <w:rFonts w:asciiTheme="minorHAnsi" w:eastAsia="Times New Roman" w:hAnsiTheme="minorHAnsi"/>
        </w:rPr>
        <w:t>202</w:t>
      </w:r>
      <w:r w:rsidR="00290405">
        <w:rPr>
          <w:rFonts w:asciiTheme="minorHAnsi" w:eastAsia="Times New Roman" w:hAnsiTheme="minorHAnsi"/>
        </w:rPr>
        <w:t>4</w:t>
      </w:r>
      <w:r w:rsidRPr="008142C5">
        <w:rPr>
          <w:rFonts w:asciiTheme="minorHAnsi" w:eastAsia="Times New Roman" w:hAnsiTheme="minorHAnsi"/>
        </w:rPr>
        <w:t>.</w:t>
      </w:r>
    </w:p>
    <w:p w14:paraId="0524DE1E" w14:textId="77777777" w:rsidR="00F92651" w:rsidRPr="008142C5" w:rsidRDefault="00214123" w:rsidP="00A36482">
      <w:pPr>
        <w:spacing w:after="720" w:line="240" w:lineRule="auto"/>
        <w:rPr>
          <w:rFonts w:asciiTheme="minorHAnsi" w:hAnsiTheme="minorHAnsi"/>
        </w:rPr>
      </w:pPr>
      <w:r w:rsidRPr="008142C5">
        <w:rPr>
          <w:rFonts w:asciiTheme="minorHAnsi" w:hAnsiTheme="minorHAnsi"/>
          <w:b/>
        </w:rPr>
        <w:t>Kontrolováno bylo období</w:t>
      </w:r>
      <w:r w:rsidRPr="008142C5">
        <w:rPr>
          <w:rFonts w:asciiTheme="minorHAnsi" w:hAnsiTheme="minorHAnsi"/>
        </w:rPr>
        <w:t xml:space="preserve"> od roku 201</w:t>
      </w:r>
      <w:r w:rsidR="00290405">
        <w:rPr>
          <w:rFonts w:asciiTheme="minorHAnsi" w:hAnsiTheme="minorHAnsi"/>
        </w:rPr>
        <w:t>8</w:t>
      </w:r>
      <w:r w:rsidRPr="008142C5">
        <w:rPr>
          <w:rFonts w:asciiTheme="minorHAnsi" w:hAnsiTheme="minorHAnsi"/>
        </w:rPr>
        <w:t xml:space="preserve"> do roku 202</w:t>
      </w:r>
      <w:r w:rsidR="00290405">
        <w:rPr>
          <w:rFonts w:asciiTheme="minorHAnsi" w:hAnsiTheme="minorHAnsi"/>
        </w:rPr>
        <w:t>3</w:t>
      </w:r>
      <w:r w:rsidRPr="008142C5">
        <w:rPr>
          <w:rFonts w:asciiTheme="minorHAnsi" w:hAnsiTheme="minorHAnsi"/>
        </w:rPr>
        <w:t xml:space="preserve">, v případě věcných souvislostí </w:t>
      </w:r>
      <w:r w:rsidR="005E6161" w:rsidRPr="008142C5">
        <w:rPr>
          <w:rFonts w:asciiTheme="minorHAnsi" w:hAnsiTheme="minorHAnsi"/>
        </w:rPr>
        <w:t>i</w:t>
      </w:r>
      <w:r w:rsidRPr="008142C5">
        <w:rPr>
          <w:rFonts w:asciiTheme="minorHAnsi" w:hAnsiTheme="minorHAnsi"/>
        </w:rPr>
        <w:t xml:space="preserve"> období předcházející</w:t>
      </w:r>
      <w:r w:rsidR="006E68B2">
        <w:rPr>
          <w:rFonts w:asciiTheme="minorHAnsi" w:hAnsiTheme="minorHAnsi"/>
        </w:rPr>
        <w:t xml:space="preserve"> </w:t>
      </w:r>
      <w:r w:rsidR="006E68B2" w:rsidRPr="00FD6D5A">
        <w:t>a období do ukončení kontroly</w:t>
      </w:r>
      <w:r w:rsidRPr="008142C5">
        <w:rPr>
          <w:rFonts w:asciiTheme="minorHAnsi" w:hAnsiTheme="minorHAnsi"/>
        </w:rPr>
        <w:t>.</w:t>
      </w:r>
      <w:r w:rsidR="001049A3" w:rsidRPr="001049A3">
        <w:rPr>
          <w:noProof/>
        </w:rPr>
        <w:t xml:space="preserve"> </w:t>
      </w:r>
    </w:p>
    <w:p w14:paraId="7269C9FC" w14:textId="33D6E655" w:rsidR="00214123" w:rsidRPr="00E76389" w:rsidRDefault="00214123" w:rsidP="00A36482">
      <w:pPr>
        <w:spacing w:line="240" w:lineRule="auto"/>
        <w:rPr>
          <w:rFonts w:asciiTheme="minorHAnsi" w:hAnsiTheme="minorHAnsi"/>
        </w:rPr>
      </w:pPr>
      <w:r w:rsidRPr="00E76389">
        <w:rPr>
          <w:rFonts w:asciiTheme="minorHAnsi" w:hAnsiTheme="minorHAnsi"/>
          <w:b/>
          <w:i/>
        </w:rPr>
        <w:t xml:space="preserve">K o l e g i u m   N K Ú  </w:t>
      </w:r>
      <w:r w:rsidRPr="00E76389">
        <w:rPr>
          <w:rFonts w:asciiTheme="minorHAnsi" w:hAnsiTheme="minorHAnsi"/>
        </w:rPr>
        <w:t xml:space="preserve"> na svém </w:t>
      </w:r>
      <w:r w:rsidR="00E76389" w:rsidRPr="00E76389">
        <w:rPr>
          <w:rFonts w:asciiTheme="minorHAnsi" w:hAnsiTheme="minorHAnsi"/>
        </w:rPr>
        <w:t>VIII</w:t>
      </w:r>
      <w:r w:rsidRPr="00E76389">
        <w:rPr>
          <w:rFonts w:asciiTheme="minorHAnsi" w:hAnsiTheme="minorHAnsi"/>
        </w:rPr>
        <w:t>. jednání</w:t>
      </w:r>
      <w:r w:rsidR="00AF220B">
        <w:rPr>
          <w:rFonts w:asciiTheme="minorHAnsi" w:hAnsiTheme="minorHAnsi"/>
        </w:rPr>
        <w:t>, které se</w:t>
      </w:r>
      <w:r w:rsidRPr="00E76389">
        <w:rPr>
          <w:rFonts w:asciiTheme="minorHAnsi" w:hAnsiTheme="minorHAnsi"/>
        </w:rPr>
        <w:t xml:space="preserve"> kona</w:t>
      </w:r>
      <w:r w:rsidR="00AF220B">
        <w:rPr>
          <w:rFonts w:asciiTheme="minorHAnsi" w:hAnsiTheme="minorHAnsi"/>
        </w:rPr>
        <w:t>lo</w:t>
      </w:r>
      <w:r w:rsidRPr="00E76389">
        <w:rPr>
          <w:rFonts w:asciiTheme="minorHAnsi" w:hAnsiTheme="minorHAnsi"/>
        </w:rPr>
        <w:t xml:space="preserve"> dne</w:t>
      </w:r>
      <w:r w:rsidR="00E76389" w:rsidRPr="00E76389">
        <w:rPr>
          <w:rFonts w:asciiTheme="minorHAnsi" w:hAnsiTheme="minorHAnsi"/>
        </w:rPr>
        <w:t xml:space="preserve"> 10</w:t>
      </w:r>
      <w:r w:rsidRPr="00E76389">
        <w:rPr>
          <w:rFonts w:asciiTheme="minorHAnsi" w:hAnsiTheme="minorHAnsi"/>
        </w:rPr>
        <w:t>.</w:t>
      </w:r>
      <w:r w:rsidR="00E76389" w:rsidRPr="00E76389">
        <w:rPr>
          <w:rFonts w:asciiTheme="minorHAnsi" w:hAnsiTheme="minorHAnsi"/>
        </w:rPr>
        <w:t xml:space="preserve"> června</w:t>
      </w:r>
      <w:r w:rsidR="00427587" w:rsidRPr="00E76389">
        <w:rPr>
          <w:rFonts w:asciiTheme="minorHAnsi" w:hAnsiTheme="minorHAnsi"/>
        </w:rPr>
        <w:t xml:space="preserve"> </w:t>
      </w:r>
      <w:r w:rsidRPr="00E76389">
        <w:rPr>
          <w:rFonts w:asciiTheme="minorHAnsi" w:hAnsiTheme="minorHAnsi"/>
        </w:rPr>
        <w:t>202</w:t>
      </w:r>
      <w:r w:rsidR="00290405" w:rsidRPr="00E76389">
        <w:rPr>
          <w:rFonts w:asciiTheme="minorHAnsi" w:hAnsiTheme="minorHAnsi"/>
        </w:rPr>
        <w:t>4</w:t>
      </w:r>
      <w:r w:rsidR="00AF220B">
        <w:rPr>
          <w:rFonts w:asciiTheme="minorHAnsi" w:hAnsiTheme="minorHAnsi"/>
        </w:rPr>
        <w:t>,</w:t>
      </w:r>
      <w:r w:rsidRPr="00E76389">
        <w:rPr>
          <w:rFonts w:asciiTheme="minorHAnsi" w:hAnsiTheme="minorHAnsi"/>
        </w:rPr>
        <w:t xml:space="preserve"> </w:t>
      </w:r>
    </w:p>
    <w:p w14:paraId="5F76C560" w14:textId="3E4177A1" w:rsidR="00214123" w:rsidRPr="00E76389" w:rsidRDefault="00214123" w:rsidP="00A36482">
      <w:pPr>
        <w:pStyle w:val="NormlnKZ"/>
        <w:ind w:firstLine="0"/>
        <w:rPr>
          <w:rFonts w:asciiTheme="minorHAnsi" w:hAnsiTheme="minorHAnsi" w:cstheme="minorHAnsi"/>
        </w:rPr>
      </w:pPr>
      <w:r w:rsidRPr="00E76389">
        <w:rPr>
          <w:rFonts w:asciiTheme="minorHAnsi" w:hAnsiTheme="minorHAnsi" w:cstheme="minorHAnsi"/>
          <w:b/>
          <w:i/>
        </w:rPr>
        <w:t xml:space="preserve">s c h v á l i l o  </w:t>
      </w:r>
      <w:r w:rsidRPr="00E76389">
        <w:rPr>
          <w:rFonts w:asciiTheme="minorHAnsi" w:hAnsiTheme="minorHAnsi" w:cstheme="minorHAnsi"/>
        </w:rPr>
        <w:t xml:space="preserve"> usnesením č. </w:t>
      </w:r>
      <w:r w:rsidR="00472350">
        <w:rPr>
          <w:rFonts w:asciiTheme="minorHAnsi" w:hAnsiTheme="minorHAnsi" w:cstheme="minorHAnsi"/>
        </w:rPr>
        <w:t>11/</w:t>
      </w:r>
      <w:r w:rsidR="00E76389" w:rsidRPr="00E76389">
        <w:rPr>
          <w:rFonts w:asciiTheme="minorHAnsi" w:hAnsiTheme="minorHAnsi" w:cstheme="minorHAnsi"/>
        </w:rPr>
        <w:t>VIII</w:t>
      </w:r>
      <w:r w:rsidRPr="00E76389">
        <w:rPr>
          <w:rFonts w:asciiTheme="minorHAnsi" w:hAnsiTheme="minorHAnsi" w:cstheme="minorHAnsi"/>
        </w:rPr>
        <w:t>/202</w:t>
      </w:r>
      <w:r w:rsidR="00290405" w:rsidRPr="00E76389">
        <w:rPr>
          <w:rFonts w:asciiTheme="minorHAnsi" w:hAnsiTheme="minorHAnsi" w:cstheme="minorHAnsi"/>
        </w:rPr>
        <w:t>4</w:t>
      </w:r>
    </w:p>
    <w:p w14:paraId="7F88BAB3" w14:textId="65073D94" w:rsidR="0029710A" w:rsidRPr="0017446B" w:rsidRDefault="00214123" w:rsidP="0017446B">
      <w:pPr>
        <w:pStyle w:val="NormlnKZ"/>
        <w:ind w:firstLine="0"/>
        <w:rPr>
          <w:rFonts w:asciiTheme="minorHAnsi" w:hAnsiTheme="minorHAnsi" w:cstheme="minorHAnsi"/>
        </w:rPr>
      </w:pPr>
      <w:r w:rsidRPr="008142C5">
        <w:rPr>
          <w:rFonts w:asciiTheme="minorHAnsi" w:hAnsiTheme="minorHAnsi" w:cstheme="minorHAnsi"/>
          <w:b/>
          <w:i/>
        </w:rPr>
        <w:t>k o n t r o l n í   z á v ě r</w:t>
      </w:r>
      <w:r w:rsidRPr="008142C5">
        <w:rPr>
          <w:rFonts w:asciiTheme="minorHAnsi" w:hAnsiTheme="minorHAnsi" w:cstheme="minorHAnsi"/>
        </w:rPr>
        <w:t xml:space="preserve">   v tomto znění:</w:t>
      </w:r>
      <w:r w:rsidR="00FF7292" w:rsidRPr="00FF7292">
        <w:rPr>
          <w:noProof/>
        </w:rPr>
        <w:t xml:space="preserve"> </w:t>
      </w:r>
    </w:p>
    <w:p w14:paraId="3B6F61DC" w14:textId="77777777" w:rsidR="00290405" w:rsidRDefault="00290405">
      <w:pPr>
        <w:jc w:val="left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br w:type="page"/>
      </w:r>
    </w:p>
    <w:p w14:paraId="3B0A0013" w14:textId="77777777" w:rsidR="0029710A" w:rsidRPr="00091940" w:rsidRDefault="009A7F91" w:rsidP="00EB7741">
      <w:pPr>
        <w:jc w:val="center"/>
        <w:rPr>
          <w:sz w:val="32"/>
          <w:szCs w:val="32"/>
        </w:rPr>
      </w:pPr>
      <w:r w:rsidRPr="00091940">
        <w:rPr>
          <w:rFonts w:asciiTheme="minorHAnsi" w:hAnsiTheme="minorHAnsi"/>
          <w:b/>
          <w:sz w:val="32"/>
          <w:szCs w:val="32"/>
        </w:rPr>
        <w:lastRenderedPageBreak/>
        <w:t xml:space="preserve">Peněžní prostředky </w:t>
      </w:r>
      <w:r w:rsidR="00AA6AB4" w:rsidRPr="00091940">
        <w:rPr>
          <w:rFonts w:asciiTheme="minorHAnsi" w:hAnsiTheme="minorHAnsi"/>
          <w:b/>
          <w:sz w:val="32"/>
          <w:szCs w:val="32"/>
        </w:rPr>
        <w:t xml:space="preserve">na digitalizaci </w:t>
      </w:r>
      <w:r w:rsidR="00AA6AB4" w:rsidRPr="00091940">
        <w:rPr>
          <w:rFonts w:asciiTheme="minorHAnsi" w:hAnsiTheme="minorHAnsi"/>
          <w:b/>
          <w:sz w:val="32"/>
          <w:szCs w:val="32"/>
        </w:rPr>
        <w:br/>
      </w:r>
      <w:r w:rsidRPr="00091940">
        <w:rPr>
          <w:rFonts w:asciiTheme="minorHAnsi" w:hAnsiTheme="minorHAnsi"/>
          <w:b/>
          <w:sz w:val="32"/>
          <w:szCs w:val="32"/>
        </w:rPr>
        <w:t>v resortu Ministerstva práce a sociálních věcí</w:t>
      </w:r>
    </w:p>
    <w:p w14:paraId="09B1B9DD" w14:textId="77777777" w:rsidR="00091940" w:rsidRDefault="00091940" w:rsidP="00195317"/>
    <w:p w14:paraId="0234086A" w14:textId="77777777" w:rsidR="001A0733" w:rsidRPr="00E06AAB" w:rsidRDefault="001A0733" w:rsidP="001A0733">
      <w:pPr>
        <w:tabs>
          <w:tab w:val="left" w:pos="1115"/>
        </w:tabs>
        <w:spacing w:after="0" w:line="240" w:lineRule="auto"/>
        <w:ind w:left="1418" w:hanging="1418"/>
        <w:jc w:val="center"/>
        <w:rPr>
          <w:caps/>
          <w:sz w:val="22"/>
          <w:szCs w:val="22"/>
        </w:rPr>
      </w:pPr>
      <w:r w:rsidRPr="00E06AAB"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4EA74B4" wp14:editId="618C053D">
                <wp:simplePos x="0" y="0"/>
                <wp:positionH relativeFrom="margin">
                  <wp:align>right</wp:align>
                </wp:positionH>
                <wp:positionV relativeFrom="paragraph">
                  <wp:posOffset>87603</wp:posOffset>
                </wp:positionV>
                <wp:extent cx="2305050" cy="0"/>
                <wp:effectExtent l="0" t="0" r="1905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4A0FAEA" id="Přímá spojnice 9" o:spid="_x0000_s1026" style="position:absolute;z-index:251658241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130.3pt,6.9pt" to="311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E06AAB"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B1EC12" wp14:editId="6BBA527E">
                <wp:simplePos x="0" y="0"/>
                <wp:positionH relativeFrom="column">
                  <wp:posOffset>-29845</wp:posOffset>
                </wp:positionH>
                <wp:positionV relativeFrom="paragraph">
                  <wp:posOffset>73774</wp:posOffset>
                </wp:positionV>
                <wp:extent cx="2305050" cy="0"/>
                <wp:effectExtent l="0" t="0" r="19050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079BEC9" id="Přímá spojnice 10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35pt,5.8pt" to="179.1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>
        <w:rPr>
          <w:caps/>
          <w:sz w:val="22"/>
          <w:szCs w:val="22"/>
        </w:rPr>
        <w:t>základn</w:t>
      </w:r>
      <w:r w:rsidRPr="00E06AAB">
        <w:rPr>
          <w:caps/>
          <w:sz w:val="22"/>
          <w:szCs w:val="22"/>
        </w:rPr>
        <w:t>í</w:t>
      </w:r>
      <w:r>
        <w:rPr>
          <w:caps/>
          <w:sz w:val="22"/>
          <w:szCs w:val="22"/>
        </w:rPr>
        <w:t xml:space="preserve"> fakta</w:t>
      </w:r>
    </w:p>
    <w:tbl>
      <w:tblPr>
        <w:tblpPr w:leftFromText="141" w:rightFromText="141" w:vertAnchor="text" w:horzAnchor="margin" w:tblpY="265"/>
        <w:tblOverlap w:val="never"/>
        <w:tblW w:w="5000" w:type="pct"/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A0733" w:rsidRPr="00E06AAB" w14:paraId="1F36F0D0" w14:textId="77777777" w:rsidTr="00B971E3">
        <w:trPr>
          <w:trHeight w:val="2015"/>
        </w:trPr>
        <w:tc>
          <w:tcPr>
            <w:tcW w:w="1667" w:type="pct"/>
          </w:tcPr>
          <w:p w14:paraId="213375AB" w14:textId="77777777" w:rsidR="001A0733" w:rsidRPr="009F0AC7" w:rsidRDefault="001A0733" w:rsidP="00B971E3">
            <w:pPr>
              <w:spacing w:after="0" w:line="240" w:lineRule="auto"/>
              <w:jc w:val="center"/>
              <w:rPr>
                <w:rFonts w:eastAsia="MS Gothic"/>
                <w:b/>
                <w:color w:val="000000"/>
                <w:sz w:val="36"/>
                <w:szCs w:val="36"/>
              </w:rPr>
            </w:pPr>
            <w:bookmarkStart w:id="1" w:name="_Hlk129164814"/>
            <w:r w:rsidRPr="001670BD">
              <w:rPr>
                <w:rFonts w:eastAsia="MS Gothic"/>
                <w:b/>
                <w:bCs/>
                <w:color w:val="000000"/>
                <w:sz w:val="36"/>
                <w:szCs w:val="36"/>
              </w:rPr>
              <w:t>3,4 mld. Kč</w:t>
            </w:r>
          </w:p>
          <w:bookmarkEnd w:id="1"/>
          <w:p w14:paraId="4E35EC93" w14:textId="77777777" w:rsidR="001A0733" w:rsidRDefault="001A0733" w:rsidP="00B971E3">
            <w:pPr>
              <w:spacing w:after="0" w:line="240" w:lineRule="auto"/>
              <w:jc w:val="center"/>
              <w:rPr>
                <w:sz w:val="22"/>
                <w:szCs w:val="22"/>
                <w:lang w:eastAsia="cs-CZ"/>
              </w:rPr>
            </w:pPr>
          </w:p>
          <w:p w14:paraId="05C1B0E0" w14:textId="564F2158" w:rsidR="001A0733" w:rsidRPr="0075493C" w:rsidRDefault="001A0733" w:rsidP="00B971E3">
            <w:pPr>
              <w:spacing w:after="0" w:line="240" w:lineRule="auto"/>
              <w:jc w:val="center"/>
              <w:rPr>
                <w:rStyle w:val="A1"/>
                <w:color w:val="auto"/>
                <w:sz w:val="20"/>
                <w:szCs w:val="20"/>
              </w:rPr>
            </w:pPr>
            <w:r w:rsidRPr="001A0733">
              <w:rPr>
                <w:sz w:val="22"/>
                <w:szCs w:val="22"/>
                <w:lang w:eastAsia="cs-CZ"/>
              </w:rPr>
              <w:t xml:space="preserve">Vynaložený objem peněžních prostředků </w:t>
            </w:r>
            <w:r w:rsidR="00D87B44">
              <w:rPr>
                <w:sz w:val="22"/>
                <w:szCs w:val="22"/>
                <w:lang w:eastAsia="cs-CZ"/>
              </w:rPr>
              <w:t xml:space="preserve">MPSV </w:t>
            </w:r>
            <w:r w:rsidR="00FF0553">
              <w:rPr>
                <w:sz w:val="22"/>
                <w:szCs w:val="22"/>
                <w:lang w:eastAsia="cs-CZ"/>
              </w:rPr>
              <w:t xml:space="preserve">a ČSSZ </w:t>
            </w:r>
            <w:r w:rsidR="00E8121F">
              <w:rPr>
                <w:sz w:val="22"/>
                <w:szCs w:val="22"/>
                <w:lang w:eastAsia="cs-CZ"/>
              </w:rPr>
              <w:t>mezi roky</w:t>
            </w:r>
            <w:r w:rsidRPr="001A0733">
              <w:rPr>
                <w:sz w:val="22"/>
                <w:szCs w:val="22"/>
                <w:lang w:eastAsia="cs-CZ"/>
              </w:rPr>
              <w:t xml:space="preserve"> 2018–2023 na provoz a</w:t>
            </w:r>
            <w:r w:rsidR="009402AE">
              <w:rPr>
                <w:sz w:val="22"/>
                <w:szCs w:val="22"/>
                <w:lang w:eastAsia="cs-CZ"/>
              </w:rPr>
              <w:t> </w:t>
            </w:r>
            <w:r w:rsidRPr="001A0733">
              <w:rPr>
                <w:sz w:val="22"/>
                <w:szCs w:val="22"/>
                <w:lang w:eastAsia="cs-CZ"/>
              </w:rPr>
              <w:t>rozvoj kontrolovaných</w:t>
            </w:r>
            <w:r w:rsidR="00B227C5" w:rsidDel="00F74167">
              <w:rPr>
                <w:sz w:val="22"/>
                <w:szCs w:val="22"/>
                <w:lang w:eastAsia="cs-CZ"/>
              </w:rPr>
              <w:t xml:space="preserve"> </w:t>
            </w:r>
            <w:r w:rsidRPr="001A0733">
              <w:rPr>
                <w:sz w:val="22"/>
                <w:szCs w:val="22"/>
                <w:lang w:eastAsia="cs-CZ"/>
              </w:rPr>
              <w:t>informačních systémů</w:t>
            </w:r>
            <w:r w:rsidR="006C72C8" w:rsidRPr="001A0733" w:rsidDel="00F74167">
              <w:rPr>
                <w:sz w:val="22"/>
                <w:szCs w:val="22"/>
                <w:lang w:eastAsia="cs-CZ"/>
              </w:rPr>
              <w:t xml:space="preserve"> </w:t>
            </w:r>
            <w:r w:rsidR="006C72C8">
              <w:rPr>
                <w:sz w:val="22"/>
                <w:szCs w:val="22"/>
                <w:lang w:eastAsia="cs-CZ"/>
              </w:rPr>
              <w:t xml:space="preserve">pro </w:t>
            </w:r>
            <w:r w:rsidR="006C72C8" w:rsidRPr="001A0733">
              <w:rPr>
                <w:sz w:val="22"/>
                <w:szCs w:val="22"/>
                <w:lang w:eastAsia="cs-CZ"/>
              </w:rPr>
              <w:t>agend</w:t>
            </w:r>
            <w:r w:rsidR="006C72C8">
              <w:rPr>
                <w:sz w:val="22"/>
                <w:szCs w:val="22"/>
                <w:lang w:eastAsia="cs-CZ"/>
              </w:rPr>
              <w:t>y</w:t>
            </w:r>
            <w:r w:rsidR="006C72C8" w:rsidRPr="001A0733">
              <w:rPr>
                <w:sz w:val="22"/>
                <w:szCs w:val="22"/>
                <w:lang w:eastAsia="cs-CZ"/>
              </w:rPr>
              <w:t xml:space="preserve"> dávek</w:t>
            </w:r>
            <w:r w:rsidR="000223BE">
              <w:rPr>
                <w:sz w:val="22"/>
                <w:szCs w:val="22"/>
                <w:lang w:eastAsia="cs-CZ"/>
              </w:rPr>
              <w:t xml:space="preserve"> a </w:t>
            </w:r>
            <w:r w:rsidR="006C72C8" w:rsidRPr="001A0733">
              <w:rPr>
                <w:sz w:val="22"/>
                <w:szCs w:val="22"/>
                <w:lang w:eastAsia="cs-CZ"/>
              </w:rPr>
              <w:t>důchodů</w:t>
            </w:r>
          </w:p>
        </w:tc>
        <w:tc>
          <w:tcPr>
            <w:tcW w:w="1667" w:type="pct"/>
          </w:tcPr>
          <w:p w14:paraId="72AB434F" w14:textId="77777777" w:rsidR="001A0733" w:rsidRPr="009F0AC7" w:rsidRDefault="001A0733" w:rsidP="00B971E3">
            <w:pPr>
              <w:spacing w:after="0" w:line="240" w:lineRule="auto"/>
              <w:jc w:val="center"/>
              <w:rPr>
                <w:rFonts w:eastAsia="MS Gothic"/>
                <w:b/>
                <w:color w:val="000000"/>
                <w:sz w:val="36"/>
                <w:szCs w:val="36"/>
              </w:rPr>
            </w:pPr>
            <w:r w:rsidRPr="001670BD">
              <w:rPr>
                <w:rFonts w:eastAsia="MS Gothic"/>
                <w:b/>
                <w:bCs/>
                <w:color w:val="000000"/>
                <w:sz w:val="36"/>
                <w:szCs w:val="36"/>
              </w:rPr>
              <w:t>10 let</w:t>
            </w:r>
          </w:p>
          <w:p w14:paraId="2F4227E9" w14:textId="77777777" w:rsidR="001A0733" w:rsidRDefault="001A0733" w:rsidP="00B971E3">
            <w:pPr>
              <w:spacing w:after="0" w:line="240" w:lineRule="auto"/>
              <w:jc w:val="center"/>
              <w:rPr>
                <w:sz w:val="22"/>
                <w:szCs w:val="22"/>
                <w:lang w:eastAsia="cs-CZ"/>
              </w:rPr>
            </w:pPr>
          </w:p>
          <w:p w14:paraId="1801D303" w14:textId="22FB9C44" w:rsidR="001A0733" w:rsidRPr="001A0733" w:rsidRDefault="001A0733" w:rsidP="001A0733">
            <w:pPr>
              <w:spacing w:after="0" w:line="240" w:lineRule="auto"/>
              <w:jc w:val="center"/>
              <w:rPr>
                <w:sz w:val="22"/>
                <w:szCs w:val="22"/>
                <w:lang w:eastAsia="cs-CZ"/>
              </w:rPr>
            </w:pPr>
            <w:r w:rsidRPr="001A0733">
              <w:rPr>
                <w:sz w:val="22"/>
                <w:szCs w:val="22"/>
                <w:lang w:eastAsia="cs-CZ"/>
              </w:rPr>
              <w:t>Doba, po kterou se MPSV a</w:t>
            </w:r>
            <w:r w:rsidR="009402AE">
              <w:rPr>
                <w:sz w:val="22"/>
                <w:szCs w:val="22"/>
                <w:lang w:eastAsia="cs-CZ"/>
              </w:rPr>
              <w:t> </w:t>
            </w:r>
            <w:r w:rsidRPr="001A0733">
              <w:rPr>
                <w:sz w:val="22"/>
                <w:szCs w:val="22"/>
                <w:lang w:eastAsia="cs-CZ"/>
              </w:rPr>
              <w:t xml:space="preserve">ČSSZ neúspěšně </w:t>
            </w:r>
            <w:r w:rsidR="00CF3409" w:rsidRPr="001A0733">
              <w:rPr>
                <w:sz w:val="22"/>
                <w:szCs w:val="22"/>
                <w:lang w:eastAsia="cs-CZ"/>
              </w:rPr>
              <w:t xml:space="preserve">snaží </w:t>
            </w:r>
            <w:r w:rsidRPr="001A0733">
              <w:rPr>
                <w:sz w:val="22"/>
                <w:szCs w:val="22"/>
                <w:lang w:eastAsia="cs-CZ"/>
              </w:rPr>
              <w:t>nahradit informační systémy zabezpečující agend</w:t>
            </w:r>
            <w:r w:rsidR="006C72C8">
              <w:rPr>
                <w:sz w:val="22"/>
                <w:szCs w:val="22"/>
                <w:lang w:eastAsia="cs-CZ"/>
              </w:rPr>
              <w:t>y</w:t>
            </w:r>
            <w:r w:rsidRPr="001A0733">
              <w:rPr>
                <w:sz w:val="22"/>
                <w:szCs w:val="22"/>
                <w:lang w:eastAsia="cs-CZ"/>
              </w:rPr>
              <w:t xml:space="preserve"> dávek a</w:t>
            </w:r>
            <w:r w:rsidR="009402AE">
              <w:rPr>
                <w:sz w:val="22"/>
                <w:szCs w:val="22"/>
                <w:lang w:eastAsia="cs-CZ"/>
              </w:rPr>
              <w:t> </w:t>
            </w:r>
            <w:r w:rsidRPr="001A0733">
              <w:rPr>
                <w:sz w:val="22"/>
                <w:szCs w:val="22"/>
                <w:lang w:eastAsia="cs-CZ"/>
              </w:rPr>
              <w:t>důchodů</w:t>
            </w:r>
          </w:p>
          <w:p w14:paraId="1908EADE" w14:textId="77777777" w:rsidR="001A0733" w:rsidRPr="00B512E4" w:rsidRDefault="001A0733" w:rsidP="00B971E3">
            <w:pPr>
              <w:spacing w:after="0" w:line="240" w:lineRule="auto"/>
              <w:jc w:val="center"/>
            </w:pPr>
          </w:p>
        </w:tc>
        <w:tc>
          <w:tcPr>
            <w:tcW w:w="1666" w:type="pct"/>
          </w:tcPr>
          <w:p w14:paraId="0626F2C9" w14:textId="77777777" w:rsidR="001A0733" w:rsidRPr="009F0AC7" w:rsidRDefault="001A0733" w:rsidP="00B971E3">
            <w:pPr>
              <w:spacing w:after="0" w:line="240" w:lineRule="auto"/>
              <w:jc w:val="center"/>
              <w:rPr>
                <w:rFonts w:eastAsia="MS Gothic"/>
                <w:b/>
                <w:color w:val="000000"/>
                <w:sz w:val="36"/>
                <w:szCs w:val="36"/>
              </w:rPr>
            </w:pPr>
            <w:r w:rsidRPr="001670BD">
              <w:rPr>
                <w:rFonts w:eastAsia="MS Gothic"/>
                <w:b/>
                <w:bCs/>
                <w:color w:val="000000"/>
                <w:sz w:val="36"/>
                <w:szCs w:val="36"/>
              </w:rPr>
              <w:t>6</w:t>
            </w:r>
            <w:r>
              <w:rPr>
                <w:rFonts w:eastAsia="MS Gothic"/>
                <w:b/>
                <w:bCs/>
                <w:color w:val="000000"/>
                <w:sz w:val="36"/>
                <w:szCs w:val="36"/>
              </w:rPr>
              <w:t>0</w:t>
            </w:r>
            <w:r w:rsidRPr="001670BD">
              <w:rPr>
                <w:rFonts w:eastAsia="MS Gothic"/>
                <w:b/>
                <w:bCs/>
                <w:color w:val="000000"/>
                <w:sz w:val="36"/>
                <w:szCs w:val="36"/>
              </w:rPr>
              <w:t xml:space="preserve"> mil. Kč</w:t>
            </w:r>
          </w:p>
          <w:p w14:paraId="1F3CBBF9" w14:textId="77777777" w:rsidR="001A0733" w:rsidRDefault="001A0733" w:rsidP="00B971E3">
            <w:pPr>
              <w:spacing w:after="0" w:line="240" w:lineRule="auto"/>
              <w:jc w:val="center"/>
              <w:rPr>
                <w:sz w:val="22"/>
                <w:szCs w:val="22"/>
                <w:lang w:eastAsia="cs-CZ"/>
              </w:rPr>
            </w:pPr>
          </w:p>
          <w:p w14:paraId="780406B6" w14:textId="77777777" w:rsidR="001A0733" w:rsidRPr="001A0733" w:rsidRDefault="001A0733" w:rsidP="001A0733">
            <w:pPr>
              <w:spacing w:after="0" w:line="240" w:lineRule="auto"/>
              <w:jc w:val="center"/>
              <w:rPr>
                <w:sz w:val="22"/>
                <w:szCs w:val="22"/>
                <w:lang w:eastAsia="cs-CZ"/>
              </w:rPr>
            </w:pPr>
            <w:r w:rsidRPr="001A0733">
              <w:rPr>
                <w:sz w:val="22"/>
                <w:szCs w:val="22"/>
                <w:lang w:eastAsia="cs-CZ"/>
              </w:rPr>
              <w:t xml:space="preserve">Objem peněžních prostředků vynaložených MPSV a ČSSZ se sníženou efektivností na digitalizaci kontrolovaných </w:t>
            </w:r>
            <w:r w:rsidR="00F002AE">
              <w:rPr>
                <w:sz w:val="22"/>
                <w:szCs w:val="22"/>
                <w:lang w:eastAsia="cs-CZ"/>
              </w:rPr>
              <w:t>agend</w:t>
            </w:r>
            <w:r w:rsidR="006C72C8">
              <w:rPr>
                <w:sz w:val="22"/>
                <w:szCs w:val="22"/>
                <w:lang w:eastAsia="cs-CZ"/>
              </w:rPr>
              <w:t xml:space="preserve"> dávek a důchodů</w:t>
            </w:r>
          </w:p>
          <w:p w14:paraId="4D826A5B" w14:textId="77777777" w:rsidR="001A0733" w:rsidRPr="00DB4DEC" w:rsidRDefault="001A0733" w:rsidP="00B971E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19C1278B" w14:textId="77777777" w:rsidR="001A0733" w:rsidRDefault="001A0733" w:rsidP="001A0733">
      <w:pPr>
        <w:spacing w:after="0" w:line="240" w:lineRule="auto"/>
        <w:rPr>
          <w:b/>
        </w:rPr>
      </w:pPr>
    </w:p>
    <w:p w14:paraId="2216BA04" w14:textId="77777777" w:rsidR="001A0733" w:rsidRPr="00E06AAB" w:rsidRDefault="001A0733" w:rsidP="001A0733">
      <w:pPr>
        <w:spacing w:after="0" w:line="240" w:lineRule="auto"/>
        <w:rPr>
          <w:b/>
        </w:rPr>
      </w:pPr>
    </w:p>
    <w:p w14:paraId="5CEAFFF9" w14:textId="77777777" w:rsidR="001A0733" w:rsidRPr="00E06AAB" w:rsidRDefault="001A0733" w:rsidP="001A0733">
      <w:pPr>
        <w:tabs>
          <w:tab w:val="center" w:pos="4536"/>
        </w:tabs>
        <w:spacing w:after="0" w:line="240" w:lineRule="auto"/>
        <w:jc w:val="center"/>
        <w:rPr>
          <w:caps/>
          <w:sz w:val="22"/>
          <w:szCs w:val="22"/>
        </w:rPr>
      </w:pPr>
      <w:r w:rsidRPr="00E06AAB"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5FB9173" wp14:editId="7F07D558">
                <wp:simplePos x="0" y="0"/>
                <wp:positionH relativeFrom="margin">
                  <wp:posOffset>3691661</wp:posOffset>
                </wp:positionH>
                <wp:positionV relativeFrom="paragraph">
                  <wp:posOffset>86792</wp:posOffset>
                </wp:positionV>
                <wp:extent cx="2051874" cy="0"/>
                <wp:effectExtent l="0" t="0" r="24765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187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08620E5" id="Přímá spojnice 11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0.7pt,6.85pt" to="452.2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E06AAB"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A9098BD" wp14:editId="48406998">
                <wp:simplePos x="0" y="0"/>
                <wp:positionH relativeFrom="margin">
                  <wp:align>left</wp:align>
                </wp:positionH>
                <wp:positionV relativeFrom="paragraph">
                  <wp:posOffset>77066</wp:posOffset>
                </wp:positionV>
                <wp:extent cx="2067127" cy="0"/>
                <wp:effectExtent l="0" t="0" r="28575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712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7B3C86B" id="Přímá spojnice 12" o:spid="_x0000_s1026" style="position:absolute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05pt" to="16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CE25DC">
        <w:rPr>
          <w:caps/>
          <w:sz w:val="22"/>
          <w:szCs w:val="22"/>
        </w:rPr>
        <w:t>zjištěné skutečnosti</w:t>
      </w:r>
    </w:p>
    <w:p w14:paraId="3E6AC91A" w14:textId="77777777" w:rsidR="001A0733" w:rsidRPr="00E06AAB" w:rsidRDefault="001A0733" w:rsidP="001A0733">
      <w:pPr>
        <w:spacing w:after="0" w:line="240" w:lineRule="auto"/>
        <w:rPr>
          <w:b/>
        </w:rPr>
      </w:pPr>
    </w:p>
    <w:p w14:paraId="21B1B587" w14:textId="77777777" w:rsidR="003C03D4" w:rsidRPr="00BD3FDC" w:rsidRDefault="003C03D4" w:rsidP="004A7C88">
      <w:pPr>
        <w:spacing w:after="120" w:line="240" w:lineRule="auto"/>
        <w:rPr>
          <w:b/>
        </w:rPr>
      </w:pPr>
      <w:r w:rsidRPr="003C03D4">
        <w:rPr>
          <w:b/>
        </w:rPr>
        <w:t xml:space="preserve">U kontrolovaných agend </w:t>
      </w:r>
      <w:r w:rsidR="00F63419">
        <w:rPr>
          <w:b/>
        </w:rPr>
        <w:t>MPSV a ČSSZ</w:t>
      </w:r>
      <w:r>
        <w:rPr>
          <w:b/>
        </w:rPr>
        <w:t xml:space="preserve"> </w:t>
      </w:r>
      <w:r w:rsidRPr="003C03D4">
        <w:rPr>
          <w:b/>
        </w:rPr>
        <w:t xml:space="preserve">byly peněžní prostředky na digitalizaci jimi poskytovaných </w:t>
      </w:r>
      <w:r w:rsidRPr="00BD3FDC">
        <w:rPr>
          <w:b/>
        </w:rPr>
        <w:t xml:space="preserve">služeb veřejné správy </w:t>
      </w:r>
      <w:r w:rsidRPr="00BD3FDC">
        <w:t>(starobní důchod, vdovský a vdovecký důchod, příspěvek na bydlení, rodičovský příspěvek a humanitární dávka)</w:t>
      </w:r>
      <w:r w:rsidRPr="00BD3FDC">
        <w:rPr>
          <w:b/>
        </w:rPr>
        <w:t xml:space="preserve"> vynaloženy se sníženou efektivností.</w:t>
      </w:r>
    </w:p>
    <w:p w14:paraId="398DAFAB" w14:textId="77777777" w:rsidR="00A41090" w:rsidRPr="00BD3FDC" w:rsidRDefault="00A41090" w:rsidP="001C4FF4">
      <w:pPr>
        <w:spacing w:after="0" w:line="240" w:lineRule="auto"/>
        <w:jc w:val="center"/>
        <w:rPr>
          <w:rFonts w:asciiTheme="minorHAnsi" w:eastAsia="Times New Roman" w:hAnsiTheme="minorHAnsi"/>
          <w:b/>
          <w:color w:val="AF1953"/>
          <w:sz w:val="32"/>
          <w:szCs w:val="32"/>
        </w:rPr>
      </w:pPr>
    </w:p>
    <w:tbl>
      <w:tblPr>
        <w:tblStyle w:val="Mkatabulky1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89"/>
        <w:gridCol w:w="283"/>
        <w:gridCol w:w="5638"/>
      </w:tblGrid>
      <w:tr w:rsidR="00A41090" w:rsidRPr="00BD3FDC" w14:paraId="5700CC04" w14:textId="77777777" w:rsidTr="00B971E3">
        <w:trPr>
          <w:trHeight w:val="929"/>
          <w:jc w:val="right"/>
        </w:trPr>
        <w:tc>
          <w:tcPr>
            <w:tcW w:w="3089" w:type="dxa"/>
            <w:shd w:val="clear" w:color="auto" w:fill="auto"/>
            <w:vAlign w:val="center"/>
          </w:tcPr>
          <w:p w14:paraId="0B9912BC" w14:textId="77777777" w:rsidR="00A41090" w:rsidRPr="00BD3FDC" w:rsidRDefault="005F4320" w:rsidP="00B971E3">
            <w:pPr>
              <w:jc w:val="center"/>
              <w:rPr>
                <w:rFonts w:asciiTheme="minorHAnsi" w:hAnsiTheme="minorHAnsi"/>
                <w:b/>
                <w:color w:val="AF1953"/>
                <w:sz w:val="32"/>
                <w:szCs w:val="32"/>
              </w:rPr>
            </w:pPr>
            <w:r w:rsidRPr="00BD3FDC">
              <w:rPr>
                <w:rFonts w:asciiTheme="minorHAnsi" w:hAnsiTheme="minorHAnsi"/>
                <w:b/>
                <w:color w:val="AF1953"/>
                <w:sz w:val="32"/>
                <w:szCs w:val="32"/>
              </w:rPr>
              <w:t>650</w:t>
            </w:r>
            <w:r w:rsidR="00A41090" w:rsidRPr="00BD3FDC">
              <w:rPr>
                <w:rFonts w:asciiTheme="minorHAnsi" w:hAnsiTheme="minorHAnsi"/>
                <w:b/>
                <w:color w:val="AF1953"/>
                <w:sz w:val="32"/>
                <w:szCs w:val="32"/>
              </w:rPr>
              <w:t xml:space="preserve"> mil. Kč</w:t>
            </w:r>
          </w:p>
        </w:tc>
        <w:tc>
          <w:tcPr>
            <w:tcW w:w="283" w:type="dxa"/>
          </w:tcPr>
          <w:p w14:paraId="0A706116" w14:textId="77777777" w:rsidR="00A41090" w:rsidRPr="00BD3FDC" w:rsidRDefault="00A41090" w:rsidP="00B971E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38" w:type="dxa"/>
            <w:vAlign w:val="center"/>
          </w:tcPr>
          <w:p w14:paraId="1449319B" w14:textId="29A69A12" w:rsidR="00A41090" w:rsidRPr="00BD3FDC" w:rsidRDefault="006C72C8" w:rsidP="001A0733">
            <w:pPr>
              <w:tabs>
                <w:tab w:val="left" w:pos="4219"/>
              </w:tabs>
              <w:rPr>
                <w:rFonts w:asciiTheme="minorHAnsi" w:hAnsiTheme="minorHAnsi"/>
                <w:sz w:val="22"/>
              </w:rPr>
            </w:pPr>
            <w:r w:rsidRPr="00BD3FDC">
              <w:rPr>
                <w:rFonts w:asciiTheme="minorHAnsi" w:hAnsiTheme="minorHAnsi"/>
                <w:sz w:val="22"/>
              </w:rPr>
              <w:t>Maximální výše ú</w:t>
            </w:r>
            <w:r w:rsidR="00B227C5" w:rsidRPr="00BD3FDC">
              <w:rPr>
                <w:rFonts w:asciiTheme="minorHAnsi" w:hAnsiTheme="minorHAnsi"/>
                <w:sz w:val="22"/>
              </w:rPr>
              <w:t>spor</w:t>
            </w:r>
            <w:r w:rsidRPr="00BD3FDC">
              <w:rPr>
                <w:rFonts w:asciiTheme="minorHAnsi" w:hAnsiTheme="minorHAnsi"/>
                <w:sz w:val="22"/>
              </w:rPr>
              <w:t>y</w:t>
            </w:r>
            <w:r w:rsidR="00B227C5" w:rsidRPr="00BD3FDC">
              <w:rPr>
                <w:rFonts w:asciiTheme="minorHAnsi" w:hAnsiTheme="minorHAnsi"/>
                <w:sz w:val="22"/>
              </w:rPr>
              <w:t>, které by</w:t>
            </w:r>
            <w:r w:rsidRPr="00BD3FDC">
              <w:rPr>
                <w:rFonts w:asciiTheme="minorHAnsi" w:hAnsiTheme="minorHAnsi"/>
                <w:sz w:val="22"/>
              </w:rPr>
              <w:t xml:space="preserve"> v</w:t>
            </w:r>
            <w:r w:rsidR="008006DA">
              <w:rPr>
                <w:rFonts w:asciiTheme="minorHAnsi" w:hAnsiTheme="minorHAnsi"/>
                <w:sz w:val="22"/>
              </w:rPr>
              <w:t xml:space="preserve"> </w:t>
            </w:r>
            <w:r w:rsidRPr="00BD3FDC">
              <w:rPr>
                <w:rFonts w:asciiTheme="minorHAnsi" w:hAnsiTheme="minorHAnsi"/>
                <w:sz w:val="22"/>
              </w:rPr>
              <w:t xml:space="preserve">provozních nákladech </w:t>
            </w:r>
            <w:r w:rsidR="00B227C5" w:rsidRPr="00BD3FDC">
              <w:rPr>
                <w:rFonts w:asciiTheme="minorHAnsi" w:hAnsiTheme="minorHAnsi"/>
                <w:sz w:val="22"/>
              </w:rPr>
              <w:t>dosáhlo MPSV, pokud by úspěšně nahradilo informační systémy zabezpečující agendu dávek</w:t>
            </w:r>
            <w:r w:rsidR="00680448" w:rsidRPr="00BD3FDC">
              <w:rPr>
                <w:rFonts w:asciiTheme="minorHAnsi" w:hAnsiTheme="minorHAnsi"/>
                <w:sz w:val="22"/>
              </w:rPr>
              <w:t xml:space="preserve"> dle uzavřených smluv</w:t>
            </w:r>
            <w:r w:rsidR="00B227C5" w:rsidRPr="00BD3FDC">
              <w:rPr>
                <w:rFonts w:asciiTheme="minorHAnsi" w:hAnsiTheme="minorHAnsi"/>
                <w:sz w:val="22"/>
              </w:rPr>
              <w:t>.</w:t>
            </w:r>
          </w:p>
        </w:tc>
      </w:tr>
      <w:tr w:rsidR="001A0733" w:rsidRPr="00182A7B" w14:paraId="7D352AA9" w14:textId="77777777" w:rsidTr="00B971E3">
        <w:trPr>
          <w:trHeight w:val="929"/>
          <w:jc w:val="right"/>
        </w:trPr>
        <w:tc>
          <w:tcPr>
            <w:tcW w:w="3089" w:type="dxa"/>
            <w:shd w:val="clear" w:color="auto" w:fill="auto"/>
            <w:vAlign w:val="center"/>
            <w:hideMark/>
          </w:tcPr>
          <w:p w14:paraId="549FA4F2" w14:textId="77777777" w:rsidR="001A0733" w:rsidRPr="00BD3FDC" w:rsidRDefault="001A0733" w:rsidP="00B971E3">
            <w:pPr>
              <w:jc w:val="center"/>
              <w:rPr>
                <w:rFonts w:asciiTheme="minorHAnsi" w:hAnsiTheme="minorHAnsi" w:cstheme="minorHAnsi"/>
                <w:b/>
                <w:color w:val="AF1953"/>
                <w:sz w:val="32"/>
                <w:szCs w:val="32"/>
              </w:rPr>
            </w:pPr>
            <w:r w:rsidRPr="00BD3FDC">
              <w:rPr>
                <w:rFonts w:asciiTheme="minorHAnsi" w:hAnsiTheme="minorHAnsi" w:cstheme="minorHAnsi"/>
                <w:b/>
                <w:color w:val="AF1953"/>
                <w:sz w:val="32"/>
                <w:szCs w:val="32"/>
              </w:rPr>
              <w:t>3</w:t>
            </w:r>
            <w:r w:rsidR="004D12E3" w:rsidRPr="00BD3FDC">
              <w:rPr>
                <w:rFonts w:asciiTheme="minorHAnsi" w:hAnsiTheme="minorHAnsi" w:cstheme="minorHAnsi"/>
                <w:b/>
                <w:color w:val="AF1953"/>
                <w:sz w:val="32"/>
                <w:szCs w:val="32"/>
              </w:rPr>
              <w:t>10</w:t>
            </w:r>
            <w:r w:rsidRPr="00BD3FDC">
              <w:rPr>
                <w:rFonts w:asciiTheme="minorHAnsi" w:hAnsiTheme="minorHAnsi" w:cstheme="minorHAnsi"/>
                <w:b/>
                <w:color w:val="AF1953"/>
                <w:sz w:val="32"/>
                <w:szCs w:val="32"/>
              </w:rPr>
              <w:t xml:space="preserve"> mil. Kč</w:t>
            </w:r>
          </w:p>
        </w:tc>
        <w:tc>
          <w:tcPr>
            <w:tcW w:w="283" w:type="dxa"/>
          </w:tcPr>
          <w:p w14:paraId="0B87BC8C" w14:textId="77777777" w:rsidR="001A0733" w:rsidRPr="00BD3FDC" w:rsidRDefault="001A0733" w:rsidP="00B971E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38" w:type="dxa"/>
            <w:vAlign w:val="center"/>
          </w:tcPr>
          <w:p w14:paraId="7158F829" w14:textId="77777777" w:rsidR="001A0733" w:rsidRPr="001670BD" w:rsidRDefault="001A0733" w:rsidP="001A0733">
            <w:pPr>
              <w:tabs>
                <w:tab w:val="left" w:pos="4219"/>
              </w:tabs>
              <w:rPr>
                <w:rFonts w:asciiTheme="minorHAnsi" w:hAnsiTheme="minorHAnsi" w:cstheme="minorHAnsi"/>
                <w:sz w:val="22"/>
              </w:rPr>
            </w:pPr>
            <w:r w:rsidRPr="00BD3FDC">
              <w:rPr>
                <w:rFonts w:asciiTheme="minorHAnsi" w:hAnsiTheme="minorHAnsi" w:cstheme="minorHAnsi"/>
                <w:sz w:val="22"/>
              </w:rPr>
              <w:t>Vynaložily MPSV a ČSSZ na neúspěšnou výměnu informačních systémů zabezpečujících agendu dávek a důchodů.</w:t>
            </w:r>
          </w:p>
        </w:tc>
      </w:tr>
    </w:tbl>
    <w:p w14:paraId="7BB299A4" w14:textId="77777777" w:rsidR="001676B4" w:rsidRPr="00796140" w:rsidRDefault="001676B4" w:rsidP="00796140"/>
    <w:p w14:paraId="0DBD1959" w14:textId="77777777" w:rsidR="00290405" w:rsidRDefault="00290405" w:rsidP="001676B4">
      <w:r>
        <w:br w:type="page"/>
      </w:r>
    </w:p>
    <w:p w14:paraId="2A822D0C" w14:textId="56AE508F" w:rsidR="00D029C2" w:rsidRPr="00254D13" w:rsidRDefault="00D029C2" w:rsidP="00254D13">
      <w:pPr>
        <w:pStyle w:val="Nadpis1"/>
        <w:tabs>
          <w:tab w:val="left" w:pos="4536"/>
        </w:tabs>
        <w:spacing w:line="240" w:lineRule="auto"/>
        <w:ind w:left="567" w:hanging="283"/>
        <w:rPr>
          <w:rFonts w:asciiTheme="minorHAnsi" w:hAnsiTheme="minorHAnsi"/>
          <w:sz w:val="28"/>
          <w:szCs w:val="28"/>
        </w:rPr>
      </w:pPr>
      <w:r w:rsidRPr="00254D13">
        <w:rPr>
          <w:rFonts w:asciiTheme="minorHAnsi" w:hAnsiTheme="minorHAnsi"/>
          <w:sz w:val="28"/>
          <w:szCs w:val="28"/>
        </w:rPr>
        <w:lastRenderedPageBreak/>
        <w:t>S</w:t>
      </w:r>
      <w:r w:rsidR="00AF220B" w:rsidRPr="00254D13">
        <w:rPr>
          <w:rFonts w:asciiTheme="minorHAnsi" w:hAnsiTheme="minorHAnsi"/>
          <w:sz w:val="28"/>
          <w:szCs w:val="28"/>
        </w:rPr>
        <w:t>hrnutí a vyhodnocení</w:t>
      </w:r>
    </w:p>
    <w:p w14:paraId="5F06E44C" w14:textId="5AD11444" w:rsidR="00634FCB" w:rsidRDefault="00D029C2" w:rsidP="007F1BA4">
      <w:pPr>
        <w:pStyle w:val="KP-normlntext"/>
      </w:pPr>
      <w:r w:rsidRPr="008142C5">
        <w:t xml:space="preserve">NKÚ </w:t>
      </w:r>
      <w:r w:rsidR="00DA631C">
        <w:t>prověřil</w:t>
      </w:r>
      <w:r w:rsidRPr="008142C5">
        <w:t xml:space="preserve"> </w:t>
      </w:r>
      <w:r w:rsidR="007F1BA4">
        <w:t xml:space="preserve">peněžní </w:t>
      </w:r>
      <w:r w:rsidR="00931416">
        <w:t xml:space="preserve">prostředky </w:t>
      </w:r>
      <w:r w:rsidR="00AF3111">
        <w:t xml:space="preserve">státního rozpočtu </w:t>
      </w:r>
      <w:r w:rsidR="00CF3409">
        <w:t xml:space="preserve">ve výši 3,2 mld. Kč </w:t>
      </w:r>
      <w:r w:rsidR="00AF3111">
        <w:t xml:space="preserve">vynaložené </w:t>
      </w:r>
      <w:r w:rsidR="007F1BA4">
        <w:t xml:space="preserve">MPSV a ČSSZ </w:t>
      </w:r>
      <w:r w:rsidR="00931416">
        <w:t xml:space="preserve">na </w:t>
      </w:r>
      <w:r w:rsidR="00CE004C">
        <w:t xml:space="preserve">digitalizaci </w:t>
      </w:r>
      <w:r w:rsidR="00917492">
        <w:t>(</w:t>
      </w:r>
      <w:r w:rsidR="00CE004C">
        <w:t xml:space="preserve">tedy na </w:t>
      </w:r>
      <w:r w:rsidR="00634FCB" w:rsidRPr="008142C5">
        <w:t xml:space="preserve">budování, provoz </w:t>
      </w:r>
      <w:r w:rsidR="00CF3409">
        <w:t xml:space="preserve">a </w:t>
      </w:r>
      <w:r w:rsidR="00CF3409" w:rsidRPr="008142C5">
        <w:t xml:space="preserve">rozvoj </w:t>
      </w:r>
      <w:r w:rsidR="00683F13">
        <w:t xml:space="preserve">informačních systémů </w:t>
      </w:r>
      <w:r w:rsidR="00634FCB">
        <w:t>podporující</w:t>
      </w:r>
      <w:r w:rsidR="00CE004C">
        <w:t>ch</w:t>
      </w:r>
      <w:r w:rsidR="00634FCB">
        <w:t xml:space="preserve"> výkon </w:t>
      </w:r>
      <w:r w:rsidR="009F2406">
        <w:t xml:space="preserve">vybraných </w:t>
      </w:r>
      <w:r w:rsidR="00634FCB">
        <w:t xml:space="preserve">agend </w:t>
      </w:r>
      <w:r w:rsidR="007F1BA4">
        <w:t xml:space="preserve">důchodů, </w:t>
      </w:r>
      <w:r w:rsidR="00634FCB">
        <w:t>sociální</w:t>
      </w:r>
      <w:r w:rsidR="008B5CF3">
        <w:t>ho</w:t>
      </w:r>
      <w:r w:rsidR="00634FCB">
        <w:t xml:space="preserve"> zabezpečení, státní sociální podpor</w:t>
      </w:r>
      <w:r w:rsidR="00ED693D">
        <w:t>y</w:t>
      </w:r>
      <w:r w:rsidR="00634FCB">
        <w:t xml:space="preserve"> a</w:t>
      </w:r>
      <w:r w:rsidR="00ED693D">
        <w:t xml:space="preserve"> </w:t>
      </w:r>
      <w:r w:rsidR="00634FCB">
        <w:t>pomoc</w:t>
      </w:r>
      <w:r w:rsidR="009F2406">
        <w:t>i</w:t>
      </w:r>
      <w:r w:rsidR="00634FCB">
        <w:t xml:space="preserve"> v</w:t>
      </w:r>
      <w:r w:rsidR="004F3E99">
        <w:t xml:space="preserve"> </w:t>
      </w:r>
      <w:r w:rsidR="00634FCB">
        <w:t>hmotné nouzi</w:t>
      </w:r>
      <w:r w:rsidR="00917492">
        <w:t>)</w:t>
      </w:r>
      <w:r w:rsidR="00E149D7">
        <w:t xml:space="preserve"> v</w:t>
      </w:r>
      <w:r w:rsidR="004F3E99">
        <w:t xml:space="preserve"> </w:t>
      </w:r>
      <w:r w:rsidR="00E149D7">
        <w:t>let</w:t>
      </w:r>
      <w:r w:rsidR="0042097C">
        <w:t>e</w:t>
      </w:r>
      <w:r w:rsidR="00E149D7">
        <w:t>ch 2018</w:t>
      </w:r>
      <w:r w:rsidR="009662CA">
        <w:t>–</w:t>
      </w:r>
      <w:r w:rsidR="00E149D7">
        <w:t>2023</w:t>
      </w:r>
      <w:r w:rsidR="00420B00">
        <w:t>.</w:t>
      </w:r>
      <w:r w:rsidR="00FA2D09">
        <w:t xml:space="preserve"> Z</w:t>
      </w:r>
      <w:r w:rsidR="004F3E99">
        <w:t xml:space="preserve"> </w:t>
      </w:r>
      <w:r w:rsidR="00FA2D09">
        <w:t xml:space="preserve">toho MPSV vynaložilo </w:t>
      </w:r>
      <w:r w:rsidR="004F3E99">
        <w:br/>
      </w:r>
      <w:r w:rsidR="00FA2D09">
        <w:t>2,5 mld. Kč, ČSSZ vynaložila 0,7 mld. Kč</w:t>
      </w:r>
      <w:r w:rsidR="009D087A">
        <w:t>.</w:t>
      </w:r>
      <w:r w:rsidR="00414390">
        <w:t xml:space="preserve"> </w:t>
      </w:r>
    </w:p>
    <w:p w14:paraId="267127A1" w14:textId="62D73F43" w:rsidR="005F1D29" w:rsidRPr="00993096" w:rsidRDefault="009B318F" w:rsidP="00957112">
      <w:pPr>
        <w:pStyle w:val="KP-normlntext"/>
        <w:rPr>
          <w:b/>
        </w:rPr>
      </w:pPr>
      <w:r>
        <w:rPr>
          <w:b/>
        </w:rPr>
        <w:t>R</w:t>
      </w:r>
      <w:r w:rsidR="009C74D0" w:rsidRPr="001D5A79">
        <w:rPr>
          <w:b/>
        </w:rPr>
        <w:t xml:space="preserve">esort </w:t>
      </w:r>
      <w:r w:rsidR="009C74D0" w:rsidRPr="003D3F22">
        <w:rPr>
          <w:b/>
        </w:rPr>
        <w:t>MPSV</w:t>
      </w:r>
      <w:r w:rsidR="00554AFC" w:rsidRPr="003D3F22">
        <w:rPr>
          <w:b/>
        </w:rPr>
        <w:t xml:space="preserve"> </w:t>
      </w:r>
      <w:r w:rsidRPr="003D3F22">
        <w:rPr>
          <w:b/>
        </w:rPr>
        <w:t xml:space="preserve">vynaložil </w:t>
      </w:r>
      <w:r w:rsidR="009C74D0" w:rsidRPr="003D3F22">
        <w:rPr>
          <w:b/>
        </w:rPr>
        <w:t>na digitalizac</w:t>
      </w:r>
      <w:r w:rsidR="00F63419" w:rsidRPr="003D3F22">
        <w:rPr>
          <w:b/>
        </w:rPr>
        <w:t>i</w:t>
      </w:r>
      <w:r w:rsidR="009C74D0" w:rsidRPr="003D3F22">
        <w:rPr>
          <w:b/>
        </w:rPr>
        <w:t xml:space="preserve"> </w:t>
      </w:r>
      <w:r w:rsidR="00067949" w:rsidRPr="003D3F22">
        <w:rPr>
          <w:b/>
        </w:rPr>
        <w:t xml:space="preserve">kontrolovaných </w:t>
      </w:r>
      <w:r w:rsidR="009C74D0" w:rsidRPr="003D3F22">
        <w:rPr>
          <w:b/>
        </w:rPr>
        <w:t>agend</w:t>
      </w:r>
      <w:r w:rsidR="00454D56" w:rsidRPr="003D3F22">
        <w:rPr>
          <w:b/>
        </w:rPr>
        <w:t xml:space="preserve"> </w:t>
      </w:r>
      <w:r w:rsidRPr="003D3F22">
        <w:rPr>
          <w:b/>
        </w:rPr>
        <w:t xml:space="preserve">peněžní prostředky </w:t>
      </w:r>
      <w:r w:rsidR="00AD185C">
        <w:rPr>
          <w:b/>
        </w:rPr>
        <w:br/>
      </w:r>
      <w:r w:rsidR="00454D56" w:rsidRPr="003D3F22">
        <w:rPr>
          <w:b/>
        </w:rPr>
        <w:t>v</w:t>
      </w:r>
      <w:r w:rsidR="00AD185C">
        <w:rPr>
          <w:b/>
        </w:rPr>
        <w:t xml:space="preserve"> </w:t>
      </w:r>
      <w:r w:rsidR="00454D56" w:rsidRPr="003D3F22">
        <w:rPr>
          <w:b/>
        </w:rPr>
        <w:t xml:space="preserve">objemu </w:t>
      </w:r>
      <w:r w:rsidR="001141FC" w:rsidRPr="003D3F22">
        <w:rPr>
          <w:b/>
        </w:rPr>
        <w:t>60</w:t>
      </w:r>
      <w:r w:rsidR="00917492">
        <w:rPr>
          <w:b/>
        </w:rPr>
        <w:t>,3</w:t>
      </w:r>
      <w:r w:rsidR="001141FC" w:rsidRPr="003D3F22">
        <w:rPr>
          <w:b/>
        </w:rPr>
        <w:t xml:space="preserve"> mil.</w:t>
      </w:r>
      <w:r w:rsidR="00454D56" w:rsidRPr="003D3F22">
        <w:rPr>
          <w:b/>
        </w:rPr>
        <w:t xml:space="preserve"> Kč</w:t>
      </w:r>
      <w:r w:rsidR="00360E01" w:rsidRPr="003D3F22">
        <w:rPr>
          <w:b/>
        </w:rPr>
        <w:t xml:space="preserve"> </w:t>
      </w:r>
      <w:r w:rsidR="006851E8" w:rsidRPr="003D3F22">
        <w:rPr>
          <w:b/>
        </w:rPr>
        <w:t xml:space="preserve">se sníženou </w:t>
      </w:r>
      <w:r w:rsidR="009C74D0" w:rsidRPr="003D3F22">
        <w:rPr>
          <w:b/>
        </w:rPr>
        <w:t>efektivn</w:t>
      </w:r>
      <w:r w:rsidR="006851E8" w:rsidRPr="003D3F22">
        <w:rPr>
          <w:b/>
        </w:rPr>
        <w:t>ostí</w:t>
      </w:r>
      <w:r w:rsidR="00EB4FEC" w:rsidRPr="003D3F22">
        <w:rPr>
          <w:b/>
        </w:rPr>
        <w:t xml:space="preserve"> (z toho MPSV 47</w:t>
      </w:r>
      <w:r w:rsidR="003D3F22" w:rsidRPr="003D3F22">
        <w:rPr>
          <w:b/>
        </w:rPr>
        <w:t>,6</w:t>
      </w:r>
      <w:r w:rsidR="00EB4FEC" w:rsidRPr="003D3F22">
        <w:rPr>
          <w:b/>
        </w:rPr>
        <w:t xml:space="preserve"> mil. Kč, ČSSZ 12,7</w:t>
      </w:r>
      <w:r w:rsidR="00917492">
        <w:rPr>
          <w:b/>
        </w:rPr>
        <w:t> </w:t>
      </w:r>
      <w:r w:rsidR="00EB4FEC" w:rsidRPr="003D3F22">
        <w:rPr>
          <w:b/>
        </w:rPr>
        <w:t>mil.</w:t>
      </w:r>
      <w:r w:rsidR="00917492">
        <w:rPr>
          <w:b/>
        </w:rPr>
        <w:t> </w:t>
      </w:r>
      <w:r w:rsidR="00EB4FEC" w:rsidRPr="003D3F22">
        <w:rPr>
          <w:b/>
        </w:rPr>
        <w:t>Kč)</w:t>
      </w:r>
      <w:r w:rsidR="009C74D0" w:rsidRPr="003D3F22">
        <w:rPr>
          <w:b/>
        </w:rPr>
        <w:t xml:space="preserve">. </w:t>
      </w:r>
      <w:r w:rsidR="00F63419" w:rsidRPr="003D3F22">
        <w:rPr>
          <w:b/>
        </w:rPr>
        <w:t>D</w:t>
      </w:r>
      <w:r w:rsidR="00CA341E" w:rsidRPr="003D3F22">
        <w:rPr>
          <w:b/>
        </w:rPr>
        <w:t>igitalizace</w:t>
      </w:r>
      <w:r w:rsidR="005A6504">
        <w:rPr>
          <w:b/>
        </w:rPr>
        <w:t xml:space="preserve"> </w:t>
      </w:r>
      <w:r w:rsidR="00CA341E" w:rsidRPr="001D5A79">
        <w:rPr>
          <w:b/>
        </w:rPr>
        <w:t>neved</w:t>
      </w:r>
      <w:r w:rsidR="006F700D">
        <w:rPr>
          <w:b/>
        </w:rPr>
        <w:t>l</w:t>
      </w:r>
      <w:r w:rsidR="00F63419">
        <w:rPr>
          <w:b/>
        </w:rPr>
        <w:t>a</w:t>
      </w:r>
      <w:r w:rsidR="00CA341E" w:rsidRPr="001D5A79">
        <w:rPr>
          <w:b/>
        </w:rPr>
        <w:t xml:space="preserve"> k</w:t>
      </w:r>
      <w:r w:rsidR="00360E01">
        <w:rPr>
          <w:b/>
        </w:rPr>
        <w:t> </w:t>
      </w:r>
      <w:r w:rsidR="00CA341E" w:rsidRPr="001D5A79">
        <w:rPr>
          <w:b/>
        </w:rPr>
        <w:t xml:space="preserve">naplnění </w:t>
      </w:r>
      <w:r>
        <w:rPr>
          <w:b/>
        </w:rPr>
        <w:t xml:space="preserve">principů a cílů </w:t>
      </w:r>
      <w:r w:rsidR="00CA341E" w:rsidRPr="001D5A79">
        <w:rPr>
          <w:b/>
        </w:rPr>
        <w:t>definovaných v </w:t>
      </w:r>
      <w:r w:rsidR="006436FE" w:rsidRPr="00254D13">
        <w:rPr>
          <w:b/>
          <w:i/>
          <w:iCs/>
        </w:rPr>
        <w:t>I</w:t>
      </w:r>
      <w:r w:rsidR="00CA341E" w:rsidRPr="00254D13">
        <w:rPr>
          <w:b/>
          <w:i/>
          <w:iCs/>
        </w:rPr>
        <w:t>nformační koncepci České republiky</w:t>
      </w:r>
      <w:r w:rsidR="00CA341E" w:rsidRPr="001D5A79">
        <w:rPr>
          <w:b/>
        </w:rPr>
        <w:t xml:space="preserve">. </w:t>
      </w:r>
      <w:r w:rsidR="006436FE" w:rsidRPr="001D5A79">
        <w:rPr>
          <w:b/>
        </w:rPr>
        <w:t>Přestože a</w:t>
      </w:r>
      <w:r w:rsidR="00DD3A87" w:rsidRPr="001D5A79">
        <w:rPr>
          <w:b/>
        </w:rPr>
        <w:t xml:space="preserve">plikace </w:t>
      </w:r>
      <w:r w:rsidR="009F2406">
        <w:rPr>
          <w:b/>
        </w:rPr>
        <w:t>podporující vybrané agendy</w:t>
      </w:r>
      <w:r w:rsidR="006436FE" w:rsidRPr="001D5A79">
        <w:rPr>
          <w:b/>
        </w:rPr>
        <w:t xml:space="preserve"> </w:t>
      </w:r>
      <w:r w:rsidR="00DD3A87" w:rsidRPr="001D5A79">
        <w:rPr>
          <w:b/>
        </w:rPr>
        <w:t xml:space="preserve">MPSV a ČSSZ umožňují občanům komunikovat elektronicky, </w:t>
      </w:r>
      <w:r w:rsidR="00CA341E" w:rsidRPr="001D5A79">
        <w:rPr>
          <w:b/>
        </w:rPr>
        <w:t>o</w:t>
      </w:r>
      <w:r w:rsidR="009C74D0" w:rsidRPr="001D5A79">
        <w:rPr>
          <w:b/>
        </w:rPr>
        <w:t xml:space="preserve">bčané musí nadále dokládat dokumenty obsahující informace, </w:t>
      </w:r>
      <w:r w:rsidR="009C74D0" w:rsidRPr="00993096">
        <w:rPr>
          <w:b/>
        </w:rPr>
        <w:t xml:space="preserve">kterými již státní správa disponuje. Úředníci musí </w:t>
      </w:r>
      <w:r w:rsidR="00AD185C">
        <w:rPr>
          <w:b/>
        </w:rPr>
        <w:br/>
      </w:r>
      <w:r w:rsidR="00302F09" w:rsidRPr="00993096">
        <w:rPr>
          <w:b/>
        </w:rPr>
        <w:t>i</w:t>
      </w:r>
      <w:r w:rsidR="00AD185C">
        <w:rPr>
          <w:b/>
        </w:rPr>
        <w:t xml:space="preserve"> </w:t>
      </w:r>
      <w:r w:rsidR="00302F09" w:rsidRPr="00993096">
        <w:rPr>
          <w:b/>
        </w:rPr>
        <w:t>nadále</w:t>
      </w:r>
      <w:r w:rsidR="009C74D0" w:rsidRPr="00993096">
        <w:rPr>
          <w:b/>
        </w:rPr>
        <w:t xml:space="preserve"> </w:t>
      </w:r>
      <w:r w:rsidR="00150EDF" w:rsidRPr="00993096">
        <w:rPr>
          <w:b/>
        </w:rPr>
        <w:t xml:space="preserve">data </w:t>
      </w:r>
      <w:r w:rsidR="009C74D0" w:rsidRPr="00993096">
        <w:rPr>
          <w:b/>
        </w:rPr>
        <w:t>z</w:t>
      </w:r>
      <w:r w:rsidR="00917492">
        <w:rPr>
          <w:b/>
        </w:rPr>
        <w:t xml:space="preserve"> informačních systémů</w:t>
      </w:r>
      <w:r w:rsidR="005D5700">
        <w:rPr>
          <w:b/>
        </w:rPr>
        <w:t xml:space="preserve"> </w:t>
      </w:r>
      <w:r w:rsidR="009C74D0" w:rsidRPr="00993096">
        <w:rPr>
          <w:b/>
        </w:rPr>
        <w:t>tisknout</w:t>
      </w:r>
      <w:r w:rsidR="00150EDF" w:rsidRPr="00993096">
        <w:rPr>
          <w:b/>
        </w:rPr>
        <w:t>,</w:t>
      </w:r>
      <w:r w:rsidR="009C74D0" w:rsidRPr="00993096">
        <w:rPr>
          <w:b/>
        </w:rPr>
        <w:t xml:space="preserve"> případně</w:t>
      </w:r>
      <w:r w:rsidR="00CA341E" w:rsidRPr="00993096">
        <w:rPr>
          <w:b/>
        </w:rPr>
        <w:t xml:space="preserve"> je</w:t>
      </w:r>
      <w:r w:rsidR="009C74D0" w:rsidRPr="00993096">
        <w:rPr>
          <w:b/>
        </w:rPr>
        <w:t xml:space="preserve"> </w:t>
      </w:r>
      <w:r w:rsidR="0020155D" w:rsidRPr="00993096">
        <w:rPr>
          <w:b/>
        </w:rPr>
        <w:t xml:space="preserve">do </w:t>
      </w:r>
      <w:r w:rsidR="005D5700">
        <w:rPr>
          <w:b/>
        </w:rPr>
        <w:t xml:space="preserve">nich </w:t>
      </w:r>
      <w:r w:rsidR="009C74D0" w:rsidRPr="00993096">
        <w:rPr>
          <w:b/>
        </w:rPr>
        <w:t>manuálně přepisovat či kopírovat</w:t>
      </w:r>
      <w:r w:rsidR="005F1D29" w:rsidRPr="00993096">
        <w:rPr>
          <w:b/>
        </w:rPr>
        <w:t xml:space="preserve"> (</w:t>
      </w:r>
      <w:r w:rsidR="004A7B03" w:rsidRPr="00993096">
        <w:rPr>
          <w:b/>
        </w:rPr>
        <w:t xml:space="preserve">viz </w:t>
      </w:r>
      <w:r w:rsidR="00917492">
        <w:rPr>
          <w:b/>
        </w:rPr>
        <w:t xml:space="preserve">odst. </w:t>
      </w:r>
      <w:r w:rsidR="004A7B03" w:rsidRPr="00993096">
        <w:rPr>
          <w:b/>
        </w:rPr>
        <w:t>4.5</w:t>
      </w:r>
      <w:r w:rsidR="00206847" w:rsidRPr="00993096">
        <w:rPr>
          <w:b/>
        </w:rPr>
        <w:t>8</w:t>
      </w:r>
      <w:r w:rsidR="004A7B03" w:rsidRPr="00993096">
        <w:rPr>
          <w:b/>
        </w:rPr>
        <w:t xml:space="preserve"> a</w:t>
      </w:r>
      <w:r w:rsidR="005F1D29" w:rsidRPr="00993096">
        <w:rPr>
          <w:b/>
        </w:rPr>
        <w:t xml:space="preserve"> </w:t>
      </w:r>
      <w:r w:rsidR="00AC5D6A">
        <w:rPr>
          <w:b/>
        </w:rPr>
        <w:t>p</w:t>
      </w:r>
      <w:r w:rsidR="005F1D29" w:rsidRPr="00993096">
        <w:rPr>
          <w:b/>
        </w:rPr>
        <w:t>říloha č. 1)</w:t>
      </w:r>
      <w:r w:rsidR="00AC5D6A">
        <w:rPr>
          <w:b/>
        </w:rPr>
        <w:t>.</w:t>
      </w:r>
    </w:p>
    <w:p w14:paraId="5E0A142B" w14:textId="17FE3245" w:rsidR="001141FC" w:rsidRPr="00993096" w:rsidRDefault="001141FC" w:rsidP="005F1D29">
      <w:pPr>
        <w:pStyle w:val="KP-normlntext"/>
        <w:rPr>
          <w:b/>
        </w:rPr>
      </w:pPr>
      <w:r w:rsidRPr="00993096">
        <w:rPr>
          <w:b/>
        </w:rPr>
        <w:t xml:space="preserve">MPSV </w:t>
      </w:r>
      <w:r w:rsidR="00FA2D09" w:rsidRPr="00993096">
        <w:rPr>
          <w:b/>
        </w:rPr>
        <w:t xml:space="preserve">od roku 2014 </w:t>
      </w:r>
      <w:r w:rsidRPr="00993096">
        <w:rPr>
          <w:b/>
        </w:rPr>
        <w:t xml:space="preserve">vynaložilo 297 mil. Kč na </w:t>
      </w:r>
      <w:r w:rsidR="005F1D29" w:rsidRPr="00993096">
        <w:rPr>
          <w:b/>
        </w:rPr>
        <w:t xml:space="preserve">vybudování nového </w:t>
      </w:r>
      <w:r w:rsidRPr="00993096">
        <w:rPr>
          <w:b/>
        </w:rPr>
        <w:t>IS</w:t>
      </w:r>
      <w:r w:rsidR="00206FE2" w:rsidRPr="00993096">
        <w:rPr>
          <w:b/>
        </w:rPr>
        <w:t xml:space="preserve"> </w:t>
      </w:r>
      <w:r w:rsidR="005F1D29" w:rsidRPr="00993096">
        <w:rPr>
          <w:b/>
        </w:rPr>
        <w:t>v</w:t>
      </w:r>
      <w:r w:rsidR="007654DC">
        <w:rPr>
          <w:b/>
        </w:rPr>
        <w:t> </w:t>
      </w:r>
      <w:r w:rsidR="005F1D29" w:rsidRPr="00993096">
        <w:rPr>
          <w:b/>
        </w:rPr>
        <w:t>oblasti</w:t>
      </w:r>
      <w:r w:rsidR="007654DC">
        <w:rPr>
          <w:b/>
        </w:rPr>
        <w:t xml:space="preserve"> státní politiky zaměstnanosti</w:t>
      </w:r>
      <w:r w:rsidR="005F1D29" w:rsidRPr="00993096">
        <w:rPr>
          <w:b/>
        </w:rPr>
        <w:t xml:space="preserve">. Tento systém </w:t>
      </w:r>
      <w:r w:rsidR="00A70344" w:rsidRPr="00993096">
        <w:rPr>
          <w:b/>
        </w:rPr>
        <w:t>nikdy nebyl uveden do provozu</w:t>
      </w:r>
      <w:r w:rsidR="005F1D29" w:rsidRPr="00993096">
        <w:rPr>
          <w:b/>
        </w:rPr>
        <w:t xml:space="preserve"> (viz </w:t>
      </w:r>
      <w:r w:rsidR="00917492">
        <w:rPr>
          <w:b/>
        </w:rPr>
        <w:t xml:space="preserve">odst. </w:t>
      </w:r>
      <w:r w:rsidR="000A1549" w:rsidRPr="00993096">
        <w:rPr>
          <w:b/>
        </w:rPr>
        <w:t>4.9</w:t>
      </w:r>
      <w:r w:rsidR="00917492">
        <w:rPr>
          <w:b/>
        </w:rPr>
        <w:t xml:space="preserve"> až </w:t>
      </w:r>
      <w:r w:rsidR="00267B1E" w:rsidRPr="00993096">
        <w:rPr>
          <w:b/>
        </w:rPr>
        <w:t>4.14</w:t>
      </w:r>
      <w:r w:rsidR="005F1D29" w:rsidRPr="00993096">
        <w:rPr>
          <w:b/>
        </w:rPr>
        <w:t>)</w:t>
      </w:r>
      <w:r w:rsidR="00AC5D6A">
        <w:rPr>
          <w:b/>
        </w:rPr>
        <w:t>.</w:t>
      </w:r>
      <w:r w:rsidR="00420B00" w:rsidRPr="00993096">
        <w:rPr>
          <w:b/>
        </w:rPr>
        <w:t xml:space="preserve"> ČSSZ </w:t>
      </w:r>
      <w:r w:rsidR="00FA2D09" w:rsidRPr="00993096">
        <w:rPr>
          <w:b/>
        </w:rPr>
        <w:t xml:space="preserve">od roku 2014 </w:t>
      </w:r>
      <w:r w:rsidR="00420B00" w:rsidRPr="00993096">
        <w:rPr>
          <w:b/>
        </w:rPr>
        <w:t xml:space="preserve">vynaložila </w:t>
      </w:r>
      <w:r w:rsidR="003B23EC" w:rsidRPr="00993096">
        <w:rPr>
          <w:b/>
        </w:rPr>
        <w:t xml:space="preserve">12,7 mil. Kč se sníženou účelností a efektivností </w:t>
      </w:r>
      <w:r w:rsidR="00420B00" w:rsidRPr="00993096">
        <w:rPr>
          <w:b/>
        </w:rPr>
        <w:t xml:space="preserve">na přípravu projektů, které měly vést k výměně IS pro zpracování důchodové agendy. Ani po deseti letech </w:t>
      </w:r>
      <w:r w:rsidR="00A533DF" w:rsidRPr="00993096">
        <w:rPr>
          <w:b/>
        </w:rPr>
        <w:t xml:space="preserve">nedokázala </w:t>
      </w:r>
      <w:r w:rsidR="00420B00" w:rsidRPr="00993096">
        <w:rPr>
          <w:b/>
        </w:rPr>
        <w:t xml:space="preserve">výměnu IS zahájit (viz </w:t>
      </w:r>
      <w:r w:rsidR="00917492">
        <w:rPr>
          <w:b/>
        </w:rPr>
        <w:t xml:space="preserve">odst. </w:t>
      </w:r>
      <w:r w:rsidR="00A7594F" w:rsidRPr="00993096">
        <w:rPr>
          <w:b/>
        </w:rPr>
        <w:t>4.15–4.2</w:t>
      </w:r>
      <w:r w:rsidR="000B20FE" w:rsidRPr="00993096">
        <w:rPr>
          <w:b/>
        </w:rPr>
        <w:t>6</w:t>
      </w:r>
      <w:r w:rsidR="00420B00" w:rsidRPr="00993096">
        <w:rPr>
          <w:b/>
        </w:rPr>
        <w:t>)</w:t>
      </w:r>
      <w:r w:rsidR="00AC5D6A">
        <w:rPr>
          <w:b/>
        </w:rPr>
        <w:t>.</w:t>
      </w:r>
    </w:p>
    <w:p w14:paraId="43B496CE" w14:textId="3A6EACF7" w:rsidR="00A71EEA" w:rsidRPr="00993096" w:rsidRDefault="009C74D0" w:rsidP="007F1675">
      <w:pPr>
        <w:pStyle w:val="KP-normlntext"/>
        <w:rPr>
          <w:b/>
        </w:rPr>
      </w:pPr>
      <w:r w:rsidRPr="00993096">
        <w:rPr>
          <w:b/>
        </w:rPr>
        <w:t xml:space="preserve">MPSV </w:t>
      </w:r>
      <w:r w:rsidR="00EB4FEC">
        <w:rPr>
          <w:b/>
        </w:rPr>
        <w:t>spravuje</w:t>
      </w:r>
      <w:r w:rsidR="00EB4FEC" w:rsidRPr="00993096">
        <w:rPr>
          <w:b/>
        </w:rPr>
        <w:t xml:space="preserve"> </w:t>
      </w:r>
      <w:r w:rsidR="007F3CF9" w:rsidRPr="00993096">
        <w:rPr>
          <w:b/>
        </w:rPr>
        <w:t xml:space="preserve">provozně </w:t>
      </w:r>
      <w:r w:rsidR="00CA327C">
        <w:rPr>
          <w:b/>
        </w:rPr>
        <w:t>nákladné</w:t>
      </w:r>
      <w:r w:rsidR="00CA327C" w:rsidRPr="00993096">
        <w:rPr>
          <w:b/>
        </w:rPr>
        <w:t xml:space="preserve"> </w:t>
      </w:r>
      <w:r w:rsidR="007F3CF9" w:rsidRPr="00993096">
        <w:rPr>
          <w:b/>
        </w:rPr>
        <w:t>IS</w:t>
      </w:r>
      <w:r w:rsidR="00FE3C26">
        <w:rPr>
          <w:rStyle w:val="Znakapoznpodarou"/>
          <w:b/>
        </w:rPr>
        <w:footnoteReference w:id="2"/>
      </w:r>
      <w:r w:rsidRPr="00993096">
        <w:rPr>
          <w:b/>
        </w:rPr>
        <w:t>.</w:t>
      </w:r>
      <w:r w:rsidR="00A71EEA" w:rsidRPr="00993096">
        <w:rPr>
          <w:b/>
        </w:rPr>
        <w:t xml:space="preserve"> </w:t>
      </w:r>
      <w:r w:rsidRPr="00993096">
        <w:rPr>
          <w:b/>
        </w:rPr>
        <w:t>Projekty, které měly vést ke snížení provozních nákladů</w:t>
      </w:r>
      <w:r w:rsidR="00414390" w:rsidRPr="00993096">
        <w:rPr>
          <w:b/>
        </w:rPr>
        <w:t xml:space="preserve"> </w:t>
      </w:r>
      <w:r w:rsidR="00397BB8" w:rsidRPr="00993096">
        <w:rPr>
          <w:b/>
        </w:rPr>
        <w:t>z</w:t>
      </w:r>
      <w:r w:rsidR="00917492">
        <w:rPr>
          <w:b/>
        </w:rPr>
        <w:t xml:space="preserve"> </w:t>
      </w:r>
      <w:r w:rsidR="00397BB8" w:rsidRPr="00993096">
        <w:rPr>
          <w:b/>
        </w:rPr>
        <w:t xml:space="preserve">33 mil. </w:t>
      </w:r>
      <w:r w:rsidR="00FA2D09" w:rsidRPr="00993096">
        <w:rPr>
          <w:b/>
        </w:rPr>
        <w:t xml:space="preserve">Kč </w:t>
      </w:r>
      <w:r w:rsidR="00A71EEA" w:rsidRPr="00993096">
        <w:rPr>
          <w:b/>
        </w:rPr>
        <w:t>n</w:t>
      </w:r>
      <w:r w:rsidR="00397BB8" w:rsidRPr="00993096">
        <w:rPr>
          <w:b/>
        </w:rPr>
        <w:t>a 3 mil</w:t>
      </w:r>
      <w:r w:rsidR="00FA2D09" w:rsidRPr="00993096">
        <w:rPr>
          <w:b/>
        </w:rPr>
        <w:t>. Kč</w:t>
      </w:r>
      <w:r w:rsidR="00397BB8" w:rsidRPr="00993096">
        <w:rPr>
          <w:b/>
        </w:rPr>
        <w:t xml:space="preserve"> m</w:t>
      </w:r>
      <w:r w:rsidR="009F2406" w:rsidRPr="00993096">
        <w:rPr>
          <w:b/>
        </w:rPr>
        <w:t>ě</w:t>
      </w:r>
      <w:r w:rsidR="00397BB8" w:rsidRPr="00993096">
        <w:rPr>
          <w:b/>
        </w:rPr>
        <w:t>síčně</w:t>
      </w:r>
      <w:r w:rsidR="00414390" w:rsidRPr="00993096">
        <w:rPr>
          <w:b/>
        </w:rPr>
        <w:t xml:space="preserve">, </w:t>
      </w:r>
      <w:r w:rsidRPr="00993096">
        <w:rPr>
          <w:b/>
        </w:rPr>
        <w:t xml:space="preserve">MPSV </w:t>
      </w:r>
      <w:r w:rsidR="00DB3030" w:rsidRPr="00993096">
        <w:rPr>
          <w:b/>
        </w:rPr>
        <w:t xml:space="preserve">ani po deseti letech </w:t>
      </w:r>
      <w:r w:rsidR="00B62FA9" w:rsidRPr="00993096">
        <w:rPr>
          <w:b/>
        </w:rPr>
        <w:t>ne</w:t>
      </w:r>
      <w:r w:rsidRPr="00993096">
        <w:rPr>
          <w:b/>
        </w:rPr>
        <w:t>dokonči</w:t>
      </w:r>
      <w:r w:rsidR="00B62FA9" w:rsidRPr="00993096">
        <w:rPr>
          <w:b/>
        </w:rPr>
        <w:t>lo</w:t>
      </w:r>
      <w:r w:rsidR="007654DC" w:rsidRPr="008E2697">
        <w:rPr>
          <w:b/>
        </w:rPr>
        <w:t>. Nezajistilo tak funkčnost nově pořizovaných IS</w:t>
      </w:r>
      <w:r w:rsidR="000B0487" w:rsidRPr="008E2697">
        <w:rPr>
          <w:b/>
        </w:rPr>
        <w:t xml:space="preserve"> a </w:t>
      </w:r>
      <w:r w:rsidR="00B62FA9" w:rsidRPr="008E2697">
        <w:rPr>
          <w:b/>
        </w:rPr>
        <w:t xml:space="preserve">neuvedlo </w:t>
      </w:r>
      <w:r w:rsidR="007654DC" w:rsidRPr="008E2697">
        <w:rPr>
          <w:b/>
        </w:rPr>
        <w:t xml:space="preserve">je </w:t>
      </w:r>
      <w:r w:rsidRPr="008E2697">
        <w:rPr>
          <w:b/>
        </w:rPr>
        <w:t xml:space="preserve">do provozu. </w:t>
      </w:r>
      <w:r w:rsidR="0042097C" w:rsidRPr="00F242A5">
        <w:rPr>
          <w:b/>
        </w:rPr>
        <w:t xml:space="preserve">V důsledku </w:t>
      </w:r>
      <w:r w:rsidR="00F43532" w:rsidRPr="00F242A5">
        <w:rPr>
          <w:b/>
        </w:rPr>
        <w:t>toho</w:t>
      </w:r>
      <w:r w:rsidR="00397BB8" w:rsidRPr="00F242A5">
        <w:rPr>
          <w:b/>
        </w:rPr>
        <w:t xml:space="preserve"> uhradilo MPSV </w:t>
      </w:r>
      <w:r w:rsidR="00B84DCB" w:rsidRPr="00F242A5">
        <w:rPr>
          <w:b/>
        </w:rPr>
        <w:t>za provoz informačních systémů</w:t>
      </w:r>
      <w:r w:rsidR="00397BB8" w:rsidRPr="00F242A5">
        <w:rPr>
          <w:b/>
        </w:rPr>
        <w:t xml:space="preserve"> až o </w:t>
      </w:r>
      <w:r w:rsidR="006C72C8" w:rsidRPr="00F242A5">
        <w:rPr>
          <w:b/>
        </w:rPr>
        <w:t>650</w:t>
      </w:r>
      <w:r w:rsidR="00397BB8" w:rsidRPr="00F242A5">
        <w:rPr>
          <w:b/>
        </w:rPr>
        <w:t xml:space="preserve"> mil. Kč více</w:t>
      </w:r>
      <w:r w:rsidR="00DA1E22" w:rsidRPr="00F242A5">
        <w:rPr>
          <w:b/>
        </w:rPr>
        <w:t xml:space="preserve"> v porovnání s očekávanými nižšími provozními náklady nově pořizovaných IS</w:t>
      </w:r>
      <w:r w:rsidR="00397BB8" w:rsidRPr="00993096">
        <w:rPr>
          <w:b/>
        </w:rPr>
        <w:t xml:space="preserve"> </w:t>
      </w:r>
      <w:r w:rsidR="00943C49" w:rsidRPr="008E2697">
        <w:rPr>
          <w:b/>
        </w:rPr>
        <w:t xml:space="preserve">(viz </w:t>
      </w:r>
      <w:r w:rsidR="00917492">
        <w:rPr>
          <w:b/>
        </w:rPr>
        <w:t xml:space="preserve">odst. </w:t>
      </w:r>
      <w:r w:rsidR="00943C49" w:rsidRPr="008E2697">
        <w:rPr>
          <w:b/>
        </w:rPr>
        <w:t>4.39–4.5</w:t>
      </w:r>
      <w:r w:rsidR="00943C49">
        <w:rPr>
          <w:b/>
        </w:rPr>
        <w:t>1</w:t>
      </w:r>
      <w:r w:rsidR="00943C49" w:rsidRPr="008E2697">
        <w:rPr>
          <w:b/>
        </w:rPr>
        <w:t>)</w:t>
      </w:r>
      <w:r w:rsidR="00AC5D6A">
        <w:rPr>
          <w:b/>
        </w:rPr>
        <w:t>.</w:t>
      </w:r>
    </w:p>
    <w:p w14:paraId="020A26DF" w14:textId="504B5A44" w:rsidR="00A71EEA" w:rsidRPr="00993096" w:rsidRDefault="00A71EEA" w:rsidP="005F1D29">
      <w:pPr>
        <w:pStyle w:val="KP-normlntext"/>
        <w:rPr>
          <w:b/>
        </w:rPr>
      </w:pPr>
      <w:r w:rsidRPr="00993096">
        <w:rPr>
          <w:b/>
        </w:rPr>
        <w:t xml:space="preserve">ČSSZ vynaložila </w:t>
      </w:r>
      <w:r w:rsidR="00420B00" w:rsidRPr="00993096">
        <w:rPr>
          <w:b/>
        </w:rPr>
        <w:t>v období 2018</w:t>
      </w:r>
      <w:r w:rsidR="00CA327C">
        <w:rPr>
          <w:b/>
        </w:rPr>
        <w:t>–</w:t>
      </w:r>
      <w:r w:rsidR="00420B00" w:rsidRPr="00993096">
        <w:rPr>
          <w:b/>
        </w:rPr>
        <w:t xml:space="preserve">2023 </w:t>
      </w:r>
      <w:r w:rsidRPr="00993096">
        <w:rPr>
          <w:b/>
        </w:rPr>
        <w:t>na provoz a rozvoj stávajícího IS pro zpracování důchodové agendy</w:t>
      </w:r>
      <w:r w:rsidR="00000F35" w:rsidRPr="00993096">
        <w:rPr>
          <w:b/>
        </w:rPr>
        <w:t xml:space="preserve"> pen</w:t>
      </w:r>
      <w:r w:rsidR="00FA2D09" w:rsidRPr="00993096">
        <w:rPr>
          <w:b/>
        </w:rPr>
        <w:t>ě</w:t>
      </w:r>
      <w:r w:rsidR="00000F35" w:rsidRPr="00993096">
        <w:rPr>
          <w:b/>
        </w:rPr>
        <w:t>žní prostředky ve výši 70</w:t>
      </w:r>
      <w:r w:rsidR="0065417B" w:rsidRPr="00993096">
        <w:rPr>
          <w:b/>
        </w:rPr>
        <w:t>1,5</w:t>
      </w:r>
      <w:r w:rsidR="00000F35" w:rsidRPr="00993096">
        <w:rPr>
          <w:b/>
        </w:rPr>
        <w:t xml:space="preserve"> mil. Kč.</w:t>
      </w:r>
      <w:r w:rsidRPr="00993096">
        <w:rPr>
          <w:b/>
        </w:rPr>
        <w:t xml:space="preserve"> </w:t>
      </w:r>
      <w:r w:rsidR="00FA2D09" w:rsidRPr="00993096">
        <w:rPr>
          <w:b/>
        </w:rPr>
        <w:t>Tento i</w:t>
      </w:r>
      <w:r w:rsidR="00FA020A" w:rsidRPr="00993096">
        <w:rPr>
          <w:b/>
        </w:rPr>
        <w:t>nformační systém</w:t>
      </w:r>
      <w:r w:rsidRPr="00993096">
        <w:rPr>
          <w:b/>
        </w:rPr>
        <w:t xml:space="preserve"> </w:t>
      </w:r>
      <w:r w:rsidR="005F1D29" w:rsidRPr="00993096">
        <w:rPr>
          <w:b/>
        </w:rPr>
        <w:t>v</w:t>
      </w:r>
      <w:r w:rsidR="00F43532" w:rsidRPr="00993096">
        <w:rPr>
          <w:b/>
        </w:rPr>
        <w:t> </w:t>
      </w:r>
      <w:r w:rsidR="00C36BCD" w:rsidRPr="00993096">
        <w:rPr>
          <w:b/>
        </w:rPr>
        <w:t>některých oblastech neumožňuje efektivně snižovat podíl manuálních činností či zrychlit provádění agendy</w:t>
      </w:r>
      <w:r w:rsidR="005F1D29" w:rsidRPr="00993096">
        <w:rPr>
          <w:b/>
        </w:rPr>
        <w:t xml:space="preserve">, vede k vysoké personální náročnosti zpracování důchodové agendy a </w:t>
      </w:r>
      <w:r w:rsidRPr="00993096">
        <w:rPr>
          <w:b/>
        </w:rPr>
        <w:t>neumož</w:t>
      </w:r>
      <w:r w:rsidR="00AC5D6A">
        <w:rPr>
          <w:b/>
        </w:rPr>
        <w:t>ň</w:t>
      </w:r>
      <w:r w:rsidRPr="00993096">
        <w:rPr>
          <w:b/>
        </w:rPr>
        <w:t xml:space="preserve">uje efektivní digitalizaci </w:t>
      </w:r>
      <w:r w:rsidR="00F43532" w:rsidRPr="00993096">
        <w:rPr>
          <w:b/>
        </w:rPr>
        <w:t xml:space="preserve">(viz </w:t>
      </w:r>
      <w:r w:rsidR="00917492">
        <w:rPr>
          <w:b/>
        </w:rPr>
        <w:t xml:space="preserve">odst. </w:t>
      </w:r>
      <w:r w:rsidR="00F43532" w:rsidRPr="00993096">
        <w:rPr>
          <w:b/>
        </w:rPr>
        <w:t>4.</w:t>
      </w:r>
      <w:r w:rsidR="00E805FB" w:rsidRPr="00993096">
        <w:rPr>
          <w:b/>
        </w:rPr>
        <w:t>15</w:t>
      </w:r>
      <w:r w:rsidR="00F43532" w:rsidRPr="00993096">
        <w:rPr>
          <w:b/>
        </w:rPr>
        <w:t>–4.</w:t>
      </w:r>
      <w:r w:rsidR="00E805FB" w:rsidRPr="00993096">
        <w:rPr>
          <w:b/>
        </w:rPr>
        <w:t>26</w:t>
      </w:r>
      <w:r w:rsidR="00F43532" w:rsidRPr="00993096">
        <w:rPr>
          <w:b/>
        </w:rPr>
        <w:t>)</w:t>
      </w:r>
      <w:r w:rsidR="00AC5D6A">
        <w:rPr>
          <w:b/>
        </w:rPr>
        <w:t>.</w:t>
      </w:r>
    </w:p>
    <w:p w14:paraId="5A81D7CE" w14:textId="75D2B319" w:rsidR="009B318F" w:rsidRPr="00993096" w:rsidRDefault="006436FE" w:rsidP="007F1675">
      <w:pPr>
        <w:pStyle w:val="KP-normlntext"/>
        <w:rPr>
          <w:b/>
        </w:rPr>
      </w:pPr>
      <w:bookmarkStart w:id="2" w:name="_Hlk167886437"/>
      <w:r w:rsidRPr="00993096">
        <w:rPr>
          <w:b/>
        </w:rPr>
        <w:t>Při pořizování IS</w:t>
      </w:r>
      <w:r w:rsidR="002C5DDF" w:rsidRPr="00993096">
        <w:rPr>
          <w:b/>
        </w:rPr>
        <w:t xml:space="preserve"> </w:t>
      </w:r>
      <w:r w:rsidR="00CF3409">
        <w:rPr>
          <w:b/>
        </w:rPr>
        <w:t>v oblasti státní politiky zaměstnanosti</w:t>
      </w:r>
      <w:r w:rsidR="00CF3409" w:rsidRPr="00993096">
        <w:rPr>
          <w:b/>
        </w:rPr>
        <w:t xml:space="preserve"> </w:t>
      </w:r>
      <w:r w:rsidR="00E8121F" w:rsidRPr="00993096">
        <w:rPr>
          <w:b/>
        </w:rPr>
        <w:t xml:space="preserve">a </w:t>
      </w:r>
      <w:r w:rsidR="00812A70">
        <w:rPr>
          <w:b/>
        </w:rPr>
        <w:t xml:space="preserve">aplikace </w:t>
      </w:r>
      <w:r w:rsidR="00917492">
        <w:rPr>
          <w:b/>
        </w:rPr>
        <w:t>„</w:t>
      </w:r>
      <w:r w:rsidR="00E8121F" w:rsidRPr="007D0E42">
        <w:rPr>
          <w:b/>
          <w:i/>
          <w:iCs/>
        </w:rPr>
        <w:t>Jenda</w:t>
      </w:r>
      <w:r w:rsidR="00917492">
        <w:rPr>
          <w:b/>
        </w:rPr>
        <w:t>“</w:t>
      </w:r>
      <w:r w:rsidR="00B84DCB">
        <w:rPr>
          <w:rStyle w:val="Znakapoznpodarou"/>
          <w:b/>
        </w:rPr>
        <w:footnoteReference w:id="3"/>
      </w:r>
      <w:r w:rsidR="00E8121F" w:rsidRPr="00993096">
        <w:rPr>
          <w:b/>
        </w:rPr>
        <w:t xml:space="preserve"> </w:t>
      </w:r>
      <w:r w:rsidRPr="00993096">
        <w:rPr>
          <w:b/>
        </w:rPr>
        <w:t xml:space="preserve">porušovalo MPSV </w:t>
      </w:r>
      <w:r w:rsidR="006A53BE" w:rsidRPr="00993096">
        <w:rPr>
          <w:b/>
        </w:rPr>
        <w:t>právní předpisy týkající se zadávání veřejných zakázek</w:t>
      </w:r>
      <w:bookmarkEnd w:id="2"/>
      <w:r w:rsidRPr="00993096">
        <w:rPr>
          <w:rStyle w:val="Znakapoznpodarou"/>
          <w:b/>
        </w:rPr>
        <w:footnoteReference w:id="4"/>
      </w:r>
      <w:r w:rsidRPr="00993096">
        <w:rPr>
          <w:b/>
        </w:rPr>
        <w:t xml:space="preserve"> </w:t>
      </w:r>
      <w:r w:rsidR="007F3CF9" w:rsidRPr="00993096">
        <w:rPr>
          <w:b/>
        </w:rPr>
        <w:t xml:space="preserve">(viz </w:t>
      </w:r>
      <w:r w:rsidR="00917492">
        <w:rPr>
          <w:b/>
        </w:rPr>
        <w:t xml:space="preserve">odst. </w:t>
      </w:r>
      <w:r w:rsidR="007F3CF9" w:rsidRPr="00993096">
        <w:rPr>
          <w:b/>
        </w:rPr>
        <w:t>4.</w:t>
      </w:r>
      <w:r w:rsidR="001D5A79" w:rsidRPr="00993096">
        <w:rPr>
          <w:b/>
        </w:rPr>
        <w:t>2</w:t>
      </w:r>
      <w:r w:rsidR="00DB23AC" w:rsidRPr="00993096">
        <w:rPr>
          <w:b/>
        </w:rPr>
        <w:t>7</w:t>
      </w:r>
      <w:r w:rsidR="001D5A79" w:rsidRPr="00993096">
        <w:rPr>
          <w:b/>
        </w:rPr>
        <w:t>–</w:t>
      </w:r>
      <w:r w:rsidR="007F3CF9" w:rsidRPr="00993096">
        <w:rPr>
          <w:b/>
        </w:rPr>
        <w:t>4.</w:t>
      </w:r>
      <w:r w:rsidR="001D5A79" w:rsidRPr="00993096">
        <w:rPr>
          <w:b/>
        </w:rPr>
        <w:t>3</w:t>
      </w:r>
      <w:r w:rsidR="00DB23AC" w:rsidRPr="00993096">
        <w:rPr>
          <w:b/>
        </w:rPr>
        <w:t>7</w:t>
      </w:r>
      <w:r w:rsidR="007F3CF9" w:rsidRPr="00993096">
        <w:rPr>
          <w:b/>
        </w:rPr>
        <w:t>)</w:t>
      </w:r>
      <w:r w:rsidR="00AC5D6A">
        <w:rPr>
          <w:b/>
        </w:rPr>
        <w:t>.</w:t>
      </w:r>
      <w:r w:rsidR="007F3CF9" w:rsidRPr="00993096">
        <w:rPr>
          <w:b/>
        </w:rPr>
        <w:t xml:space="preserve"> </w:t>
      </w:r>
    </w:p>
    <w:p w14:paraId="4240ECC7" w14:textId="119908C5" w:rsidR="00E6190B" w:rsidRPr="00993096" w:rsidRDefault="00E6190B" w:rsidP="00E6190B">
      <w:pPr>
        <w:pStyle w:val="KP-normlntext"/>
        <w:rPr>
          <w:b/>
        </w:rPr>
      </w:pPr>
      <w:r w:rsidRPr="00993096">
        <w:rPr>
          <w:b/>
        </w:rPr>
        <w:t>ČSSZ při provoz</w:t>
      </w:r>
      <w:r w:rsidR="00917492">
        <w:rPr>
          <w:b/>
        </w:rPr>
        <w:t>ování</w:t>
      </w:r>
      <w:r w:rsidRPr="00993096">
        <w:rPr>
          <w:b/>
        </w:rPr>
        <w:t xml:space="preserve"> a rozvoji IS, který je součástí kritické infrastruktury státu, nepostupovala </w:t>
      </w:r>
      <w:r w:rsidR="00B27010">
        <w:rPr>
          <w:b/>
        </w:rPr>
        <w:t xml:space="preserve">vždy </w:t>
      </w:r>
      <w:r w:rsidRPr="00993096">
        <w:rPr>
          <w:b/>
        </w:rPr>
        <w:t>v</w:t>
      </w:r>
      <w:r w:rsidR="00917492">
        <w:rPr>
          <w:b/>
        </w:rPr>
        <w:t xml:space="preserve"> </w:t>
      </w:r>
      <w:r w:rsidRPr="00993096">
        <w:rPr>
          <w:b/>
        </w:rPr>
        <w:t>souladu se zákonem o kybernetické bezpečnosti</w:t>
      </w:r>
      <w:r w:rsidRPr="00993096">
        <w:rPr>
          <w:rStyle w:val="Znakapoznpodarou"/>
          <w:b/>
        </w:rPr>
        <w:footnoteReference w:id="5"/>
      </w:r>
      <w:r w:rsidRPr="00993096">
        <w:rPr>
          <w:b/>
        </w:rPr>
        <w:t xml:space="preserve"> (viz</w:t>
      </w:r>
      <w:r w:rsidR="00917492">
        <w:rPr>
          <w:b/>
        </w:rPr>
        <w:t xml:space="preserve"> odst.</w:t>
      </w:r>
      <w:r w:rsidRPr="00993096">
        <w:rPr>
          <w:b/>
        </w:rPr>
        <w:t xml:space="preserve"> </w:t>
      </w:r>
      <w:r w:rsidR="00917492">
        <w:rPr>
          <w:b/>
        </w:rPr>
        <w:br/>
      </w:r>
      <w:r w:rsidRPr="00993096">
        <w:rPr>
          <w:b/>
        </w:rPr>
        <w:t>4.</w:t>
      </w:r>
      <w:r w:rsidR="001D5A79" w:rsidRPr="00993096">
        <w:rPr>
          <w:b/>
        </w:rPr>
        <w:t>52</w:t>
      </w:r>
      <w:r w:rsidRPr="00993096">
        <w:rPr>
          <w:b/>
        </w:rPr>
        <w:t>–4.</w:t>
      </w:r>
      <w:r w:rsidR="003371D2" w:rsidRPr="00993096">
        <w:rPr>
          <w:b/>
        </w:rPr>
        <w:t>5</w:t>
      </w:r>
      <w:r w:rsidR="00592E77" w:rsidRPr="00993096">
        <w:rPr>
          <w:b/>
        </w:rPr>
        <w:t>5</w:t>
      </w:r>
      <w:r w:rsidRPr="00993096">
        <w:rPr>
          <w:b/>
        </w:rPr>
        <w:t>)</w:t>
      </w:r>
      <w:r w:rsidR="00AC5D6A">
        <w:rPr>
          <w:b/>
        </w:rPr>
        <w:t>.</w:t>
      </w:r>
      <w:r w:rsidRPr="00993096">
        <w:rPr>
          <w:b/>
        </w:rPr>
        <w:t xml:space="preserve"> </w:t>
      </w:r>
    </w:p>
    <w:p w14:paraId="4FC87133" w14:textId="77777777" w:rsidR="00B10DE8" w:rsidRPr="003856A1" w:rsidRDefault="00B10DE8" w:rsidP="002C0272">
      <w:pPr>
        <w:pStyle w:val="KP-normlntext"/>
        <w:numPr>
          <w:ilvl w:val="0"/>
          <w:numId w:val="0"/>
        </w:numPr>
        <w:ind w:left="567"/>
      </w:pPr>
    </w:p>
    <w:p w14:paraId="57AB8260" w14:textId="3A429C4F" w:rsidR="00C90D00" w:rsidRPr="00982331" w:rsidRDefault="00C90D00" w:rsidP="005B7D04">
      <w:pPr>
        <w:pStyle w:val="Nadpis1"/>
        <w:spacing w:before="480" w:line="240" w:lineRule="auto"/>
        <w:ind w:left="567" w:hanging="283"/>
        <w:rPr>
          <w:rFonts w:asciiTheme="minorHAnsi" w:hAnsiTheme="minorHAnsi"/>
          <w:sz w:val="28"/>
          <w:szCs w:val="28"/>
        </w:rPr>
      </w:pPr>
      <w:r w:rsidRPr="00982331">
        <w:rPr>
          <w:rFonts w:asciiTheme="minorHAnsi" w:hAnsiTheme="minorHAnsi"/>
          <w:sz w:val="28"/>
          <w:szCs w:val="28"/>
        </w:rPr>
        <w:lastRenderedPageBreak/>
        <w:t>I</w:t>
      </w:r>
      <w:r w:rsidR="00AF220B" w:rsidRPr="00982331">
        <w:rPr>
          <w:rFonts w:asciiTheme="minorHAnsi" w:hAnsiTheme="minorHAnsi"/>
          <w:sz w:val="28"/>
          <w:szCs w:val="28"/>
        </w:rPr>
        <w:t>nformace o kontrolované oblasti</w:t>
      </w:r>
    </w:p>
    <w:p w14:paraId="69B57656" w14:textId="268B6161" w:rsidR="00E912AD" w:rsidRDefault="00E912AD" w:rsidP="0069768C">
      <w:pPr>
        <w:pStyle w:val="KP-normlntext"/>
      </w:pPr>
      <w:r w:rsidRPr="00B312E6">
        <w:t xml:space="preserve">Agendy </w:t>
      </w:r>
      <w:r w:rsidR="00B312E6">
        <w:t xml:space="preserve">v působnosti </w:t>
      </w:r>
      <w:r w:rsidRPr="00B312E6">
        <w:t xml:space="preserve">resortu </w:t>
      </w:r>
      <w:r w:rsidR="000D788B">
        <w:t xml:space="preserve">Ministerstva </w:t>
      </w:r>
      <w:r w:rsidRPr="00B312E6">
        <w:t xml:space="preserve">práce a sociálních věcí </w:t>
      </w:r>
      <w:r w:rsidR="001F1472">
        <w:t xml:space="preserve">(dále také „resort“) </w:t>
      </w:r>
      <w:r w:rsidRPr="00B312E6">
        <w:t>se týkají velké části obyvatelstva Č</w:t>
      </w:r>
      <w:r w:rsidR="008B1A1E">
        <w:t>eské republiky</w:t>
      </w:r>
      <w:r w:rsidRPr="00B312E6">
        <w:t>. Více než 4,6 mil</w:t>
      </w:r>
      <w:r w:rsidR="00917492">
        <w:t>ionu</w:t>
      </w:r>
      <w:r w:rsidRPr="00B312E6">
        <w:t xml:space="preserve"> zaměstnan</w:t>
      </w:r>
      <w:r w:rsidR="00B11EC9">
        <w:t>ých</w:t>
      </w:r>
      <w:r w:rsidRPr="00B312E6">
        <w:t xml:space="preserve"> se účastní důchodového </w:t>
      </w:r>
      <w:r w:rsidR="00D67D1F">
        <w:t xml:space="preserve">pojištění </w:t>
      </w:r>
      <w:r w:rsidRPr="00B312E6">
        <w:t>a</w:t>
      </w:r>
      <w:r w:rsidR="00111B17">
        <w:t xml:space="preserve"> </w:t>
      </w:r>
      <w:r w:rsidRPr="00B312E6">
        <w:t xml:space="preserve">sociálního </w:t>
      </w:r>
      <w:r w:rsidR="00D67D1F">
        <w:t>zabezpečení</w:t>
      </w:r>
      <w:r w:rsidRPr="00B312E6">
        <w:t>, přes 700 tisíc OSVČ</w:t>
      </w:r>
      <w:r w:rsidR="005B78AF">
        <w:rPr>
          <w:rStyle w:val="Znakapoznpodarou"/>
        </w:rPr>
        <w:footnoteReference w:id="6"/>
      </w:r>
      <w:r w:rsidRPr="00B312E6">
        <w:t xml:space="preserve"> platí zálohy na důchodové pojištění, </w:t>
      </w:r>
      <w:r w:rsidR="00A330C5" w:rsidRPr="00B312E6">
        <w:t>více než 2,3</w:t>
      </w:r>
      <w:r w:rsidR="00111B17">
        <w:t xml:space="preserve"> </w:t>
      </w:r>
      <w:r w:rsidR="00A330C5" w:rsidRPr="00B312E6">
        <w:t>mil</w:t>
      </w:r>
      <w:r w:rsidR="00917492">
        <w:t>ionu</w:t>
      </w:r>
      <w:r w:rsidR="00A330C5" w:rsidRPr="00B312E6">
        <w:t xml:space="preserve"> </w:t>
      </w:r>
      <w:r w:rsidR="00A40E28">
        <w:t>osob</w:t>
      </w:r>
      <w:r w:rsidR="00A330C5" w:rsidRPr="00B312E6">
        <w:t xml:space="preserve"> </w:t>
      </w:r>
      <w:r w:rsidR="00A330C5" w:rsidRPr="00A330C5">
        <w:t xml:space="preserve">pobírá </w:t>
      </w:r>
      <w:r w:rsidRPr="00B312E6">
        <w:t>starobní důchody, každý měsíc je vypláceno více než 900 tisíc sociálních dávek.</w:t>
      </w:r>
    </w:p>
    <w:p w14:paraId="7189BCCC" w14:textId="0A097BBF" w:rsidR="0022788F" w:rsidRDefault="0022788F">
      <w:pPr>
        <w:pStyle w:val="KP-normlntext"/>
      </w:pPr>
      <w:r w:rsidRPr="00485502">
        <w:t>Ústředním orgánem</w:t>
      </w:r>
      <w:r w:rsidRPr="00DB28FC">
        <w:t xml:space="preserve"> státní správy </w:t>
      </w:r>
      <w:r w:rsidRPr="00793F0D">
        <w:t>pro důchodové zabezpečení, sociální péči a pro další otázky mzdové a sociální politiky</w:t>
      </w:r>
      <w:r>
        <w:t xml:space="preserve"> je MPSV</w:t>
      </w:r>
      <w:r w:rsidR="001F1472">
        <w:rPr>
          <w:rStyle w:val="Znakapoznpodarou"/>
        </w:rPr>
        <w:footnoteReference w:id="7"/>
      </w:r>
      <w:r w:rsidR="00BE4454">
        <w:t xml:space="preserve">. </w:t>
      </w:r>
      <w:r w:rsidR="009B3955">
        <w:t>O</w:t>
      </w:r>
      <w:r w:rsidR="00CE38BE">
        <w:t> </w:t>
      </w:r>
      <w:r w:rsidR="009B3955" w:rsidRPr="00C01187">
        <w:t xml:space="preserve">dávkách důchodového pojištění </w:t>
      </w:r>
      <w:r w:rsidR="009B3955">
        <w:t xml:space="preserve">rozhoduje ČSSZ, která </w:t>
      </w:r>
      <w:r w:rsidR="009B3955" w:rsidRPr="00C01187">
        <w:t>vede registr pojištěnců důchodového pojištění</w:t>
      </w:r>
      <w:r w:rsidR="00CE38BE">
        <w:rPr>
          <w:rStyle w:val="Znakapoznpodarou"/>
        </w:rPr>
        <w:footnoteReference w:id="8"/>
      </w:r>
      <w:r w:rsidR="009B3955">
        <w:t xml:space="preserve">. </w:t>
      </w:r>
      <w:r w:rsidR="00CE38BE">
        <w:t>Ú</w:t>
      </w:r>
      <w:r w:rsidR="009B3955">
        <w:t>koly v</w:t>
      </w:r>
      <w:r w:rsidR="00E82E22">
        <w:t xml:space="preserve"> </w:t>
      </w:r>
      <w:r w:rsidR="009B3955">
        <w:t>oblasti zaměstnanosti, státní sociální podpory, pomoci v</w:t>
      </w:r>
      <w:r w:rsidR="00E82E22">
        <w:t xml:space="preserve"> </w:t>
      </w:r>
      <w:r w:rsidR="009B3955">
        <w:t>hmotné nouzi</w:t>
      </w:r>
      <w:r w:rsidR="00CE38BE">
        <w:t xml:space="preserve">, </w:t>
      </w:r>
      <w:r w:rsidR="009B3955">
        <w:t>příspěvku na péči</w:t>
      </w:r>
      <w:r w:rsidR="00CE38BE" w:rsidRPr="00CE38BE">
        <w:t xml:space="preserve"> </w:t>
      </w:r>
      <w:r w:rsidR="00CE38BE">
        <w:t>a</w:t>
      </w:r>
      <w:r w:rsidR="00540C16">
        <w:t> </w:t>
      </w:r>
      <w:r w:rsidR="00CE38BE">
        <w:t>dalších oblastech plní ÚP</w:t>
      </w:r>
      <w:r w:rsidR="00CE38BE">
        <w:rPr>
          <w:rStyle w:val="Znakapoznpodarou"/>
          <w:color w:val="000000"/>
        </w:rPr>
        <w:footnoteReference w:id="9"/>
      </w:r>
      <w:r>
        <w:t xml:space="preserve">. </w:t>
      </w:r>
      <w:r w:rsidR="009B3955">
        <w:t>MPSV, ČSSZ i ÚP jsou</w:t>
      </w:r>
      <w:r w:rsidR="00B312E6">
        <w:t xml:space="preserve"> organizačními složkami státu, které plní úloh</w:t>
      </w:r>
      <w:r w:rsidR="0018392C">
        <w:t>u</w:t>
      </w:r>
      <w:r w:rsidR="009B3955">
        <w:t xml:space="preserve"> správní</w:t>
      </w:r>
      <w:r w:rsidR="00B312E6">
        <w:t>ch</w:t>
      </w:r>
      <w:r w:rsidR="009B3955">
        <w:t xml:space="preserve"> orgán</w:t>
      </w:r>
      <w:r w:rsidR="00B312E6">
        <w:t>ů v rámci svých agend</w:t>
      </w:r>
      <w:r w:rsidR="009B3955">
        <w:t>.</w:t>
      </w:r>
    </w:p>
    <w:p w14:paraId="4C1CCC1B" w14:textId="4800C55F" w:rsidR="001F1472" w:rsidRDefault="00387108">
      <w:pPr>
        <w:pStyle w:val="KP-normlntext"/>
      </w:pPr>
      <w:r w:rsidRPr="00387108">
        <w:t>Všechny agend</w:t>
      </w:r>
      <w:r>
        <w:t>y</w:t>
      </w:r>
      <w:r w:rsidRPr="00387108">
        <w:t xml:space="preserve"> veřejné správy, jejichž výkon stát zabezpečuje pro klienty veřejné správy</w:t>
      </w:r>
      <w:r w:rsidR="00111B17">
        <w:t>,</w:t>
      </w:r>
      <w:r w:rsidRPr="00387108">
        <w:t xml:space="preserve"> jsou vedeny v </w:t>
      </w:r>
      <w:r w:rsidR="006D3413">
        <w:t>„</w:t>
      </w:r>
      <w:r w:rsidR="00111B17">
        <w:rPr>
          <w:i/>
        </w:rPr>
        <w:t>z</w:t>
      </w:r>
      <w:r w:rsidR="00883D12" w:rsidRPr="00665884">
        <w:rPr>
          <w:i/>
        </w:rPr>
        <w:t>ákladním registru agend, orgánů veřejné moci, soukromoprávních uživatelů údajů a některých práv a povinností</w:t>
      </w:r>
      <w:r w:rsidR="006D3413">
        <w:t>“</w:t>
      </w:r>
      <w:r w:rsidRPr="00387108">
        <w:t xml:space="preserve"> (dále také „RPP“).</w:t>
      </w:r>
      <w:r w:rsidR="00555D9C">
        <w:t xml:space="preserve"> </w:t>
      </w:r>
      <w:r w:rsidR="00ED3C04">
        <w:t>Správní orgán vykonává v</w:t>
      </w:r>
      <w:r w:rsidR="00E82E22">
        <w:t xml:space="preserve"> </w:t>
      </w:r>
      <w:r w:rsidR="00ED3C04">
        <w:t>rámci agendy jednotlivé služby, v</w:t>
      </w:r>
      <w:r w:rsidR="00E82E22">
        <w:t xml:space="preserve"> </w:t>
      </w:r>
      <w:r w:rsidR="00ED3C04">
        <w:t xml:space="preserve">rámci každé služby </w:t>
      </w:r>
      <w:r w:rsidR="006E3717">
        <w:t xml:space="preserve">pak </w:t>
      </w:r>
      <w:r w:rsidR="00ED3C04">
        <w:t>vykonává jednotlivé úkony. Všechny a</w:t>
      </w:r>
      <w:r w:rsidR="00EF77D3">
        <w:t xml:space="preserve">gendy </w:t>
      </w:r>
      <w:r w:rsidR="00ED3C04">
        <w:t xml:space="preserve">vykonávané </w:t>
      </w:r>
      <w:r w:rsidR="00EF77D3">
        <w:t>v</w:t>
      </w:r>
      <w:r w:rsidR="00E82E22">
        <w:t xml:space="preserve"> </w:t>
      </w:r>
      <w:r w:rsidR="00EF77D3">
        <w:t xml:space="preserve">resortu </w:t>
      </w:r>
      <w:r w:rsidR="00E82E22">
        <w:t xml:space="preserve">ohlašuje </w:t>
      </w:r>
      <w:r w:rsidR="00C94A05">
        <w:t xml:space="preserve">do RPP </w:t>
      </w:r>
      <w:r w:rsidR="00E82E22">
        <w:t>Ministerstvo práce a sociálních věcí</w:t>
      </w:r>
      <w:r w:rsidR="00EF77D3">
        <w:rPr>
          <w:rStyle w:val="Znakapoznpodarou"/>
        </w:rPr>
        <w:footnoteReference w:id="10"/>
      </w:r>
      <w:r w:rsidR="00EF77D3">
        <w:t>.</w:t>
      </w:r>
    </w:p>
    <w:p w14:paraId="07CEF42A" w14:textId="60A09BCF" w:rsidR="008951A2" w:rsidRDefault="004338E2" w:rsidP="00BD5F9D">
      <w:pPr>
        <w:pStyle w:val="KP-normlntext"/>
      </w:pPr>
      <w:r>
        <w:t xml:space="preserve">V RPP </w:t>
      </w:r>
      <w:r w:rsidR="009158EA">
        <w:t>je uveden s</w:t>
      </w:r>
      <w:r w:rsidR="009158EA" w:rsidRPr="009158EA">
        <w:t>eznam agend, pro jejichž výkon poskytuje služby</w:t>
      </w:r>
      <w:r w:rsidR="00FF4B0D">
        <w:t xml:space="preserve"> konkrétní informační systém veřejné správy</w:t>
      </w:r>
      <w:r w:rsidR="009158EA">
        <w:rPr>
          <w:rStyle w:val="Znakapoznpodarou"/>
        </w:rPr>
        <w:footnoteReference w:id="11"/>
      </w:r>
      <w:r w:rsidR="00FF4B0D">
        <w:t xml:space="preserve"> (dále také </w:t>
      </w:r>
      <w:r w:rsidR="00FF4B0D" w:rsidRPr="0010103D">
        <w:t>„ISVS</w:t>
      </w:r>
      <w:r w:rsidR="00FF4B0D">
        <w:t>“)</w:t>
      </w:r>
      <w:r>
        <w:t xml:space="preserve">. </w:t>
      </w:r>
      <w:r w:rsidR="00ED3C04">
        <w:t xml:space="preserve">Výkon agend </w:t>
      </w:r>
      <w:r w:rsidR="009B3955">
        <w:t xml:space="preserve">v resortu </w:t>
      </w:r>
      <w:r w:rsidR="00FF4B0D">
        <w:t xml:space="preserve">MPSV </w:t>
      </w:r>
      <w:r w:rsidR="00ED3C04">
        <w:t xml:space="preserve">podporuje pět </w:t>
      </w:r>
      <w:r w:rsidR="00FF4B0D">
        <w:t>ISVS</w:t>
      </w:r>
      <w:r w:rsidR="006B7FB0">
        <w:rPr>
          <w:rStyle w:val="Znakapoznpodarou"/>
        </w:rPr>
        <w:footnoteReference w:id="12"/>
      </w:r>
      <w:r>
        <w:t xml:space="preserve"> uvedených v RPP</w:t>
      </w:r>
      <w:r w:rsidR="006E3717">
        <w:t xml:space="preserve">. Čtyři z nich spravuje MPSV, jeden spravuje ČSSZ. </w:t>
      </w:r>
      <w:r w:rsidR="00F60A98">
        <w:t xml:space="preserve">ÚP </w:t>
      </w:r>
      <w:r w:rsidR="00AD285D">
        <w:t>ze svého rozpočtu</w:t>
      </w:r>
      <w:r w:rsidR="00F60A98">
        <w:t xml:space="preserve"> na jejich provoz </w:t>
      </w:r>
      <w:r w:rsidR="00AD285D">
        <w:t>a</w:t>
      </w:r>
      <w:r w:rsidR="00F60A98">
        <w:t xml:space="preserve"> rozvoj</w:t>
      </w:r>
      <w:r w:rsidR="008C164B">
        <w:t xml:space="preserve"> </w:t>
      </w:r>
      <w:r w:rsidR="00AD285D">
        <w:t xml:space="preserve">nevynakládá </w:t>
      </w:r>
      <w:r w:rsidR="008C164B">
        <w:t>žádné pen</w:t>
      </w:r>
      <w:r w:rsidR="00AD285D">
        <w:t>ě</w:t>
      </w:r>
      <w:r w:rsidR="008C164B">
        <w:t>žní prostředky</w:t>
      </w:r>
      <w:r w:rsidR="00F60A98">
        <w:t xml:space="preserve">. </w:t>
      </w:r>
    </w:p>
    <w:p w14:paraId="2979A642" w14:textId="77777777" w:rsidR="001134FB" w:rsidRPr="00B412B2" w:rsidRDefault="001134FB">
      <w:pPr>
        <w:pStyle w:val="KP-normlntext"/>
      </w:pPr>
      <w:bookmarkStart w:id="3" w:name="_Ref164262699"/>
      <w:r>
        <w:t xml:space="preserve">Na </w:t>
      </w:r>
      <w:r w:rsidR="0091013A">
        <w:t xml:space="preserve">budování, </w:t>
      </w:r>
      <w:r>
        <w:t xml:space="preserve">provoz </w:t>
      </w:r>
      <w:r w:rsidR="00CF3409">
        <w:t xml:space="preserve">a rozvoj </w:t>
      </w:r>
      <w:r w:rsidR="006B7FB0">
        <w:t>informačních a komunikačních technologií (dále také „</w:t>
      </w:r>
      <w:r w:rsidR="00C868B7" w:rsidRPr="00CF3409">
        <w:t>ICT</w:t>
      </w:r>
      <w:r w:rsidR="006B7FB0">
        <w:t>“)</w:t>
      </w:r>
      <w:r>
        <w:t xml:space="preserve"> v resortu bylo v letech 2018–2023 vynaloženo </w:t>
      </w:r>
      <w:r w:rsidR="008F32D5">
        <w:t xml:space="preserve">celkem </w:t>
      </w:r>
      <w:r w:rsidR="00C868B7">
        <w:t>16,</w:t>
      </w:r>
      <w:r w:rsidR="00680526">
        <w:t>5</w:t>
      </w:r>
      <w:r w:rsidR="0018392C">
        <w:t> </w:t>
      </w:r>
      <w:r w:rsidR="00C868B7">
        <w:t>mld</w:t>
      </w:r>
      <w:r>
        <w:t>. Kč</w:t>
      </w:r>
      <w:r w:rsidR="00D01A34">
        <w:t xml:space="preserve">, z toho </w:t>
      </w:r>
      <w:r w:rsidR="007618C0">
        <w:t xml:space="preserve">MPSV vynaložilo </w:t>
      </w:r>
      <w:r w:rsidR="00B1605A">
        <w:t>10</w:t>
      </w:r>
      <w:r w:rsidR="002C45A6">
        <w:t> </w:t>
      </w:r>
      <w:r w:rsidR="00C868B7">
        <w:t>mld.</w:t>
      </w:r>
      <w:r w:rsidR="007618C0">
        <w:t xml:space="preserve"> Kč, ČSSZ 6,</w:t>
      </w:r>
      <w:r w:rsidR="00B1605A">
        <w:t xml:space="preserve">2 </w:t>
      </w:r>
      <w:r w:rsidR="007618C0">
        <w:t>mld</w:t>
      </w:r>
      <w:r w:rsidR="00356183">
        <w:t>.</w:t>
      </w:r>
      <w:r w:rsidR="007618C0">
        <w:t xml:space="preserve"> Kč</w:t>
      </w:r>
      <w:r w:rsidR="00DE1781">
        <w:t>, ostatní</w:t>
      </w:r>
      <w:r w:rsidR="002A0FFD">
        <w:t xml:space="preserve"> organizace v resortu</w:t>
      </w:r>
      <w:r w:rsidR="00DE1781">
        <w:t xml:space="preserve"> </w:t>
      </w:r>
      <w:r w:rsidR="002A0FFD">
        <w:t>0,3</w:t>
      </w:r>
      <w:r w:rsidR="006D3413">
        <w:t> </w:t>
      </w:r>
      <w:r w:rsidR="002A0FFD">
        <w:t>mld</w:t>
      </w:r>
      <w:r w:rsidR="008F32D5">
        <w:t>.</w:t>
      </w:r>
      <w:r w:rsidR="002A0FFD">
        <w:t xml:space="preserve"> Kč</w:t>
      </w:r>
      <w:r w:rsidR="00B412B2">
        <w:t>.</w:t>
      </w:r>
      <w:r w:rsidR="00EB2186">
        <w:t xml:space="preserve"> </w:t>
      </w:r>
      <w:r w:rsidR="00ED3DCA">
        <w:t>Přehled provozních a</w:t>
      </w:r>
      <w:r w:rsidR="003470DF">
        <w:t> </w:t>
      </w:r>
      <w:r w:rsidR="00ED3DCA">
        <w:t xml:space="preserve">kapitálových výdajů MPSV a ČSSZ </w:t>
      </w:r>
      <w:r w:rsidR="00CF3409">
        <w:t xml:space="preserve">na ICT </w:t>
      </w:r>
      <w:r w:rsidR="00ED3DCA">
        <w:t xml:space="preserve">v kontrolovaném období obsahuje tabulka č. </w:t>
      </w:r>
      <w:r w:rsidR="00665884">
        <w:t>1</w:t>
      </w:r>
      <w:r w:rsidR="00ED3DCA">
        <w:t>.</w:t>
      </w:r>
      <w:bookmarkEnd w:id="3"/>
    </w:p>
    <w:p w14:paraId="3AEBF1E4" w14:textId="5443F101" w:rsidR="00ED3DCA" w:rsidRPr="00982331" w:rsidRDefault="00ED3DCA" w:rsidP="00982331">
      <w:pPr>
        <w:pStyle w:val="Titulek"/>
        <w:keepNext/>
        <w:spacing w:after="0"/>
        <w:ind w:left="567"/>
        <w:rPr>
          <w:b/>
          <w:i w:val="0"/>
          <w:color w:val="auto"/>
          <w:sz w:val="24"/>
          <w:szCs w:val="24"/>
        </w:rPr>
      </w:pPr>
      <w:r w:rsidRPr="00982331">
        <w:rPr>
          <w:b/>
          <w:i w:val="0"/>
          <w:color w:val="auto"/>
          <w:sz w:val="24"/>
          <w:szCs w:val="24"/>
        </w:rPr>
        <w:t>Tabulka č.</w:t>
      </w:r>
      <w:r w:rsidR="00D01630">
        <w:rPr>
          <w:b/>
          <w:i w:val="0"/>
          <w:color w:val="auto"/>
          <w:sz w:val="24"/>
          <w:szCs w:val="24"/>
        </w:rPr>
        <w:t xml:space="preserve"> 1: </w:t>
      </w:r>
      <w:r w:rsidRPr="00982331">
        <w:rPr>
          <w:b/>
          <w:i w:val="0"/>
          <w:color w:val="auto"/>
          <w:sz w:val="24"/>
          <w:szCs w:val="24"/>
        </w:rPr>
        <w:t xml:space="preserve">Provozní a kapitálové výdaje MPSV a ČSSZ na </w:t>
      </w:r>
      <w:r w:rsidRPr="00982331">
        <w:rPr>
          <w:b/>
          <w:i w:val="0"/>
          <w:noProof/>
          <w:color w:val="auto"/>
          <w:sz w:val="24"/>
          <w:szCs w:val="24"/>
        </w:rPr>
        <w:t>ICT v období</w:t>
      </w:r>
      <w:r w:rsidR="001347A6" w:rsidRPr="00982331">
        <w:rPr>
          <w:b/>
          <w:i w:val="0"/>
          <w:noProof/>
          <w:color w:val="auto"/>
          <w:sz w:val="24"/>
          <w:szCs w:val="24"/>
        </w:rPr>
        <w:t xml:space="preserve"> 2018</w:t>
      </w:r>
      <w:r w:rsidR="00540C16" w:rsidRPr="00982331">
        <w:rPr>
          <w:b/>
          <w:i w:val="0"/>
          <w:noProof/>
          <w:color w:val="auto"/>
          <w:sz w:val="24"/>
          <w:szCs w:val="24"/>
        </w:rPr>
        <w:t>–</w:t>
      </w:r>
      <w:r w:rsidR="001347A6" w:rsidRPr="00982331">
        <w:rPr>
          <w:b/>
          <w:i w:val="0"/>
          <w:noProof/>
          <w:color w:val="auto"/>
          <w:sz w:val="24"/>
          <w:szCs w:val="24"/>
        </w:rPr>
        <w:t>2023</w:t>
      </w:r>
      <w:r w:rsidR="00AD285D" w:rsidRPr="00982331">
        <w:rPr>
          <w:b/>
          <w:i w:val="0"/>
          <w:noProof/>
          <w:color w:val="auto"/>
          <w:sz w:val="24"/>
          <w:szCs w:val="24"/>
        </w:rPr>
        <w:t xml:space="preserve"> </w:t>
      </w:r>
    </w:p>
    <w:tbl>
      <w:tblPr>
        <w:tblStyle w:val="Mkatabulky"/>
        <w:tblW w:w="8561" w:type="dxa"/>
        <w:tblInd w:w="562" w:type="dxa"/>
        <w:tblLook w:val="04A0" w:firstRow="1" w:lastRow="0" w:firstColumn="1" w:lastColumn="0" w:noHBand="0" w:noVBand="1"/>
      </w:tblPr>
      <w:tblGrid>
        <w:gridCol w:w="850"/>
        <w:gridCol w:w="2570"/>
        <w:gridCol w:w="2570"/>
        <w:gridCol w:w="2571"/>
      </w:tblGrid>
      <w:tr w:rsidR="00742AFE" w:rsidRPr="008F32D5" w14:paraId="0167F3F2" w14:textId="77777777" w:rsidTr="00982331">
        <w:tc>
          <w:tcPr>
            <w:tcW w:w="850" w:type="dxa"/>
            <w:shd w:val="clear" w:color="auto" w:fill="E5F1FF" w:themeFill="accent1"/>
          </w:tcPr>
          <w:p w14:paraId="08AB8F59" w14:textId="77777777" w:rsidR="00742AFE" w:rsidRPr="008354A3" w:rsidRDefault="00742AFE" w:rsidP="0015524F">
            <w:pPr>
              <w:rPr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E5F1FF" w:themeFill="accent1"/>
          </w:tcPr>
          <w:p w14:paraId="38A702CE" w14:textId="275648B1" w:rsidR="00742AFE" w:rsidRPr="008354A3" w:rsidRDefault="00742AFE" w:rsidP="0015524F">
            <w:pPr>
              <w:rPr>
                <w:sz w:val="20"/>
                <w:szCs w:val="20"/>
              </w:rPr>
            </w:pPr>
            <w:r w:rsidRPr="008354A3">
              <w:rPr>
                <w:sz w:val="20"/>
                <w:szCs w:val="20"/>
              </w:rPr>
              <w:t>Provozní výdaje (</w:t>
            </w:r>
            <w:r w:rsidR="00D01630">
              <w:rPr>
                <w:sz w:val="20"/>
                <w:szCs w:val="20"/>
              </w:rPr>
              <w:t xml:space="preserve">v </w:t>
            </w:r>
            <w:r w:rsidRPr="008354A3">
              <w:rPr>
                <w:sz w:val="20"/>
                <w:szCs w:val="20"/>
              </w:rPr>
              <w:t>mil. Kč)</w:t>
            </w:r>
          </w:p>
        </w:tc>
        <w:tc>
          <w:tcPr>
            <w:tcW w:w="2570" w:type="dxa"/>
            <w:shd w:val="clear" w:color="auto" w:fill="E5F1FF" w:themeFill="accent1"/>
          </w:tcPr>
          <w:p w14:paraId="7A235886" w14:textId="1B114696" w:rsidR="00742AFE" w:rsidRPr="008354A3" w:rsidRDefault="00742AFE" w:rsidP="0015524F">
            <w:pPr>
              <w:rPr>
                <w:sz w:val="20"/>
                <w:szCs w:val="20"/>
              </w:rPr>
            </w:pPr>
            <w:r w:rsidRPr="008354A3">
              <w:rPr>
                <w:sz w:val="20"/>
                <w:szCs w:val="20"/>
              </w:rPr>
              <w:t>Kapitálové výdaje (</w:t>
            </w:r>
            <w:r w:rsidR="00D01630">
              <w:rPr>
                <w:sz w:val="20"/>
                <w:szCs w:val="20"/>
              </w:rPr>
              <w:t xml:space="preserve">v </w:t>
            </w:r>
            <w:r w:rsidRPr="008354A3">
              <w:rPr>
                <w:sz w:val="20"/>
                <w:szCs w:val="20"/>
              </w:rPr>
              <w:t>mil. Kč)</w:t>
            </w:r>
          </w:p>
        </w:tc>
        <w:tc>
          <w:tcPr>
            <w:tcW w:w="2571" w:type="dxa"/>
            <w:shd w:val="clear" w:color="auto" w:fill="E5F1FF" w:themeFill="accent1"/>
          </w:tcPr>
          <w:p w14:paraId="3907F5A8" w14:textId="6B5285D9" w:rsidR="00742AFE" w:rsidRPr="008354A3" w:rsidRDefault="00742AFE" w:rsidP="0015524F">
            <w:pPr>
              <w:rPr>
                <w:sz w:val="20"/>
                <w:szCs w:val="20"/>
              </w:rPr>
            </w:pPr>
            <w:r w:rsidRPr="008354A3">
              <w:rPr>
                <w:sz w:val="20"/>
                <w:szCs w:val="20"/>
              </w:rPr>
              <w:t>Provozní výdaje z celku (</w:t>
            </w:r>
            <w:r w:rsidR="00D01630">
              <w:rPr>
                <w:sz w:val="20"/>
                <w:szCs w:val="20"/>
              </w:rPr>
              <w:t xml:space="preserve">v </w:t>
            </w:r>
            <w:r w:rsidRPr="008354A3">
              <w:rPr>
                <w:sz w:val="20"/>
                <w:szCs w:val="20"/>
              </w:rPr>
              <w:t>%)</w:t>
            </w:r>
          </w:p>
        </w:tc>
      </w:tr>
      <w:tr w:rsidR="00742AFE" w:rsidRPr="008F32D5" w14:paraId="6DFA8B9F" w14:textId="77777777" w:rsidTr="00982331">
        <w:tc>
          <w:tcPr>
            <w:tcW w:w="850" w:type="dxa"/>
          </w:tcPr>
          <w:p w14:paraId="0C062A16" w14:textId="77777777" w:rsidR="00742AFE" w:rsidRPr="008354A3" w:rsidRDefault="00742AFE" w:rsidP="0015524F">
            <w:pPr>
              <w:rPr>
                <w:sz w:val="20"/>
                <w:szCs w:val="20"/>
              </w:rPr>
            </w:pPr>
            <w:r w:rsidRPr="008354A3">
              <w:rPr>
                <w:sz w:val="20"/>
                <w:szCs w:val="20"/>
              </w:rPr>
              <w:t>MPSV</w:t>
            </w:r>
          </w:p>
        </w:tc>
        <w:tc>
          <w:tcPr>
            <w:tcW w:w="2570" w:type="dxa"/>
          </w:tcPr>
          <w:p w14:paraId="6389570C" w14:textId="77777777" w:rsidR="00742AFE" w:rsidRPr="008354A3" w:rsidRDefault="00742AFE" w:rsidP="00425D94">
            <w:pPr>
              <w:jc w:val="right"/>
              <w:rPr>
                <w:sz w:val="20"/>
                <w:szCs w:val="20"/>
              </w:rPr>
            </w:pPr>
            <w:r w:rsidRPr="008354A3">
              <w:rPr>
                <w:sz w:val="20"/>
                <w:szCs w:val="20"/>
              </w:rPr>
              <w:t>7 952</w:t>
            </w:r>
          </w:p>
        </w:tc>
        <w:tc>
          <w:tcPr>
            <w:tcW w:w="2570" w:type="dxa"/>
          </w:tcPr>
          <w:p w14:paraId="26DD5086" w14:textId="77777777" w:rsidR="00742AFE" w:rsidRPr="008354A3" w:rsidRDefault="00742AFE" w:rsidP="00425D94">
            <w:pPr>
              <w:jc w:val="right"/>
              <w:rPr>
                <w:sz w:val="20"/>
                <w:szCs w:val="20"/>
              </w:rPr>
            </w:pPr>
            <w:r w:rsidRPr="008354A3">
              <w:rPr>
                <w:sz w:val="20"/>
                <w:szCs w:val="20"/>
              </w:rPr>
              <w:t>2 021</w:t>
            </w:r>
          </w:p>
        </w:tc>
        <w:tc>
          <w:tcPr>
            <w:tcW w:w="2571" w:type="dxa"/>
          </w:tcPr>
          <w:p w14:paraId="1366E8B8" w14:textId="77777777" w:rsidR="00742AFE" w:rsidRPr="008354A3" w:rsidRDefault="00742AFE" w:rsidP="00EC7FBF">
            <w:pPr>
              <w:jc w:val="right"/>
              <w:rPr>
                <w:sz w:val="20"/>
                <w:szCs w:val="20"/>
              </w:rPr>
            </w:pPr>
            <w:r w:rsidRPr="008354A3">
              <w:rPr>
                <w:sz w:val="20"/>
                <w:szCs w:val="20"/>
              </w:rPr>
              <w:t>79,7</w:t>
            </w:r>
          </w:p>
        </w:tc>
      </w:tr>
      <w:tr w:rsidR="00742AFE" w:rsidRPr="008F32D5" w14:paraId="14CEE670" w14:textId="77777777" w:rsidTr="00982331">
        <w:tc>
          <w:tcPr>
            <w:tcW w:w="850" w:type="dxa"/>
          </w:tcPr>
          <w:p w14:paraId="3FCB361E" w14:textId="77777777" w:rsidR="00742AFE" w:rsidRPr="008354A3" w:rsidRDefault="00742AFE" w:rsidP="0015524F">
            <w:pPr>
              <w:rPr>
                <w:sz w:val="20"/>
                <w:szCs w:val="20"/>
              </w:rPr>
            </w:pPr>
            <w:r w:rsidRPr="008354A3">
              <w:rPr>
                <w:sz w:val="20"/>
                <w:szCs w:val="20"/>
              </w:rPr>
              <w:t>ČSSZ</w:t>
            </w:r>
          </w:p>
        </w:tc>
        <w:tc>
          <w:tcPr>
            <w:tcW w:w="2570" w:type="dxa"/>
          </w:tcPr>
          <w:p w14:paraId="71E7F157" w14:textId="77777777" w:rsidR="00742AFE" w:rsidRPr="008354A3" w:rsidRDefault="00742AFE" w:rsidP="00425D94">
            <w:pPr>
              <w:jc w:val="right"/>
              <w:rPr>
                <w:sz w:val="20"/>
                <w:szCs w:val="20"/>
              </w:rPr>
            </w:pPr>
            <w:r w:rsidRPr="008354A3">
              <w:rPr>
                <w:sz w:val="20"/>
                <w:szCs w:val="20"/>
              </w:rPr>
              <w:t>4 430</w:t>
            </w:r>
          </w:p>
        </w:tc>
        <w:tc>
          <w:tcPr>
            <w:tcW w:w="2570" w:type="dxa"/>
          </w:tcPr>
          <w:p w14:paraId="6A228BA4" w14:textId="77777777" w:rsidR="00742AFE" w:rsidRPr="008354A3" w:rsidRDefault="00742AFE" w:rsidP="00425D94">
            <w:pPr>
              <w:jc w:val="right"/>
              <w:rPr>
                <w:sz w:val="20"/>
                <w:szCs w:val="20"/>
              </w:rPr>
            </w:pPr>
            <w:r w:rsidRPr="008354A3">
              <w:rPr>
                <w:sz w:val="20"/>
                <w:szCs w:val="20"/>
              </w:rPr>
              <w:t>1 738</w:t>
            </w:r>
          </w:p>
        </w:tc>
        <w:tc>
          <w:tcPr>
            <w:tcW w:w="2571" w:type="dxa"/>
          </w:tcPr>
          <w:p w14:paraId="4A54084A" w14:textId="77777777" w:rsidR="00742AFE" w:rsidRPr="008354A3" w:rsidRDefault="00742AFE" w:rsidP="00EC7FBF">
            <w:pPr>
              <w:jc w:val="right"/>
              <w:rPr>
                <w:sz w:val="20"/>
                <w:szCs w:val="20"/>
              </w:rPr>
            </w:pPr>
            <w:r w:rsidRPr="008354A3">
              <w:rPr>
                <w:sz w:val="20"/>
                <w:szCs w:val="20"/>
              </w:rPr>
              <w:t>71,8</w:t>
            </w:r>
          </w:p>
        </w:tc>
      </w:tr>
      <w:tr w:rsidR="00BD5F9D" w:rsidRPr="008F32D5" w14:paraId="0FDA484E" w14:textId="77777777" w:rsidTr="00982331">
        <w:tc>
          <w:tcPr>
            <w:tcW w:w="850" w:type="dxa"/>
          </w:tcPr>
          <w:p w14:paraId="606B0B36" w14:textId="77777777" w:rsidR="00BD5F9D" w:rsidRPr="008354A3" w:rsidRDefault="00BD5F9D" w:rsidP="00155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Ostatní</w:t>
            </w:r>
          </w:p>
        </w:tc>
        <w:tc>
          <w:tcPr>
            <w:tcW w:w="2570" w:type="dxa"/>
          </w:tcPr>
          <w:p w14:paraId="0599FD1F" w14:textId="77777777" w:rsidR="00BD5F9D" w:rsidRPr="005F7BFA" w:rsidRDefault="00BE1829" w:rsidP="00425D94">
            <w:pPr>
              <w:jc w:val="right"/>
              <w:rPr>
                <w:sz w:val="20"/>
                <w:szCs w:val="20"/>
              </w:rPr>
            </w:pPr>
            <w:r w:rsidRPr="002C0272">
              <w:rPr>
                <w:sz w:val="20"/>
                <w:szCs w:val="20"/>
              </w:rPr>
              <w:t>246</w:t>
            </w:r>
          </w:p>
        </w:tc>
        <w:tc>
          <w:tcPr>
            <w:tcW w:w="2570" w:type="dxa"/>
          </w:tcPr>
          <w:p w14:paraId="7F905451" w14:textId="77777777" w:rsidR="00BD5F9D" w:rsidRPr="005F7BFA" w:rsidRDefault="00BE1829" w:rsidP="00425D94">
            <w:pPr>
              <w:jc w:val="right"/>
              <w:rPr>
                <w:sz w:val="20"/>
                <w:szCs w:val="20"/>
              </w:rPr>
            </w:pPr>
            <w:r w:rsidRPr="002C0272">
              <w:rPr>
                <w:sz w:val="20"/>
                <w:szCs w:val="20"/>
              </w:rPr>
              <w:t>90</w:t>
            </w:r>
          </w:p>
        </w:tc>
        <w:tc>
          <w:tcPr>
            <w:tcW w:w="2571" w:type="dxa"/>
          </w:tcPr>
          <w:p w14:paraId="5EFFA142" w14:textId="77777777" w:rsidR="00BD5F9D" w:rsidRPr="005F7BFA" w:rsidRDefault="00BE1829" w:rsidP="00EC7FBF">
            <w:pPr>
              <w:jc w:val="right"/>
              <w:rPr>
                <w:sz w:val="20"/>
                <w:szCs w:val="20"/>
              </w:rPr>
            </w:pPr>
            <w:r w:rsidRPr="002C0272">
              <w:rPr>
                <w:sz w:val="20"/>
                <w:szCs w:val="20"/>
              </w:rPr>
              <w:t>73,</w:t>
            </w:r>
            <w:r w:rsidR="000B1601" w:rsidRPr="002C0272">
              <w:rPr>
                <w:sz w:val="20"/>
                <w:szCs w:val="20"/>
              </w:rPr>
              <w:t>3</w:t>
            </w:r>
          </w:p>
        </w:tc>
      </w:tr>
      <w:tr w:rsidR="00425D94" w:rsidRPr="00EC7FBF" w14:paraId="408AEFA7" w14:textId="77777777" w:rsidTr="00982331">
        <w:tc>
          <w:tcPr>
            <w:tcW w:w="850" w:type="dxa"/>
            <w:shd w:val="clear" w:color="auto" w:fill="FBE4D5" w:themeFill="accent2" w:themeFillTint="33"/>
          </w:tcPr>
          <w:p w14:paraId="44149E52" w14:textId="77777777" w:rsidR="00425D94" w:rsidRPr="00EC7FBF" w:rsidRDefault="00425D94" w:rsidP="0015524F">
            <w:pPr>
              <w:rPr>
                <w:b/>
                <w:sz w:val="20"/>
                <w:szCs w:val="20"/>
              </w:rPr>
            </w:pPr>
            <w:r w:rsidRPr="00EC7FBF">
              <w:rPr>
                <w:b/>
                <w:sz w:val="20"/>
                <w:szCs w:val="20"/>
              </w:rPr>
              <w:t>Celkem</w:t>
            </w:r>
          </w:p>
        </w:tc>
        <w:tc>
          <w:tcPr>
            <w:tcW w:w="2570" w:type="dxa"/>
            <w:shd w:val="clear" w:color="auto" w:fill="FBE4D5" w:themeFill="accent2" w:themeFillTint="33"/>
          </w:tcPr>
          <w:p w14:paraId="660A7C4A" w14:textId="77777777" w:rsidR="00425D94" w:rsidRPr="00EC7FBF" w:rsidRDefault="00425D94" w:rsidP="00425D94">
            <w:pPr>
              <w:jc w:val="right"/>
              <w:rPr>
                <w:b/>
                <w:sz w:val="20"/>
                <w:szCs w:val="20"/>
              </w:rPr>
            </w:pPr>
            <w:r w:rsidRPr="00EC7FBF">
              <w:rPr>
                <w:b/>
                <w:sz w:val="20"/>
                <w:szCs w:val="20"/>
              </w:rPr>
              <w:t xml:space="preserve">12 </w:t>
            </w:r>
            <w:r w:rsidR="000B1601">
              <w:rPr>
                <w:b/>
                <w:sz w:val="20"/>
                <w:szCs w:val="20"/>
              </w:rPr>
              <w:t>628</w:t>
            </w:r>
          </w:p>
        </w:tc>
        <w:tc>
          <w:tcPr>
            <w:tcW w:w="2570" w:type="dxa"/>
            <w:shd w:val="clear" w:color="auto" w:fill="FBE4D5" w:themeFill="accent2" w:themeFillTint="33"/>
          </w:tcPr>
          <w:p w14:paraId="3B4F0E2E" w14:textId="77777777" w:rsidR="00425D94" w:rsidRPr="00EC7FBF" w:rsidRDefault="00EC7FBF" w:rsidP="00425D94">
            <w:pPr>
              <w:jc w:val="right"/>
              <w:rPr>
                <w:b/>
                <w:sz w:val="20"/>
                <w:szCs w:val="20"/>
              </w:rPr>
            </w:pPr>
            <w:r w:rsidRPr="00EC7FBF">
              <w:rPr>
                <w:b/>
                <w:sz w:val="20"/>
                <w:szCs w:val="20"/>
              </w:rPr>
              <w:t xml:space="preserve">3 </w:t>
            </w:r>
            <w:r w:rsidR="000B1601"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2571" w:type="dxa"/>
            <w:shd w:val="clear" w:color="auto" w:fill="FBE4D5" w:themeFill="accent2" w:themeFillTint="33"/>
          </w:tcPr>
          <w:p w14:paraId="62DFD8BF" w14:textId="77777777" w:rsidR="00425D94" w:rsidRPr="00EC7FBF" w:rsidRDefault="00FF4B0D" w:rsidP="00FF4B0D">
            <w:pPr>
              <w:ind w:left="70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76,6</w:t>
            </w:r>
          </w:p>
        </w:tc>
      </w:tr>
    </w:tbl>
    <w:p w14:paraId="2D18B276" w14:textId="574F9C29" w:rsidR="00742AFE" w:rsidRPr="00982331" w:rsidRDefault="00742AFE" w:rsidP="00982331">
      <w:pPr>
        <w:pStyle w:val="Odstavecseseznamem"/>
        <w:numPr>
          <w:ilvl w:val="0"/>
          <w:numId w:val="0"/>
        </w:numPr>
        <w:ind w:left="143" w:firstLine="424"/>
        <w:rPr>
          <w:sz w:val="20"/>
          <w:szCs w:val="20"/>
        </w:rPr>
      </w:pPr>
      <w:r w:rsidRPr="00982331">
        <w:rPr>
          <w:b/>
          <w:sz w:val="20"/>
          <w:szCs w:val="20"/>
        </w:rPr>
        <w:t>Zdroj:</w:t>
      </w:r>
      <w:r w:rsidRPr="00982331">
        <w:rPr>
          <w:sz w:val="20"/>
          <w:szCs w:val="20"/>
        </w:rPr>
        <w:t xml:space="preserve"> </w:t>
      </w:r>
      <w:r w:rsidRPr="00D01630">
        <w:rPr>
          <w:i/>
          <w:sz w:val="20"/>
          <w:szCs w:val="20"/>
        </w:rPr>
        <w:t xml:space="preserve">Integrovaný informační systém </w:t>
      </w:r>
      <w:r w:rsidR="00D01630" w:rsidRPr="009D5D5A">
        <w:rPr>
          <w:i/>
          <w:sz w:val="20"/>
          <w:szCs w:val="20"/>
        </w:rPr>
        <w:t>S</w:t>
      </w:r>
      <w:r w:rsidRPr="00D01630">
        <w:rPr>
          <w:i/>
          <w:sz w:val="20"/>
          <w:szCs w:val="20"/>
        </w:rPr>
        <w:t>tátní pokladny</w:t>
      </w:r>
      <w:r w:rsidR="00D01630">
        <w:rPr>
          <w:sz w:val="20"/>
          <w:szCs w:val="20"/>
        </w:rPr>
        <w:t>;</w:t>
      </w:r>
      <w:r w:rsidRPr="00982331">
        <w:rPr>
          <w:sz w:val="20"/>
          <w:szCs w:val="20"/>
        </w:rPr>
        <w:t xml:space="preserve"> vlastní zpracování NKÚ</w:t>
      </w:r>
      <w:r w:rsidR="002C45A6" w:rsidRPr="00982331">
        <w:rPr>
          <w:sz w:val="20"/>
          <w:szCs w:val="20"/>
        </w:rPr>
        <w:t>.</w:t>
      </w:r>
    </w:p>
    <w:p w14:paraId="278315B6" w14:textId="77777777" w:rsidR="00F43532" w:rsidRPr="00F43532" w:rsidRDefault="00F43532" w:rsidP="00F43532">
      <w:pPr>
        <w:pStyle w:val="KP-normlntext"/>
      </w:pPr>
      <w:bookmarkStart w:id="4" w:name="_Hlk159490803"/>
      <w:r>
        <w:lastRenderedPageBreak/>
        <w:t xml:space="preserve">Zákon o právu na digitální službu stanoví, že uživatelé služeb mají právo využívat digitální služby a </w:t>
      </w:r>
      <w:r w:rsidRPr="00F43532">
        <w:t>orgány veřejné moci mají povinnost digitální službu poskytovat</w:t>
      </w:r>
      <w:r w:rsidRPr="00F43532">
        <w:rPr>
          <w:rStyle w:val="Znakapoznpodarou"/>
        </w:rPr>
        <w:footnoteReference w:id="13"/>
      </w:r>
      <w:r w:rsidR="00AA536C">
        <w:t>.</w:t>
      </w:r>
    </w:p>
    <w:p w14:paraId="6AE4AD79" w14:textId="1FCFEDC2" w:rsidR="003820FD" w:rsidRPr="00F43532" w:rsidRDefault="00AA1721" w:rsidP="00E82E22">
      <w:pPr>
        <w:pStyle w:val="KP-normlntext"/>
      </w:pPr>
      <w:r w:rsidRPr="00982331">
        <w:rPr>
          <w:i/>
          <w:iCs/>
        </w:rPr>
        <w:t>Informační koncepce České republiky</w:t>
      </w:r>
      <w:r w:rsidRPr="00AA1721">
        <w:t xml:space="preserve"> </w:t>
      </w:r>
      <w:r w:rsidRPr="00F43532">
        <w:t xml:space="preserve">(dále také „IKČR“) </w:t>
      </w:r>
      <w:r w:rsidRPr="00AA1721">
        <w:t xml:space="preserve">je základním dokumentem, který dle zákona </w:t>
      </w:r>
      <w:r w:rsidR="00E82E22">
        <w:t xml:space="preserve">č. </w:t>
      </w:r>
      <w:r w:rsidRPr="00AA1721">
        <w:t>365/2000 Sb., o informačních systémech veřejné správy</w:t>
      </w:r>
      <w:r w:rsidR="00E82E22">
        <w:t xml:space="preserve"> </w:t>
      </w:r>
      <w:r w:rsidR="00E82E22" w:rsidRPr="00E82E22">
        <w:rPr>
          <w:rFonts w:ascii="Calibri" w:hAnsi="Calibri" w:cs="Calibri"/>
          <w:color w:val="000000"/>
          <w:lang w:eastAsia="en-US"/>
        </w:rPr>
        <w:t>a o změně některých dalších zákonů</w:t>
      </w:r>
      <w:r w:rsidRPr="00AA1721">
        <w:t>, stanovuje cíle České republiky v oblasti informačních systémů veřejné správy</w:t>
      </w:r>
      <w:r>
        <w:t>.</w:t>
      </w:r>
      <w:r w:rsidRPr="00AA1721">
        <w:t xml:space="preserve"> </w:t>
      </w:r>
      <w:r w:rsidR="004E5926">
        <w:t>IKČR</w:t>
      </w:r>
      <w:r w:rsidR="00534EB3" w:rsidRPr="00F43532">
        <w:t xml:space="preserve"> schvaluje vláda</w:t>
      </w:r>
      <w:r w:rsidR="00F82E49">
        <w:t xml:space="preserve"> a</w:t>
      </w:r>
      <w:r w:rsidR="00E82E22">
        <w:t xml:space="preserve"> </w:t>
      </w:r>
      <w:r w:rsidR="00534EB3" w:rsidRPr="00F43532">
        <w:t>je závazná pro všechny státní orgány, orgány územních samosprávných celků a státní právnické osoby, s</w:t>
      </w:r>
      <w:r w:rsidR="008006DA">
        <w:t xml:space="preserve"> </w:t>
      </w:r>
      <w:r w:rsidR="00534EB3" w:rsidRPr="00F43532">
        <w:t>výjimkou zpravodajských služeb</w:t>
      </w:r>
      <w:r w:rsidR="00E82E22">
        <w:t>.</w:t>
      </w:r>
      <w:r w:rsidR="00534EB3" w:rsidRPr="00F43532">
        <w:rPr>
          <w:rStyle w:val="Znakapoznpodarou"/>
        </w:rPr>
        <w:footnoteReference w:id="14"/>
      </w:r>
    </w:p>
    <w:bookmarkEnd w:id="4"/>
    <w:p w14:paraId="61DFEA4C" w14:textId="3D663033" w:rsidR="004B657A" w:rsidRDefault="008951A2">
      <w:pPr>
        <w:pStyle w:val="KP-normlntext"/>
      </w:pPr>
      <w:r w:rsidRPr="00F43532">
        <w:t>Orgán veřejné správy je povinen</w:t>
      </w:r>
      <w:r w:rsidR="00B412B2" w:rsidRPr="00F43532">
        <w:rPr>
          <w:rStyle w:val="Znakapoznpodarou"/>
        </w:rPr>
        <w:footnoteReference w:id="15"/>
      </w:r>
      <w:r w:rsidRPr="00F43532">
        <w:t xml:space="preserve"> </w:t>
      </w:r>
      <w:r w:rsidR="0044677A" w:rsidRPr="00F43532">
        <w:t>vytvářet a</w:t>
      </w:r>
      <w:r w:rsidR="0044677A" w:rsidRPr="00485502">
        <w:t xml:space="preserve"> vydávat </w:t>
      </w:r>
      <w:r>
        <w:t xml:space="preserve">vlastní </w:t>
      </w:r>
      <w:r w:rsidR="00B831DE" w:rsidRPr="00D65E68">
        <w:t>informační koncepc</w:t>
      </w:r>
      <w:r>
        <w:t>e</w:t>
      </w:r>
      <w:r w:rsidR="004B657A">
        <w:t xml:space="preserve"> (dále také „IK“)</w:t>
      </w:r>
      <w:r>
        <w:t>, v</w:t>
      </w:r>
      <w:r w:rsidR="00922085">
        <w:t xml:space="preserve"> </w:t>
      </w:r>
      <w:r>
        <w:t xml:space="preserve">nichž </w:t>
      </w:r>
      <w:r w:rsidR="00B831DE" w:rsidRPr="00D65E68">
        <w:t xml:space="preserve">stanovuje své dlouhodobé cíle v oblasti řízení </w:t>
      </w:r>
      <w:r w:rsidR="00E658DE">
        <w:t xml:space="preserve">spravovaných ISVS </w:t>
      </w:r>
      <w:r w:rsidR="00922085">
        <w:br/>
      </w:r>
      <w:r w:rsidR="00E658DE">
        <w:t>a</w:t>
      </w:r>
      <w:r w:rsidR="00922085">
        <w:t xml:space="preserve"> </w:t>
      </w:r>
      <w:r w:rsidR="00E658DE">
        <w:t xml:space="preserve">vymezuje </w:t>
      </w:r>
      <w:r w:rsidR="00E658DE" w:rsidRPr="00E658DE">
        <w:t xml:space="preserve">obecné principy pořizování, architektonických změn, vytváření, správy, provozování, užívání a rozvoje svých </w:t>
      </w:r>
      <w:r w:rsidR="00E658DE">
        <w:t xml:space="preserve">ISVS. </w:t>
      </w:r>
      <w:r w:rsidR="00DB28FC" w:rsidRPr="00D65E68">
        <w:t xml:space="preserve">Na </w:t>
      </w:r>
      <w:r>
        <w:t xml:space="preserve">jejím </w:t>
      </w:r>
      <w:r w:rsidR="0018392C">
        <w:t xml:space="preserve">základě </w:t>
      </w:r>
      <w:r w:rsidR="00DB28FC" w:rsidRPr="00D65E68">
        <w:t>vytváří a vydáv</w:t>
      </w:r>
      <w:r>
        <w:t xml:space="preserve">á </w:t>
      </w:r>
      <w:r w:rsidR="00DB28FC" w:rsidRPr="00D65E68">
        <w:t xml:space="preserve">provozní dokumentaci k jednotlivým </w:t>
      </w:r>
      <w:r>
        <w:t>ISVS</w:t>
      </w:r>
      <w:r w:rsidR="00DB28FC" w:rsidRPr="00D65E68">
        <w:t xml:space="preserve">. </w:t>
      </w:r>
    </w:p>
    <w:p w14:paraId="662C62D0" w14:textId="77777777" w:rsidR="00B831DE" w:rsidRDefault="00D452CB">
      <w:pPr>
        <w:pStyle w:val="KP-normlntext"/>
      </w:pPr>
      <w:r>
        <w:t>MPSV i ČSSZ od roku 2014</w:t>
      </w:r>
      <w:r w:rsidR="00DB7787">
        <w:t xml:space="preserve"> </w:t>
      </w:r>
      <w:r w:rsidR="00F43532">
        <w:t>v informačních</w:t>
      </w:r>
      <w:r w:rsidR="00386997">
        <w:t xml:space="preserve"> koncepcích </w:t>
      </w:r>
      <w:r w:rsidR="002C21BF">
        <w:t>průběžn</w:t>
      </w:r>
      <w:r w:rsidR="00DB7787">
        <w:t>ě</w:t>
      </w:r>
      <w:r w:rsidR="002C21BF">
        <w:t xml:space="preserve"> </w:t>
      </w:r>
      <w:r w:rsidR="00E658DE">
        <w:t>plánov</w:t>
      </w:r>
      <w:r w:rsidR="00DB7787">
        <w:t>al</w:t>
      </w:r>
      <w:r w:rsidR="00CC17B5">
        <w:t>y</w:t>
      </w:r>
      <w:r w:rsidR="00E658DE">
        <w:t xml:space="preserve"> </w:t>
      </w:r>
      <w:r w:rsidR="001C5765">
        <w:t>a následně realizov</w:t>
      </w:r>
      <w:r w:rsidR="00DB7787">
        <w:t>al</w:t>
      </w:r>
      <w:r w:rsidR="00CC17B5">
        <w:t>y</w:t>
      </w:r>
      <w:r w:rsidR="001C5765">
        <w:t xml:space="preserve"> </w:t>
      </w:r>
      <w:r w:rsidR="004B657A" w:rsidRPr="00BC0582">
        <w:t>zásadní modernizační projekty</w:t>
      </w:r>
      <w:r w:rsidR="00ED3DCA">
        <w:rPr>
          <w:rStyle w:val="Znakapoznpodarou"/>
        </w:rPr>
        <w:footnoteReference w:id="16"/>
      </w:r>
      <w:r w:rsidR="00E658DE">
        <w:t xml:space="preserve">. </w:t>
      </w:r>
    </w:p>
    <w:p w14:paraId="4FD7B368" w14:textId="06E0F2BD" w:rsidR="00C90D00" w:rsidRPr="00982331" w:rsidRDefault="00C90D00" w:rsidP="009D5D5A">
      <w:pPr>
        <w:pStyle w:val="Nadpis1"/>
        <w:spacing w:before="480" w:line="240" w:lineRule="auto"/>
        <w:ind w:left="681" w:hanging="397"/>
        <w:rPr>
          <w:rFonts w:asciiTheme="minorHAnsi" w:hAnsiTheme="minorHAnsi"/>
          <w:sz w:val="28"/>
          <w:szCs w:val="28"/>
        </w:rPr>
      </w:pPr>
      <w:r w:rsidRPr="00982331">
        <w:rPr>
          <w:rFonts w:asciiTheme="minorHAnsi" w:hAnsiTheme="minorHAnsi"/>
          <w:sz w:val="28"/>
          <w:szCs w:val="28"/>
        </w:rPr>
        <w:t>R</w:t>
      </w:r>
      <w:r w:rsidR="00AF220B" w:rsidRPr="00982331">
        <w:rPr>
          <w:rFonts w:asciiTheme="minorHAnsi" w:hAnsiTheme="minorHAnsi"/>
          <w:sz w:val="28"/>
          <w:szCs w:val="28"/>
        </w:rPr>
        <w:t>ozsah kontroly</w:t>
      </w:r>
    </w:p>
    <w:p w14:paraId="210A8190" w14:textId="4A3CF250" w:rsidR="006446B7" w:rsidRPr="00FD6D5A" w:rsidRDefault="00C90D00" w:rsidP="0069768C">
      <w:pPr>
        <w:pStyle w:val="KP-normlntext"/>
      </w:pPr>
      <w:r w:rsidRPr="00E658DE">
        <w:t>NKÚ v kontrole prověřil hospodárnost, efektivnost a účelnost</w:t>
      </w:r>
      <w:r w:rsidR="008631E3" w:rsidRPr="00E658DE">
        <w:t xml:space="preserve"> </w:t>
      </w:r>
      <w:r w:rsidR="00C85461">
        <w:t>vynakládání</w:t>
      </w:r>
      <w:r w:rsidR="008631E3" w:rsidRPr="00E658DE">
        <w:t xml:space="preserve"> </w:t>
      </w:r>
      <w:r w:rsidRPr="00E658DE">
        <w:t xml:space="preserve">peněžních prostředků </w:t>
      </w:r>
      <w:r w:rsidR="00611984">
        <w:t>státního rozpočtu</w:t>
      </w:r>
      <w:r w:rsidR="00611984" w:rsidRPr="00FD6D5A">
        <w:t xml:space="preserve"> </w:t>
      </w:r>
      <w:r w:rsidRPr="00FD6D5A">
        <w:t>v</w:t>
      </w:r>
      <w:r w:rsidR="00CF2D56" w:rsidRPr="00FD6D5A">
        <w:t> </w:t>
      </w:r>
      <w:r w:rsidRPr="00FD6D5A">
        <w:t>oblasti</w:t>
      </w:r>
      <w:r w:rsidR="00CF2D56" w:rsidRPr="00FD6D5A">
        <w:t xml:space="preserve"> </w:t>
      </w:r>
      <w:r w:rsidR="004B657A" w:rsidRPr="00FD6D5A">
        <w:t>digitalizace</w:t>
      </w:r>
      <w:r w:rsidR="00CF2D56" w:rsidRPr="00FD6D5A">
        <w:t xml:space="preserve"> vybraných agend v resortu </w:t>
      </w:r>
      <w:r w:rsidR="008A6550" w:rsidRPr="00FD6D5A">
        <w:t xml:space="preserve">a </w:t>
      </w:r>
      <w:r w:rsidR="00E82E22">
        <w:t xml:space="preserve">rovněž </w:t>
      </w:r>
      <w:r w:rsidR="008A6550" w:rsidRPr="00FD6D5A">
        <w:t xml:space="preserve">to, zda byly tyto prostředky </w:t>
      </w:r>
      <w:r w:rsidR="008A6550" w:rsidRPr="0069768C">
        <w:t>vynakládány</w:t>
      </w:r>
      <w:r w:rsidR="008A6550" w:rsidRPr="00FD6D5A">
        <w:t xml:space="preserve"> v souladu s právními p</w:t>
      </w:r>
      <w:r w:rsidR="00C54591">
        <w:t>ředpisy</w:t>
      </w:r>
      <w:r w:rsidR="008A6550" w:rsidRPr="00FD6D5A">
        <w:t xml:space="preserve">. </w:t>
      </w:r>
      <w:r w:rsidRPr="00FD6D5A">
        <w:t>Kontrolováno bylo období od roku 201</w:t>
      </w:r>
      <w:r w:rsidR="00CF2D56" w:rsidRPr="00FD6D5A">
        <w:t>8</w:t>
      </w:r>
      <w:r w:rsidRPr="00FD6D5A">
        <w:t xml:space="preserve"> do roku 202</w:t>
      </w:r>
      <w:r w:rsidR="00CF2D56" w:rsidRPr="00FD6D5A">
        <w:t>3</w:t>
      </w:r>
      <w:r w:rsidRPr="00FD6D5A">
        <w:t>, v případě věcných souvislostí i období předcházející</w:t>
      </w:r>
      <w:r w:rsidR="00CF2D56" w:rsidRPr="00FD6D5A">
        <w:t xml:space="preserve"> a období do ukončení kontroly</w:t>
      </w:r>
      <w:r w:rsidRPr="00FD6D5A">
        <w:t>.</w:t>
      </w:r>
      <w:r w:rsidR="006446B7" w:rsidRPr="00FD6D5A">
        <w:t xml:space="preserve"> </w:t>
      </w:r>
    </w:p>
    <w:p w14:paraId="2B19308E" w14:textId="15A6F197" w:rsidR="00D228E4" w:rsidRDefault="00FD6D5A" w:rsidP="00A17610">
      <w:pPr>
        <w:pStyle w:val="KP-normlntext"/>
      </w:pPr>
      <w:r>
        <w:t>K</w:t>
      </w:r>
      <w:r w:rsidR="001A56CB">
        <w:t xml:space="preserve">ontrola </w:t>
      </w:r>
      <w:r>
        <w:t xml:space="preserve">se </w:t>
      </w:r>
      <w:r w:rsidR="001A56CB">
        <w:t xml:space="preserve">zaměřila </w:t>
      </w:r>
      <w:r>
        <w:t xml:space="preserve">na peněžní prostředky vynakládané na </w:t>
      </w:r>
      <w:r w:rsidR="00C960EF">
        <w:t>informační sys</w:t>
      </w:r>
      <w:r w:rsidR="00157AD5">
        <w:t>t</w:t>
      </w:r>
      <w:r w:rsidR="00C960EF">
        <w:t>émy (dále také „IS“)</w:t>
      </w:r>
      <w:r w:rsidR="00C960EF" w:rsidDel="00C960EF">
        <w:t xml:space="preserve"> </w:t>
      </w:r>
      <w:r>
        <w:t xml:space="preserve">podporující </w:t>
      </w:r>
      <w:r w:rsidR="001A56CB">
        <w:t xml:space="preserve">výkon </w:t>
      </w:r>
      <w:r w:rsidR="00B05CFF">
        <w:t>agend</w:t>
      </w:r>
      <w:r w:rsidR="00A5392F">
        <w:t xml:space="preserve"> </w:t>
      </w:r>
      <w:r w:rsidR="00F43532" w:rsidRPr="003361AC">
        <w:rPr>
          <w:i/>
        </w:rPr>
        <w:t>A1029 Sociální zabezpečení</w:t>
      </w:r>
      <w:r w:rsidR="00F43532">
        <w:t xml:space="preserve">, </w:t>
      </w:r>
      <w:r w:rsidR="00F43532" w:rsidRPr="003361AC">
        <w:rPr>
          <w:i/>
        </w:rPr>
        <w:t>A1148 Pomoc v hmotné nouzi</w:t>
      </w:r>
      <w:r w:rsidR="00F43532">
        <w:t xml:space="preserve"> a </w:t>
      </w:r>
      <w:r w:rsidR="00F43532" w:rsidRPr="003361AC">
        <w:rPr>
          <w:i/>
        </w:rPr>
        <w:t>A1154 Státní sociální podpora</w:t>
      </w:r>
      <w:r w:rsidR="00A5392F">
        <w:t xml:space="preserve">. </w:t>
      </w:r>
      <w:r w:rsidR="00A17610">
        <w:t>V</w:t>
      </w:r>
      <w:r w:rsidR="00D228E4">
        <w:t> agend</w:t>
      </w:r>
      <w:r w:rsidR="00C36CF2">
        <w:t>ě</w:t>
      </w:r>
      <w:r w:rsidR="00D228E4">
        <w:t xml:space="preserve"> A1029 jsou vypláceny důchodové dávky, v</w:t>
      </w:r>
      <w:r w:rsidR="00012692">
        <w:t xml:space="preserve"> </w:t>
      </w:r>
      <w:r w:rsidR="00157F5C">
        <w:t>agend</w:t>
      </w:r>
      <w:r w:rsidR="00C36CF2">
        <w:t>ě</w:t>
      </w:r>
      <w:r w:rsidR="00157F5C">
        <w:t xml:space="preserve"> A1148 </w:t>
      </w:r>
      <w:r w:rsidR="00C36CF2">
        <w:t xml:space="preserve">jsou vypláceny </w:t>
      </w:r>
      <w:r w:rsidR="00A17610">
        <w:t>dávk</w:t>
      </w:r>
      <w:r w:rsidR="00C36CF2">
        <w:t>y</w:t>
      </w:r>
      <w:r w:rsidR="00A17610">
        <w:t xml:space="preserve"> v</w:t>
      </w:r>
      <w:r w:rsidR="00012692">
        <w:t xml:space="preserve"> </w:t>
      </w:r>
      <w:r w:rsidR="00A17610">
        <w:t xml:space="preserve">rámci </w:t>
      </w:r>
      <w:r w:rsidR="00C36CF2">
        <w:t>státní</w:t>
      </w:r>
      <w:r w:rsidR="00A17610" w:rsidRPr="00A17610">
        <w:t xml:space="preserve"> politiky zaměstnanosti</w:t>
      </w:r>
      <w:r w:rsidR="00A17610">
        <w:t xml:space="preserve"> </w:t>
      </w:r>
      <w:r w:rsidR="00157F5C">
        <w:t>a</w:t>
      </w:r>
      <w:r w:rsidR="00540C16">
        <w:t> </w:t>
      </w:r>
      <w:r w:rsidR="00A17610">
        <w:t>v agend</w:t>
      </w:r>
      <w:r w:rsidR="00C36CF2">
        <w:t>ě</w:t>
      </w:r>
      <w:r w:rsidR="00A17610">
        <w:t xml:space="preserve"> </w:t>
      </w:r>
      <w:r w:rsidR="00157F5C">
        <w:t xml:space="preserve">A1154 jsou vypláceny nepojistné dávky. </w:t>
      </w:r>
    </w:p>
    <w:p w14:paraId="006876C1" w14:textId="408EEBF9" w:rsidR="00D76419" w:rsidRDefault="00D228E4" w:rsidP="00ED3DCA">
      <w:pPr>
        <w:pStyle w:val="KP-normlntext"/>
      </w:pPr>
      <w:r>
        <w:t>Pro p</w:t>
      </w:r>
      <w:r w:rsidRPr="00B412B2">
        <w:t xml:space="preserve">osouzení úrovně digitalizace </w:t>
      </w:r>
      <w:r>
        <w:t xml:space="preserve">vybraných agend </w:t>
      </w:r>
      <w:r w:rsidRPr="00C06417">
        <w:t>proběhla</w:t>
      </w:r>
      <w:r w:rsidRPr="00B412B2">
        <w:t xml:space="preserve"> </w:t>
      </w:r>
      <w:r>
        <w:t xml:space="preserve">u ČSSZ a na kontaktních pracovištích </w:t>
      </w:r>
      <w:r w:rsidRPr="00B412B2">
        <w:t>ÚP</w:t>
      </w:r>
      <w:r>
        <w:t xml:space="preserve"> </w:t>
      </w:r>
      <w:r w:rsidR="00C36CF2">
        <w:t xml:space="preserve">kontrola </w:t>
      </w:r>
      <w:r>
        <w:t xml:space="preserve">zaměřená na výkon služeb </w:t>
      </w:r>
      <w:r w:rsidRPr="003361AC">
        <w:rPr>
          <w:i/>
        </w:rPr>
        <w:t>S82 Starobní důchody</w:t>
      </w:r>
      <w:r w:rsidRPr="00996161">
        <w:t xml:space="preserve">, </w:t>
      </w:r>
      <w:r w:rsidRPr="003361AC">
        <w:rPr>
          <w:i/>
        </w:rPr>
        <w:t xml:space="preserve">S84 Vdovské a vdovecké důchody </w:t>
      </w:r>
      <w:r w:rsidRPr="00996161">
        <w:t xml:space="preserve">v rámci agendy A1029, </w:t>
      </w:r>
      <w:r w:rsidRPr="003361AC">
        <w:rPr>
          <w:i/>
        </w:rPr>
        <w:t>S44658 Humanitární dávka</w:t>
      </w:r>
      <w:r w:rsidRPr="00996161">
        <w:t xml:space="preserve"> v rámci agendy A1148, </w:t>
      </w:r>
      <w:r w:rsidRPr="003361AC">
        <w:rPr>
          <w:i/>
        </w:rPr>
        <w:t>S460 Příspěvek na bydlení</w:t>
      </w:r>
      <w:r w:rsidRPr="00996161">
        <w:t xml:space="preserve"> a </w:t>
      </w:r>
      <w:r w:rsidRPr="003361AC">
        <w:rPr>
          <w:i/>
        </w:rPr>
        <w:t>S482 Rodičovský příspěvek</w:t>
      </w:r>
      <w:r w:rsidRPr="003361AC">
        <w:t xml:space="preserve"> </w:t>
      </w:r>
      <w:r w:rsidRPr="00BC7872">
        <w:t>v rámci agendy A1154</w:t>
      </w:r>
      <w:r>
        <w:t xml:space="preserve">. </w:t>
      </w:r>
      <w:r w:rsidR="00157F5C">
        <w:t xml:space="preserve">Vybrané </w:t>
      </w:r>
      <w:r w:rsidR="00660B12">
        <w:t xml:space="preserve">služby </w:t>
      </w:r>
      <w:r w:rsidR="00352840">
        <w:t xml:space="preserve">pokrývají velké množství klientů, </w:t>
      </w:r>
      <w:r w:rsidR="00F712A1">
        <w:t>j</w:t>
      </w:r>
      <w:r w:rsidR="00F712A1" w:rsidRPr="000801AE">
        <w:t xml:space="preserve">ejich obsluha je </w:t>
      </w:r>
      <w:r w:rsidR="00F712A1">
        <w:t xml:space="preserve">v pokročilém </w:t>
      </w:r>
      <w:r w:rsidR="00F712A1" w:rsidRPr="000801AE">
        <w:t>stadiu digitalizace</w:t>
      </w:r>
      <w:r w:rsidR="00F712A1">
        <w:t xml:space="preserve">, případně jde o nově zaváděné služby </w:t>
      </w:r>
      <w:r w:rsidR="00254BB1">
        <w:t xml:space="preserve">a žádosti </w:t>
      </w:r>
      <w:r w:rsidR="00352840">
        <w:t>n</w:t>
      </w:r>
      <w:r w:rsidR="00254BB1">
        <w:t xml:space="preserve">ejsou </w:t>
      </w:r>
      <w:r w:rsidR="00660B12">
        <w:t xml:space="preserve">často </w:t>
      </w:r>
      <w:r w:rsidR="002E1BCD">
        <w:t>vyřizov</w:t>
      </w:r>
      <w:r w:rsidR="00E82E22">
        <w:t>ány</w:t>
      </w:r>
      <w:r w:rsidR="002E1BCD">
        <w:t xml:space="preserve"> </w:t>
      </w:r>
      <w:r w:rsidR="00D76419" w:rsidRPr="00D76419">
        <w:t>v</w:t>
      </w:r>
      <w:r w:rsidR="007B189A">
        <w:t> </w:t>
      </w:r>
      <w:r w:rsidR="00D76419" w:rsidRPr="00D76419">
        <w:t xml:space="preserve">zákonné </w:t>
      </w:r>
      <w:r w:rsidR="00D76419" w:rsidRPr="00ED3DCA">
        <w:rPr>
          <w:rStyle w:val="Zdraznnjemn"/>
        </w:rPr>
        <w:t>lhůtě</w:t>
      </w:r>
      <w:r w:rsidR="002E1BCD">
        <w:t>.</w:t>
      </w:r>
    </w:p>
    <w:p w14:paraId="42A0824F" w14:textId="77777777" w:rsidR="00531EC7" w:rsidRDefault="00531EC7" w:rsidP="00531EC7">
      <w:pPr>
        <w:pStyle w:val="KP-normlntext"/>
      </w:pPr>
      <w:r>
        <w:lastRenderedPageBreak/>
        <w:t xml:space="preserve">V kontrolovaném období </w:t>
      </w:r>
      <w:r w:rsidR="005A6504">
        <w:t>(2018</w:t>
      </w:r>
      <w:r w:rsidR="005D41CC">
        <w:t>–</w:t>
      </w:r>
      <w:r w:rsidR="005A6504">
        <w:t xml:space="preserve">2023) </w:t>
      </w:r>
      <w:r>
        <w:t xml:space="preserve">přijal v rámci </w:t>
      </w:r>
      <w:r w:rsidR="0037503B">
        <w:t xml:space="preserve">vybraných </w:t>
      </w:r>
      <w:r>
        <w:t xml:space="preserve">služeb resort celkem </w:t>
      </w:r>
      <w:r w:rsidRPr="00C259B0">
        <w:t>5</w:t>
      </w:r>
      <w:r>
        <w:t> </w:t>
      </w:r>
      <w:r w:rsidRPr="00C259B0">
        <w:t>216</w:t>
      </w:r>
      <w:r>
        <w:t> </w:t>
      </w:r>
      <w:r w:rsidRPr="00C259B0">
        <w:t>207</w:t>
      </w:r>
      <w:r>
        <w:t xml:space="preserve"> žádostí o dávky</w:t>
      </w:r>
      <w:r w:rsidR="006E7143">
        <w:t xml:space="preserve"> </w:t>
      </w:r>
      <w:r w:rsidR="0037503B">
        <w:t>(</w:t>
      </w:r>
      <w:r w:rsidR="005B7A12">
        <w:t>viz</w:t>
      </w:r>
      <w:r>
        <w:t> tabul</w:t>
      </w:r>
      <w:r w:rsidR="005B7A12">
        <w:t>ka</w:t>
      </w:r>
      <w:r>
        <w:t xml:space="preserve"> č. 2</w:t>
      </w:r>
      <w:r w:rsidR="0037503B">
        <w:t>)</w:t>
      </w:r>
      <w:r w:rsidR="006E7143">
        <w:t>:</w:t>
      </w:r>
    </w:p>
    <w:p w14:paraId="22B3F362" w14:textId="17574AF2" w:rsidR="00531EC7" w:rsidRPr="00654BFA" w:rsidRDefault="00531EC7" w:rsidP="00654BFA">
      <w:pPr>
        <w:pStyle w:val="Popistabulky"/>
        <w:spacing w:after="0"/>
        <w:ind w:left="567"/>
        <w:rPr>
          <w:b/>
          <w:i w:val="0"/>
          <w:sz w:val="24"/>
          <w:szCs w:val="24"/>
        </w:rPr>
      </w:pPr>
      <w:r w:rsidRPr="00654BFA">
        <w:rPr>
          <w:b/>
          <w:i w:val="0"/>
          <w:sz w:val="24"/>
          <w:szCs w:val="24"/>
        </w:rPr>
        <w:t>Tabulka č.</w:t>
      </w:r>
      <w:r w:rsidR="00D01630">
        <w:rPr>
          <w:b/>
          <w:i w:val="0"/>
          <w:sz w:val="24"/>
          <w:szCs w:val="24"/>
        </w:rPr>
        <w:t xml:space="preserve"> 2: </w:t>
      </w:r>
      <w:r w:rsidRPr="00654BFA">
        <w:rPr>
          <w:b/>
          <w:i w:val="0"/>
          <w:sz w:val="24"/>
          <w:szCs w:val="24"/>
        </w:rPr>
        <w:t xml:space="preserve">Počet žádostí </w:t>
      </w:r>
      <w:r w:rsidR="00AD285D" w:rsidRPr="00654BFA">
        <w:rPr>
          <w:b/>
          <w:i w:val="0"/>
          <w:sz w:val="24"/>
          <w:szCs w:val="24"/>
        </w:rPr>
        <w:t xml:space="preserve">klientů </w:t>
      </w:r>
      <w:r w:rsidRPr="00654BFA">
        <w:rPr>
          <w:b/>
          <w:i w:val="0"/>
          <w:sz w:val="24"/>
          <w:szCs w:val="24"/>
        </w:rPr>
        <w:t>podle druhu dávky</w:t>
      </w:r>
      <w:r w:rsidR="00B8404B">
        <w:rPr>
          <w:b/>
          <w:i w:val="0"/>
          <w:sz w:val="24"/>
          <w:szCs w:val="24"/>
        </w:rPr>
        <w:t xml:space="preserve"> (za roky 2018</w:t>
      </w:r>
      <w:r w:rsidR="00B8404B">
        <w:rPr>
          <w:rFonts w:cs="Calibri"/>
          <w:b/>
          <w:i w:val="0"/>
          <w:sz w:val="24"/>
          <w:szCs w:val="24"/>
        </w:rPr>
        <w:t>–</w:t>
      </w:r>
      <w:r w:rsidR="00B8404B">
        <w:rPr>
          <w:b/>
          <w:i w:val="0"/>
          <w:sz w:val="24"/>
          <w:szCs w:val="24"/>
        </w:rPr>
        <w:t>2023)</w:t>
      </w:r>
    </w:p>
    <w:tbl>
      <w:tblPr>
        <w:tblStyle w:val="Mkatabulky"/>
        <w:tblW w:w="8505" w:type="dxa"/>
        <w:tblInd w:w="562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531EC7" w:rsidRPr="00C259B0" w14:paraId="66369BC7" w14:textId="77777777" w:rsidTr="00654BFA">
        <w:tc>
          <w:tcPr>
            <w:tcW w:w="2835" w:type="dxa"/>
            <w:shd w:val="clear" w:color="auto" w:fill="E5F1FF" w:themeFill="accent1"/>
          </w:tcPr>
          <w:p w14:paraId="6C8CC0EE" w14:textId="77777777" w:rsidR="00531EC7" w:rsidRPr="00D01630" w:rsidRDefault="00AD285D" w:rsidP="00654BFA">
            <w:pPr>
              <w:jc w:val="center"/>
              <w:rPr>
                <w:sz w:val="20"/>
                <w:szCs w:val="20"/>
              </w:rPr>
            </w:pPr>
            <w:r w:rsidRPr="00D01630">
              <w:rPr>
                <w:sz w:val="20"/>
                <w:szCs w:val="20"/>
              </w:rPr>
              <w:t>Kontrolovaná osoba</w:t>
            </w:r>
          </w:p>
        </w:tc>
        <w:tc>
          <w:tcPr>
            <w:tcW w:w="2835" w:type="dxa"/>
            <w:shd w:val="clear" w:color="auto" w:fill="E5F1FF" w:themeFill="accent1"/>
          </w:tcPr>
          <w:p w14:paraId="6ED24B7E" w14:textId="77777777" w:rsidR="00531EC7" w:rsidRPr="00D01630" w:rsidRDefault="00531EC7" w:rsidP="00654BFA">
            <w:pPr>
              <w:jc w:val="center"/>
              <w:rPr>
                <w:sz w:val="20"/>
                <w:szCs w:val="20"/>
              </w:rPr>
            </w:pPr>
            <w:r w:rsidRPr="00D01630">
              <w:rPr>
                <w:sz w:val="20"/>
                <w:szCs w:val="20"/>
              </w:rPr>
              <w:t xml:space="preserve">Počet </w:t>
            </w:r>
            <w:r w:rsidR="0007154F" w:rsidRPr="00D01630">
              <w:rPr>
                <w:sz w:val="20"/>
                <w:szCs w:val="20"/>
              </w:rPr>
              <w:t xml:space="preserve">přijatých </w:t>
            </w:r>
            <w:r w:rsidRPr="00D01630">
              <w:rPr>
                <w:sz w:val="20"/>
                <w:szCs w:val="20"/>
              </w:rPr>
              <w:t>žádostí</w:t>
            </w:r>
          </w:p>
        </w:tc>
        <w:tc>
          <w:tcPr>
            <w:tcW w:w="2835" w:type="dxa"/>
            <w:shd w:val="clear" w:color="auto" w:fill="E5F1FF" w:themeFill="accent1"/>
          </w:tcPr>
          <w:p w14:paraId="14A7034F" w14:textId="77777777" w:rsidR="00531EC7" w:rsidRPr="00D01630" w:rsidRDefault="00AD285D" w:rsidP="00654BFA">
            <w:pPr>
              <w:jc w:val="center"/>
              <w:rPr>
                <w:sz w:val="20"/>
                <w:szCs w:val="20"/>
              </w:rPr>
            </w:pPr>
            <w:r w:rsidRPr="00D01630">
              <w:rPr>
                <w:sz w:val="20"/>
                <w:szCs w:val="20"/>
              </w:rPr>
              <w:t>Druh dávky</w:t>
            </w:r>
          </w:p>
        </w:tc>
      </w:tr>
      <w:tr w:rsidR="00531EC7" w:rsidRPr="00C259B0" w14:paraId="24AA6CDF" w14:textId="77777777" w:rsidTr="00654BFA">
        <w:tc>
          <w:tcPr>
            <w:tcW w:w="2835" w:type="dxa"/>
          </w:tcPr>
          <w:p w14:paraId="58031654" w14:textId="77777777" w:rsidR="00531EC7" w:rsidRPr="00992109" w:rsidRDefault="00531EC7" w:rsidP="008C38A3">
            <w:pPr>
              <w:rPr>
                <w:sz w:val="20"/>
                <w:szCs w:val="20"/>
              </w:rPr>
            </w:pPr>
            <w:r w:rsidRPr="00992109">
              <w:rPr>
                <w:sz w:val="20"/>
                <w:szCs w:val="20"/>
              </w:rPr>
              <w:t>ČSSZ</w:t>
            </w:r>
          </w:p>
        </w:tc>
        <w:tc>
          <w:tcPr>
            <w:tcW w:w="2835" w:type="dxa"/>
          </w:tcPr>
          <w:p w14:paraId="097C8A15" w14:textId="77777777" w:rsidR="00531EC7" w:rsidRPr="00992109" w:rsidRDefault="00531EC7" w:rsidP="0007154F">
            <w:pPr>
              <w:jc w:val="right"/>
              <w:rPr>
                <w:sz w:val="20"/>
                <w:szCs w:val="20"/>
              </w:rPr>
            </w:pPr>
            <w:r w:rsidRPr="00992109">
              <w:rPr>
                <w:sz w:val="20"/>
                <w:szCs w:val="20"/>
              </w:rPr>
              <w:t>589 711</w:t>
            </w:r>
          </w:p>
        </w:tc>
        <w:tc>
          <w:tcPr>
            <w:tcW w:w="2835" w:type="dxa"/>
          </w:tcPr>
          <w:p w14:paraId="09C9FAE2" w14:textId="77777777" w:rsidR="00531EC7" w:rsidRPr="00992109" w:rsidRDefault="00D56430" w:rsidP="008C3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531EC7" w:rsidRPr="00992109">
              <w:rPr>
                <w:sz w:val="20"/>
                <w:szCs w:val="20"/>
              </w:rPr>
              <w:t>tarobní důchod</w:t>
            </w:r>
          </w:p>
        </w:tc>
      </w:tr>
      <w:tr w:rsidR="00531EC7" w:rsidRPr="00C259B0" w14:paraId="6FE87847" w14:textId="77777777" w:rsidTr="00654BFA">
        <w:tc>
          <w:tcPr>
            <w:tcW w:w="2835" w:type="dxa"/>
          </w:tcPr>
          <w:p w14:paraId="391F6667" w14:textId="77777777" w:rsidR="00531EC7" w:rsidRPr="00992109" w:rsidRDefault="00531EC7" w:rsidP="008C38A3">
            <w:pPr>
              <w:rPr>
                <w:sz w:val="20"/>
                <w:szCs w:val="20"/>
              </w:rPr>
            </w:pPr>
            <w:r w:rsidRPr="00992109">
              <w:rPr>
                <w:sz w:val="20"/>
                <w:szCs w:val="20"/>
              </w:rPr>
              <w:t>ČSSZ</w:t>
            </w:r>
          </w:p>
        </w:tc>
        <w:tc>
          <w:tcPr>
            <w:tcW w:w="2835" w:type="dxa"/>
          </w:tcPr>
          <w:p w14:paraId="04A84A86" w14:textId="77777777" w:rsidR="00531EC7" w:rsidRPr="00992109" w:rsidRDefault="00531EC7" w:rsidP="0007154F">
            <w:pPr>
              <w:jc w:val="right"/>
              <w:rPr>
                <w:sz w:val="20"/>
                <w:szCs w:val="20"/>
              </w:rPr>
            </w:pPr>
            <w:r w:rsidRPr="00992109">
              <w:rPr>
                <w:sz w:val="20"/>
                <w:szCs w:val="20"/>
              </w:rPr>
              <w:t>238 159</w:t>
            </w:r>
          </w:p>
        </w:tc>
        <w:tc>
          <w:tcPr>
            <w:tcW w:w="2835" w:type="dxa"/>
          </w:tcPr>
          <w:p w14:paraId="473FA6A2" w14:textId="77777777" w:rsidR="00531EC7" w:rsidRPr="00992109" w:rsidRDefault="00D56430" w:rsidP="008C3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531EC7" w:rsidRPr="00992109">
              <w:rPr>
                <w:sz w:val="20"/>
                <w:szCs w:val="20"/>
              </w:rPr>
              <w:t>dovský a vdovecký důchod</w:t>
            </w:r>
          </w:p>
        </w:tc>
      </w:tr>
      <w:tr w:rsidR="00531EC7" w:rsidRPr="00C259B0" w14:paraId="7538675D" w14:textId="77777777" w:rsidTr="00654BFA">
        <w:tc>
          <w:tcPr>
            <w:tcW w:w="2835" w:type="dxa"/>
          </w:tcPr>
          <w:p w14:paraId="445B3D6B" w14:textId="77777777" w:rsidR="00531EC7" w:rsidRPr="00992109" w:rsidRDefault="00531EC7" w:rsidP="008C38A3">
            <w:pPr>
              <w:rPr>
                <w:sz w:val="20"/>
                <w:szCs w:val="20"/>
              </w:rPr>
            </w:pPr>
            <w:r w:rsidRPr="00992109">
              <w:rPr>
                <w:sz w:val="20"/>
                <w:szCs w:val="20"/>
              </w:rPr>
              <w:t>ÚP</w:t>
            </w:r>
          </w:p>
        </w:tc>
        <w:tc>
          <w:tcPr>
            <w:tcW w:w="2835" w:type="dxa"/>
          </w:tcPr>
          <w:p w14:paraId="7B5014FF" w14:textId="77777777" w:rsidR="00531EC7" w:rsidRPr="00992109" w:rsidRDefault="00531EC7" w:rsidP="0007154F">
            <w:pPr>
              <w:jc w:val="right"/>
              <w:rPr>
                <w:sz w:val="20"/>
                <w:szCs w:val="20"/>
              </w:rPr>
            </w:pPr>
            <w:r w:rsidRPr="00992109">
              <w:rPr>
                <w:sz w:val="20"/>
                <w:szCs w:val="20"/>
              </w:rPr>
              <w:t>1 412 970</w:t>
            </w:r>
          </w:p>
        </w:tc>
        <w:tc>
          <w:tcPr>
            <w:tcW w:w="2835" w:type="dxa"/>
          </w:tcPr>
          <w:p w14:paraId="4A4286C1" w14:textId="77777777" w:rsidR="00531EC7" w:rsidRPr="00992109" w:rsidRDefault="009F756B" w:rsidP="008C3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Příspěvek na bydlení</w:t>
            </w:r>
          </w:p>
        </w:tc>
      </w:tr>
      <w:tr w:rsidR="00531EC7" w:rsidRPr="00C259B0" w14:paraId="6591A2D7" w14:textId="77777777" w:rsidTr="00654BFA">
        <w:tc>
          <w:tcPr>
            <w:tcW w:w="2835" w:type="dxa"/>
          </w:tcPr>
          <w:p w14:paraId="0FE23F0B" w14:textId="77777777" w:rsidR="00531EC7" w:rsidRPr="00992109" w:rsidRDefault="00531EC7" w:rsidP="008C38A3">
            <w:pPr>
              <w:rPr>
                <w:sz w:val="20"/>
                <w:szCs w:val="20"/>
              </w:rPr>
            </w:pPr>
            <w:r w:rsidRPr="00992109">
              <w:rPr>
                <w:sz w:val="20"/>
                <w:szCs w:val="20"/>
              </w:rPr>
              <w:t>ÚP</w:t>
            </w:r>
          </w:p>
        </w:tc>
        <w:tc>
          <w:tcPr>
            <w:tcW w:w="2835" w:type="dxa"/>
          </w:tcPr>
          <w:p w14:paraId="75993DF8" w14:textId="77777777" w:rsidR="00531EC7" w:rsidRPr="00992109" w:rsidRDefault="00531EC7" w:rsidP="0007154F">
            <w:pPr>
              <w:jc w:val="right"/>
              <w:rPr>
                <w:sz w:val="20"/>
                <w:szCs w:val="20"/>
              </w:rPr>
            </w:pPr>
            <w:r w:rsidRPr="00992109">
              <w:rPr>
                <w:sz w:val="20"/>
                <w:szCs w:val="20"/>
              </w:rPr>
              <w:t>667 765</w:t>
            </w:r>
          </w:p>
        </w:tc>
        <w:tc>
          <w:tcPr>
            <w:tcW w:w="2835" w:type="dxa"/>
          </w:tcPr>
          <w:p w14:paraId="12EB3D0C" w14:textId="77777777" w:rsidR="00531EC7" w:rsidRPr="00992109" w:rsidRDefault="009F756B" w:rsidP="008C38A3">
            <w:pPr>
              <w:rPr>
                <w:sz w:val="20"/>
                <w:szCs w:val="20"/>
              </w:rPr>
            </w:pPr>
            <w:r w:rsidRPr="008B1A1E">
              <w:rPr>
                <w:rFonts w:asciiTheme="minorHAnsi" w:hAnsiTheme="minorHAnsi"/>
                <w:sz w:val="20"/>
                <w:szCs w:val="20"/>
                <w:lang w:eastAsia="cs-CZ"/>
              </w:rPr>
              <w:t>Rodičovský příspěvek</w:t>
            </w:r>
          </w:p>
        </w:tc>
      </w:tr>
      <w:tr w:rsidR="00531EC7" w:rsidRPr="00C259B0" w14:paraId="2AA9F1E4" w14:textId="77777777" w:rsidTr="00654BFA">
        <w:tc>
          <w:tcPr>
            <w:tcW w:w="2835" w:type="dxa"/>
          </w:tcPr>
          <w:p w14:paraId="1F20F5C3" w14:textId="77777777" w:rsidR="00531EC7" w:rsidRPr="00992109" w:rsidRDefault="00531EC7" w:rsidP="008C38A3">
            <w:pPr>
              <w:rPr>
                <w:sz w:val="20"/>
                <w:szCs w:val="20"/>
              </w:rPr>
            </w:pPr>
            <w:r w:rsidRPr="00992109">
              <w:rPr>
                <w:sz w:val="20"/>
                <w:szCs w:val="20"/>
              </w:rPr>
              <w:t>ÚP</w:t>
            </w:r>
          </w:p>
        </w:tc>
        <w:tc>
          <w:tcPr>
            <w:tcW w:w="2835" w:type="dxa"/>
          </w:tcPr>
          <w:p w14:paraId="4E8103A5" w14:textId="77777777" w:rsidR="00531EC7" w:rsidRPr="00992109" w:rsidRDefault="00531EC7" w:rsidP="0007154F">
            <w:pPr>
              <w:jc w:val="right"/>
              <w:rPr>
                <w:sz w:val="20"/>
                <w:szCs w:val="20"/>
              </w:rPr>
            </w:pPr>
            <w:r w:rsidRPr="00992109">
              <w:rPr>
                <w:sz w:val="20"/>
                <w:szCs w:val="20"/>
              </w:rPr>
              <w:t xml:space="preserve">2 307 602 </w:t>
            </w:r>
          </w:p>
        </w:tc>
        <w:tc>
          <w:tcPr>
            <w:tcW w:w="2835" w:type="dxa"/>
          </w:tcPr>
          <w:p w14:paraId="4675A78F" w14:textId="77777777" w:rsidR="00531EC7" w:rsidRPr="00992109" w:rsidRDefault="009F756B" w:rsidP="008C3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Humanitární dávka</w:t>
            </w:r>
          </w:p>
        </w:tc>
      </w:tr>
      <w:tr w:rsidR="006E7143" w:rsidRPr="0007154F" w14:paraId="3478B32F" w14:textId="77777777" w:rsidTr="00654BFA">
        <w:tc>
          <w:tcPr>
            <w:tcW w:w="2835" w:type="dxa"/>
            <w:shd w:val="clear" w:color="auto" w:fill="FBE4D5" w:themeFill="accent2" w:themeFillTint="33"/>
          </w:tcPr>
          <w:p w14:paraId="54B1829B" w14:textId="77777777" w:rsidR="006E7143" w:rsidRPr="0007154F" w:rsidRDefault="006E7143" w:rsidP="008C38A3">
            <w:pPr>
              <w:rPr>
                <w:b/>
                <w:sz w:val="20"/>
                <w:szCs w:val="20"/>
              </w:rPr>
            </w:pPr>
            <w:r w:rsidRPr="0007154F">
              <w:rPr>
                <w:b/>
                <w:sz w:val="20"/>
                <w:szCs w:val="20"/>
              </w:rPr>
              <w:t>Celkem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38EC58CA" w14:textId="77777777" w:rsidR="006E7143" w:rsidRPr="0007154F" w:rsidRDefault="0007154F" w:rsidP="0007154F">
            <w:pPr>
              <w:jc w:val="right"/>
              <w:rPr>
                <w:b/>
                <w:sz w:val="20"/>
                <w:szCs w:val="20"/>
              </w:rPr>
            </w:pPr>
            <w:r w:rsidRPr="0007154F">
              <w:rPr>
                <w:b/>
                <w:sz w:val="20"/>
                <w:szCs w:val="20"/>
              </w:rPr>
              <w:t>5 216 207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5E17071C" w14:textId="77777777" w:rsidR="006E7143" w:rsidRPr="0007154F" w:rsidRDefault="006E7143" w:rsidP="008C38A3">
            <w:pPr>
              <w:rPr>
                <w:b/>
                <w:sz w:val="20"/>
                <w:szCs w:val="20"/>
              </w:rPr>
            </w:pPr>
          </w:p>
        </w:tc>
      </w:tr>
    </w:tbl>
    <w:p w14:paraId="157EEF23" w14:textId="00148344" w:rsidR="00531EC7" w:rsidRPr="00654BFA" w:rsidRDefault="00531EC7" w:rsidP="00654BFA">
      <w:pPr>
        <w:pStyle w:val="Popistabulky"/>
        <w:ind w:firstLine="567"/>
        <w:rPr>
          <w:i w:val="0"/>
        </w:rPr>
      </w:pPr>
      <w:r w:rsidRPr="00654BFA">
        <w:rPr>
          <w:b/>
          <w:i w:val="0"/>
        </w:rPr>
        <w:t>Zdroj:</w:t>
      </w:r>
      <w:r w:rsidRPr="00654BFA">
        <w:rPr>
          <w:i w:val="0"/>
        </w:rPr>
        <w:t xml:space="preserve"> </w:t>
      </w:r>
      <w:r w:rsidR="003F4650" w:rsidRPr="00654BFA">
        <w:rPr>
          <w:i w:val="0"/>
        </w:rPr>
        <w:t>informace zjištěné v</w:t>
      </w:r>
      <w:r w:rsidR="00B8404B">
        <w:rPr>
          <w:i w:val="0"/>
        </w:rPr>
        <w:t> </w:t>
      </w:r>
      <w:r w:rsidR="003F4650" w:rsidRPr="00654BFA">
        <w:rPr>
          <w:i w:val="0"/>
        </w:rPr>
        <w:t>kontrole</w:t>
      </w:r>
      <w:r w:rsidR="00B8404B">
        <w:rPr>
          <w:i w:val="0"/>
        </w:rPr>
        <w:t>;</w:t>
      </w:r>
      <w:r w:rsidR="003F4650" w:rsidRPr="00654BFA">
        <w:rPr>
          <w:i w:val="0"/>
        </w:rPr>
        <w:t xml:space="preserve"> </w:t>
      </w:r>
      <w:r w:rsidRPr="00654BFA">
        <w:rPr>
          <w:i w:val="0"/>
        </w:rPr>
        <w:t>vlastní zpracování NKÚ</w:t>
      </w:r>
      <w:r w:rsidR="003F6F0C" w:rsidRPr="00654BFA">
        <w:rPr>
          <w:i w:val="0"/>
        </w:rPr>
        <w:t>.</w:t>
      </w:r>
    </w:p>
    <w:p w14:paraId="41A8DC1E" w14:textId="11957802" w:rsidR="00223BDF" w:rsidRPr="00485502" w:rsidRDefault="00223BDF" w:rsidP="0069768C">
      <w:pPr>
        <w:pStyle w:val="KP-normlntext"/>
      </w:pPr>
      <w:r>
        <w:t xml:space="preserve">Podporu </w:t>
      </w:r>
      <w:r w:rsidR="00FD6D5A">
        <w:t xml:space="preserve">výkonu </w:t>
      </w:r>
      <w:r>
        <w:t>služeb</w:t>
      </w:r>
      <w:r w:rsidR="00B30BFB">
        <w:t xml:space="preserve"> uvedených v bodu 3.2</w:t>
      </w:r>
      <w:r>
        <w:t xml:space="preserve"> poskytují dva ISVS: </w:t>
      </w:r>
      <w:r w:rsidRPr="006B7FB0">
        <w:rPr>
          <w:i/>
        </w:rPr>
        <w:t>Jednotný informační systém práce a sociálních věcí</w:t>
      </w:r>
      <w:r>
        <w:t xml:space="preserve">, který spravuje, provozuje a užívá </w:t>
      </w:r>
      <w:r w:rsidRPr="007C6214">
        <w:t>MPSV</w:t>
      </w:r>
      <w:r>
        <w:t xml:space="preserve"> a pro plnění svých úkolů jej užívá ÚP, a </w:t>
      </w:r>
      <w:r w:rsidRPr="006B7FB0">
        <w:rPr>
          <w:i/>
        </w:rPr>
        <w:t>Integrovaný informační systém České správy sociálního zabezpečení</w:t>
      </w:r>
      <w:r w:rsidRPr="00DC7BAA">
        <w:t xml:space="preserve"> (dále také </w:t>
      </w:r>
      <w:r w:rsidRPr="00FE3B62">
        <w:t>„</w:t>
      </w:r>
      <w:r w:rsidRPr="00952B0D">
        <w:t>IIS</w:t>
      </w:r>
      <w:r w:rsidRPr="00FE3B62">
        <w:t>“</w:t>
      </w:r>
      <w:r w:rsidRPr="00DC7BAA">
        <w:t>)</w:t>
      </w:r>
      <w:r>
        <w:t xml:space="preserve">, který spravuje, provozuje a užívá ČSSZ. </w:t>
      </w:r>
    </w:p>
    <w:p w14:paraId="061152E7" w14:textId="171CD94B" w:rsidR="001A56CB" w:rsidRPr="00C06417" w:rsidRDefault="00043DD2">
      <w:pPr>
        <w:pStyle w:val="KP-normlntext"/>
      </w:pPr>
      <w:r>
        <w:t>Kontrole</w:t>
      </w:r>
      <w:r w:rsidR="00384F0C">
        <w:t xml:space="preserve"> u MPSV byly podrobeny </w:t>
      </w:r>
      <w:r>
        <w:t>peněžní</w:t>
      </w:r>
      <w:r w:rsidR="00384F0C">
        <w:t xml:space="preserve"> prostředky vynaložené na </w:t>
      </w:r>
      <w:r w:rsidR="001940CA">
        <w:t xml:space="preserve">vybudování </w:t>
      </w:r>
      <w:r w:rsidR="004F4DCD">
        <w:t xml:space="preserve">nových agendových systémů </w:t>
      </w:r>
      <w:r w:rsidR="004F4DCD" w:rsidRPr="002C0113">
        <w:rPr>
          <w:iCs/>
        </w:rPr>
        <w:t>IS ZAM</w:t>
      </w:r>
      <w:r w:rsidR="004F4DCD">
        <w:t xml:space="preserve"> a </w:t>
      </w:r>
      <w:r w:rsidR="004F4DCD" w:rsidRPr="002C0113">
        <w:rPr>
          <w:iCs/>
        </w:rPr>
        <w:t>IS DAV</w:t>
      </w:r>
      <w:r w:rsidR="001940CA">
        <w:rPr>
          <w:rStyle w:val="Znakapoznpodarou"/>
        </w:rPr>
        <w:footnoteReference w:id="17"/>
      </w:r>
      <w:r w:rsidR="00E24F55">
        <w:t xml:space="preserve"> a na </w:t>
      </w:r>
      <w:r w:rsidR="001940CA">
        <w:t xml:space="preserve">projekt </w:t>
      </w:r>
      <w:r w:rsidR="001940CA" w:rsidRPr="002C0113">
        <w:rPr>
          <w:iCs/>
        </w:rPr>
        <w:t>NSDA</w:t>
      </w:r>
      <w:r w:rsidR="00F74167" w:rsidRPr="002C0113">
        <w:rPr>
          <w:rStyle w:val="Znakapoznpodarou"/>
          <w:iCs/>
        </w:rPr>
        <w:footnoteReference w:id="18"/>
      </w:r>
      <w:r w:rsidR="00601B57" w:rsidRPr="000D3207">
        <w:rPr>
          <w:iCs/>
        </w:rPr>
        <w:t>.</w:t>
      </w:r>
      <w:r w:rsidR="00601B57">
        <w:t xml:space="preserve"> </w:t>
      </w:r>
      <w:r w:rsidR="0037503B">
        <w:t>NKÚ r</w:t>
      </w:r>
      <w:r w:rsidR="00C93363">
        <w:t xml:space="preserve">ovněž </w:t>
      </w:r>
      <w:r w:rsidR="0037503B">
        <w:t>z</w:t>
      </w:r>
      <w:r w:rsidR="00C93363">
        <w:t>kontrol</w:t>
      </w:r>
      <w:r w:rsidR="0037503B">
        <w:t>oval</w:t>
      </w:r>
      <w:r w:rsidR="00C93363">
        <w:t xml:space="preserve"> </w:t>
      </w:r>
      <w:bookmarkStart w:id="5" w:name="_Ref161154569"/>
      <w:r w:rsidR="00CE38BE" w:rsidRPr="007A45E2">
        <w:t>peněžní prostředk</w:t>
      </w:r>
      <w:r w:rsidR="0037503B">
        <w:t>y</w:t>
      </w:r>
      <w:r w:rsidR="00CE38BE" w:rsidRPr="007A45E2">
        <w:t xml:space="preserve"> vynaložen</w:t>
      </w:r>
      <w:r w:rsidR="0037503B">
        <w:t>é</w:t>
      </w:r>
      <w:r w:rsidR="00CE38BE" w:rsidRPr="007A45E2">
        <w:t xml:space="preserve"> </w:t>
      </w:r>
      <w:r w:rsidR="004B657A" w:rsidRPr="007A45E2">
        <w:t>v</w:t>
      </w:r>
      <w:r w:rsidR="008006DA">
        <w:t xml:space="preserve"> </w:t>
      </w:r>
      <w:r w:rsidR="004B657A" w:rsidRPr="007A45E2">
        <w:t>souvislosti s</w:t>
      </w:r>
      <w:r w:rsidR="008006DA">
        <w:t xml:space="preserve"> </w:t>
      </w:r>
      <w:r w:rsidR="004B657A" w:rsidRPr="007A45E2">
        <w:t>budováním, provozem</w:t>
      </w:r>
      <w:r w:rsidR="000003F1">
        <w:t xml:space="preserve"> a</w:t>
      </w:r>
      <w:r w:rsidR="004B657A" w:rsidRPr="007A45E2">
        <w:t xml:space="preserve"> rozvojem </w:t>
      </w:r>
      <w:r w:rsidR="00CE38BE" w:rsidRPr="008208B0">
        <w:t>klientsk</w:t>
      </w:r>
      <w:r w:rsidR="004B657A" w:rsidRPr="008208B0">
        <w:t>é</w:t>
      </w:r>
      <w:r w:rsidR="00CE38BE" w:rsidRPr="008208B0">
        <w:t xml:space="preserve"> zón</w:t>
      </w:r>
      <w:r w:rsidR="004B657A" w:rsidRPr="008208B0">
        <w:t>y</w:t>
      </w:r>
      <w:r w:rsidR="0057215C">
        <w:t xml:space="preserve"> (aplikace </w:t>
      </w:r>
      <w:r w:rsidR="00E82E22">
        <w:t>„</w:t>
      </w:r>
      <w:r w:rsidR="0057215C" w:rsidRPr="002C0272">
        <w:rPr>
          <w:i/>
        </w:rPr>
        <w:t>Jenda</w:t>
      </w:r>
      <w:r w:rsidR="00E82E22" w:rsidRPr="009D5D5A">
        <w:rPr>
          <w:iCs/>
        </w:rPr>
        <w:t>“</w:t>
      </w:r>
      <w:r w:rsidR="0057215C">
        <w:t>)</w:t>
      </w:r>
      <w:r w:rsidR="00CE38BE" w:rsidRPr="008208B0">
        <w:t xml:space="preserve">. </w:t>
      </w:r>
      <w:r w:rsidR="00E24F55">
        <w:t xml:space="preserve">Zároveň </w:t>
      </w:r>
      <w:r w:rsidR="00B54B5E" w:rsidRPr="008208B0">
        <w:t>posou</w:t>
      </w:r>
      <w:r w:rsidR="0037503B">
        <w:t>dil</w:t>
      </w:r>
      <w:r w:rsidR="006553E2">
        <w:t xml:space="preserve"> výdaje na dosaženou</w:t>
      </w:r>
      <w:r w:rsidR="00B54B5E" w:rsidRPr="008208B0">
        <w:t xml:space="preserve"> </w:t>
      </w:r>
      <w:r w:rsidR="00A325A5" w:rsidRPr="008208B0">
        <w:t>úro</w:t>
      </w:r>
      <w:r w:rsidR="00CE38BE" w:rsidRPr="008208B0">
        <w:t>v</w:t>
      </w:r>
      <w:r w:rsidR="003A5A1D">
        <w:t>eň</w:t>
      </w:r>
      <w:r w:rsidR="00A325A5" w:rsidRPr="008208B0">
        <w:t xml:space="preserve"> </w:t>
      </w:r>
      <w:r w:rsidR="00B54B5E" w:rsidRPr="008208B0">
        <w:t xml:space="preserve">digitalizace vybraného vzorku </w:t>
      </w:r>
      <w:r w:rsidR="00826668">
        <w:t xml:space="preserve">agend, resp. </w:t>
      </w:r>
      <w:r w:rsidR="00B54B5E" w:rsidRPr="008208B0">
        <w:t>služeb</w:t>
      </w:r>
      <w:r w:rsidR="00826668">
        <w:t xml:space="preserve">, a to </w:t>
      </w:r>
      <w:r w:rsidR="00B54B5E" w:rsidRPr="008208B0">
        <w:t xml:space="preserve">z hlediska </w:t>
      </w:r>
      <w:r w:rsidR="0057215C" w:rsidRPr="008208B0">
        <w:t>efektivnosti</w:t>
      </w:r>
      <w:r w:rsidR="0057215C">
        <w:t xml:space="preserve"> – služby </w:t>
      </w:r>
      <w:r w:rsidR="0057215C" w:rsidRPr="002C0272">
        <w:rPr>
          <w:i/>
        </w:rPr>
        <w:t>S44658</w:t>
      </w:r>
      <w:r w:rsidR="0057215C" w:rsidRPr="00B03D06">
        <w:rPr>
          <w:i/>
        </w:rPr>
        <w:t xml:space="preserve"> Humanitární dávka</w:t>
      </w:r>
      <w:r w:rsidR="0057215C" w:rsidRPr="00BC7872">
        <w:t xml:space="preserve">, </w:t>
      </w:r>
      <w:r w:rsidR="0057215C">
        <w:t xml:space="preserve">služby </w:t>
      </w:r>
      <w:r w:rsidR="0057215C" w:rsidRPr="00FD6D5A">
        <w:rPr>
          <w:i/>
        </w:rPr>
        <w:t>S460 Příspěvek na bydlení</w:t>
      </w:r>
      <w:r w:rsidR="0057215C" w:rsidRPr="00BC7872">
        <w:t xml:space="preserve"> a </w:t>
      </w:r>
      <w:r w:rsidR="0057215C">
        <w:t xml:space="preserve">služby </w:t>
      </w:r>
      <w:r w:rsidR="0057215C" w:rsidRPr="00FD6D5A">
        <w:rPr>
          <w:i/>
        </w:rPr>
        <w:t>S482 Rodičovský příspěvek</w:t>
      </w:r>
      <w:r w:rsidR="0057215C">
        <w:t>.</w:t>
      </w:r>
      <w:r w:rsidR="00B54B5E" w:rsidRPr="008208B0">
        <w:t xml:space="preserve"> </w:t>
      </w:r>
      <w:r w:rsidR="00826668">
        <w:t xml:space="preserve">Podrobněji viz </w:t>
      </w:r>
      <w:r w:rsidR="000D3207">
        <w:t>p</w:t>
      </w:r>
      <w:r w:rsidR="00826668" w:rsidRPr="00E004FF">
        <w:t>říloha č.</w:t>
      </w:r>
      <w:r w:rsidR="00E004FF" w:rsidRPr="00E004FF">
        <w:t xml:space="preserve"> </w:t>
      </w:r>
      <w:r w:rsidR="00826668" w:rsidRPr="00E004FF">
        <w:t>1.</w:t>
      </w:r>
      <w:r w:rsidR="00826668">
        <w:t xml:space="preserve"> </w:t>
      </w:r>
      <w:bookmarkEnd w:id="5"/>
    </w:p>
    <w:p w14:paraId="61A61FE3" w14:textId="1402CE9F" w:rsidR="00340021" w:rsidRPr="00B412B2" w:rsidRDefault="00B412B2" w:rsidP="0013079E">
      <w:pPr>
        <w:pStyle w:val="KP-normlntext"/>
      </w:pPr>
      <w:r>
        <w:t xml:space="preserve">U </w:t>
      </w:r>
      <w:r w:rsidRPr="00B54B5E">
        <w:t>ČSSZ proběhla kontrola peněžních prostředků vynaložených v</w:t>
      </w:r>
      <w:r w:rsidR="008006DA">
        <w:t xml:space="preserve"> </w:t>
      </w:r>
      <w:r w:rsidRPr="00B54B5E">
        <w:t>souvislosti s</w:t>
      </w:r>
      <w:r w:rsidR="008006DA">
        <w:t xml:space="preserve"> </w:t>
      </w:r>
      <w:r w:rsidRPr="00B54B5E">
        <w:t xml:space="preserve">budováním, provozem, rozvojem a využíváním aplikačního programového vybavení podporujícího výkon služeb </w:t>
      </w:r>
      <w:r w:rsidRPr="002C0113">
        <w:rPr>
          <w:i/>
          <w:iCs/>
        </w:rPr>
        <w:t>S82</w:t>
      </w:r>
      <w:r w:rsidR="00320D98">
        <w:t xml:space="preserve"> </w:t>
      </w:r>
      <w:r w:rsidR="00320D98" w:rsidRPr="00B03D06">
        <w:rPr>
          <w:i/>
        </w:rPr>
        <w:t>Starobní důchody</w:t>
      </w:r>
      <w:r w:rsidRPr="00B54B5E">
        <w:t xml:space="preserve"> a </w:t>
      </w:r>
      <w:r w:rsidRPr="002C0113">
        <w:rPr>
          <w:i/>
          <w:iCs/>
        </w:rPr>
        <w:t>S84</w:t>
      </w:r>
      <w:r w:rsidR="00320D98">
        <w:t xml:space="preserve"> </w:t>
      </w:r>
      <w:r w:rsidR="00320D98" w:rsidRPr="00B03D06">
        <w:rPr>
          <w:i/>
        </w:rPr>
        <w:t>Vdovské a vdovecké důchody</w:t>
      </w:r>
      <w:r w:rsidRPr="00B54B5E">
        <w:t xml:space="preserve">. Konkrétně </w:t>
      </w:r>
      <w:r>
        <w:t xml:space="preserve">šlo </w:t>
      </w:r>
      <w:r w:rsidR="00365602">
        <w:br/>
      </w:r>
      <w:r w:rsidRPr="00B54B5E">
        <w:t>o</w:t>
      </w:r>
      <w:r w:rsidR="00365602">
        <w:t xml:space="preserve"> </w:t>
      </w:r>
      <w:r w:rsidRPr="00B54B5E">
        <w:t xml:space="preserve">moduly </w:t>
      </w:r>
      <w:r w:rsidRPr="002C0113">
        <w:rPr>
          <w:iCs/>
        </w:rPr>
        <w:t>SDD, EDZ, ZDD, VDD</w:t>
      </w:r>
      <w:r w:rsidR="00D67D1F" w:rsidRPr="002C0113">
        <w:rPr>
          <w:rStyle w:val="Znakapoznpodarou"/>
          <w:iCs/>
        </w:rPr>
        <w:footnoteReference w:id="19"/>
      </w:r>
      <w:r w:rsidRPr="00AA3027">
        <w:rPr>
          <w:iCs/>
        </w:rPr>
        <w:t>,</w:t>
      </w:r>
      <w:r w:rsidRPr="00B54B5E">
        <w:t xml:space="preserve"> systém </w:t>
      </w:r>
      <w:r w:rsidRPr="002C0113">
        <w:rPr>
          <w:i/>
          <w:iCs/>
        </w:rPr>
        <w:t>Mainframe</w:t>
      </w:r>
      <w:r w:rsidR="00884269">
        <w:rPr>
          <w:rStyle w:val="Znakapoznpodarou"/>
        </w:rPr>
        <w:footnoteReference w:id="20"/>
      </w:r>
      <w:r w:rsidRPr="00B54B5E">
        <w:t xml:space="preserve"> a </w:t>
      </w:r>
      <w:r w:rsidR="00AA3027">
        <w:t>r</w:t>
      </w:r>
      <w:r>
        <w:t xml:space="preserve">ámcovou </w:t>
      </w:r>
      <w:r w:rsidRPr="00B54B5E">
        <w:t>dohod</w:t>
      </w:r>
      <w:r>
        <w:t>u</w:t>
      </w:r>
      <w:r w:rsidRPr="00B54B5E">
        <w:t xml:space="preserve"> o</w:t>
      </w:r>
      <w:r w:rsidR="008006DA">
        <w:t xml:space="preserve"> </w:t>
      </w:r>
      <w:r w:rsidRPr="00B54B5E">
        <w:t xml:space="preserve">vývoji </w:t>
      </w:r>
      <w:r w:rsidR="00365602">
        <w:br/>
      </w:r>
      <w:r w:rsidRPr="00B54B5E">
        <w:t>a</w:t>
      </w:r>
      <w:r w:rsidR="00365602">
        <w:t xml:space="preserve"> </w:t>
      </w:r>
      <w:r w:rsidRPr="00B54B5E">
        <w:t xml:space="preserve">údržbě aplikačního programového vybavení pro oblast důchodové dávky </w:t>
      </w:r>
      <w:r>
        <w:t>II</w:t>
      </w:r>
      <w:r w:rsidR="008006DA">
        <w:t xml:space="preserve"> </w:t>
      </w:r>
      <w:r>
        <w:t>a</w:t>
      </w:r>
      <w:r w:rsidR="008006DA">
        <w:t xml:space="preserve"> </w:t>
      </w:r>
      <w:r>
        <w:t xml:space="preserve">III. </w:t>
      </w:r>
      <w:r w:rsidRPr="00B54B5E">
        <w:t>Kontr</w:t>
      </w:r>
      <w:r>
        <w:t>o</w:t>
      </w:r>
      <w:r w:rsidRPr="00B54B5E">
        <w:t>le byly podrobeny i prostředky vynaložené na projekt</w:t>
      </w:r>
      <w:r w:rsidR="00AA3027">
        <w:t>y</w:t>
      </w:r>
      <w:r w:rsidRPr="00B54B5E">
        <w:t xml:space="preserve"> </w:t>
      </w:r>
      <w:r w:rsidRPr="00D70CAC">
        <w:t xml:space="preserve">NSDA a </w:t>
      </w:r>
      <w:r w:rsidRPr="002C0113">
        <w:rPr>
          <w:iCs/>
        </w:rPr>
        <w:t>EDA</w:t>
      </w:r>
      <w:r w:rsidR="008C30D8">
        <w:rPr>
          <w:rStyle w:val="Znakapoznpodarou"/>
        </w:rPr>
        <w:footnoteReference w:id="21"/>
      </w:r>
      <w:r w:rsidR="00D70CAC">
        <w:t>.</w:t>
      </w:r>
    </w:p>
    <w:p w14:paraId="1B609AEC" w14:textId="2E758BD5" w:rsidR="00BD6131" w:rsidDel="00340021" w:rsidRDefault="00BD6131" w:rsidP="00BD6131">
      <w:pPr>
        <w:pStyle w:val="KP-normlntext"/>
      </w:pPr>
      <w:r w:rsidDel="00340021">
        <w:t>Úroveň digitalizace byla prověřována z hlediska souladu s IKČR, která stanovuje, že cílem eGovernmentu je:</w:t>
      </w:r>
    </w:p>
    <w:p w14:paraId="64241F28" w14:textId="5C1C9D0E" w:rsidR="00BD6131" w:rsidDel="00340021" w:rsidRDefault="00D65907" w:rsidP="00BD6131">
      <w:pPr>
        <w:pStyle w:val="Odrky"/>
      </w:pPr>
      <w:r>
        <w:rPr>
          <w:b/>
        </w:rPr>
        <w:t>p</w:t>
      </w:r>
      <w:r w:rsidR="00BD6131" w:rsidRPr="00EC7FBF" w:rsidDel="00340021">
        <w:rPr>
          <w:b/>
        </w:rPr>
        <w:t>ro klienty</w:t>
      </w:r>
      <w:r w:rsidR="00BD6131" w:rsidDel="00340021">
        <w:t xml:space="preserve"> veřejné správy co nejjednodušším a nejefektivnějším způsobem poskytovat digitální služby, které jim usnad</w:t>
      </w:r>
      <w:r>
        <w:t>ní</w:t>
      </w:r>
      <w:r w:rsidR="00BD6131" w:rsidDel="00340021">
        <w:t xml:space="preserve"> jak dosažení jejich práv a nároků, tak splnění jejich povinností a závazků ve vztahu k veřejné správě</w:t>
      </w:r>
      <w:r>
        <w:t>;</w:t>
      </w:r>
    </w:p>
    <w:p w14:paraId="58CC3B8D" w14:textId="50C20032" w:rsidR="00BD6131" w:rsidDel="00340021" w:rsidRDefault="00D65907" w:rsidP="00BD6131">
      <w:pPr>
        <w:pStyle w:val="Odrky"/>
      </w:pPr>
      <w:r>
        <w:rPr>
          <w:b/>
        </w:rPr>
        <w:t>p</w:t>
      </w:r>
      <w:r w:rsidR="00BD6131" w:rsidRPr="00EC7FBF" w:rsidDel="00340021">
        <w:rPr>
          <w:b/>
        </w:rPr>
        <w:t>ro úředníky</w:t>
      </w:r>
      <w:r w:rsidR="00BD6131" w:rsidDel="00340021">
        <w:t xml:space="preserve"> veřejné správy poskytovat standardizované, efektivní, optimálně veřejnou správou sdílené elektronické služby nad referenčními/garantovanými daty při výkonu jejich zákonem dané působnosti.</w:t>
      </w:r>
    </w:p>
    <w:p w14:paraId="3D223B9B" w14:textId="504A967F" w:rsidR="00080C8C" w:rsidRDefault="00D65907">
      <w:pPr>
        <w:pStyle w:val="KP-normlntext"/>
      </w:pPr>
      <w:r>
        <w:lastRenderedPageBreak/>
        <w:t>NKÚ p</w:t>
      </w:r>
      <w:r w:rsidR="00080C8C">
        <w:t>ři pos</w:t>
      </w:r>
      <w:r w:rsidR="00C94609">
        <w:t>uzování</w:t>
      </w:r>
      <w:r w:rsidR="00080C8C">
        <w:t xml:space="preserve"> účelnosti prověřoval, zda </w:t>
      </w:r>
      <w:r w:rsidR="001E7A3E">
        <w:t>použití</w:t>
      </w:r>
      <w:r w:rsidR="00080C8C">
        <w:t xml:space="preserve"> pen</w:t>
      </w:r>
      <w:r w:rsidR="00CE38BE">
        <w:t>ě</w:t>
      </w:r>
      <w:r w:rsidR="00080C8C">
        <w:t>žní</w:t>
      </w:r>
      <w:r w:rsidR="001E7A3E">
        <w:t>ch</w:t>
      </w:r>
      <w:r w:rsidR="00080C8C">
        <w:t xml:space="preserve"> prostředk</w:t>
      </w:r>
      <w:r w:rsidR="001E7A3E">
        <w:t xml:space="preserve">ů </w:t>
      </w:r>
      <w:r>
        <w:t xml:space="preserve">při plnění stanovených úkolů </w:t>
      </w:r>
      <w:r w:rsidR="001E7A3E">
        <w:t xml:space="preserve">zajistilo </w:t>
      </w:r>
      <w:r w:rsidR="002345FF">
        <w:t>optimální mí</w:t>
      </w:r>
      <w:r w:rsidR="001E7A3E">
        <w:t>ru</w:t>
      </w:r>
      <w:r w:rsidR="002345FF">
        <w:t xml:space="preserve"> dosažení cíl</w:t>
      </w:r>
      <w:r w:rsidR="001E7A3E">
        <w:t>ů</w:t>
      </w:r>
      <w:r w:rsidR="005076DA">
        <w:t xml:space="preserve"> </w:t>
      </w:r>
      <w:r w:rsidR="00234375">
        <w:t>stanoven</w:t>
      </w:r>
      <w:r w:rsidR="001E7A3E">
        <w:t>ých</w:t>
      </w:r>
      <w:r w:rsidR="00234375">
        <w:t xml:space="preserve"> </w:t>
      </w:r>
      <w:r w:rsidR="00DB477D">
        <w:t>právními předpisy</w:t>
      </w:r>
      <w:r w:rsidR="00FE34A9">
        <w:t xml:space="preserve"> a</w:t>
      </w:r>
      <w:r w:rsidR="00750C0E">
        <w:t xml:space="preserve"> strategickými dokumenty</w:t>
      </w:r>
      <w:r w:rsidR="00695B78">
        <w:t xml:space="preserve"> ČR i resortu</w:t>
      </w:r>
      <w:r>
        <w:t>.</w:t>
      </w:r>
    </w:p>
    <w:p w14:paraId="6555719D" w14:textId="5EBCF2AC" w:rsidR="00195B93" w:rsidRPr="00A03616" w:rsidRDefault="00A03616">
      <w:pPr>
        <w:pStyle w:val="KP-normlntext"/>
      </w:pPr>
      <w:r w:rsidRPr="00A03616">
        <w:t xml:space="preserve">Při posuzování hospodárnosti </w:t>
      </w:r>
      <w:r w:rsidR="00C94609">
        <w:t>kontrola</w:t>
      </w:r>
      <w:r w:rsidRPr="00A03616">
        <w:t xml:space="preserve"> prověřoval</w:t>
      </w:r>
      <w:r w:rsidR="00C94609">
        <w:t>a</w:t>
      </w:r>
      <w:r w:rsidRPr="00A03616">
        <w:t xml:space="preserve">, zda k zajištění stanovených úkolů </w:t>
      </w:r>
      <w:r w:rsidR="00BD1B82">
        <w:t>došlo s</w:t>
      </w:r>
      <w:r w:rsidR="00365602">
        <w:t xml:space="preserve"> </w:t>
      </w:r>
      <w:r w:rsidR="00BD1B82">
        <w:t>co nejnižším vynaložením</w:t>
      </w:r>
      <w:r w:rsidRPr="00A03616">
        <w:t xml:space="preserve"> </w:t>
      </w:r>
      <w:r w:rsidR="00BD1B82">
        <w:t>peněžních</w:t>
      </w:r>
      <w:r w:rsidR="00BD1B82" w:rsidRPr="00A03616">
        <w:t xml:space="preserve"> </w:t>
      </w:r>
      <w:r w:rsidRPr="00A03616">
        <w:t>prostředků, a to při dodržení odpovídající kvality plněných úkolů.</w:t>
      </w:r>
    </w:p>
    <w:p w14:paraId="19F478BE" w14:textId="5025BE8A" w:rsidR="00CB012F" w:rsidRPr="008142C5" w:rsidRDefault="00875C3B">
      <w:pPr>
        <w:pStyle w:val="KP-normlntext"/>
      </w:pPr>
      <w:r>
        <w:t xml:space="preserve">Při </w:t>
      </w:r>
      <w:r w:rsidR="00C94609">
        <w:t>kontrole</w:t>
      </w:r>
      <w:r>
        <w:t xml:space="preserve"> efektivnosti </w:t>
      </w:r>
      <w:r w:rsidR="005E441B">
        <w:t xml:space="preserve">NKÚ </w:t>
      </w:r>
      <w:r w:rsidR="00C94609">
        <w:t>zjišťoval</w:t>
      </w:r>
      <w:r w:rsidR="005E441B">
        <w:t>, zda</w:t>
      </w:r>
      <w:r w:rsidR="00BD1B82">
        <w:t xml:space="preserve"> </w:t>
      </w:r>
      <w:r w:rsidR="005E441B">
        <w:t>bylo dosaženo nejvýše možného rozsahu, kvality a přínosu plněných úkolů ve srovnání s</w:t>
      </w:r>
      <w:r w:rsidR="00C94609">
        <w:t xml:space="preserve"> </w:t>
      </w:r>
      <w:r w:rsidR="005E441B">
        <w:t xml:space="preserve">objemem </w:t>
      </w:r>
      <w:r w:rsidR="00BD1B82">
        <w:t xml:space="preserve">peněžních </w:t>
      </w:r>
      <w:r w:rsidR="005E441B">
        <w:t xml:space="preserve">prostředků </w:t>
      </w:r>
      <w:r w:rsidR="00080C8C">
        <w:t xml:space="preserve">vynaložených </w:t>
      </w:r>
      <w:r w:rsidR="005E441B">
        <w:t xml:space="preserve">na jejich plnění. NKÚ </w:t>
      </w:r>
      <w:r>
        <w:t xml:space="preserve">prověřoval </w:t>
      </w:r>
      <w:r w:rsidR="00080C8C">
        <w:t xml:space="preserve">dosaženou úroveň </w:t>
      </w:r>
      <w:r w:rsidRPr="00875C3B">
        <w:t xml:space="preserve">digitalizace </w:t>
      </w:r>
      <w:r w:rsidR="008867DE">
        <w:t>z hlediska výkonu</w:t>
      </w:r>
      <w:r w:rsidR="004A60A9">
        <w:t xml:space="preserve"> </w:t>
      </w:r>
      <w:r w:rsidRPr="00875C3B">
        <w:t>kontrolovaných agend</w:t>
      </w:r>
      <w:r>
        <w:t>, a to jak z</w:t>
      </w:r>
      <w:r w:rsidR="008867DE">
        <w:t> </w:t>
      </w:r>
      <w:r w:rsidR="008867DE" w:rsidRPr="0069768C">
        <w:t>pohledu</w:t>
      </w:r>
      <w:r w:rsidR="008867DE">
        <w:t xml:space="preserve"> přínosu pro </w:t>
      </w:r>
      <w:r w:rsidR="0013079E">
        <w:t>klienta veřejné správy</w:t>
      </w:r>
      <w:r>
        <w:t>, tak z</w:t>
      </w:r>
      <w:r w:rsidR="008867DE">
        <w:t> </w:t>
      </w:r>
      <w:r>
        <w:t>hlediska</w:t>
      </w:r>
      <w:r w:rsidR="008867DE">
        <w:t xml:space="preserve"> interních procesů</w:t>
      </w:r>
      <w:r w:rsidR="00873350">
        <w:t xml:space="preserve"> zabezpečujících </w:t>
      </w:r>
      <w:r w:rsidR="00C94609">
        <w:t>výkon</w:t>
      </w:r>
      <w:r w:rsidR="00873350">
        <w:t xml:space="preserve"> dané</w:t>
      </w:r>
      <w:r>
        <w:t xml:space="preserve"> </w:t>
      </w:r>
      <w:r w:rsidR="00873350">
        <w:t>agend</w:t>
      </w:r>
      <w:r w:rsidR="002026DC">
        <w:t>y</w:t>
      </w:r>
      <w:r>
        <w:t xml:space="preserve">. </w:t>
      </w:r>
      <w:r w:rsidR="0037503B">
        <w:t xml:space="preserve">Na základě zjištěné </w:t>
      </w:r>
      <w:r w:rsidR="00DF6818">
        <w:t>úrovně</w:t>
      </w:r>
      <w:r w:rsidR="00DF6818" w:rsidRPr="00D86FCC">
        <w:t xml:space="preserve"> </w:t>
      </w:r>
      <w:r w:rsidR="00D86FCC" w:rsidRPr="00D86FCC">
        <w:t xml:space="preserve">digitalizace vyhodnotil </w:t>
      </w:r>
      <w:r w:rsidR="002026DC">
        <w:t xml:space="preserve">NKÚ </w:t>
      </w:r>
      <w:r w:rsidR="00D86FCC" w:rsidRPr="00D86FCC">
        <w:t xml:space="preserve">efektivnost </w:t>
      </w:r>
      <w:r w:rsidR="0013079E">
        <w:t xml:space="preserve">vynaložených </w:t>
      </w:r>
      <w:r w:rsidR="0037503B">
        <w:t xml:space="preserve">peněžních prostředků. </w:t>
      </w:r>
      <w:r w:rsidR="004003B4">
        <w:t>V případě, že</w:t>
      </w:r>
      <w:r w:rsidR="0048639E">
        <w:t xml:space="preserve"> </w:t>
      </w:r>
      <w:r w:rsidR="00340021">
        <w:t xml:space="preserve">zjištěná </w:t>
      </w:r>
      <w:r w:rsidR="00DF6818">
        <w:t>úroveň</w:t>
      </w:r>
      <w:r w:rsidR="00340021">
        <w:t xml:space="preserve"> digitalizace </w:t>
      </w:r>
      <w:r w:rsidR="002026DC">
        <w:t>naplňovala záměr</w:t>
      </w:r>
      <w:r w:rsidR="00DF6818">
        <w:t xml:space="preserve"> pouze částečn</w:t>
      </w:r>
      <w:r w:rsidR="002026DC">
        <w:t>ě</w:t>
      </w:r>
      <w:r w:rsidR="0048639E">
        <w:t xml:space="preserve">, </w:t>
      </w:r>
      <w:r w:rsidR="00C36CF2">
        <w:t xml:space="preserve">vyhodnotil </w:t>
      </w:r>
      <w:r w:rsidR="0048639E">
        <w:t xml:space="preserve">NKÚ </w:t>
      </w:r>
      <w:r w:rsidR="00340021">
        <w:t xml:space="preserve">efektivnost </w:t>
      </w:r>
      <w:r w:rsidR="0048639E">
        <w:t>vynaložen</w:t>
      </w:r>
      <w:r w:rsidR="00340021">
        <w:t>ých</w:t>
      </w:r>
      <w:r w:rsidR="005E441B">
        <w:t xml:space="preserve"> peněžní</w:t>
      </w:r>
      <w:r w:rsidR="00340021">
        <w:t>ch</w:t>
      </w:r>
      <w:r w:rsidR="0048639E">
        <w:t xml:space="preserve"> prostředk</w:t>
      </w:r>
      <w:r w:rsidR="00340021">
        <w:t>ů</w:t>
      </w:r>
      <w:r w:rsidR="0048639E">
        <w:t xml:space="preserve"> jako sníženou</w:t>
      </w:r>
      <w:r w:rsidR="00340021">
        <w:t>.</w:t>
      </w:r>
      <w:r w:rsidR="0048639E">
        <w:t xml:space="preserve"> </w:t>
      </w:r>
    </w:p>
    <w:p w14:paraId="16311F28" w14:textId="530B90E5" w:rsidR="00CB012F" w:rsidRPr="00FE2C2D" w:rsidRDefault="00BC147E" w:rsidP="0069768C">
      <w:pPr>
        <w:pStyle w:val="KP-normlntext"/>
      </w:pPr>
      <w:r w:rsidRPr="00BC147E">
        <w:t>Celkov</w:t>
      </w:r>
      <w:r>
        <w:t>ý kontrolovaný objem</w:t>
      </w:r>
      <w:r w:rsidRPr="00BC147E">
        <w:t xml:space="preserve"> výdaj</w:t>
      </w:r>
      <w:r w:rsidR="004E0BF0">
        <w:t>ů</w:t>
      </w:r>
      <w:r w:rsidRPr="00BC147E">
        <w:t xml:space="preserve"> </w:t>
      </w:r>
      <w:r>
        <w:t xml:space="preserve">resortu </w:t>
      </w:r>
      <w:r w:rsidRPr="00BC147E">
        <w:t>související</w:t>
      </w:r>
      <w:r w:rsidR="002026DC">
        <w:t>ch</w:t>
      </w:r>
      <w:r w:rsidRPr="00BC147E">
        <w:t xml:space="preserve"> s</w:t>
      </w:r>
      <w:r w:rsidR="00B61973">
        <w:t xml:space="preserve"> digitalizací vybraných agend </w:t>
      </w:r>
      <w:r w:rsidRPr="00BC147E">
        <w:t>za roky 201</w:t>
      </w:r>
      <w:r w:rsidR="00B61973">
        <w:t>8</w:t>
      </w:r>
      <w:r w:rsidRPr="00BC147E">
        <w:t>–202</w:t>
      </w:r>
      <w:r w:rsidR="00B61973">
        <w:t>3</w:t>
      </w:r>
      <w:r>
        <w:t xml:space="preserve"> </w:t>
      </w:r>
      <w:r w:rsidR="004E0BF0">
        <w:t xml:space="preserve">činil </w:t>
      </w:r>
      <w:r w:rsidR="00D96A30">
        <w:t>3</w:t>
      </w:r>
      <w:r w:rsidR="00B75799">
        <w:t>,</w:t>
      </w:r>
      <w:r w:rsidR="00D96A30">
        <w:t>2</w:t>
      </w:r>
      <w:r w:rsidR="00B75799">
        <w:t xml:space="preserve"> </w:t>
      </w:r>
      <w:r w:rsidR="00B61973">
        <w:t>mld</w:t>
      </w:r>
      <w:r>
        <w:t>. Kč</w:t>
      </w:r>
      <w:r w:rsidR="002E1BCD">
        <w:t xml:space="preserve">, z toho </w:t>
      </w:r>
      <w:r w:rsidR="00D96A30">
        <w:t xml:space="preserve">MPSV </w:t>
      </w:r>
      <w:r w:rsidR="002026DC">
        <w:t xml:space="preserve">vydalo </w:t>
      </w:r>
      <w:r w:rsidR="009D568D" w:rsidRPr="00ED3DCA">
        <w:t>2</w:t>
      </w:r>
      <w:r w:rsidR="002E1BCD" w:rsidRPr="00ED3DCA">
        <w:t>,5 mld.</w:t>
      </w:r>
      <w:r w:rsidR="009D568D" w:rsidRPr="00ED3DCA">
        <w:t xml:space="preserve"> Kč</w:t>
      </w:r>
      <w:r w:rsidR="00D96A30" w:rsidRPr="00ED3DCA">
        <w:t xml:space="preserve"> </w:t>
      </w:r>
      <w:r w:rsidR="002026DC">
        <w:t xml:space="preserve">a </w:t>
      </w:r>
      <w:r w:rsidR="00D96A30" w:rsidRPr="00ED3DCA">
        <w:t xml:space="preserve">ČSSZ </w:t>
      </w:r>
      <w:r w:rsidR="002E1BCD" w:rsidRPr="00ED3DCA">
        <w:t>0,7</w:t>
      </w:r>
      <w:r w:rsidR="00D96A30" w:rsidRPr="00ED3DCA">
        <w:t xml:space="preserve"> </w:t>
      </w:r>
      <w:r w:rsidR="002E1BCD" w:rsidRPr="00ED3DCA">
        <w:t xml:space="preserve">mld. </w:t>
      </w:r>
      <w:r w:rsidR="00D96A30" w:rsidRPr="00ED3DCA">
        <w:t>Kč</w:t>
      </w:r>
      <w:r w:rsidR="00D96A30" w:rsidRPr="008F5D9D">
        <w:t xml:space="preserve">. </w:t>
      </w:r>
    </w:p>
    <w:p w14:paraId="7584F2AE" w14:textId="1AC31250" w:rsidR="00C90D00" w:rsidRPr="00080406" w:rsidRDefault="00C90D00" w:rsidP="00D11514">
      <w:pPr>
        <w:spacing w:before="240" w:after="120" w:line="240" w:lineRule="auto"/>
        <w:ind w:left="567" w:hanging="567"/>
        <w:rPr>
          <w:rFonts w:asciiTheme="minorHAnsi" w:hAnsiTheme="minorHAnsi"/>
          <w:sz w:val="20"/>
          <w:szCs w:val="20"/>
        </w:rPr>
      </w:pPr>
      <w:r w:rsidRPr="00080406">
        <w:rPr>
          <w:rFonts w:asciiTheme="minorHAnsi" w:hAnsiTheme="minorHAnsi"/>
          <w:b/>
          <w:sz w:val="20"/>
          <w:szCs w:val="20"/>
        </w:rPr>
        <w:t>Pozn.:</w:t>
      </w:r>
      <w:r w:rsidR="00550D44" w:rsidRPr="00080406">
        <w:rPr>
          <w:rFonts w:asciiTheme="minorHAnsi" w:hAnsiTheme="minorHAnsi"/>
          <w:b/>
          <w:sz w:val="20"/>
          <w:szCs w:val="20"/>
        </w:rPr>
        <w:t xml:space="preserve"> </w:t>
      </w:r>
      <w:r w:rsidR="00847A57">
        <w:rPr>
          <w:rFonts w:asciiTheme="minorHAnsi" w:hAnsiTheme="minorHAnsi"/>
          <w:b/>
          <w:sz w:val="20"/>
          <w:szCs w:val="20"/>
        </w:rPr>
        <w:tab/>
      </w:r>
      <w:r w:rsidRPr="00080406">
        <w:rPr>
          <w:rFonts w:asciiTheme="minorHAnsi" w:hAnsiTheme="minorHAnsi"/>
          <w:sz w:val="20"/>
          <w:szCs w:val="20"/>
        </w:rPr>
        <w:t>Právní předpisy uvedené v tomto kontrolním závěru jsou aplikovány ve znění účinném pro kontrolované období.</w:t>
      </w:r>
      <w:r w:rsidR="00550D44" w:rsidRPr="00080406">
        <w:rPr>
          <w:rFonts w:asciiTheme="minorHAnsi" w:hAnsiTheme="minorHAnsi"/>
          <w:sz w:val="20"/>
          <w:szCs w:val="20"/>
        </w:rPr>
        <w:t xml:space="preserve"> </w:t>
      </w:r>
      <w:r w:rsidRPr="00080406">
        <w:rPr>
          <w:rFonts w:asciiTheme="minorHAnsi" w:hAnsiTheme="minorHAnsi"/>
          <w:sz w:val="20"/>
          <w:szCs w:val="20"/>
        </w:rPr>
        <w:t xml:space="preserve">Peněžní prostředky jsou uváděny včetně </w:t>
      </w:r>
      <w:r w:rsidR="00EC4F39">
        <w:rPr>
          <w:rFonts w:asciiTheme="minorHAnsi" w:hAnsiTheme="minorHAnsi"/>
          <w:sz w:val="20"/>
          <w:szCs w:val="20"/>
        </w:rPr>
        <w:t xml:space="preserve">daně </w:t>
      </w:r>
      <w:r w:rsidR="0097704C">
        <w:rPr>
          <w:rFonts w:asciiTheme="minorHAnsi" w:hAnsiTheme="minorHAnsi"/>
          <w:sz w:val="20"/>
          <w:szCs w:val="20"/>
        </w:rPr>
        <w:t>z</w:t>
      </w:r>
      <w:r w:rsidR="00EC4F39">
        <w:rPr>
          <w:rFonts w:asciiTheme="minorHAnsi" w:hAnsiTheme="minorHAnsi"/>
          <w:sz w:val="20"/>
          <w:szCs w:val="20"/>
        </w:rPr>
        <w:t> přidané hodnoty (dále také „</w:t>
      </w:r>
      <w:r w:rsidRPr="00080406">
        <w:rPr>
          <w:rFonts w:asciiTheme="minorHAnsi" w:hAnsiTheme="minorHAnsi"/>
          <w:sz w:val="20"/>
          <w:szCs w:val="20"/>
        </w:rPr>
        <w:t>DPH</w:t>
      </w:r>
      <w:r w:rsidR="00EC4F39">
        <w:rPr>
          <w:rFonts w:asciiTheme="minorHAnsi" w:hAnsiTheme="minorHAnsi"/>
          <w:sz w:val="20"/>
          <w:szCs w:val="20"/>
        </w:rPr>
        <w:t>“)</w:t>
      </w:r>
      <w:r w:rsidRPr="00080406">
        <w:rPr>
          <w:rFonts w:asciiTheme="minorHAnsi" w:hAnsiTheme="minorHAnsi"/>
          <w:sz w:val="20"/>
          <w:szCs w:val="20"/>
        </w:rPr>
        <w:t>, není-li uvedeno jinak.</w:t>
      </w:r>
    </w:p>
    <w:p w14:paraId="085F0369" w14:textId="7DC27615" w:rsidR="00C90D00" w:rsidRPr="00D11514" w:rsidRDefault="00AF220B" w:rsidP="009D5D5A">
      <w:pPr>
        <w:pStyle w:val="Nadpis1"/>
        <w:spacing w:before="480" w:line="240" w:lineRule="auto"/>
        <w:ind w:left="681" w:hanging="397"/>
        <w:rPr>
          <w:rFonts w:asciiTheme="minorHAnsi" w:hAnsiTheme="minorHAnsi"/>
          <w:sz w:val="28"/>
          <w:szCs w:val="28"/>
        </w:rPr>
      </w:pPr>
      <w:r w:rsidRPr="00D11514">
        <w:rPr>
          <w:rFonts w:cs="Calibri"/>
          <w:sz w:val="28"/>
          <w:szCs w:val="28"/>
        </w:rPr>
        <w:t>Podrobné skutečnosti zjištěné kontrolou</w:t>
      </w:r>
    </w:p>
    <w:p w14:paraId="401292E9" w14:textId="77777777" w:rsidR="003820FD" w:rsidRDefault="003820FD" w:rsidP="004F79C1">
      <w:pPr>
        <w:pStyle w:val="Nadpis2"/>
      </w:pPr>
      <w:bookmarkStart w:id="6" w:name="_Ref164331349"/>
      <w:bookmarkStart w:id="7" w:name="_Hlk163545229"/>
      <w:bookmarkStart w:id="8" w:name="_Hlk163545193"/>
      <w:r>
        <w:t>Resort nedokonč</w:t>
      </w:r>
      <w:r w:rsidR="002C5DDF">
        <w:t>il</w:t>
      </w:r>
      <w:r>
        <w:t xml:space="preserve"> </w:t>
      </w:r>
      <w:r w:rsidRPr="004F79C1">
        <w:t>klíčové</w:t>
      </w:r>
      <w:r>
        <w:t xml:space="preserve"> IT projekty </w:t>
      </w:r>
    </w:p>
    <w:p w14:paraId="239ABE3A" w14:textId="12ACCA15" w:rsidR="00AF7284" w:rsidRPr="007F7636" w:rsidRDefault="00AF7284" w:rsidP="004F79C1">
      <w:pPr>
        <w:pStyle w:val="Nadpis3"/>
      </w:pPr>
      <w:r w:rsidRPr="007F7636">
        <w:t xml:space="preserve">MPSV </w:t>
      </w:r>
      <w:r w:rsidR="00B27010">
        <w:t xml:space="preserve">nenahradilo </w:t>
      </w:r>
      <w:r w:rsidRPr="007F7636">
        <w:t xml:space="preserve">ani po </w:t>
      </w:r>
      <w:r w:rsidR="00AD185C">
        <w:t>více než sedmi</w:t>
      </w:r>
      <w:r w:rsidRPr="007F7636">
        <w:t xml:space="preserve"> letech od uzavření smlouvy systém v oblasti </w:t>
      </w:r>
      <w:r w:rsidR="007A686B">
        <w:t>výplaty nepojistných dávek</w:t>
      </w:r>
    </w:p>
    <w:p w14:paraId="028078C9" w14:textId="77777777" w:rsidR="00AF7284" w:rsidRDefault="00BE6ACF" w:rsidP="00AF7284">
      <w:pPr>
        <w:pStyle w:val="KP-normlntext"/>
      </w:pPr>
      <w:r>
        <w:t xml:space="preserve">V roce 2013 se </w:t>
      </w:r>
      <w:r w:rsidR="00AF7284">
        <w:t xml:space="preserve">MPSV z důvodu nutnosti zajistit výplatu nepojistných sociálních dávek rozhodlo realizovat nadlimitní veřejné zakázky na výměnu potřebných informačních systémů. </w:t>
      </w:r>
    </w:p>
    <w:p w14:paraId="15A675F6" w14:textId="4649728F" w:rsidR="00AF7284" w:rsidRDefault="00AF7284" w:rsidP="00B94311">
      <w:pPr>
        <w:pStyle w:val="KP-normlntext"/>
      </w:pPr>
      <w:r w:rsidRPr="003707E0">
        <w:t>MPSV dne 2. 11. 2016 uzavřelo s vítězným uchazečem</w:t>
      </w:r>
      <w:r>
        <w:rPr>
          <w:rStyle w:val="Znakapoznpodarou"/>
        </w:rPr>
        <w:footnoteReference w:id="22"/>
      </w:r>
      <w:r w:rsidRPr="003707E0">
        <w:t xml:space="preserve"> </w:t>
      </w:r>
      <w:r w:rsidR="00F2522F" w:rsidRPr="00F2522F">
        <w:rPr>
          <w:i/>
        </w:rPr>
        <w:t>S</w:t>
      </w:r>
      <w:r w:rsidRPr="00F2522F">
        <w:rPr>
          <w:i/>
        </w:rPr>
        <w:t>mlouvu o vytvoření Jednotného informačního systému práce a sociálních věcí – „IS Sociální dávky“</w:t>
      </w:r>
      <w:r w:rsidR="00B30E10">
        <w:t xml:space="preserve"> </w:t>
      </w:r>
      <w:r w:rsidRPr="003E0207">
        <w:rPr>
          <w:i/>
        </w:rPr>
        <w:t>a</w:t>
      </w:r>
      <w:r w:rsidR="002026DC">
        <w:rPr>
          <w:i/>
        </w:rPr>
        <w:t xml:space="preserve"> </w:t>
      </w:r>
      <w:r w:rsidRPr="003E0207">
        <w:rPr>
          <w:i/>
        </w:rPr>
        <w:t>poskytování souvisejících služeb</w:t>
      </w:r>
      <w:r w:rsidRPr="003707E0">
        <w:t xml:space="preserve"> (dále také </w:t>
      </w:r>
      <w:r w:rsidRPr="00B30E10">
        <w:t>„</w:t>
      </w:r>
      <w:r w:rsidRPr="003E0207">
        <w:t>Smlouva IS DAV</w:t>
      </w:r>
      <w:r w:rsidRPr="00B30E10">
        <w:t>“</w:t>
      </w:r>
      <w:r w:rsidRPr="003707E0">
        <w:t xml:space="preserve">). </w:t>
      </w:r>
      <w:r w:rsidR="00B94311" w:rsidRPr="00B94311">
        <w:t>Cena za dodávky a plnění služeb dle uzavřené smlouvy byla stanovena ve výši 168 mil. Kč.</w:t>
      </w:r>
    </w:p>
    <w:p w14:paraId="2E082807" w14:textId="027293AF" w:rsidR="00AF7284" w:rsidRDefault="00AF7284" w:rsidP="00AF7284">
      <w:pPr>
        <w:pStyle w:val="KP-normlntext"/>
      </w:pPr>
      <w:r w:rsidRPr="003707E0">
        <w:t xml:space="preserve">Zahájení poskytování </w:t>
      </w:r>
      <w:r w:rsidR="003470DF">
        <w:t>s</w:t>
      </w:r>
      <w:r w:rsidRPr="003707E0">
        <w:t xml:space="preserve">lužeb podpory provozu mělo dle harmonogramu ze Smlouvy </w:t>
      </w:r>
      <w:r w:rsidR="00922085">
        <w:br/>
      </w:r>
      <w:r w:rsidRPr="003707E0">
        <w:t>IS</w:t>
      </w:r>
      <w:r w:rsidR="00922085">
        <w:t xml:space="preserve"> </w:t>
      </w:r>
      <w:r w:rsidRPr="003707E0">
        <w:t>DAV nastat 1. 7. 2018. V</w:t>
      </w:r>
      <w:r w:rsidR="002026DC">
        <w:t xml:space="preserve"> </w:t>
      </w:r>
      <w:r w:rsidRPr="003707E0">
        <w:t>průběhu realizace docházelo k</w:t>
      </w:r>
      <w:r w:rsidR="002026DC">
        <w:t xml:space="preserve"> </w:t>
      </w:r>
      <w:r w:rsidRPr="003707E0">
        <w:t>problémům s</w:t>
      </w:r>
      <w:r w:rsidR="002026DC">
        <w:t xml:space="preserve"> </w:t>
      </w:r>
      <w:r w:rsidRPr="003707E0">
        <w:t xml:space="preserve">akceptací jednotlivých etap díla. MPSV dne 16. 11. 2017 od smlouvy odstoupilo. </w:t>
      </w:r>
      <w:r w:rsidR="00755B03">
        <w:t xml:space="preserve">Do doby ukončení kontroly </w:t>
      </w:r>
      <w:r>
        <w:t>trv</w:t>
      </w:r>
      <w:r w:rsidR="00755B03">
        <w:t>al</w:t>
      </w:r>
      <w:r>
        <w:t xml:space="preserve"> soudní spor o stanovení neplatnosti odstoupení MPSV od smlouvy.</w:t>
      </w:r>
    </w:p>
    <w:p w14:paraId="09F44DDE" w14:textId="58878DF8" w:rsidR="00AF7284" w:rsidRDefault="00AF7284" w:rsidP="00AF7284">
      <w:pPr>
        <w:pStyle w:val="KP-normlntext"/>
      </w:pPr>
      <w:r w:rsidRPr="00420FB9">
        <w:t>Dne 12. 12. 2017 MPSV zahájilo otevřené řízení s</w:t>
      </w:r>
      <w:r w:rsidR="00F2522F">
        <w:t> </w:t>
      </w:r>
      <w:r w:rsidRPr="00420FB9">
        <w:t xml:space="preserve">názvem </w:t>
      </w:r>
      <w:r w:rsidRPr="002C0272">
        <w:rPr>
          <w:i/>
        </w:rPr>
        <w:t>Jednotný informační systém práce a sociálních věcí – IS SOCIÁLNÍ DÁVKY II</w:t>
      </w:r>
      <w:r w:rsidR="002026DC" w:rsidRPr="005D31FD">
        <w:rPr>
          <w:iCs/>
        </w:rPr>
        <w:t xml:space="preserve"> (</w:t>
      </w:r>
      <w:r w:rsidR="002026DC">
        <w:rPr>
          <w:iCs/>
        </w:rPr>
        <w:t>opět bylo cílem získat IS pro výplatu nepojistných sociálních dávek, tzv. IS DAV II)</w:t>
      </w:r>
      <w:r w:rsidRPr="002026DC">
        <w:rPr>
          <w:iCs/>
        </w:rPr>
        <w:t>.</w:t>
      </w:r>
      <w:r>
        <w:t xml:space="preserve"> Předpokládaná hodnota </w:t>
      </w:r>
      <w:r w:rsidR="00405BF8">
        <w:t xml:space="preserve">veřejné zakázky (dále také </w:t>
      </w:r>
      <w:r w:rsidR="00405BF8" w:rsidRPr="00B30E10">
        <w:t>„</w:t>
      </w:r>
      <w:r w:rsidRPr="003E0207">
        <w:t>VZ</w:t>
      </w:r>
      <w:r w:rsidR="00405BF8" w:rsidRPr="00B30E10">
        <w:t>“</w:t>
      </w:r>
      <w:r w:rsidR="00405BF8" w:rsidRPr="00C21FCB">
        <w:t>)</w:t>
      </w:r>
      <w:r>
        <w:t xml:space="preserve"> byla stanovena MPSV </w:t>
      </w:r>
      <w:r w:rsidRPr="003C5C06">
        <w:t xml:space="preserve">ve výši 270 </w:t>
      </w:r>
      <w:r w:rsidR="00755B03">
        <w:t>mil.</w:t>
      </w:r>
      <w:r w:rsidRPr="003C5C06">
        <w:t xml:space="preserve"> Kč bez </w:t>
      </w:r>
      <w:r w:rsidR="00405BF8" w:rsidRPr="003E0207">
        <w:t>DPH</w:t>
      </w:r>
      <w:r>
        <w:t>.</w:t>
      </w:r>
    </w:p>
    <w:p w14:paraId="7C5BEF66" w14:textId="70BA72ED" w:rsidR="00AF7284" w:rsidRDefault="00AF7284" w:rsidP="00AF7284">
      <w:pPr>
        <w:pStyle w:val="KP-normlntext"/>
      </w:pPr>
      <w:r w:rsidRPr="008D1294">
        <w:lastRenderedPageBreak/>
        <w:t>Zadavatel stanovil v</w:t>
      </w:r>
      <w:r w:rsidR="00F2522F">
        <w:t> </w:t>
      </w:r>
      <w:r w:rsidRPr="008D1294">
        <w:t>čl. 6 zadávací dokumentace</w:t>
      </w:r>
      <w:r w:rsidR="00F2522F">
        <w:t xml:space="preserve"> otevřeného řízení z 12. 12. 2017</w:t>
      </w:r>
      <w:r w:rsidRPr="008D1294">
        <w:t xml:space="preserve">, že za nabídku obsahující mimořádně nízkou nabídkovou cenu bude považována taková cenová nabídka, </w:t>
      </w:r>
      <w:r w:rsidR="00755B03">
        <w:t xml:space="preserve">která </w:t>
      </w:r>
      <w:r w:rsidRPr="008D1294">
        <w:t>bude o</w:t>
      </w:r>
      <w:r w:rsidR="00922085">
        <w:t xml:space="preserve"> </w:t>
      </w:r>
      <w:r w:rsidRPr="008D1294">
        <w:t>více než 40 % nižší než průměrná cenová úroveň všech hodnocených nabídek.</w:t>
      </w:r>
      <w:r w:rsidRPr="00DB5469">
        <w:t xml:space="preserve"> </w:t>
      </w:r>
    </w:p>
    <w:p w14:paraId="6DFC0D45" w14:textId="77777777" w:rsidR="00AF7284" w:rsidRDefault="00AF7284" w:rsidP="00AF7284">
      <w:pPr>
        <w:pStyle w:val="KP-normlntext"/>
      </w:pPr>
      <w:r>
        <w:t>Nabídku podali dva uchazeči. Nabídk</w:t>
      </w:r>
      <w:r w:rsidR="0097704C">
        <w:t>ová</w:t>
      </w:r>
      <w:r>
        <w:t xml:space="preserve"> </w:t>
      </w:r>
      <w:r w:rsidR="0097704C">
        <w:t xml:space="preserve">cena </w:t>
      </w:r>
      <w:r>
        <w:t xml:space="preserve">uchazeče č. 1 </w:t>
      </w:r>
      <w:r w:rsidRPr="00E437DB">
        <w:t>byla 26</w:t>
      </w:r>
      <w:r>
        <w:t>9 mil.</w:t>
      </w:r>
      <w:r w:rsidRPr="00E437DB">
        <w:t xml:space="preserve"> Kč bez DPH. Nabídk</w:t>
      </w:r>
      <w:r w:rsidR="0097704C">
        <w:t>ová cena</w:t>
      </w:r>
      <w:r w:rsidR="007F206C">
        <w:t xml:space="preserve"> </w:t>
      </w:r>
      <w:r>
        <w:t xml:space="preserve">uchazeče č. 2 </w:t>
      </w:r>
      <w:r w:rsidRPr="00E437DB">
        <w:t>byla 82</w:t>
      </w:r>
      <w:r>
        <w:t xml:space="preserve">4 mil. </w:t>
      </w:r>
      <w:r w:rsidRPr="00E437DB">
        <w:t>Kč bez DPH. Nabídk</w:t>
      </w:r>
      <w:r w:rsidR="0097704C">
        <w:t>ová cena</w:t>
      </w:r>
      <w:r w:rsidRPr="00E437DB">
        <w:t xml:space="preserve"> </w:t>
      </w:r>
      <w:r>
        <w:t xml:space="preserve">uchazeče č. 1 </w:t>
      </w:r>
      <w:r w:rsidRPr="00E437DB">
        <w:t>byla ve výši 99,55 % předpokládané hodnoty VZ. Nabídk</w:t>
      </w:r>
      <w:r w:rsidR="0097704C">
        <w:t>ová cena</w:t>
      </w:r>
      <w:r w:rsidRPr="00E437DB">
        <w:t xml:space="preserve"> </w:t>
      </w:r>
      <w:r>
        <w:t xml:space="preserve">uchazeče č. 2 </w:t>
      </w:r>
      <w:r w:rsidRPr="00E437DB">
        <w:t>byla ve výši 305,18 % předpokládané hodnoty VZ.</w:t>
      </w:r>
      <w:r>
        <w:t xml:space="preserve"> </w:t>
      </w:r>
      <w:r w:rsidR="0097704C">
        <w:t>N</w:t>
      </w:r>
      <w:r w:rsidRPr="00CD3B89">
        <w:t>abídk</w:t>
      </w:r>
      <w:r w:rsidR="0097704C">
        <w:t>ová cena</w:t>
      </w:r>
      <w:r w:rsidRPr="00CD3B89">
        <w:t xml:space="preserve"> </w:t>
      </w:r>
      <w:r>
        <w:t xml:space="preserve">uchazeče č. 1 </w:t>
      </w:r>
      <w:r w:rsidRPr="00CD3B89">
        <w:t>se tak stala mimořádně nízkou</w:t>
      </w:r>
      <w:r>
        <w:t>.</w:t>
      </w:r>
    </w:p>
    <w:p w14:paraId="7995FB96" w14:textId="795A3F12" w:rsidR="00AF7284" w:rsidRDefault="00AF7284" w:rsidP="00AF7284">
      <w:pPr>
        <w:pStyle w:val="KP-normlntext"/>
      </w:pPr>
      <w:r>
        <w:t>Z</w:t>
      </w:r>
      <w:r w:rsidRPr="003707E0">
        <w:t xml:space="preserve">adávací řízení </w:t>
      </w:r>
      <w:r>
        <w:t xml:space="preserve">nebylo do ukončení kontroly NKÚ uzavřeno. Trvalo </w:t>
      </w:r>
      <w:r w:rsidRPr="003707E0">
        <w:t xml:space="preserve">tedy více </w:t>
      </w:r>
      <w:r>
        <w:t>než</w:t>
      </w:r>
      <w:r w:rsidRPr="003707E0">
        <w:t xml:space="preserve"> 6 let. </w:t>
      </w:r>
      <w:r>
        <w:t xml:space="preserve">Příčinou byl nevhodný způsob stanovení </w:t>
      </w:r>
      <w:r w:rsidR="00BB7C19">
        <w:t xml:space="preserve">mimořádně nízké nabídkové ceny </w:t>
      </w:r>
      <w:r>
        <w:t xml:space="preserve">a také následná rozhodnutí MPSV, která </w:t>
      </w:r>
      <w:r w:rsidR="007C6780">
        <w:t xml:space="preserve">Úřad pro ochranu hospodářské soutěže (dále také </w:t>
      </w:r>
      <w:r w:rsidR="00E47EDD">
        <w:t>„</w:t>
      </w:r>
      <w:r>
        <w:t>ÚOHS</w:t>
      </w:r>
      <w:r w:rsidR="00E47EDD">
        <w:t>“)</w:t>
      </w:r>
      <w:r>
        <w:t xml:space="preserve"> po přezkumu zrušil.</w:t>
      </w:r>
    </w:p>
    <w:p w14:paraId="09E19C83" w14:textId="19D97B07" w:rsidR="00AF7284" w:rsidRDefault="00AF7284" w:rsidP="007D18D9">
      <w:pPr>
        <w:pStyle w:val="KP-normlntext"/>
      </w:pPr>
      <w:r>
        <w:t xml:space="preserve">MPSV </w:t>
      </w:r>
      <w:r w:rsidR="00EC5BD6">
        <w:t xml:space="preserve">tak </w:t>
      </w:r>
      <w:r>
        <w:t xml:space="preserve">pro podporu výkonu agend </w:t>
      </w:r>
      <w:r w:rsidR="002B095B">
        <w:t xml:space="preserve">v době ukončení kontroly provozovalo </w:t>
      </w:r>
      <w:r w:rsidR="007D18D9">
        <w:t xml:space="preserve">systém </w:t>
      </w:r>
      <w:r w:rsidR="003F1B93">
        <w:t>„</w:t>
      </w:r>
      <w:r w:rsidRPr="005D31FD">
        <w:rPr>
          <w:i/>
          <w:iCs/>
        </w:rPr>
        <w:t>OKnouze/OKslužby</w:t>
      </w:r>
      <w:r w:rsidR="003F1B93">
        <w:t>“</w:t>
      </w:r>
      <w:r>
        <w:t xml:space="preserve"> s</w:t>
      </w:r>
      <w:r w:rsidR="00622643">
        <w:t> </w:t>
      </w:r>
      <w:r>
        <w:t>dodavatelem OKaplikací</w:t>
      </w:r>
      <w:r w:rsidR="006F4445" w:rsidRPr="00480921">
        <w:rPr>
          <w:vertAlign w:val="superscript"/>
        </w:rPr>
        <w:footnoteReference w:id="23"/>
      </w:r>
      <w:r w:rsidR="00DA4521">
        <w:t>.</w:t>
      </w:r>
    </w:p>
    <w:p w14:paraId="2F3DFA2C" w14:textId="77777777" w:rsidR="00AF7284" w:rsidRPr="00CD5B50" w:rsidRDefault="00AF7284" w:rsidP="004F79C1">
      <w:pPr>
        <w:pStyle w:val="Nadpis3"/>
      </w:pPr>
      <w:r w:rsidRPr="00CD5B50">
        <w:t xml:space="preserve">MPSV </w:t>
      </w:r>
      <w:r w:rsidR="00B27010">
        <w:t xml:space="preserve">nenahradilo </w:t>
      </w:r>
      <w:r w:rsidRPr="00CD5B50">
        <w:t xml:space="preserve">ani po devíti letech od uzavření smlouvy systém v oblasti zaměstnanosti </w:t>
      </w:r>
    </w:p>
    <w:p w14:paraId="77B346BE" w14:textId="77777777" w:rsidR="00EC2461" w:rsidRDefault="00BE6ACF" w:rsidP="00AF7284">
      <w:pPr>
        <w:pStyle w:val="KP-normlntext"/>
      </w:pPr>
      <w:r>
        <w:t xml:space="preserve">V roce 2013 se </w:t>
      </w:r>
      <w:r w:rsidR="00EC2461">
        <w:t xml:space="preserve">MPSV z důvodu nutnosti zajistit výplatu dávek z oblasti státní politiky zaměstnanosti rozhodlo realizovat nadlimitní veřejné zakázky na výměnu potřebných informačních systémů. </w:t>
      </w:r>
    </w:p>
    <w:p w14:paraId="33ADE248" w14:textId="1632A03C" w:rsidR="00AF7284" w:rsidRPr="00237599" w:rsidRDefault="00AF7284" w:rsidP="00F91083">
      <w:pPr>
        <w:pStyle w:val="KP-normlntext"/>
      </w:pPr>
      <w:r w:rsidRPr="00F16E06">
        <w:t xml:space="preserve">Provoz </w:t>
      </w:r>
      <w:r w:rsidR="007A686B">
        <w:t xml:space="preserve">nového informačního systému </w:t>
      </w:r>
      <w:r w:rsidR="003F1B93">
        <w:t>(</w:t>
      </w:r>
      <w:r w:rsidRPr="005F47B9">
        <w:t>IS ZAM</w:t>
      </w:r>
      <w:r w:rsidR="003F1B93">
        <w:t>)</w:t>
      </w:r>
      <w:r>
        <w:t xml:space="preserve"> </w:t>
      </w:r>
      <w:r w:rsidRPr="00F16E06">
        <w:t xml:space="preserve">měl být zajištěn na základě </w:t>
      </w:r>
      <w:r w:rsidR="00F91083" w:rsidRPr="00F91083">
        <w:rPr>
          <w:i/>
        </w:rPr>
        <w:t xml:space="preserve">Smlouvy </w:t>
      </w:r>
      <w:r w:rsidR="003F1B93">
        <w:rPr>
          <w:i/>
        </w:rPr>
        <w:br/>
      </w:r>
      <w:r w:rsidR="00F91083" w:rsidRPr="005D31FD">
        <w:rPr>
          <w:i/>
          <w:spacing w:val="-1"/>
        </w:rPr>
        <w:t>o</w:t>
      </w:r>
      <w:r w:rsidR="003F1B93" w:rsidRPr="005D31FD">
        <w:rPr>
          <w:i/>
          <w:spacing w:val="-1"/>
        </w:rPr>
        <w:t xml:space="preserve"> </w:t>
      </w:r>
      <w:r w:rsidR="00F91083" w:rsidRPr="005D31FD">
        <w:rPr>
          <w:i/>
          <w:spacing w:val="-1"/>
        </w:rPr>
        <w:t>vytvoření Jednotného informačního systému práce a sociálních věcí - „IS Zaměstnanost“</w:t>
      </w:r>
      <w:r w:rsidR="00F91083" w:rsidRPr="00F91083">
        <w:rPr>
          <w:i/>
        </w:rPr>
        <w:t xml:space="preserve"> a poskytování souvisejících služeb</w:t>
      </w:r>
      <w:r w:rsidR="00F91083" w:rsidRPr="00F91083">
        <w:t xml:space="preserve"> </w:t>
      </w:r>
      <w:r w:rsidR="00F91083">
        <w:t>(dále také „</w:t>
      </w:r>
      <w:r w:rsidRPr="00F22203">
        <w:t>Smlouv</w:t>
      </w:r>
      <w:r w:rsidR="00F91083" w:rsidRPr="00F22203">
        <w:t>a</w:t>
      </w:r>
      <w:r w:rsidRPr="00F22203">
        <w:t xml:space="preserve"> IS ZAM</w:t>
      </w:r>
      <w:r w:rsidR="00F91083">
        <w:t>“</w:t>
      </w:r>
      <w:r w:rsidR="00AA536C">
        <w:t>),</w:t>
      </w:r>
      <w:r w:rsidRPr="00F16E06">
        <w:t xml:space="preserve"> uzavřené 22. 12. 2015, a to po implementaci a uvedení do ostrého provozu v termínu do 1. 1. 2017</w:t>
      </w:r>
      <w:r w:rsidR="00EC2461">
        <w:t>.</w:t>
      </w:r>
      <w:r w:rsidR="00633029">
        <w:t xml:space="preserve"> </w:t>
      </w:r>
      <w:r w:rsidR="00633029" w:rsidRPr="00633029">
        <w:t>Cena za dodávky a plnění služeb dle uzavřené smlouvy byla stanovena ve výši 12</w:t>
      </w:r>
      <w:r w:rsidR="00D126B2">
        <w:t xml:space="preserve">9 mil. </w:t>
      </w:r>
      <w:r w:rsidR="00633029" w:rsidRPr="00633029">
        <w:t>Kč</w:t>
      </w:r>
      <w:r w:rsidR="00633029">
        <w:t>.</w:t>
      </w:r>
    </w:p>
    <w:p w14:paraId="30CEB65B" w14:textId="093984BA" w:rsidR="00AF7284" w:rsidRDefault="00AF7284" w:rsidP="00213BC6">
      <w:pPr>
        <w:pStyle w:val="KP-normlntext"/>
      </w:pPr>
      <w:r w:rsidRPr="0069357E">
        <w:t>Dodat</w:t>
      </w:r>
      <w:r>
        <w:t>kem</w:t>
      </w:r>
      <w:r w:rsidRPr="0069357E">
        <w:t xml:space="preserve"> č. 6 </w:t>
      </w:r>
      <w:r>
        <w:t xml:space="preserve">byl </w:t>
      </w:r>
      <w:r w:rsidRPr="0069357E">
        <w:t>posunu</w:t>
      </w:r>
      <w:r>
        <w:t>t</w:t>
      </w:r>
      <w:r w:rsidRPr="0069357E">
        <w:t xml:space="preserve"> termín uvedení IS ZAM do </w:t>
      </w:r>
      <w:r w:rsidR="00ED2A68">
        <w:t>rutinního provozu</w:t>
      </w:r>
      <w:r w:rsidRPr="0069357E">
        <w:t xml:space="preserve"> na 1. 7. 2020. Jednalo se o posunutí o 1 277 dnů (tj. 3 roky a 6 měsíců)</w:t>
      </w:r>
      <w:r w:rsidR="007A686B">
        <w:t>.</w:t>
      </w:r>
      <w:r w:rsidRPr="0069357E">
        <w:t xml:space="preserve"> </w:t>
      </w:r>
      <w:r w:rsidR="001861FD" w:rsidRPr="00230B6F">
        <w:t xml:space="preserve">Celkově vynaložené peněžní prostředky MPSV na </w:t>
      </w:r>
      <w:r w:rsidR="001861FD">
        <w:t xml:space="preserve">vybudování </w:t>
      </w:r>
      <w:r w:rsidR="001861FD" w:rsidRPr="00230B6F">
        <w:t xml:space="preserve">IS ZAM v období od 22. 12. 2015 do </w:t>
      </w:r>
      <w:r w:rsidR="001861FD">
        <w:t>9</w:t>
      </w:r>
      <w:r w:rsidR="001861FD" w:rsidRPr="00230B6F">
        <w:t>. 12. 2021</w:t>
      </w:r>
      <w:bookmarkStart w:id="9" w:name="_Ref168054049"/>
      <w:r w:rsidR="001861FD">
        <w:rPr>
          <w:rStyle w:val="Znakapoznpodarou"/>
        </w:rPr>
        <w:footnoteReference w:id="24"/>
      </w:r>
      <w:bookmarkEnd w:id="9"/>
      <w:r w:rsidR="001861FD" w:rsidRPr="00230B6F">
        <w:t xml:space="preserve"> včetně hardwar</w:t>
      </w:r>
      <w:r w:rsidR="003F1B93">
        <w:t>u</w:t>
      </w:r>
      <w:r w:rsidR="001861FD" w:rsidRPr="00230B6F">
        <w:t xml:space="preserve"> </w:t>
      </w:r>
      <w:r w:rsidR="003F1B93">
        <w:t>dosáhly</w:t>
      </w:r>
      <w:r w:rsidR="001861FD" w:rsidRPr="00230B6F">
        <w:t xml:space="preserve"> výš</w:t>
      </w:r>
      <w:r w:rsidR="003F1B93">
        <w:t>e</w:t>
      </w:r>
      <w:r w:rsidR="001861FD" w:rsidRPr="00230B6F">
        <w:t xml:space="preserve"> 297 </w:t>
      </w:r>
      <w:r w:rsidR="001861FD">
        <w:t>mil. Kč</w:t>
      </w:r>
      <w:r w:rsidR="001861FD" w:rsidRPr="00230B6F">
        <w:t>.</w:t>
      </w:r>
      <w:r w:rsidR="001861FD">
        <w:t xml:space="preserve"> </w:t>
      </w:r>
      <w:r w:rsidR="00E232CF" w:rsidRPr="0069357E">
        <w:t>Dodatk</w:t>
      </w:r>
      <w:r w:rsidR="00E232CF">
        <w:t>em</w:t>
      </w:r>
      <w:r w:rsidR="00E232CF" w:rsidRPr="0069357E">
        <w:t xml:space="preserve"> č. 7 </w:t>
      </w:r>
      <w:r w:rsidR="00E232CF">
        <w:t xml:space="preserve">ze dne </w:t>
      </w:r>
      <w:r w:rsidR="00E232CF" w:rsidRPr="00B5743F">
        <w:t>23. 7. 2020</w:t>
      </w:r>
      <w:r w:rsidR="00E232CF">
        <w:t xml:space="preserve"> byla smlouva ukončena, protože všechny prostředky na IS ZAM</w:t>
      </w:r>
      <w:r w:rsidR="003F1B93">
        <w:t xml:space="preserve"> dle uzavřené Smlouvy IS ZAM</w:t>
      </w:r>
      <w:r w:rsidR="00E232CF">
        <w:t xml:space="preserve"> </w:t>
      </w:r>
      <w:r w:rsidR="003F1B93">
        <w:t>(</w:t>
      </w:r>
      <w:r w:rsidR="00E232CF">
        <w:t>a to včetně prostředků určených na provoz</w:t>
      </w:r>
      <w:r w:rsidR="003F1B93">
        <w:t>)</w:t>
      </w:r>
      <w:r w:rsidR="00E232CF">
        <w:t xml:space="preserve"> byly </w:t>
      </w:r>
      <w:r w:rsidR="001C36D4">
        <w:t xml:space="preserve">již </w:t>
      </w:r>
      <w:r w:rsidR="00E232CF">
        <w:t>vyčerpány.</w:t>
      </w:r>
    </w:p>
    <w:p w14:paraId="05367E81" w14:textId="1A56ED09" w:rsidR="00AF7284" w:rsidRDefault="00AF7284" w:rsidP="00AF7284">
      <w:pPr>
        <w:pStyle w:val="KP-normlntext"/>
      </w:pPr>
      <w:r w:rsidRPr="00541901">
        <w:t xml:space="preserve">Pro dokončení realizace IS ZAM </w:t>
      </w:r>
      <w:r w:rsidR="00F33296">
        <w:t xml:space="preserve">a </w:t>
      </w:r>
      <w:r w:rsidRPr="00541901">
        <w:t xml:space="preserve">jeho další provoz </w:t>
      </w:r>
      <w:r w:rsidR="003F1B93" w:rsidRPr="00541901">
        <w:t>zahájil</w:t>
      </w:r>
      <w:r w:rsidR="003F1B93">
        <w:t>o</w:t>
      </w:r>
      <w:r w:rsidR="003F1B93" w:rsidRPr="00541901">
        <w:t xml:space="preserve"> </w:t>
      </w:r>
      <w:r w:rsidRPr="00541901">
        <w:t xml:space="preserve">MPSV dne 6. 5. 2021 zadávací řízení </w:t>
      </w:r>
      <w:r>
        <w:t xml:space="preserve">na </w:t>
      </w:r>
      <w:r w:rsidR="00F33296">
        <w:t xml:space="preserve">VZ </w:t>
      </w:r>
      <w:r w:rsidRPr="00F33296">
        <w:rPr>
          <w:i/>
        </w:rPr>
        <w:t>Dokončení, realizac</w:t>
      </w:r>
      <w:r w:rsidR="00F33296">
        <w:rPr>
          <w:i/>
        </w:rPr>
        <w:t>e</w:t>
      </w:r>
      <w:r w:rsidRPr="00F33296">
        <w:rPr>
          <w:i/>
        </w:rPr>
        <w:t>, provoz a</w:t>
      </w:r>
      <w:r w:rsidR="0046465E" w:rsidRPr="00F33296">
        <w:rPr>
          <w:i/>
        </w:rPr>
        <w:t> </w:t>
      </w:r>
      <w:r w:rsidRPr="00F33296">
        <w:rPr>
          <w:i/>
        </w:rPr>
        <w:t>další rozvoj IS ZAM</w:t>
      </w:r>
      <w:r w:rsidRPr="00541901">
        <w:t>.</w:t>
      </w:r>
    </w:p>
    <w:p w14:paraId="169FCC3E" w14:textId="3C93A90B" w:rsidR="00AF7284" w:rsidRDefault="00AF7284" w:rsidP="00780903">
      <w:pPr>
        <w:pStyle w:val="KP-normlntext"/>
      </w:pPr>
      <w:r w:rsidRPr="00CB3589">
        <w:t>ÚOHS dne 3. 5. 2022</w:t>
      </w:r>
      <w:r w:rsidR="00F33296">
        <w:t xml:space="preserve"> </w:t>
      </w:r>
      <w:r w:rsidR="00F33296" w:rsidRPr="00CB3589">
        <w:t>rozhodl</w:t>
      </w:r>
      <w:r w:rsidRPr="00CB3589">
        <w:t xml:space="preserve">, že zadavatel stanovil zadávací podmínky VZ </w:t>
      </w:r>
      <w:r w:rsidR="001861FD">
        <w:t xml:space="preserve">ze dne </w:t>
      </w:r>
      <w:r w:rsidR="00DC64BD">
        <w:br/>
      </w:r>
      <w:r w:rsidR="001861FD">
        <w:t>6.</w:t>
      </w:r>
      <w:r w:rsidR="00DC64BD">
        <w:t xml:space="preserve"> </w:t>
      </w:r>
      <w:r w:rsidR="001861FD">
        <w:t>5.</w:t>
      </w:r>
      <w:r w:rsidR="00DC64BD">
        <w:t xml:space="preserve"> </w:t>
      </w:r>
      <w:r w:rsidR="001861FD">
        <w:t xml:space="preserve">2021 </w:t>
      </w:r>
      <w:r w:rsidRPr="00CB3589">
        <w:t>v rozporu s</w:t>
      </w:r>
      <w:r w:rsidR="0073017B">
        <w:t>e zákonem</w:t>
      </w:r>
      <w:r w:rsidR="0073017B">
        <w:rPr>
          <w:rStyle w:val="Znakapoznpodarou"/>
        </w:rPr>
        <w:footnoteReference w:id="25"/>
      </w:r>
      <w:r w:rsidR="00DA4521">
        <w:t>.</w:t>
      </w:r>
      <w:r w:rsidR="00F33296">
        <w:t xml:space="preserve"> </w:t>
      </w:r>
      <w:r w:rsidRPr="00CB3589">
        <w:t xml:space="preserve">Jako opatření k nápravě </w:t>
      </w:r>
      <w:r w:rsidR="00533D3E">
        <w:t xml:space="preserve">Úřad pro ochranu hospodářské soutěže </w:t>
      </w:r>
      <w:r w:rsidRPr="00CB3589">
        <w:t>podle §</w:t>
      </w:r>
      <w:r w:rsidR="00533D3E">
        <w:t xml:space="preserve"> </w:t>
      </w:r>
      <w:r w:rsidRPr="00CB3589">
        <w:t xml:space="preserve">263 </w:t>
      </w:r>
      <w:r w:rsidR="002847FA">
        <w:t>zákona č. 134/2016 Sb., o zadávání veřejných zakázek (dále také „</w:t>
      </w:r>
      <w:r w:rsidRPr="00CB3589">
        <w:t>ZZVZ</w:t>
      </w:r>
      <w:r w:rsidR="002847FA">
        <w:t>“)</w:t>
      </w:r>
      <w:r w:rsidR="00533D3E">
        <w:t>,</w:t>
      </w:r>
      <w:r w:rsidRPr="00CB3589">
        <w:t xml:space="preserve"> zrušil zadávací řízení na VZ </w:t>
      </w:r>
      <w:r w:rsidRPr="002C0272">
        <w:rPr>
          <w:i/>
        </w:rPr>
        <w:t>Dokončení</w:t>
      </w:r>
      <w:r w:rsidR="001861FD">
        <w:rPr>
          <w:i/>
        </w:rPr>
        <w:t>,</w:t>
      </w:r>
      <w:r w:rsidRPr="002C0272">
        <w:rPr>
          <w:i/>
        </w:rPr>
        <w:t xml:space="preserve"> realizac</w:t>
      </w:r>
      <w:r w:rsidR="00533D3E">
        <w:rPr>
          <w:i/>
        </w:rPr>
        <w:t>e</w:t>
      </w:r>
      <w:r w:rsidRPr="002C0272">
        <w:rPr>
          <w:i/>
        </w:rPr>
        <w:t>, provoz a další rozvoj IS ZAM</w:t>
      </w:r>
      <w:r w:rsidRPr="00CB3589">
        <w:t xml:space="preserve">. </w:t>
      </w:r>
    </w:p>
    <w:p w14:paraId="0B6B34E7" w14:textId="2DC5D715" w:rsidR="00AF7284" w:rsidRPr="00230B6F" w:rsidRDefault="00AF7284" w:rsidP="00AF7284">
      <w:pPr>
        <w:pStyle w:val="KP-normlntext"/>
      </w:pPr>
      <w:r>
        <w:lastRenderedPageBreak/>
        <w:t>Ačkoli MPSV vynaložilo na vybudování IS ZAM peněžní prostředky v</w:t>
      </w:r>
      <w:r w:rsidR="00E7531F">
        <w:t xml:space="preserve"> </w:t>
      </w:r>
      <w:r>
        <w:t xml:space="preserve">celkové výši </w:t>
      </w:r>
      <w:r w:rsidRPr="0027318A">
        <w:t>297</w:t>
      </w:r>
      <w:r w:rsidR="00D215AD">
        <w:t> </w:t>
      </w:r>
      <w:r>
        <w:t>mil</w:t>
      </w:r>
      <w:r w:rsidR="001861FD">
        <w:t>.</w:t>
      </w:r>
      <w:r w:rsidR="00D215AD">
        <w:t> </w:t>
      </w:r>
      <w:r>
        <w:t>Kč, systém nebyl dokončen a uveden do rutinního provozu.</w:t>
      </w:r>
    </w:p>
    <w:p w14:paraId="2AD9353F" w14:textId="19D91C92" w:rsidR="003820FD" w:rsidRPr="00167F7D" w:rsidRDefault="003820FD" w:rsidP="00D409BB">
      <w:pPr>
        <w:pStyle w:val="Nadpis3"/>
        <w:keepNext/>
      </w:pPr>
      <w:r w:rsidRPr="00635533">
        <w:rPr>
          <w:rStyle w:val="Nadpis3Char"/>
          <w:b/>
        </w:rPr>
        <w:t>ČSSZ</w:t>
      </w:r>
      <w:r w:rsidRPr="00AB67F5">
        <w:t xml:space="preserve"> od roku 2014 do ukončení kontroly NKÚ </w:t>
      </w:r>
      <w:r w:rsidR="002C5DDF">
        <w:t>ne</w:t>
      </w:r>
      <w:r w:rsidR="00213BC6">
        <w:t>realizova</w:t>
      </w:r>
      <w:r w:rsidR="002C5DDF">
        <w:t>la</w:t>
      </w:r>
      <w:r w:rsidR="00213BC6">
        <w:t xml:space="preserve"> výměnu </w:t>
      </w:r>
      <w:r w:rsidR="00E7531F">
        <w:t>informačního systému</w:t>
      </w:r>
      <w:r w:rsidRPr="00AB67F5">
        <w:t xml:space="preserve"> podporující</w:t>
      </w:r>
      <w:r w:rsidR="00CB0F39">
        <w:t>ho</w:t>
      </w:r>
      <w:r w:rsidRPr="00AB67F5">
        <w:t xml:space="preserve"> výplatu </w:t>
      </w:r>
      <w:r w:rsidR="00213BC6">
        <w:t>důchodů</w:t>
      </w:r>
    </w:p>
    <w:p w14:paraId="69DC759F" w14:textId="26140983" w:rsidR="003820FD" w:rsidRDefault="003820FD" w:rsidP="003820FD">
      <w:pPr>
        <w:pStyle w:val="KP-normlntext"/>
      </w:pPr>
      <w:r w:rsidRPr="002E4377">
        <w:t xml:space="preserve">ČSSZ zahájila </w:t>
      </w:r>
      <w:r>
        <w:t>v</w:t>
      </w:r>
      <w:r w:rsidR="00922085">
        <w:t xml:space="preserve"> </w:t>
      </w:r>
      <w:r>
        <w:t xml:space="preserve">roce 2014 přípravné práce na </w:t>
      </w:r>
      <w:r w:rsidRPr="002E4377">
        <w:t>projekt</w:t>
      </w:r>
      <w:r w:rsidR="001861FD">
        <w:t>u</w:t>
      </w:r>
      <w:r w:rsidRPr="002E4377">
        <w:t xml:space="preserve"> NSDA</w:t>
      </w:r>
      <w:r w:rsidR="00213BC6">
        <w:t>. C</w:t>
      </w:r>
      <w:r w:rsidRPr="002E4377">
        <w:t>ílem byla modernizace podpory agend v</w:t>
      </w:r>
      <w:r w:rsidR="00922085">
        <w:t xml:space="preserve"> </w:t>
      </w:r>
      <w:r w:rsidRPr="002E4377">
        <w:t>oblasti důchodových dávek, zabezpečení efektivní podpory rozhodování o důchodových dávkách a jejich výplatách, zkrácení doby řízení, zajištění spolehlivé funkčnosti podpory důchodových agend využitím možností moderních ICT a</w:t>
      </w:r>
      <w:r w:rsidR="00E56E4E">
        <w:t> </w:t>
      </w:r>
      <w:r w:rsidRPr="002E4377">
        <w:t>lepší uspokojení potřeb klientů i úředníků.</w:t>
      </w:r>
      <w:r>
        <w:t xml:space="preserve"> </w:t>
      </w:r>
    </w:p>
    <w:p w14:paraId="49993665" w14:textId="18D0C100" w:rsidR="003820FD" w:rsidRDefault="003820FD" w:rsidP="003820FD">
      <w:pPr>
        <w:pStyle w:val="KP-normlntext"/>
      </w:pPr>
      <w:r>
        <w:t xml:space="preserve">Vstupní analýza projektu </w:t>
      </w:r>
      <w:r w:rsidR="00D575A2">
        <w:t xml:space="preserve">v roce 2014 </w:t>
      </w:r>
      <w:r>
        <w:t>uváděla</w:t>
      </w:r>
      <w:r w:rsidRPr="002E4377">
        <w:t xml:space="preserve">, že stávající aplikace vedou k závislosti na konkrétním </w:t>
      </w:r>
      <w:r w:rsidR="00D215AD">
        <w:t>hardwar</w:t>
      </w:r>
      <w:r w:rsidR="001C36D4">
        <w:t>u</w:t>
      </w:r>
      <w:r w:rsidR="00D215AD">
        <w:t>, softwar</w:t>
      </w:r>
      <w:r w:rsidR="001C36D4">
        <w:t>u</w:t>
      </w:r>
      <w:r w:rsidR="00D215AD">
        <w:t xml:space="preserve"> </w:t>
      </w:r>
      <w:r w:rsidRPr="002E4377">
        <w:t>a jejich výrobc</w:t>
      </w:r>
      <w:r w:rsidR="001C36D4">
        <w:t>ích</w:t>
      </w:r>
      <w:r w:rsidRPr="002E4377">
        <w:t>, že v</w:t>
      </w:r>
      <w:r>
        <w:t> </w:t>
      </w:r>
      <w:r w:rsidRPr="002E4377">
        <w:t>případě odchodu kmenových zaměstnanců vzniká riziko ztráty know-how potřebného pro správu aplikací v jazyce COBOL</w:t>
      </w:r>
      <w:r w:rsidR="003470DF">
        <w:rPr>
          <w:rStyle w:val="Znakapoznpodarou"/>
        </w:rPr>
        <w:footnoteReference w:id="26"/>
      </w:r>
      <w:r w:rsidRPr="002E4377">
        <w:t>, že stávající systém nezapadá do koncepce rozvoje informačních systémů re</w:t>
      </w:r>
      <w:r>
        <w:t>s</w:t>
      </w:r>
      <w:r w:rsidRPr="002E4377">
        <w:t>ortu a není provázán s okolními systémy a že správa fragmentovaného a rozsáhlého aplikačního portfolia je stále komplikovanější a</w:t>
      </w:r>
      <w:r>
        <w:t> </w:t>
      </w:r>
      <w:r w:rsidRPr="002E4377">
        <w:t>nákladnější</w:t>
      </w:r>
      <w:r>
        <w:t>, přičemž aplikačně není pokryto zpracování nestandardních případů.</w:t>
      </w:r>
      <w:r w:rsidRPr="00C065BA">
        <w:t xml:space="preserve"> </w:t>
      </w:r>
    </w:p>
    <w:p w14:paraId="15C88E2C" w14:textId="26CE6516" w:rsidR="003820FD" w:rsidRDefault="003820FD" w:rsidP="00C8645B">
      <w:pPr>
        <w:pStyle w:val="KP-normlntext"/>
      </w:pPr>
      <w:r w:rsidRPr="002E4377">
        <w:t xml:space="preserve">V roce 2016 převzalo gesci </w:t>
      </w:r>
      <w:r w:rsidR="001C36D4">
        <w:t>u tohoto</w:t>
      </w:r>
      <w:r w:rsidRPr="002E4377">
        <w:t xml:space="preserve"> projekt</w:t>
      </w:r>
      <w:r w:rsidR="001C36D4">
        <w:t>u</w:t>
      </w:r>
      <w:r w:rsidRPr="002E4377">
        <w:t xml:space="preserve"> MPSV. </w:t>
      </w:r>
      <w:r w:rsidR="00C8645B" w:rsidRPr="00C8645B">
        <w:t>V zadávacím řízení</w:t>
      </w:r>
      <w:r w:rsidR="00C4787F">
        <w:t xml:space="preserve"> na NSDA</w:t>
      </w:r>
      <w:r w:rsidR="00C8645B" w:rsidRPr="00C8645B">
        <w:t>, které zahájilo MPSV dne 18. 10. 2017</w:t>
      </w:r>
      <w:r w:rsidR="004C4C6B">
        <w:t>,</w:t>
      </w:r>
      <w:r w:rsidR="00C8645B" w:rsidRPr="00C8645B">
        <w:t xml:space="preserve"> nepodal </w:t>
      </w:r>
      <w:r w:rsidR="004C4C6B" w:rsidRPr="00C8645B">
        <w:t>nabídku</w:t>
      </w:r>
      <w:r w:rsidR="00C8645B" w:rsidRPr="00C8645B">
        <w:t xml:space="preserve"> žádný dodavatel</w:t>
      </w:r>
      <w:r w:rsidR="00D575A2">
        <w:t xml:space="preserve">. V </w:t>
      </w:r>
      <w:r>
        <w:t xml:space="preserve">dubnu 2018 </w:t>
      </w:r>
      <w:r w:rsidRPr="002E4377">
        <w:t xml:space="preserve">MPSV rozhodlo o zrušení zadávacího řízení. NSDA tak nebyl vytvořen. Následně byl projekt NSDA </w:t>
      </w:r>
      <w:r>
        <w:t>na</w:t>
      </w:r>
      <w:r w:rsidRPr="002E4377">
        <w:t>vrácen do gesce ČSSZ</w:t>
      </w:r>
      <w:r>
        <w:t xml:space="preserve"> a</w:t>
      </w:r>
      <w:r w:rsidRPr="002E4377">
        <w:t xml:space="preserve"> ukončen</w:t>
      </w:r>
      <w:r>
        <w:t xml:space="preserve">. </w:t>
      </w:r>
      <w:r w:rsidR="00AE0825">
        <w:t>Na d</w:t>
      </w:r>
      <w:r w:rsidR="004D4340" w:rsidRPr="004D4340">
        <w:t>okumenty vytvořené při přípravě tohoto projektu externím dodavatelem</w:t>
      </w:r>
      <w:r w:rsidR="00AE0825">
        <w:t xml:space="preserve"> </w:t>
      </w:r>
      <w:r w:rsidR="00AE0825" w:rsidRPr="004D4340">
        <w:t>vynaložila ČSSZ částku 5</w:t>
      </w:r>
      <w:r w:rsidR="00AE0825">
        <w:t>,5 mil. Kč.</w:t>
      </w:r>
      <w:r w:rsidR="00801CF3">
        <w:t xml:space="preserve"> </w:t>
      </w:r>
      <w:r w:rsidR="00AE0825">
        <w:t xml:space="preserve">Tyto dokumenty </w:t>
      </w:r>
      <w:r w:rsidR="003C60DC">
        <w:t>Česká správa sociálního zabezpečení</w:t>
      </w:r>
      <w:r w:rsidR="00AE0825">
        <w:t xml:space="preserve"> pro realizaci projektu NSDA nevyužila, částečně je ale využila pro navazující projekt </w:t>
      </w:r>
      <w:r w:rsidR="0037503B">
        <w:t xml:space="preserve">EDA </w:t>
      </w:r>
      <w:r w:rsidR="00AE0825">
        <w:t xml:space="preserve">(viz </w:t>
      </w:r>
      <w:r w:rsidR="00E7531F">
        <w:t xml:space="preserve">odst. </w:t>
      </w:r>
      <w:r w:rsidR="00AE0825" w:rsidRPr="00590B69">
        <w:t>4.19–4</w:t>
      </w:r>
      <w:r w:rsidR="00E7531F">
        <w:t>.</w:t>
      </w:r>
      <w:r w:rsidR="00AE0825" w:rsidRPr="00590B69">
        <w:t>21</w:t>
      </w:r>
      <w:r w:rsidR="00AE0825">
        <w:t xml:space="preserve">). Prostředky vynaložené na tyto dokumenty hodnotí NKÚ jako vynaložené </w:t>
      </w:r>
      <w:r w:rsidR="00AE0825" w:rsidRPr="00AE0825">
        <w:t>se sníženou účelností a sníženou efektivností</w:t>
      </w:r>
      <w:r w:rsidR="00AE0825">
        <w:t>.</w:t>
      </w:r>
    </w:p>
    <w:p w14:paraId="4A02DA6B" w14:textId="3AA0A1AE" w:rsidR="003820FD" w:rsidRDefault="003820FD" w:rsidP="003820FD">
      <w:pPr>
        <w:pStyle w:val="KP-normlntext"/>
      </w:pPr>
      <w:r>
        <w:t>ČSSZ uvedla ve své informační koncepci z</w:t>
      </w:r>
      <w:r w:rsidR="005E6EE5">
        <w:t xml:space="preserve"> </w:t>
      </w:r>
      <w:r>
        <w:t>ledna 2018, že současná podpora oblasti rozhodování o důchodových dávkách vyžaduje zásadní modernizaci a výraznou inovaci stávajícího řešení, neboť bez ní současn</w:t>
      </w:r>
      <w:r w:rsidR="005E6EE5">
        <w:t>ý</w:t>
      </w:r>
      <w:r>
        <w:t xml:space="preserve"> systém podpory důchodových agend neumožní naplňování poslání a vize rozvoje ČSSZ jako efektivně fungujícího orgánu veřejné moci. Inovace je mj. nástrojem pro odstranění rizika provozního kolapsu. Dlouhodobé utlumování modernizace aplikačního programového vybavení z důvod</w:t>
      </w:r>
      <w:r w:rsidR="00DE3102">
        <w:t>u</w:t>
      </w:r>
      <w:r>
        <w:t xml:space="preserve"> plánované migrace způsobilo jeho zastarání a zakonzervování procesů</w:t>
      </w:r>
      <w:r w:rsidR="005E6EE5">
        <w:t>;</w:t>
      </w:r>
      <w:r>
        <w:t xml:space="preserve"> stav subsystému důchodových dávek je nutné změnit.</w:t>
      </w:r>
    </w:p>
    <w:p w14:paraId="6A8209B2" w14:textId="0F2E874B" w:rsidR="003820FD" w:rsidRPr="002E4377" w:rsidRDefault="003820FD" w:rsidP="003820FD">
      <w:pPr>
        <w:pStyle w:val="KP-normlntext"/>
      </w:pPr>
      <w:r>
        <w:t>V</w:t>
      </w:r>
      <w:r w:rsidRPr="002E4377">
        <w:t xml:space="preserve"> roce 2019 </w:t>
      </w:r>
      <w:r>
        <w:t xml:space="preserve">ČSSZ s využitím výstupů </w:t>
      </w:r>
      <w:r w:rsidR="00D575A2">
        <w:t xml:space="preserve">ukončeného </w:t>
      </w:r>
      <w:r>
        <w:t xml:space="preserve">projektu NSDA zahájila </w:t>
      </w:r>
      <w:r w:rsidR="00D575A2">
        <w:t>program</w:t>
      </w:r>
      <w:r w:rsidRPr="002E4377">
        <w:t xml:space="preserve"> EDA. Smlouvu na vyhotovení </w:t>
      </w:r>
      <w:r w:rsidR="005E6EE5">
        <w:t>z</w:t>
      </w:r>
      <w:r w:rsidRPr="002E4377">
        <w:t xml:space="preserve">ákladního dokumentu </w:t>
      </w:r>
      <w:r w:rsidR="005E6EE5">
        <w:t>p</w:t>
      </w:r>
      <w:r w:rsidRPr="002E4377">
        <w:t xml:space="preserve">rogramu EDA a </w:t>
      </w:r>
      <w:r w:rsidR="005E6EE5">
        <w:t>s</w:t>
      </w:r>
      <w:r w:rsidRPr="002E4377">
        <w:t xml:space="preserve">tudie proveditelnosti uzavřela ČSSZ </w:t>
      </w:r>
      <w:r w:rsidR="00D575A2">
        <w:t xml:space="preserve">dne </w:t>
      </w:r>
      <w:r w:rsidRPr="002E4377">
        <w:t>14.</w:t>
      </w:r>
      <w:r>
        <w:t> </w:t>
      </w:r>
      <w:r w:rsidRPr="002E4377">
        <w:t>9.</w:t>
      </w:r>
      <w:r>
        <w:t> </w:t>
      </w:r>
      <w:r w:rsidRPr="002E4377">
        <w:t xml:space="preserve">2020. </w:t>
      </w:r>
      <w:r w:rsidR="00722A95" w:rsidRPr="00020201">
        <w:rPr>
          <w:rFonts w:cs="Times New Roman"/>
          <w:color w:val="auto"/>
        </w:rPr>
        <w:t>Hlavní</w:t>
      </w:r>
      <w:r w:rsidR="00722A95">
        <w:rPr>
          <w:rFonts w:cs="Times New Roman"/>
          <w:color w:val="auto"/>
        </w:rPr>
        <w:t>m</w:t>
      </w:r>
      <w:r w:rsidR="00722A95" w:rsidRPr="00020201">
        <w:rPr>
          <w:rFonts w:cs="Times New Roman"/>
          <w:color w:val="auto"/>
        </w:rPr>
        <w:t xml:space="preserve"> cílem EDA bylo v</w:t>
      </w:r>
      <w:r w:rsidR="00722A95" w:rsidRPr="00752D3E">
        <w:rPr>
          <w:rFonts w:cs="Times New Roman"/>
          <w:color w:val="auto"/>
        </w:rPr>
        <w:t>ybudovat postupně ucelenou elektronickou agendu, která zabezpečí efektivní podporu při správ</w:t>
      </w:r>
      <w:r w:rsidR="005E6EE5">
        <w:rPr>
          <w:rFonts w:cs="Times New Roman"/>
          <w:color w:val="auto"/>
        </w:rPr>
        <w:t>ě</w:t>
      </w:r>
      <w:r w:rsidR="00722A95" w:rsidRPr="00752D3E">
        <w:rPr>
          <w:rFonts w:cs="Times New Roman"/>
          <w:color w:val="auto"/>
        </w:rPr>
        <w:t xml:space="preserve"> nárokových podkladů, rozhodování o důchodových dávkách, výplatách </w:t>
      </w:r>
      <w:r w:rsidR="00722A95">
        <w:rPr>
          <w:rFonts w:cs="Times New Roman"/>
          <w:color w:val="auto"/>
        </w:rPr>
        <w:t xml:space="preserve">a správě </w:t>
      </w:r>
      <w:r w:rsidR="00722A95" w:rsidRPr="00752D3E">
        <w:rPr>
          <w:rFonts w:cs="Times New Roman"/>
          <w:color w:val="auto"/>
        </w:rPr>
        <w:t>důchodových dávek</w:t>
      </w:r>
      <w:r w:rsidR="00722A95">
        <w:rPr>
          <w:rFonts w:cs="Times New Roman"/>
          <w:color w:val="auto"/>
        </w:rPr>
        <w:t>.</w:t>
      </w:r>
    </w:p>
    <w:p w14:paraId="19BACECD" w14:textId="0D77AEA1" w:rsidR="003820FD" w:rsidRPr="005D31FD" w:rsidRDefault="003820FD" w:rsidP="003820FD">
      <w:pPr>
        <w:pStyle w:val="KP-normlntext"/>
        <w:rPr>
          <w:rStyle w:val="ui-provider"/>
          <w:iCs/>
        </w:rPr>
      </w:pPr>
      <w:r>
        <w:t xml:space="preserve">V roce 2022 byl v rámci </w:t>
      </w:r>
      <w:r w:rsidRPr="002E4377">
        <w:t xml:space="preserve">projektu EDA </w:t>
      </w:r>
      <w:r>
        <w:t xml:space="preserve">formulován cíl </w:t>
      </w:r>
      <w:r w:rsidR="005E6EE5">
        <w:t>„</w:t>
      </w:r>
      <w:r w:rsidRPr="005D31FD">
        <w:rPr>
          <w:i/>
          <w:iCs/>
        </w:rPr>
        <w:t>dosáhnout</w:t>
      </w:r>
      <w:r w:rsidRPr="002E4377">
        <w:t xml:space="preserve"> </w:t>
      </w:r>
      <w:r w:rsidRPr="002E4377">
        <w:rPr>
          <w:rStyle w:val="ui-provider"/>
          <w:i/>
        </w:rPr>
        <w:t>dalšího zlepšení služeb poskytovaných klientům, zejména zkrácení doby řízení a zavedení samoobslužných funkcí pro klienty</w:t>
      </w:r>
      <w:r w:rsidRPr="005D31FD">
        <w:rPr>
          <w:rStyle w:val="ui-provider"/>
          <w:iCs/>
        </w:rPr>
        <w:t>“.</w:t>
      </w:r>
      <w:r w:rsidRPr="002E4377">
        <w:rPr>
          <w:rStyle w:val="ui-provider"/>
          <w:i/>
        </w:rPr>
        <w:t xml:space="preserve"> </w:t>
      </w:r>
      <w:r w:rsidR="005E6EE5">
        <w:rPr>
          <w:rStyle w:val="ui-provider"/>
          <w:iCs/>
        </w:rPr>
        <w:t xml:space="preserve">V </w:t>
      </w:r>
      <w:r w:rsidR="005E6EE5">
        <w:t>d</w:t>
      </w:r>
      <w:r w:rsidRPr="002E4377">
        <w:t>ůsledk</w:t>
      </w:r>
      <w:r w:rsidR="005E6EE5">
        <w:t>u</w:t>
      </w:r>
      <w:r w:rsidRPr="002E4377">
        <w:t xml:space="preserve"> zamýšlených změn </w:t>
      </w:r>
      <w:r>
        <w:t>měl</w:t>
      </w:r>
      <w:r w:rsidR="005E6EE5">
        <w:t>o dojít</w:t>
      </w:r>
      <w:r w:rsidRPr="002E4377">
        <w:t xml:space="preserve"> </w:t>
      </w:r>
      <w:r w:rsidR="005E6EE5">
        <w:t xml:space="preserve">k </w:t>
      </w:r>
      <w:r w:rsidRPr="002E4377">
        <w:t>zánik</w:t>
      </w:r>
      <w:r w:rsidR="005E6EE5">
        <w:t>u</w:t>
      </w:r>
      <w:r w:rsidRPr="002E4377">
        <w:t xml:space="preserve"> nebo potlačení </w:t>
      </w:r>
      <w:r w:rsidRPr="002E4377">
        <w:lastRenderedPageBreak/>
        <w:t>manuálních činností, úspo</w:t>
      </w:r>
      <w:r w:rsidR="005E6EE5">
        <w:t>ře</w:t>
      </w:r>
      <w:r w:rsidRPr="002E4377">
        <w:t xml:space="preserve"> personálních kapacit a zkrácení dob řízení </w:t>
      </w:r>
      <w:r>
        <w:t xml:space="preserve">o </w:t>
      </w:r>
      <w:r w:rsidRPr="002E4377">
        <w:t>cca 5</w:t>
      </w:r>
      <w:r w:rsidR="008006DA">
        <w:t xml:space="preserve"> </w:t>
      </w:r>
      <w:r w:rsidRPr="002E4377">
        <w:t>dnů</w:t>
      </w:r>
      <w:r>
        <w:t xml:space="preserve">, </w:t>
      </w:r>
      <w:r w:rsidRPr="002E4377">
        <w:t>u</w:t>
      </w:r>
      <w:r w:rsidR="00B55A97">
        <w:t> </w:t>
      </w:r>
      <w:r w:rsidRPr="002E4377">
        <w:t>nestandardních případů o cca 15–20 dnů</w:t>
      </w:r>
      <w:r w:rsidRPr="005D31FD">
        <w:rPr>
          <w:iCs/>
        </w:rPr>
        <w:t>.</w:t>
      </w:r>
      <w:r w:rsidRPr="00020201">
        <w:rPr>
          <w:i/>
        </w:rPr>
        <w:t xml:space="preserve"> </w:t>
      </w:r>
    </w:p>
    <w:p w14:paraId="2E9C5FD9" w14:textId="2FC05F4B" w:rsidR="00D575A2" w:rsidRPr="00440A03" w:rsidRDefault="003820FD" w:rsidP="00EC3D8A">
      <w:pPr>
        <w:pStyle w:val="KP-normlntext"/>
      </w:pPr>
      <w:r w:rsidRPr="005F7BFA">
        <w:t xml:space="preserve">Realizace první etapy programu EDA byla naplánována na čtyři roky. Celkové </w:t>
      </w:r>
      <w:r w:rsidR="00D575A2" w:rsidRPr="005F7BFA">
        <w:t xml:space="preserve">plánované </w:t>
      </w:r>
      <w:r w:rsidRPr="002C0272">
        <w:t xml:space="preserve">náklady na </w:t>
      </w:r>
      <w:r w:rsidR="009120C2">
        <w:t>tuto etapu</w:t>
      </w:r>
      <w:r w:rsidRPr="002C0272">
        <w:t xml:space="preserve"> byly ve výši 358</w:t>
      </w:r>
      <w:r w:rsidR="00402395">
        <w:t xml:space="preserve"> </w:t>
      </w:r>
      <w:r w:rsidRPr="002C0272">
        <w:t xml:space="preserve">mil. Kč. Projekt EDA nebyl do ukončení kontroly zahájen. </w:t>
      </w:r>
      <w:r w:rsidR="00AE0825" w:rsidRPr="00AE0825">
        <w:t xml:space="preserve">Na vytvoření </w:t>
      </w:r>
      <w:r w:rsidR="00AE0825">
        <w:t xml:space="preserve">jeho </w:t>
      </w:r>
      <w:r w:rsidR="00AE0825" w:rsidRPr="00AE0825">
        <w:t>přípravné dokumentace vynaložila ČSSZ celkem 7</w:t>
      </w:r>
      <w:r w:rsidR="00AE0825">
        <w:t>,2 mil. Kč</w:t>
      </w:r>
      <w:r w:rsidR="00AE0825" w:rsidRPr="00AE0825">
        <w:t>.</w:t>
      </w:r>
      <w:r w:rsidR="00AE0825">
        <w:t xml:space="preserve"> </w:t>
      </w:r>
      <w:r w:rsidR="00AE0825" w:rsidRPr="00AE0825">
        <w:t xml:space="preserve">Vzhledem k technologickému pokroku přípravná dokumentace zastarává. Do ukončení kontroly NKÚ nebylo zřejmé, zda a jak budou výstupy z přípravné fáze využity. NKÚ posoudil peněžní </w:t>
      </w:r>
      <w:r w:rsidR="00AE0825" w:rsidRPr="00440A03">
        <w:t xml:space="preserve">prostředky vynaložené ČSSZ na přípravnou dokumentaci EDA </w:t>
      </w:r>
      <w:r w:rsidR="001B3A59" w:rsidRPr="00440A03">
        <w:t xml:space="preserve">ve výši 7,2 mil. Kč jako </w:t>
      </w:r>
      <w:r w:rsidR="00AE0825" w:rsidRPr="00440A03">
        <w:t>vynaložen</w:t>
      </w:r>
      <w:r w:rsidR="001B3A59" w:rsidRPr="00440A03">
        <w:t>é</w:t>
      </w:r>
      <w:r w:rsidR="00AE0825" w:rsidRPr="00440A03">
        <w:t xml:space="preserve"> se sníženou účelností a efektivností.</w:t>
      </w:r>
      <w:r w:rsidR="004C3865" w:rsidRPr="00440A03">
        <w:t xml:space="preserve"> </w:t>
      </w:r>
    </w:p>
    <w:p w14:paraId="4015C559" w14:textId="2B40FB7D" w:rsidR="00440A03" w:rsidRPr="00440A03" w:rsidRDefault="003820FD" w:rsidP="003820FD">
      <w:pPr>
        <w:pStyle w:val="KP-normlntext"/>
        <w:rPr>
          <w:strike/>
        </w:rPr>
      </w:pPr>
      <w:r w:rsidRPr="00440A03">
        <w:t>V informační koncepci z ledna 2023 vyhodnotila sama ČSSZ nedostatky programové podpory v</w:t>
      </w:r>
      <w:r w:rsidR="009120C2">
        <w:t xml:space="preserve"> </w:t>
      </w:r>
      <w:r w:rsidRPr="00440A03">
        <w:t>oblasti důchodových dávek velmi podobně jako v</w:t>
      </w:r>
      <w:r w:rsidR="009120C2">
        <w:t xml:space="preserve"> </w:t>
      </w:r>
      <w:r w:rsidRPr="00440A03">
        <w:t>analýze z</w:t>
      </w:r>
      <w:r w:rsidR="009120C2">
        <w:t xml:space="preserve"> </w:t>
      </w:r>
      <w:r w:rsidRPr="00440A03">
        <w:t xml:space="preserve">roku 2014: </w:t>
      </w:r>
      <w:r w:rsidR="00B01491">
        <w:t>„</w:t>
      </w:r>
      <w:r w:rsidRPr="00440A03">
        <w:rPr>
          <w:i/>
        </w:rPr>
        <w:t>architektura současného systému neumožňuje další optimalizaci a rozšiřování digitalizace při provádění důchodových agend</w:t>
      </w:r>
      <w:r w:rsidRPr="00FF7405">
        <w:rPr>
          <w:iCs/>
        </w:rPr>
        <w:t>.</w:t>
      </w:r>
      <w:r w:rsidR="00B01491" w:rsidRPr="00FF7405">
        <w:rPr>
          <w:iCs/>
        </w:rPr>
        <w:t>“</w:t>
      </w:r>
      <w:r w:rsidRPr="00440A03">
        <w:t xml:space="preserve"> </w:t>
      </w:r>
      <w:r w:rsidR="00440A03" w:rsidRPr="00440A03">
        <w:t xml:space="preserve">IIS v současném stavu splňuje požadavky </w:t>
      </w:r>
      <w:r w:rsidR="009120C2">
        <w:t>na</w:t>
      </w:r>
      <w:r w:rsidR="00440A03" w:rsidRPr="00440A03">
        <w:t xml:space="preserve"> zajišťování běžných úkolů ČSSZ, pokud jsou založeny na dosažené úrovni digitalizace a vybudované infrastruktury. Neumožňuje však výrazně snížit podíl manuálních činností a zrychlit výkon služeb</w:t>
      </w:r>
      <w:r w:rsidR="00B01491">
        <w:t>.</w:t>
      </w:r>
    </w:p>
    <w:p w14:paraId="1E40C60B" w14:textId="2DF7EE3C" w:rsidR="003820FD" w:rsidRPr="0065417B" w:rsidRDefault="003820FD" w:rsidP="003820FD">
      <w:pPr>
        <w:pStyle w:val="KP-normlntext"/>
        <w:rPr>
          <w:strike/>
        </w:rPr>
      </w:pPr>
      <w:r w:rsidRPr="00440A03">
        <w:t xml:space="preserve">Současný </w:t>
      </w:r>
      <w:r w:rsidR="00B05CFF" w:rsidRPr="00440A03">
        <w:t>IIS</w:t>
      </w:r>
      <w:r w:rsidRPr="00440A03">
        <w:t xml:space="preserve"> vyžaduje neúměrné zatížení v oblasti přípravy, přenosu a kontroly dat. Zpracování důchodové agendy je personálně velmi náročné. V některých oblastech neumožňuje stávající systém efektivně snižovat podíl manuálních činností či zrychlit provádění agendy. ČSSZ postupně ztrácí schopnost současný systém udržovat a rozvíjet. Proprietární dialekt programovacího jazyka COBOL, ve kterém je </w:t>
      </w:r>
      <w:r w:rsidR="009120C2">
        <w:t xml:space="preserve">IIS </w:t>
      </w:r>
      <w:r w:rsidRPr="00440A03">
        <w:t>naprogramov</w:t>
      </w:r>
      <w:r w:rsidR="009120C2">
        <w:t>án</w:t>
      </w:r>
      <w:r w:rsidRPr="00440A03">
        <w:t xml:space="preserve">, ovládá jen omezený </w:t>
      </w:r>
      <w:r w:rsidR="009120C2">
        <w:t xml:space="preserve">a </w:t>
      </w:r>
      <w:r w:rsidRPr="00440A03">
        <w:t xml:space="preserve">stále se snižující počet odborníků. Pro přístup k některým datovým záznamům jsou využívány procedury vytvořené ve strojovém kódu, který je závislý na verzi operačního systému a </w:t>
      </w:r>
      <w:r w:rsidR="00F74598">
        <w:t xml:space="preserve">v jeho novějších verzích </w:t>
      </w:r>
      <w:r w:rsidRPr="00440A03">
        <w:t>nemusí fungovat. Funkčnost těchto procedur, které vytvořili bývalí zaměstnanci</w:t>
      </w:r>
      <w:r w:rsidR="009120C2">
        <w:t xml:space="preserve"> </w:t>
      </w:r>
      <w:r w:rsidRPr="00440A03">
        <w:t xml:space="preserve">ČSSZ, není správně dokumentována a bez pomoci programátorů je velmi obtížné a časově náročné vytvořit nový kód, který správně a se zárukou dokáže zpracovat uložené údaje o důchodech. </w:t>
      </w:r>
    </w:p>
    <w:p w14:paraId="35FA5E40" w14:textId="4D6C8BFD" w:rsidR="000F770D" w:rsidRPr="0065417B" w:rsidRDefault="00B01491" w:rsidP="0065417B">
      <w:pPr>
        <w:pStyle w:val="KP-normlntext"/>
      </w:pPr>
      <w:r>
        <w:t>ČSSZ v</w:t>
      </w:r>
      <w:r w:rsidR="009120C2">
        <w:t xml:space="preserve"> </w:t>
      </w:r>
      <w:r>
        <w:t xml:space="preserve">období </w:t>
      </w:r>
      <w:r w:rsidR="009120C2">
        <w:t xml:space="preserve">let </w:t>
      </w:r>
      <w:r>
        <w:t>2018–2023 vynaložila n</w:t>
      </w:r>
      <w:r w:rsidR="000F770D" w:rsidRPr="0065417B">
        <w:t xml:space="preserve">a </w:t>
      </w:r>
      <w:r w:rsidR="0065417B" w:rsidRPr="0065417B">
        <w:t>pořízení a provoz hardwar</w:t>
      </w:r>
      <w:r w:rsidR="009120C2">
        <w:t>u</w:t>
      </w:r>
      <w:r w:rsidR="0065417B" w:rsidRPr="0065417B">
        <w:t xml:space="preserve"> sloužícího pro potřeby modulů IIS podporujících výkon důchodových agend peněžní prostředky </w:t>
      </w:r>
      <w:r w:rsidR="00402395">
        <w:br/>
      </w:r>
      <w:r w:rsidR="0065417B" w:rsidRPr="0065417B">
        <w:t>v</w:t>
      </w:r>
      <w:r w:rsidR="00402395">
        <w:t xml:space="preserve"> </w:t>
      </w:r>
      <w:r w:rsidR="0065417B" w:rsidRPr="0065417B">
        <w:t xml:space="preserve">úhrnné výši 500,1 mil. Kč; na zajištění rozvoje modulů IIS podporujících výkon </w:t>
      </w:r>
      <w:r w:rsidR="00DE3102">
        <w:t>důchodových agend</w:t>
      </w:r>
      <w:r w:rsidR="0065417B" w:rsidRPr="0065417B">
        <w:t xml:space="preserve"> vynaložila ČSSZ </w:t>
      </w:r>
      <w:r>
        <w:t>v</w:t>
      </w:r>
      <w:r w:rsidR="00BC21DF">
        <w:t>e stejném</w:t>
      </w:r>
      <w:r>
        <w:t xml:space="preserve"> období </w:t>
      </w:r>
      <w:r w:rsidR="0065417B" w:rsidRPr="0065417B">
        <w:t>peněžní prostředky v úhrnné výši 76,2</w:t>
      </w:r>
      <w:r w:rsidR="0065417B">
        <w:t xml:space="preserve"> </w:t>
      </w:r>
      <w:r w:rsidR="0065417B" w:rsidRPr="0065417B">
        <w:t xml:space="preserve">mil. Kč; na plnění ze smluv zajišťujících služby podpory provozu a správy </w:t>
      </w:r>
      <w:r w:rsidR="00DA0352" w:rsidRPr="0065417B">
        <w:t xml:space="preserve">modulů IIS podporujících výkon </w:t>
      </w:r>
      <w:r w:rsidR="00DA0352">
        <w:t>důchodových agend</w:t>
      </w:r>
      <w:r w:rsidR="00DA0352" w:rsidRPr="0065417B">
        <w:t xml:space="preserve"> </w:t>
      </w:r>
      <w:r w:rsidR="0065417B" w:rsidRPr="0065417B">
        <w:t xml:space="preserve">vynaložila ČSSZ </w:t>
      </w:r>
      <w:r>
        <w:t>v</w:t>
      </w:r>
      <w:r w:rsidR="009120C2">
        <w:t xml:space="preserve">e </w:t>
      </w:r>
      <w:r w:rsidR="00BC21DF">
        <w:t>stejném</w:t>
      </w:r>
      <w:r>
        <w:t xml:space="preserve"> období </w:t>
      </w:r>
      <w:r w:rsidR="0065417B" w:rsidRPr="0065417B">
        <w:t>peněžní prostředky v úhrnné výši 125,2</w:t>
      </w:r>
      <w:r w:rsidR="0065417B">
        <w:t xml:space="preserve"> </w:t>
      </w:r>
      <w:r w:rsidR="0065417B" w:rsidRPr="0065417B">
        <w:t>mil. Kč</w:t>
      </w:r>
      <w:r w:rsidR="0065417B">
        <w:t xml:space="preserve">. </w:t>
      </w:r>
    </w:p>
    <w:p w14:paraId="60FE9750" w14:textId="675C9F1C" w:rsidR="003820FD" w:rsidRPr="00440A03" w:rsidRDefault="004C3865" w:rsidP="009C7131">
      <w:pPr>
        <w:pStyle w:val="KP-normlntext"/>
        <w:rPr>
          <w:strike/>
        </w:rPr>
      </w:pPr>
      <w:r w:rsidRPr="00440A03">
        <w:t xml:space="preserve">Na základě zjištění vyplývajících z kontroly hodnotí NKÚ </w:t>
      </w:r>
      <w:r w:rsidR="003A3D63" w:rsidRPr="00440A03">
        <w:t>dosažen</w:t>
      </w:r>
      <w:r w:rsidR="00530E39" w:rsidRPr="00440A03">
        <w:t>ou</w:t>
      </w:r>
      <w:r w:rsidR="003A3D63" w:rsidRPr="00440A03">
        <w:t xml:space="preserve"> </w:t>
      </w:r>
      <w:r w:rsidR="00530E39" w:rsidRPr="00440A03">
        <w:t>úroveň</w:t>
      </w:r>
      <w:r w:rsidR="003A3D63" w:rsidRPr="00440A03">
        <w:t xml:space="preserve"> digitalizace </w:t>
      </w:r>
      <w:r w:rsidRPr="00440A03">
        <w:t>v</w:t>
      </w:r>
      <w:r w:rsidR="003820FD" w:rsidRPr="00440A03">
        <w:t> oblasti starobních a vdovských a vdoveckých důchodů</w:t>
      </w:r>
      <w:r w:rsidRPr="00440A03">
        <w:t xml:space="preserve"> </w:t>
      </w:r>
      <w:r w:rsidR="003A3D63" w:rsidRPr="00440A03">
        <w:t>jako „částečn</w:t>
      </w:r>
      <w:r w:rsidR="00530E39" w:rsidRPr="00440A03">
        <w:t>ou</w:t>
      </w:r>
      <w:r w:rsidR="003A3D63" w:rsidRPr="00440A03">
        <w:t>“. N</w:t>
      </w:r>
      <w:r w:rsidRPr="00440A03">
        <w:t xml:space="preserve">astavené procesy jsou </w:t>
      </w:r>
      <w:r w:rsidR="003820FD" w:rsidRPr="00440A03">
        <w:t>přizpůsobeny informačnímu systému a jeho limitům, namísto toho, aby IIS pružně podporoval optimální nastavení procesů při zajišťování uvedených služeb.</w:t>
      </w:r>
      <w:r w:rsidR="003A3D63" w:rsidRPr="00440A03">
        <w:t xml:space="preserve"> </w:t>
      </w:r>
      <w:r w:rsidR="009C7131" w:rsidRPr="00440A03">
        <w:t>Proces zpracování důchodové agendy je značně složitý, fragmentovaný a</w:t>
      </w:r>
      <w:r w:rsidR="009120C2">
        <w:t xml:space="preserve"> </w:t>
      </w:r>
      <w:r w:rsidR="009C7131" w:rsidRPr="00440A03">
        <w:t>zásadně závislý na listinných dokumentech a lidské práci, která efektivní digitalizaci bez optimalizace procesů služeb neumožňuje.</w:t>
      </w:r>
    </w:p>
    <w:p w14:paraId="29CBB5BF" w14:textId="77777777" w:rsidR="00402395" w:rsidRDefault="00402395">
      <w:pPr>
        <w:jc w:val="left"/>
        <w:rPr>
          <w:rFonts w:asciiTheme="minorHAnsi" w:eastAsia="Times New Roman" w:hAnsiTheme="minorHAnsi"/>
          <w:lang w:eastAsia="cs-CZ"/>
        </w:rPr>
      </w:pPr>
      <w:r>
        <w:br w:type="page"/>
      </w:r>
    </w:p>
    <w:p w14:paraId="21FFBEA4" w14:textId="584352C8" w:rsidR="003820FD" w:rsidRPr="00440A03" w:rsidRDefault="003820FD" w:rsidP="0077207B">
      <w:pPr>
        <w:pStyle w:val="KP-normlntext"/>
        <w:rPr>
          <w:strike/>
        </w:rPr>
      </w:pPr>
      <w:r w:rsidRPr="00440A03">
        <w:lastRenderedPageBreak/>
        <w:t xml:space="preserve">ČSSZ v 1. až 3. čtvrtletí roku 2023 </w:t>
      </w:r>
      <w:r w:rsidR="004C3865" w:rsidRPr="00440A03">
        <w:t xml:space="preserve">překročila zákonnou lhůtu </w:t>
      </w:r>
      <w:r w:rsidR="00722A95" w:rsidRPr="00440A03">
        <w:t>90 dnů</w:t>
      </w:r>
      <w:r w:rsidR="00722A95" w:rsidRPr="00440A03">
        <w:rPr>
          <w:rStyle w:val="Znakapoznpodarou"/>
        </w:rPr>
        <w:footnoteReference w:id="27"/>
      </w:r>
      <w:r w:rsidR="00722A95" w:rsidRPr="00440A03">
        <w:t xml:space="preserve"> </w:t>
      </w:r>
      <w:r w:rsidR="004C3865" w:rsidRPr="00440A03">
        <w:t>pro v</w:t>
      </w:r>
      <w:r w:rsidR="004C3865">
        <w:t xml:space="preserve">yřízení </w:t>
      </w:r>
      <w:r w:rsidR="009120C2">
        <w:t xml:space="preserve">žádosti </w:t>
      </w:r>
      <w:r w:rsidRPr="006F045C">
        <w:t>u 79</w:t>
      </w:r>
      <w:r w:rsidR="009120C2">
        <w:t xml:space="preserve"> </w:t>
      </w:r>
      <w:r w:rsidRPr="006F045C">
        <w:t>% žádostí</w:t>
      </w:r>
      <w:r w:rsidR="004C3865">
        <w:t xml:space="preserve"> o starobní důchod</w:t>
      </w:r>
      <w:r w:rsidR="00B01491">
        <w:t xml:space="preserve"> (viz graf č. 1)</w:t>
      </w:r>
      <w:r w:rsidR="004C3865">
        <w:t xml:space="preserve">. </w:t>
      </w:r>
      <w:r w:rsidR="00D215AD">
        <w:t xml:space="preserve">Ve stejném období </w:t>
      </w:r>
      <w:r w:rsidR="00D215AD" w:rsidRPr="006F045C">
        <w:t xml:space="preserve">překročila ČSSZ </w:t>
      </w:r>
      <w:r w:rsidR="00D215AD">
        <w:t>v</w:t>
      </w:r>
      <w:r w:rsidRPr="006F045C">
        <w:t> oblasti vdovských a vdoveckých důchodů</w:t>
      </w:r>
      <w:r w:rsidR="004C3865">
        <w:t xml:space="preserve"> </w:t>
      </w:r>
      <w:r w:rsidRPr="006F045C">
        <w:t xml:space="preserve">zákonnou lhůtu </w:t>
      </w:r>
      <w:r w:rsidR="00722A95">
        <w:t xml:space="preserve">90 dnů </w:t>
      </w:r>
      <w:r w:rsidRPr="006F045C">
        <w:t xml:space="preserve">pro </w:t>
      </w:r>
      <w:r w:rsidR="001F1137">
        <w:t xml:space="preserve">vyřízení žádosti </w:t>
      </w:r>
      <w:r w:rsidRPr="006F045C">
        <w:t>u více než 55</w:t>
      </w:r>
      <w:r w:rsidR="00D215AD">
        <w:t> </w:t>
      </w:r>
      <w:r w:rsidRPr="006F045C">
        <w:t>% žádostí</w:t>
      </w:r>
      <w:r w:rsidR="00EE526D">
        <w:t xml:space="preserve"> </w:t>
      </w:r>
      <w:r w:rsidR="00B01491">
        <w:t>(</w:t>
      </w:r>
      <w:r w:rsidR="00EE526D">
        <w:t>viz graf č. 2</w:t>
      </w:r>
      <w:r w:rsidR="00B01491">
        <w:t>)</w:t>
      </w:r>
      <w:r w:rsidR="004C3865">
        <w:t>.</w:t>
      </w:r>
      <w:r w:rsidRPr="006F045C">
        <w:t xml:space="preserve"> </w:t>
      </w:r>
    </w:p>
    <w:p w14:paraId="6B41669A" w14:textId="62E84F0D" w:rsidR="00EE526D" w:rsidRPr="00FF7405" w:rsidRDefault="00EE526D" w:rsidP="00FF7405">
      <w:pPr>
        <w:pStyle w:val="KP-normlntext"/>
        <w:keepNext/>
        <w:numPr>
          <w:ilvl w:val="0"/>
          <w:numId w:val="0"/>
        </w:numPr>
        <w:spacing w:after="40"/>
        <w:ind w:left="567"/>
        <w:rPr>
          <w:b/>
        </w:rPr>
      </w:pPr>
      <w:r w:rsidRPr="00FF7405">
        <w:rPr>
          <w:b/>
        </w:rPr>
        <w:t>Graf č.</w:t>
      </w:r>
      <w:r w:rsidR="00D01630">
        <w:rPr>
          <w:b/>
        </w:rPr>
        <w:t xml:space="preserve"> 1:</w:t>
      </w:r>
      <w:r w:rsidRPr="00FF7405">
        <w:rPr>
          <w:b/>
        </w:rPr>
        <w:t xml:space="preserve"> Přehled přijatých a vyřízených žádostí o starobní důchod</w:t>
      </w:r>
    </w:p>
    <w:p w14:paraId="470A17A8" w14:textId="77777777" w:rsidR="00093A36" w:rsidRPr="00EE526D" w:rsidRDefault="00093A36" w:rsidP="00E232CF">
      <w:pPr>
        <w:pStyle w:val="KP-normlntext"/>
        <w:keepNext/>
        <w:numPr>
          <w:ilvl w:val="0"/>
          <w:numId w:val="0"/>
        </w:numPr>
        <w:ind w:left="567"/>
      </w:pPr>
      <w:r>
        <w:rPr>
          <w:noProof/>
        </w:rPr>
        <w:drawing>
          <wp:inline distT="0" distB="0" distL="0" distR="0" wp14:anchorId="6A1FCB60" wp14:editId="7A425C69">
            <wp:extent cx="4932627" cy="2870093"/>
            <wp:effectExtent l="0" t="0" r="1905" b="698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337" cy="288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3A6FA8" w14:textId="2452FE8C" w:rsidR="00EE526D" w:rsidRPr="00FF7405" w:rsidRDefault="00EE526D" w:rsidP="00EE526D">
      <w:pPr>
        <w:pStyle w:val="KP-normlntext"/>
        <w:numPr>
          <w:ilvl w:val="0"/>
          <w:numId w:val="0"/>
        </w:numPr>
        <w:ind w:left="567"/>
        <w:rPr>
          <w:iCs/>
          <w:sz w:val="20"/>
          <w:szCs w:val="20"/>
        </w:rPr>
      </w:pPr>
      <w:r w:rsidRPr="00FF7405">
        <w:rPr>
          <w:b/>
          <w:bCs/>
          <w:iCs/>
          <w:sz w:val="20"/>
          <w:szCs w:val="20"/>
        </w:rPr>
        <w:t>Zdroj:</w:t>
      </w:r>
      <w:r w:rsidRPr="00FF7405">
        <w:rPr>
          <w:iCs/>
          <w:sz w:val="20"/>
          <w:szCs w:val="20"/>
        </w:rPr>
        <w:t xml:space="preserve"> data ČSSZ</w:t>
      </w:r>
      <w:r w:rsidR="009120C2">
        <w:rPr>
          <w:iCs/>
          <w:sz w:val="20"/>
          <w:szCs w:val="20"/>
        </w:rPr>
        <w:t>;</w:t>
      </w:r>
      <w:r w:rsidRPr="00FF7405">
        <w:rPr>
          <w:iCs/>
          <w:sz w:val="20"/>
          <w:szCs w:val="20"/>
        </w:rPr>
        <w:t xml:space="preserve"> vlastní zpracování NKÚ</w:t>
      </w:r>
      <w:r w:rsidR="009120C2">
        <w:rPr>
          <w:iCs/>
          <w:sz w:val="20"/>
          <w:szCs w:val="20"/>
        </w:rPr>
        <w:t>.</w:t>
      </w:r>
    </w:p>
    <w:p w14:paraId="01DA61E4" w14:textId="77777777" w:rsidR="00EE526D" w:rsidRDefault="00EE526D" w:rsidP="00EE526D">
      <w:pPr>
        <w:pStyle w:val="KP-normlntext"/>
        <w:numPr>
          <w:ilvl w:val="0"/>
          <w:numId w:val="0"/>
        </w:numPr>
        <w:ind w:left="567"/>
      </w:pPr>
    </w:p>
    <w:p w14:paraId="31EA23D9" w14:textId="6EF90920" w:rsidR="00EE526D" w:rsidRPr="00FF7405" w:rsidRDefault="00EE526D" w:rsidP="00EE526D">
      <w:pPr>
        <w:pStyle w:val="KP-normlntext"/>
        <w:numPr>
          <w:ilvl w:val="0"/>
          <w:numId w:val="0"/>
        </w:numPr>
        <w:ind w:left="567"/>
        <w:rPr>
          <w:b/>
        </w:rPr>
      </w:pPr>
      <w:r w:rsidRPr="00FF7405">
        <w:rPr>
          <w:b/>
        </w:rPr>
        <w:t>Graf č.</w:t>
      </w:r>
      <w:r w:rsidR="00D01630">
        <w:rPr>
          <w:b/>
        </w:rPr>
        <w:t xml:space="preserve"> 2:</w:t>
      </w:r>
      <w:r w:rsidRPr="00FF7405">
        <w:rPr>
          <w:b/>
        </w:rPr>
        <w:t xml:space="preserve"> Přehled přijatých a vyřízených žádostí o vdovský a vdovecký důchod</w:t>
      </w:r>
    </w:p>
    <w:p w14:paraId="7E6E0243" w14:textId="77777777" w:rsidR="00093A36" w:rsidRPr="00FF7405" w:rsidRDefault="00093A36" w:rsidP="00EE526D">
      <w:pPr>
        <w:pStyle w:val="KP-normlntext"/>
        <w:numPr>
          <w:ilvl w:val="0"/>
          <w:numId w:val="0"/>
        </w:numPr>
        <w:ind w:left="567"/>
        <w:rPr>
          <w:iCs/>
        </w:rPr>
      </w:pPr>
      <w:r>
        <w:rPr>
          <w:i/>
          <w:noProof/>
        </w:rPr>
        <w:drawing>
          <wp:inline distT="0" distB="0" distL="0" distR="0" wp14:anchorId="43B87FE3" wp14:editId="10BE940C">
            <wp:extent cx="4872991" cy="2833352"/>
            <wp:effectExtent l="0" t="0" r="3810" b="571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990" cy="2840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59D1A7" w14:textId="1EFBF5E9" w:rsidR="00EE526D" w:rsidRPr="00FF7405" w:rsidRDefault="00EE526D" w:rsidP="00EE526D">
      <w:pPr>
        <w:pStyle w:val="KP-normlntext"/>
        <w:numPr>
          <w:ilvl w:val="0"/>
          <w:numId w:val="0"/>
        </w:numPr>
        <w:ind w:left="567"/>
        <w:rPr>
          <w:iCs/>
          <w:sz w:val="20"/>
          <w:szCs w:val="20"/>
        </w:rPr>
      </w:pPr>
      <w:r w:rsidRPr="00FF7405">
        <w:rPr>
          <w:b/>
          <w:bCs/>
          <w:iCs/>
          <w:sz w:val="20"/>
          <w:szCs w:val="20"/>
        </w:rPr>
        <w:t>Zdroj:</w:t>
      </w:r>
      <w:r w:rsidRPr="00FF7405">
        <w:rPr>
          <w:iCs/>
          <w:sz w:val="20"/>
          <w:szCs w:val="20"/>
        </w:rPr>
        <w:t xml:space="preserve"> data ČSSZ</w:t>
      </w:r>
      <w:r w:rsidR="009120C2">
        <w:rPr>
          <w:iCs/>
          <w:sz w:val="20"/>
          <w:szCs w:val="20"/>
        </w:rPr>
        <w:t>;</w:t>
      </w:r>
      <w:r w:rsidRPr="00FF7405">
        <w:rPr>
          <w:iCs/>
          <w:sz w:val="20"/>
          <w:szCs w:val="20"/>
        </w:rPr>
        <w:t xml:space="preserve"> vlastní zpracování NKÚ</w:t>
      </w:r>
      <w:r w:rsidR="009120C2">
        <w:rPr>
          <w:iCs/>
          <w:sz w:val="20"/>
          <w:szCs w:val="20"/>
        </w:rPr>
        <w:t>.</w:t>
      </w:r>
    </w:p>
    <w:p w14:paraId="59CCE3AF" w14:textId="77777777" w:rsidR="00EE526D" w:rsidRDefault="00EE526D" w:rsidP="000A4DEF">
      <w:pPr>
        <w:pStyle w:val="KP-normlntext"/>
        <w:numPr>
          <w:ilvl w:val="0"/>
          <w:numId w:val="0"/>
        </w:numPr>
        <w:ind w:left="567"/>
      </w:pPr>
    </w:p>
    <w:p w14:paraId="0454E7AA" w14:textId="77777777" w:rsidR="003820FD" w:rsidRDefault="003820FD" w:rsidP="00402395">
      <w:pPr>
        <w:pStyle w:val="Nadpis2"/>
        <w:keepNext/>
      </w:pPr>
      <w:r>
        <w:lastRenderedPageBreak/>
        <w:t xml:space="preserve">Při budování IS porušovalo MPSV </w:t>
      </w:r>
      <w:r w:rsidR="00B85C74">
        <w:t xml:space="preserve">předpisy </w:t>
      </w:r>
      <w:r w:rsidR="000C0A5E" w:rsidRPr="000C0A5E">
        <w:t>týkající se zadávání veřejných zakázek</w:t>
      </w:r>
      <w:r>
        <w:t xml:space="preserve"> </w:t>
      </w:r>
    </w:p>
    <w:p w14:paraId="4848184F" w14:textId="77777777" w:rsidR="003820FD" w:rsidRDefault="003820FD" w:rsidP="004F79C1">
      <w:pPr>
        <w:pStyle w:val="Nadpis3"/>
      </w:pPr>
      <w:r w:rsidRPr="00CF2DDD">
        <w:t xml:space="preserve">Aplikaci </w:t>
      </w:r>
      <w:r>
        <w:t>„</w:t>
      </w:r>
      <w:r w:rsidRPr="00FF7405">
        <w:rPr>
          <w:i/>
          <w:iCs/>
        </w:rPr>
        <w:t>Jenda</w:t>
      </w:r>
      <w:r>
        <w:t xml:space="preserve">“ </w:t>
      </w:r>
      <w:r w:rsidRPr="00CF2DDD">
        <w:t xml:space="preserve">vybudovalo MPSV bez </w:t>
      </w:r>
      <w:r w:rsidR="00B00E29">
        <w:t xml:space="preserve">provedení </w:t>
      </w:r>
      <w:r w:rsidR="00C837D4">
        <w:t>zadávacího</w:t>
      </w:r>
      <w:r w:rsidR="00C837D4" w:rsidRPr="00CF2DDD">
        <w:t xml:space="preserve"> </w:t>
      </w:r>
      <w:r w:rsidRPr="00CF2DDD">
        <w:t>řízení</w:t>
      </w:r>
    </w:p>
    <w:p w14:paraId="10D96758" w14:textId="77777777" w:rsidR="003820FD" w:rsidRDefault="003820FD" w:rsidP="003820FD">
      <w:pPr>
        <w:pStyle w:val="KP-normlntext"/>
      </w:pPr>
      <w:r>
        <w:t>Z</w:t>
      </w:r>
      <w:r w:rsidR="00DC6445">
        <w:t>ZVZ</w:t>
      </w:r>
      <w:r>
        <w:t xml:space="preserve"> </w:t>
      </w:r>
      <w:r w:rsidR="00DA0352">
        <w:t xml:space="preserve">ukládá </w:t>
      </w:r>
      <w:r>
        <w:t>zadavatelům povinnost zadávat VZ v zadávacím řízení</w:t>
      </w:r>
      <w:r>
        <w:rPr>
          <w:rStyle w:val="Znakapoznpodarou"/>
        </w:rPr>
        <w:footnoteReference w:id="28"/>
      </w:r>
      <w:r>
        <w:t xml:space="preserve"> a v</w:t>
      </w:r>
      <w:r w:rsidRPr="00FF38D5">
        <w:t>e vztahu k</w:t>
      </w:r>
      <w:r w:rsidR="00B00E29">
        <w:t> </w:t>
      </w:r>
      <w:r w:rsidRPr="00FF38D5">
        <w:t xml:space="preserve">dodavatelům musí zadavatel dodržovat </w:t>
      </w:r>
      <w:r w:rsidR="00C55E9F">
        <w:t xml:space="preserve">mj. </w:t>
      </w:r>
      <w:r w:rsidRPr="00FF38D5">
        <w:t xml:space="preserve">zásadu rovného zacházení a </w:t>
      </w:r>
      <w:r>
        <w:t xml:space="preserve">zásadu </w:t>
      </w:r>
      <w:r w:rsidRPr="00FF38D5">
        <w:t>zákazu diskriminace</w:t>
      </w:r>
      <w:r>
        <w:rPr>
          <w:rStyle w:val="Znakapoznpodarou"/>
        </w:rPr>
        <w:footnoteReference w:id="29"/>
      </w:r>
      <w:r>
        <w:t>.</w:t>
      </w:r>
    </w:p>
    <w:p w14:paraId="7F5E49DF" w14:textId="4315B633" w:rsidR="003820FD" w:rsidRPr="00A432D3" w:rsidRDefault="003820FD" w:rsidP="003820FD">
      <w:pPr>
        <w:pStyle w:val="KP-normlntext"/>
      </w:pPr>
      <w:r>
        <w:t>MPSV vybudovalo v</w:t>
      </w:r>
      <w:r w:rsidR="00A1589D">
        <w:t xml:space="preserve"> </w:t>
      </w:r>
      <w:r>
        <w:t xml:space="preserve">rámci projektu </w:t>
      </w:r>
      <w:r w:rsidRPr="00FF7405">
        <w:rPr>
          <w:i/>
          <w:iCs/>
        </w:rPr>
        <w:t>Klientská zóna</w:t>
      </w:r>
      <w:r>
        <w:t xml:space="preserve"> novou webovou aplikaci </w:t>
      </w:r>
      <w:r w:rsidR="00E82E22">
        <w:t>„</w:t>
      </w:r>
      <w:r w:rsidRPr="00FF7405">
        <w:rPr>
          <w:i/>
          <w:iCs/>
        </w:rPr>
        <w:t>Jenda</w:t>
      </w:r>
      <w:r w:rsidR="00E82E22">
        <w:t>“</w:t>
      </w:r>
      <w:r>
        <w:t xml:space="preserve">, která umožňuje klientům online řešit jejich žádosti </w:t>
      </w:r>
      <w:r w:rsidR="00EC3D8A">
        <w:t>o</w:t>
      </w:r>
      <w:r>
        <w:t xml:space="preserve"> dávky</w:t>
      </w:r>
      <w:r w:rsidR="00D215AD">
        <w:rPr>
          <w:rStyle w:val="Znakapoznpodarou"/>
        </w:rPr>
        <w:footnoteReference w:id="30"/>
      </w:r>
      <w:r>
        <w:t xml:space="preserve">. Cílem je </w:t>
      </w:r>
      <w:r w:rsidRPr="00201A4E">
        <w:rPr>
          <w:color w:val="auto"/>
        </w:rPr>
        <w:t>zjednodušit klientům komunikaci s úřady, digitalizovat až 80 % vybraných typů žádostí, snížit počet nezbytných návštěv klienta na pobočkách ÚP, umožnit elektronickou výměnu dokumentů s úřadem, efektivně online zobrazit stav podaných a rozpracovaných žádostí a aktualizovat a</w:t>
      </w:r>
      <w:r>
        <w:rPr>
          <w:color w:val="auto"/>
        </w:rPr>
        <w:t> </w:t>
      </w:r>
      <w:r w:rsidRPr="00201A4E">
        <w:rPr>
          <w:color w:val="auto"/>
        </w:rPr>
        <w:t xml:space="preserve">doplňovat </w:t>
      </w:r>
      <w:r w:rsidR="00DA0352">
        <w:rPr>
          <w:color w:val="auto"/>
        </w:rPr>
        <w:t xml:space="preserve">související </w:t>
      </w:r>
      <w:r w:rsidRPr="00201A4E">
        <w:rPr>
          <w:color w:val="auto"/>
        </w:rPr>
        <w:t>údaje a přílohy s</w:t>
      </w:r>
      <w:r>
        <w:rPr>
          <w:color w:val="auto"/>
        </w:rPr>
        <w:t> </w:t>
      </w:r>
      <w:r w:rsidRPr="00201A4E">
        <w:rPr>
          <w:color w:val="auto"/>
        </w:rPr>
        <w:t>dokumenty</w:t>
      </w:r>
      <w:r>
        <w:rPr>
          <w:color w:val="auto"/>
        </w:rPr>
        <w:t>.</w:t>
      </w:r>
    </w:p>
    <w:p w14:paraId="5F44E4F9" w14:textId="5C329814" w:rsidR="003820FD" w:rsidRDefault="003820FD" w:rsidP="003820FD">
      <w:pPr>
        <w:pStyle w:val="KP-normlntext"/>
      </w:pPr>
      <w:r>
        <w:t xml:space="preserve">Aplikaci </w:t>
      </w:r>
      <w:r w:rsidR="00E82E22">
        <w:t>„</w:t>
      </w:r>
      <w:r w:rsidRPr="00FF7405">
        <w:rPr>
          <w:i/>
          <w:iCs/>
        </w:rPr>
        <w:t>Jenda</w:t>
      </w:r>
      <w:r w:rsidR="00E82E22">
        <w:t>“</w:t>
      </w:r>
      <w:r>
        <w:t xml:space="preserve"> </w:t>
      </w:r>
      <w:r w:rsidR="00A1589D">
        <w:t>(u</w:t>
      </w:r>
      <w:r>
        <w:t>mož</w:t>
      </w:r>
      <w:r w:rsidR="00A1589D">
        <w:t>ňující</w:t>
      </w:r>
      <w:r>
        <w:t xml:space="preserve"> pod</w:t>
      </w:r>
      <w:r w:rsidR="00A1589D">
        <w:t>at</w:t>
      </w:r>
      <w:r>
        <w:t xml:space="preserve"> žádost o vybrané dávky</w:t>
      </w:r>
      <w:r w:rsidR="00A1589D">
        <w:t>)</w:t>
      </w:r>
      <w:r>
        <w:t xml:space="preserve"> realizovalo MPSV v rámci </w:t>
      </w:r>
      <w:r w:rsidR="00345217">
        <w:t>p</w:t>
      </w:r>
      <w:r>
        <w:t>rovozní smlouvy na OKaplikace</w:t>
      </w:r>
      <w:r w:rsidRPr="00EB68F4">
        <w:t xml:space="preserve"> </w:t>
      </w:r>
      <w:r>
        <w:t xml:space="preserve">v celkové výši </w:t>
      </w:r>
      <w:r w:rsidRPr="004557C1">
        <w:t>93</w:t>
      </w:r>
      <w:r w:rsidR="002D5B4C">
        <w:t>,5 mil.</w:t>
      </w:r>
      <w:r>
        <w:t> </w:t>
      </w:r>
      <w:r w:rsidRPr="004557C1">
        <w:t>Kč</w:t>
      </w:r>
      <w:r>
        <w:t>.</w:t>
      </w:r>
      <w:r w:rsidRPr="002F3298">
        <w:rPr>
          <w:color w:val="auto"/>
        </w:rPr>
        <w:t xml:space="preserve"> </w:t>
      </w:r>
      <w:r>
        <w:t>Předmětem plnění provozní smlouvy na OKaplikace je podpora provozu a rozvoj OKaplikací, nikoli tvorba nových</w:t>
      </w:r>
      <w:r w:rsidR="00B00E29">
        <w:t xml:space="preserve"> aplikací</w:t>
      </w:r>
      <w:r>
        <w:t>.</w:t>
      </w:r>
      <w:r w:rsidRPr="00720401">
        <w:t xml:space="preserve"> </w:t>
      </w:r>
      <w:r w:rsidR="00EC3D8A">
        <w:t xml:space="preserve">MPSV </w:t>
      </w:r>
      <w:r w:rsidR="00FD097A">
        <w:t xml:space="preserve">tak </w:t>
      </w:r>
      <w:r w:rsidRPr="004557C1">
        <w:t>uhradilo plnění, která byla v</w:t>
      </w:r>
      <w:r>
        <w:t> </w:t>
      </w:r>
      <w:r w:rsidRPr="004557C1">
        <w:t>rozporu s</w:t>
      </w:r>
      <w:r w:rsidR="00EC3D8A">
        <w:t> </w:t>
      </w:r>
      <w:r w:rsidRPr="004557C1">
        <w:t>předmětem a</w:t>
      </w:r>
      <w:r w:rsidR="00A1589D">
        <w:t xml:space="preserve"> </w:t>
      </w:r>
      <w:r w:rsidRPr="004557C1">
        <w:t>účelem uvedené smlouvy</w:t>
      </w:r>
      <w:r>
        <w:t>.</w:t>
      </w:r>
    </w:p>
    <w:p w14:paraId="71111320" w14:textId="420662BB" w:rsidR="003820FD" w:rsidRDefault="003820FD" w:rsidP="003820FD">
      <w:pPr>
        <w:pStyle w:val="KP-normlntext"/>
        <w:rPr>
          <w:color w:val="auto"/>
        </w:rPr>
      </w:pPr>
      <w:r w:rsidRPr="00C3724D">
        <w:t xml:space="preserve">MPSV </w:t>
      </w:r>
      <w:r w:rsidR="00A1589D">
        <w:t>nebudovalo</w:t>
      </w:r>
      <w:r>
        <w:t xml:space="preserve"> webov</w:t>
      </w:r>
      <w:r w:rsidR="00A1589D">
        <w:t>ou</w:t>
      </w:r>
      <w:r>
        <w:t xml:space="preserve"> aplikac</w:t>
      </w:r>
      <w:r w:rsidR="00A1589D">
        <w:t>i</w:t>
      </w:r>
      <w:r>
        <w:t xml:space="preserve"> </w:t>
      </w:r>
      <w:r w:rsidR="00E82E22">
        <w:t>„</w:t>
      </w:r>
      <w:r w:rsidRPr="00FF7405">
        <w:rPr>
          <w:i/>
          <w:iCs/>
        </w:rPr>
        <w:t>Jenda</w:t>
      </w:r>
      <w:r w:rsidR="00E82E22">
        <w:t>“</w:t>
      </w:r>
      <w:r>
        <w:t xml:space="preserve"> prostřednictvím </w:t>
      </w:r>
      <w:r w:rsidR="00817197">
        <w:t>zadávacího řízení</w:t>
      </w:r>
      <w:r>
        <w:t xml:space="preserve">, čímž </w:t>
      </w:r>
      <w:r w:rsidRPr="00C3724D">
        <w:t xml:space="preserve">porušilo povinnost stanovenou </w:t>
      </w:r>
      <w:r w:rsidR="00BF4283">
        <w:t xml:space="preserve">zákonem </w:t>
      </w:r>
      <w:r w:rsidRPr="00C3724D">
        <w:t>a zároveň nedodrželo zásadu rovného zacházení a zákazu diskriminace</w:t>
      </w:r>
      <w:r w:rsidR="007F116F">
        <w:rPr>
          <w:rStyle w:val="Znakapoznpodarou"/>
        </w:rPr>
        <w:footnoteReference w:id="31"/>
      </w:r>
      <w:r w:rsidR="00DA4521">
        <w:t>.</w:t>
      </w:r>
      <w:r w:rsidRPr="00C3724D">
        <w:t xml:space="preserve"> </w:t>
      </w:r>
    </w:p>
    <w:p w14:paraId="37179754" w14:textId="77777777" w:rsidR="003820FD" w:rsidRDefault="003820FD" w:rsidP="003820FD">
      <w:pPr>
        <w:pStyle w:val="KP-normlntext"/>
      </w:pPr>
      <w:r w:rsidRPr="00C3724D">
        <w:t xml:space="preserve">Tím, že MPSV </w:t>
      </w:r>
      <w:r w:rsidRPr="00F37276">
        <w:t>uskutečnilo výdej, jehož provedením byla porušena povinnost stanovená právním předpisem, neoprávněně použilo peněžní prostředky státního rozpočtu v celkové výši 93</w:t>
      </w:r>
      <w:r w:rsidR="00F37276" w:rsidRPr="00F37276">
        <w:t>,</w:t>
      </w:r>
      <w:r w:rsidRPr="00F37276">
        <w:t>5</w:t>
      </w:r>
      <w:r w:rsidR="00F37276" w:rsidRPr="00F37276">
        <w:t xml:space="preserve"> mil. </w:t>
      </w:r>
      <w:r w:rsidRPr="00F37276">
        <w:t>Kč</w:t>
      </w:r>
      <w:r w:rsidR="00981B16">
        <w:t xml:space="preserve">. </w:t>
      </w:r>
      <w:r w:rsidR="00162528">
        <w:t>NKÚ vyhodnotil použití peněžních prostředků v uvedené výši jako skutečnost nasvědčující porušení rozpočtové kázně</w:t>
      </w:r>
      <w:r w:rsidR="00C73826">
        <w:rPr>
          <w:rStyle w:val="Znakapoznpodarou"/>
        </w:rPr>
        <w:footnoteReference w:id="32"/>
      </w:r>
      <w:r w:rsidR="00DA4521">
        <w:t>.</w:t>
      </w:r>
    </w:p>
    <w:p w14:paraId="1F155027" w14:textId="77777777" w:rsidR="003820FD" w:rsidRDefault="003820FD" w:rsidP="004F79C1">
      <w:pPr>
        <w:pStyle w:val="Nadpis3"/>
      </w:pPr>
      <w:r>
        <w:t xml:space="preserve">MPSV při realizaci IS ZAM </w:t>
      </w:r>
      <w:r w:rsidRPr="00A551F2">
        <w:t>ovlivnilo výběr nejvhodnější nabídky v zadávacím řízení</w:t>
      </w:r>
      <w:r>
        <w:t xml:space="preserve">. Umožnilo podstatnou změnu práv a povinností vyplývajících ze smlouvy a nedodrželo zásadu rovného zacházení a </w:t>
      </w:r>
      <w:r w:rsidR="00EC3D8A">
        <w:t xml:space="preserve">zákazu </w:t>
      </w:r>
      <w:r>
        <w:t>diskriminace</w:t>
      </w:r>
    </w:p>
    <w:p w14:paraId="0FB0AB75" w14:textId="4A081CB5" w:rsidR="003820FD" w:rsidRDefault="00780903" w:rsidP="00780903">
      <w:pPr>
        <w:pStyle w:val="KP-normlntext"/>
      </w:pPr>
      <w:r>
        <w:t xml:space="preserve">MPSV uzavřelo 22. 12. 2015 </w:t>
      </w:r>
      <w:r w:rsidR="00345217">
        <w:t>s</w:t>
      </w:r>
      <w:r>
        <w:t>mlouvu na vybudování a zajištění provozu a rozvoje IS ZAM. P</w:t>
      </w:r>
      <w:r w:rsidR="003820FD">
        <w:t xml:space="preserve">ři realizaci </w:t>
      </w:r>
      <w:r>
        <w:t xml:space="preserve">této </w:t>
      </w:r>
      <w:r w:rsidR="00A1589D">
        <w:t>veřejné zakázky</w:t>
      </w:r>
      <w:r w:rsidR="003820FD">
        <w:t xml:space="preserve"> </w:t>
      </w:r>
      <w:r>
        <w:t>bylo MPSV povin</w:t>
      </w:r>
      <w:r w:rsidR="00BA1D8A">
        <w:t>n</w:t>
      </w:r>
      <w:r>
        <w:t xml:space="preserve">o postupovat </w:t>
      </w:r>
      <w:r w:rsidR="003820FD">
        <w:t>v</w:t>
      </w:r>
      <w:r w:rsidR="00A1589D">
        <w:t xml:space="preserve"> </w:t>
      </w:r>
      <w:r w:rsidR="003820FD">
        <w:t xml:space="preserve">souladu </w:t>
      </w:r>
      <w:r w:rsidR="00731836">
        <w:t xml:space="preserve">se </w:t>
      </w:r>
      <w:r w:rsidR="002847FA">
        <w:t>zákonem</w:t>
      </w:r>
      <w:r w:rsidR="00A1589D">
        <w:t xml:space="preserve"> </w:t>
      </w:r>
      <w:r w:rsidR="002847FA">
        <w:t>č. 137/2006 Sb., o veřejných zakázkách (dále také „</w:t>
      </w:r>
      <w:r w:rsidR="00731836" w:rsidRPr="004003B4">
        <w:t>ZVZ</w:t>
      </w:r>
      <w:bookmarkStart w:id="10" w:name="_Ref168054576"/>
      <w:r w:rsidR="002847FA">
        <w:t>“)</w:t>
      </w:r>
      <w:r w:rsidR="00A1589D">
        <w:t>.</w:t>
      </w:r>
      <w:r w:rsidR="00731836">
        <w:rPr>
          <w:rStyle w:val="Znakapoznpodarou"/>
        </w:rPr>
        <w:footnoteReference w:id="33"/>
      </w:r>
      <w:bookmarkEnd w:id="10"/>
      <w:r w:rsidR="00731836">
        <w:t xml:space="preserve"> </w:t>
      </w:r>
    </w:p>
    <w:p w14:paraId="07AE5F54" w14:textId="77777777" w:rsidR="003820FD" w:rsidRDefault="00DD4190" w:rsidP="00EC3D8A">
      <w:pPr>
        <w:pStyle w:val="KP-normlntext"/>
      </w:pPr>
      <w:r>
        <w:t>Již v</w:t>
      </w:r>
      <w:r w:rsidR="00731836">
        <w:t> </w:t>
      </w:r>
      <w:r w:rsidR="003820FD">
        <w:t>kontrolní</w:t>
      </w:r>
      <w:r w:rsidR="00731836">
        <w:t>m závěru z kont</w:t>
      </w:r>
      <w:r w:rsidR="00F83B01">
        <w:t>r</w:t>
      </w:r>
      <w:r w:rsidR="00731836">
        <w:t>olní</w:t>
      </w:r>
      <w:r w:rsidR="003820FD">
        <w:t xml:space="preserve"> akc</w:t>
      </w:r>
      <w:r w:rsidR="00731836">
        <w:t>e</w:t>
      </w:r>
      <w:r w:rsidR="003820FD">
        <w:t xml:space="preserve"> </w:t>
      </w:r>
      <w:r w:rsidR="00731836">
        <w:t>č.</w:t>
      </w:r>
      <w:r w:rsidR="003820FD">
        <w:t xml:space="preserve"> 17/22 NKÚ </w:t>
      </w:r>
      <w:r w:rsidR="00731836">
        <w:t>uvedl,</w:t>
      </w:r>
      <w:r w:rsidR="003820FD">
        <w:t xml:space="preserve"> že </w:t>
      </w:r>
      <w:r w:rsidR="00780903">
        <w:t xml:space="preserve">MPSV </w:t>
      </w:r>
      <w:r w:rsidR="003820FD">
        <w:t>při rozvoji IS ZAM překračuje stanovený počet člověkodnů, jejichž rozsah měl vliv na stanovení ekonomické výhodnosti nabídek jednotlivých uchazečů</w:t>
      </w:r>
      <w:r w:rsidR="000E5A06">
        <w:t xml:space="preserve"> v </w:t>
      </w:r>
      <w:r w:rsidR="00573517">
        <w:t>zadávacím</w:t>
      </w:r>
      <w:r w:rsidR="000E5A06">
        <w:t xml:space="preserve"> řízení</w:t>
      </w:r>
      <w:r w:rsidR="003820FD">
        <w:t xml:space="preserve">. </w:t>
      </w:r>
    </w:p>
    <w:p w14:paraId="478BD95B" w14:textId="68DFA76E" w:rsidR="003820FD" w:rsidRDefault="003820FD" w:rsidP="003820FD">
      <w:pPr>
        <w:pStyle w:val="KP-normlntext"/>
      </w:pPr>
      <w:r>
        <w:t>MPSV v</w:t>
      </w:r>
      <w:r w:rsidR="00A1589D">
        <w:t xml:space="preserve"> </w:t>
      </w:r>
      <w:r>
        <w:t>tom</w:t>
      </w:r>
      <w:r w:rsidR="00CF3188">
        <w:t>to jednání</w:t>
      </w:r>
      <w:r>
        <w:t xml:space="preserve"> nadále pokračovalo. V období plnění Smlouvy IS ZAM, tedy od 22.</w:t>
      </w:r>
      <w:r w:rsidR="00DD4190">
        <w:t> </w:t>
      </w:r>
      <w:r>
        <w:t xml:space="preserve">12. 2015 do 9. 12. 2021, MPSV prostřednictvím schválených změnových požadavků </w:t>
      </w:r>
      <w:r>
        <w:lastRenderedPageBreak/>
        <w:t>zadalo k realizaci služby rozvoje v rozsahu 14</w:t>
      </w:r>
      <w:r w:rsidR="00A1589D">
        <w:t xml:space="preserve"> </w:t>
      </w:r>
      <w:r>
        <w:t xml:space="preserve">183 člověkodnů, tedy více než sedminásobek předpokládaného rozsahu uvedeného v zadávací dokumentaci. </w:t>
      </w:r>
    </w:p>
    <w:p w14:paraId="5B1E489B" w14:textId="77777777" w:rsidR="003820FD" w:rsidRDefault="003820FD" w:rsidP="003820FD">
      <w:pPr>
        <w:pStyle w:val="KP-normlntext"/>
      </w:pPr>
      <w:r>
        <w:t xml:space="preserve">Výše uvedeným jednáním došlo k rozšíření plnění předmětu zakázky. MPSV tak umožnilo podstatnou změnu práv a povinností vyplývajících ze Smlouvy IS ZAM v rozporu </w:t>
      </w:r>
      <w:r w:rsidR="008E78CC">
        <w:t>se</w:t>
      </w:r>
      <w:r>
        <w:t xml:space="preserve"> ZVZ</w:t>
      </w:r>
      <w:r w:rsidR="008E78CC">
        <w:rPr>
          <w:rStyle w:val="Znakapoznpodarou"/>
        </w:rPr>
        <w:footnoteReference w:id="34"/>
      </w:r>
      <w:r>
        <w:t xml:space="preserve"> a zároveň ovlivnilo výběr nejvhodnější nabídky v zadávacím řízení k VZ na dodávku IS</w:t>
      </w:r>
      <w:r w:rsidR="00217133">
        <w:t> </w:t>
      </w:r>
      <w:r>
        <w:t>ZAM. Tímto postupem MPSV porušilo ZVZ a nedodrželo zásadu zákazu diskriminace</w:t>
      </w:r>
      <w:r w:rsidR="008E78CC">
        <w:rPr>
          <w:rStyle w:val="Znakapoznpodarou"/>
        </w:rPr>
        <w:footnoteReference w:id="35"/>
      </w:r>
      <w:r>
        <w:t>.</w:t>
      </w:r>
    </w:p>
    <w:p w14:paraId="33D44644" w14:textId="27298582" w:rsidR="003820FD" w:rsidRDefault="00A1589D" w:rsidP="003820FD">
      <w:pPr>
        <w:pStyle w:val="KP-normlntext"/>
      </w:pPr>
      <w:r>
        <w:t>V</w:t>
      </w:r>
      <w:r w:rsidR="003820FD" w:rsidRPr="00641E9D">
        <w:t xml:space="preserve"> období od 22. 12. 2015 do 9.</w:t>
      </w:r>
      <w:r w:rsidR="00AB7173">
        <w:t xml:space="preserve"> </w:t>
      </w:r>
      <w:r w:rsidR="003820FD" w:rsidRPr="00641E9D">
        <w:t>12.</w:t>
      </w:r>
      <w:r w:rsidR="00AB7173">
        <w:t xml:space="preserve"> </w:t>
      </w:r>
      <w:r w:rsidR="003820FD" w:rsidRPr="00641E9D">
        <w:t xml:space="preserve">2021 </w:t>
      </w:r>
      <w:r>
        <w:t xml:space="preserve">vynaložilo </w:t>
      </w:r>
      <w:r w:rsidRPr="00641E9D">
        <w:t xml:space="preserve">MPSV na IS ZAM </w:t>
      </w:r>
      <w:r w:rsidR="003820FD" w:rsidRPr="00641E9D">
        <w:t>včetně hardwar</w:t>
      </w:r>
      <w:r>
        <w:t>u</w:t>
      </w:r>
      <w:r w:rsidR="003820FD" w:rsidRPr="00641E9D">
        <w:t xml:space="preserve"> </w:t>
      </w:r>
      <w:r w:rsidRPr="00641E9D">
        <w:t xml:space="preserve">peněžní prostředky </w:t>
      </w:r>
      <w:r>
        <w:t>v celkové výši</w:t>
      </w:r>
      <w:r w:rsidR="003820FD" w:rsidRPr="00641E9D">
        <w:t xml:space="preserve"> 297 </w:t>
      </w:r>
      <w:r w:rsidR="00CF3188">
        <w:t>mil.</w:t>
      </w:r>
      <w:r w:rsidR="003820FD">
        <w:t xml:space="preserve"> Kč</w:t>
      </w:r>
      <w:r w:rsidR="003820FD" w:rsidRPr="00641E9D">
        <w:t xml:space="preserve">. </w:t>
      </w:r>
    </w:p>
    <w:p w14:paraId="71985E04" w14:textId="7D6AC90E" w:rsidR="003820FD" w:rsidRPr="00833EBF" w:rsidRDefault="003820FD" w:rsidP="003820FD">
      <w:pPr>
        <w:pStyle w:val="KP-normlntext"/>
      </w:pPr>
      <w:r>
        <w:t>Porušením ZVZ</w:t>
      </w:r>
      <w:r w:rsidR="0080209F" w:rsidRPr="0080209F">
        <w:rPr>
          <w:vertAlign w:val="superscript"/>
        </w:rPr>
        <w:fldChar w:fldCharType="begin"/>
      </w:r>
      <w:r w:rsidR="0080209F" w:rsidRPr="0080209F">
        <w:rPr>
          <w:vertAlign w:val="superscript"/>
        </w:rPr>
        <w:instrText xml:space="preserve"> NOTEREF _Ref168054576 \h </w:instrText>
      </w:r>
      <w:r w:rsidR="0080209F">
        <w:rPr>
          <w:vertAlign w:val="superscript"/>
        </w:rPr>
        <w:instrText xml:space="preserve"> \* MERGEFORMAT </w:instrText>
      </w:r>
      <w:r w:rsidR="0080209F" w:rsidRPr="0080209F">
        <w:rPr>
          <w:vertAlign w:val="superscript"/>
        </w:rPr>
      </w:r>
      <w:r w:rsidR="0080209F" w:rsidRPr="0080209F">
        <w:rPr>
          <w:vertAlign w:val="superscript"/>
        </w:rPr>
        <w:fldChar w:fldCharType="separate"/>
      </w:r>
      <w:r w:rsidR="00850254">
        <w:rPr>
          <w:vertAlign w:val="superscript"/>
        </w:rPr>
        <w:t>32</w:t>
      </w:r>
      <w:r w:rsidR="0080209F" w:rsidRPr="0080209F">
        <w:rPr>
          <w:vertAlign w:val="superscript"/>
        </w:rPr>
        <w:fldChar w:fldCharType="end"/>
      </w:r>
      <w:r w:rsidR="008E78CC">
        <w:t xml:space="preserve"> uskutečnilo </w:t>
      </w:r>
      <w:r>
        <w:t xml:space="preserve">MPSV </w:t>
      </w:r>
      <w:r w:rsidRPr="00833EBF">
        <w:t xml:space="preserve">výdej, jehož provedením neoprávněně použilo peněžní prostředky státního rozpočtu ve výši </w:t>
      </w:r>
      <w:r w:rsidRPr="002C38C4">
        <w:t xml:space="preserve">297 </w:t>
      </w:r>
      <w:r w:rsidR="00CF3188">
        <w:t>mil.</w:t>
      </w:r>
      <w:r>
        <w:t xml:space="preserve"> </w:t>
      </w:r>
      <w:r w:rsidRPr="00833EBF">
        <w:t>Kč</w:t>
      </w:r>
      <w:r w:rsidR="008E78CC">
        <w:rPr>
          <w:rStyle w:val="Znakapoznpodarou"/>
        </w:rPr>
        <w:footnoteReference w:id="36"/>
      </w:r>
      <w:r w:rsidRPr="00833EBF">
        <w:t>.</w:t>
      </w:r>
      <w:r w:rsidR="008E78CC">
        <w:t xml:space="preserve"> </w:t>
      </w:r>
      <w:r w:rsidR="00731836" w:rsidRPr="00731836">
        <w:t>NKÚ vyhodnotil použití peněžních prostředků v uvedené výši jako skutečnost nasvědčující porušení rozpočtové kázně</w:t>
      </w:r>
      <w:r w:rsidR="008E78CC">
        <w:rPr>
          <w:rStyle w:val="Znakapoznpodarou"/>
        </w:rPr>
        <w:footnoteReference w:id="37"/>
      </w:r>
      <w:r w:rsidRPr="00833EBF">
        <w:t>.</w:t>
      </w:r>
    </w:p>
    <w:p w14:paraId="7D5BABF2" w14:textId="77777777" w:rsidR="000C6FDF" w:rsidRDefault="000C6FDF" w:rsidP="004F79C1">
      <w:pPr>
        <w:pStyle w:val="Nadpis2"/>
      </w:pPr>
      <w:r>
        <w:t xml:space="preserve">MPSV provozuje </w:t>
      </w:r>
      <w:r w:rsidR="00CA7D9A">
        <w:t>nákladné</w:t>
      </w:r>
      <w:r>
        <w:t xml:space="preserve"> IS </w:t>
      </w:r>
    </w:p>
    <w:p w14:paraId="40E063B7" w14:textId="77777777" w:rsidR="00731836" w:rsidRPr="00497318" w:rsidRDefault="00E143A4" w:rsidP="00731836">
      <w:pPr>
        <w:pStyle w:val="KP-normlntext"/>
      </w:pPr>
      <w:r>
        <w:t>O</w:t>
      </w:r>
      <w:r w:rsidR="00731836">
        <w:t>rganizační složk</w:t>
      </w:r>
      <w:r w:rsidR="00AA532A">
        <w:t>a</w:t>
      </w:r>
      <w:r w:rsidR="00731836">
        <w:t xml:space="preserve"> státu</w:t>
      </w:r>
      <w:r w:rsidR="00731836" w:rsidRPr="00497318">
        <w:t xml:space="preserve"> </w:t>
      </w:r>
      <w:r>
        <w:t xml:space="preserve">je povinna </w:t>
      </w:r>
      <w:r w:rsidR="00AA532A">
        <w:t xml:space="preserve">dbát, aby </w:t>
      </w:r>
      <w:r w:rsidR="00731836" w:rsidRPr="00497318">
        <w:t>plni</w:t>
      </w:r>
      <w:r w:rsidR="00AA532A">
        <w:t>la</w:t>
      </w:r>
      <w:r w:rsidR="00731836" w:rsidRPr="00497318">
        <w:t xml:space="preserve"> určené úkoly nejhospodárnějším </w:t>
      </w:r>
      <w:r w:rsidR="00731836">
        <w:t>způsobem</w:t>
      </w:r>
      <w:bookmarkStart w:id="11" w:name="_Ref168047724"/>
      <w:r w:rsidR="008E78CC">
        <w:rPr>
          <w:rStyle w:val="Znakapoznpodarou"/>
        </w:rPr>
        <w:footnoteReference w:id="38"/>
      </w:r>
      <w:bookmarkEnd w:id="11"/>
      <w:r w:rsidR="00731836" w:rsidRPr="00497318">
        <w:t xml:space="preserve">. </w:t>
      </w:r>
    </w:p>
    <w:p w14:paraId="7B5E469B" w14:textId="3E97F282" w:rsidR="00CF3188" w:rsidRPr="001F0AD0" w:rsidRDefault="00381FD6" w:rsidP="0019447E">
      <w:pPr>
        <w:pStyle w:val="Nadpis3"/>
      </w:pPr>
      <w:r>
        <w:t>P</w:t>
      </w:r>
      <w:r w:rsidR="00C06417">
        <w:t>rovozní náklad</w:t>
      </w:r>
      <w:r>
        <w:t>y</w:t>
      </w:r>
      <w:r w:rsidR="00C06417">
        <w:t xml:space="preserve"> </w:t>
      </w:r>
      <w:r w:rsidR="00927BD7">
        <w:t>stávajícíh</w:t>
      </w:r>
      <w:r w:rsidR="00B3437D">
        <w:t>o</w:t>
      </w:r>
      <w:r w:rsidR="00927BD7">
        <w:t xml:space="preserve"> </w:t>
      </w:r>
      <w:r w:rsidR="00692A61">
        <w:t xml:space="preserve">systému </w:t>
      </w:r>
      <w:r w:rsidR="00C706AA">
        <w:t>„</w:t>
      </w:r>
      <w:r w:rsidR="00C06417" w:rsidRPr="00FF7405">
        <w:rPr>
          <w:i/>
          <w:iCs/>
        </w:rPr>
        <w:t>OKnouze/OKslužby</w:t>
      </w:r>
      <w:r w:rsidR="00C706AA">
        <w:t>“</w:t>
      </w:r>
      <w:r>
        <w:t xml:space="preserve"> jsou vyšší</w:t>
      </w:r>
      <w:r w:rsidR="00C706AA">
        <w:t>,</w:t>
      </w:r>
      <w:r>
        <w:t xml:space="preserve"> než </w:t>
      </w:r>
      <w:r w:rsidR="00C706AA">
        <w:t xml:space="preserve">měly být </w:t>
      </w:r>
      <w:r>
        <w:t>provozní náklady nerealizovaného IS DAV</w:t>
      </w:r>
    </w:p>
    <w:p w14:paraId="6AC7B46C" w14:textId="4321006A" w:rsidR="00CF3188" w:rsidRDefault="00CF3188" w:rsidP="00CF3188">
      <w:pPr>
        <w:pStyle w:val="KP-normlntext"/>
      </w:pPr>
      <w:r w:rsidRPr="006E7745">
        <w:t xml:space="preserve">Cena za poskytování vybraných služeb podpory provozu a rozvoje </w:t>
      </w:r>
      <w:r w:rsidR="00217133">
        <w:t xml:space="preserve">nového agendového systému pro zajištění výplaty nepojistných sociálních dávek </w:t>
      </w:r>
      <w:r w:rsidR="00C706AA">
        <w:t>(</w:t>
      </w:r>
      <w:r w:rsidR="00C706AA" w:rsidRPr="006E7745">
        <w:t xml:space="preserve">IS </w:t>
      </w:r>
      <w:r w:rsidR="00C706AA">
        <w:t xml:space="preserve">DAV) </w:t>
      </w:r>
      <w:r>
        <w:t xml:space="preserve">byla ve smlouvě, kterou MPSV uzavřelo s vítězným uchazečem dne 2. 11. 2016 na základě otevřeného </w:t>
      </w:r>
      <w:r w:rsidR="00BF6AF4">
        <w:t>zadávacího</w:t>
      </w:r>
      <w:r>
        <w:t xml:space="preserve"> řízení</w:t>
      </w:r>
      <w:r w:rsidR="00A42D90">
        <w:t>,</w:t>
      </w:r>
      <w:r>
        <w:t xml:space="preserve"> stanovena ve výši 1,96 mil. Kč měsíčně</w:t>
      </w:r>
      <w:r w:rsidR="00D97C1A">
        <w:t xml:space="preserve"> po dobu 24</w:t>
      </w:r>
      <w:r w:rsidR="00605286">
        <w:t> </w:t>
      </w:r>
      <w:r w:rsidR="00D97C1A">
        <w:t>měsíců od</w:t>
      </w:r>
      <w:r w:rsidR="00D65F84">
        <w:t xml:space="preserve"> uvedení IS DAV do provozu</w:t>
      </w:r>
      <w:r>
        <w:t xml:space="preserve">. </w:t>
      </w:r>
    </w:p>
    <w:p w14:paraId="0A6186DA" w14:textId="77777777" w:rsidR="00CF3188" w:rsidRDefault="001813AA" w:rsidP="00CF3188">
      <w:pPr>
        <w:pStyle w:val="KP-normlntext"/>
      </w:pPr>
      <w:r w:rsidRPr="000721E2">
        <w:rPr>
          <w:rFonts w:ascii="Calibri" w:hAnsi="Calibri" w:cs="Calibri"/>
          <w:color w:val="auto"/>
          <w:lang w:eastAsia="en-US"/>
        </w:rPr>
        <w:t>MPSV dne 16. 11. 2017 odstoupilo od Smlouvy IS DAV</w:t>
      </w:r>
      <w:r>
        <w:rPr>
          <w:rFonts w:ascii="Calibri" w:hAnsi="Calibri" w:cs="Calibri"/>
          <w:color w:val="auto"/>
          <w:lang w:eastAsia="en-US"/>
        </w:rPr>
        <w:t xml:space="preserve">. </w:t>
      </w:r>
      <w:r w:rsidR="00CF3188">
        <w:t xml:space="preserve">IS DAV </w:t>
      </w:r>
      <w:r w:rsidR="00147A7F">
        <w:t xml:space="preserve">tak </w:t>
      </w:r>
      <w:r w:rsidR="00CF3188">
        <w:t>nebyl k plánovanému termínu 1.</w:t>
      </w:r>
      <w:r w:rsidR="004B6FDB">
        <w:t> </w:t>
      </w:r>
      <w:r w:rsidR="00CF3188">
        <w:t xml:space="preserve">7. 2018 uveden do provozu. </w:t>
      </w:r>
    </w:p>
    <w:p w14:paraId="5A7F1729" w14:textId="49951CED" w:rsidR="00CF3188" w:rsidRPr="009B52B3" w:rsidRDefault="00CF3188" w:rsidP="00CF3188">
      <w:pPr>
        <w:pStyle w:val="KP-normlntext"/>
      </w:pPr>
      <w:r w:rsidRPr="009B52B3">
        <w:t>MPSV dne 22. 10. 2021 uzavřelo v</w:t>
      </w:r>
      <w:r w:rsidR="0030678B">
        <w:t xml:space="preserve"> </w:t>
      </w:r>
      <w:r w:rsidR="00F84951">
        <w:t>jednacím řízení bez uveřejnění (dále také „</w:t>
      </w:r>
      <w:r w:rsidRPr="009B52B3">
        <w:t>JŘBU</w:t>
      </w:r>
      <w:r w:rsidR="00F84951">
        <w:t>“)</w:t>
      </w:r>
      <w:r w:rsidRPr="009B52B3">
        <w:t xml:space="preserve"> smlouvu na zajištění služeb podpory provozu a</w:t>
      </w:r>
      <w:r w:rsidR="008006DA">
        <w:t xml:space="preserve"> </w:t>
      </w:r>
      <w:r w:rsidRPr="009B52B3">
        <w:t>rozvoje se stávajícím dodavatelem OKaplikací.</w:t>
      </w:r>
      <w:r w:rsidR="00CA6AAE">
        <w:t xml:space="preserve"> </w:t>
      </w:r>
    </w:p>
    <w:p w14:paraId="58A8620D" w14:textId="7883994B" w:rsidR="00CF3188" w:rsidRDefault="00CF3188" w:rsidP="00CF3188">
      <w:pPr>
        <w:pStyle w:val="KP-normlntext"/>
      </w:pPr>
      <w:r>
        <w:t>Za p</w:t>
      </w:r>
      <w:r w:rsidRPr="00F40AE2">
        <w:t>oskytování</w:t>
      </w:r>
      <w:r>
        <w:t xml:space="preserve"> vybraných</w:t>
      </w:r>
      <w:r w:rsidRPr="00F40AE2">
        <w:t xml:space="preserve"> služeb podpory </w:t>
      </w:r>
      <w:r>
        <w:t xml:space="preserve">provozu a rozvoje stávajícího </w:t>
      </w:r>
      <w:r w:rsidR="00292CB7">
        <w:t xml:space="preserve">systému </w:t>
      </w:r>
      <w:r w:rsidR="00C706AA">
        <w:t>„</w:t>
      </w:r>
      <w:r w:rsidRPr="00FF7405">
        <w:rPr>
          <w:i/>
          <w:iCs/>
        </w:rPr>
        <w:t>OKnouze/OKslužby</w:t>
      </w:r>
      <w:r w:rsidR="00C706AA">
        <w:t>“</w:t>
      </w:r>
      <w:r>
        <w:t xml:space="preserve">, zajišťujícího výplatu </w:t>
      </w:r>
      <w:r w:rsidRPr="00635877">
        <w:t>nepojistných sociálních dávek</w:t>
      </w:r>
      <w:r>
        <w:t xml:space="preserve">, tak MPSV </w:t>
      </w:r>
      <w:r w:rsidR="00C706AA">
        <w:t>platí</w:t>
      </w:r>
      <w:r>
        <w:t xml:space="preserve"> každý měsíc stávajícímu dodavateli OKaplikací </w:t>
      </w:r>
      <w:r w:rsidRPr="00F53983">
        <w:t>2</w:t>
      </w:r>
      <w:r>
        <w:t>1,98 mil</w:t>
      </w:r>
      <w:r w:rsidR="0019447E">
        <w:t>.</w:t>
      </w:r>
      <w:r>
        <w:t xml:space="preserve"> Kč. </w:t>
      </w:r>
    </w:p>
    <w:p w14:paraId="4EC6649D" w14:textId="097186CE" w:rsidR="00CF3188" w:rsidRDefault="00CF3188" w:rsidP="00CF3188">
      <w:pPr>
        <w:pStyle w:val="KP-normlntext"/>
      </w:pPr>
      <w:r>
        <w:t xml:space="preserve">Cena za poskytované služby dle </w:t>
      </w:r>
      <w:r w:rsidR="00C706AA">
        <w:t>S</w:t>
      </w:r>
      <w:r>
        <w:t xml:space="preserve">mlouvy IS DAV by v případě </w:t>
      </w:r>
      <w:r w:rsidR="00D842EB">
        <w:t xml:space="preserve">uvedení </w:t>
      </w:r>
      <w:r w:rsidR="00C706AA">
        <w:t xml:space="preserve">IS DAV </w:t>
      </w:r>
      <w:r w:rsidR="00D842EB">
        <w:t xml:space="preserve">do provozu </w:t>
      </w:r>
      <w:r>
        <w:t>dle plánovaného termínu od 1. 7. 2018 a plnění do 1. 7. 20</w:t>
      </w:r>
      <w:r w:rsidR="00D97C1A">
        <w:t>2</w:t>
      </w:r>
      <w:r>
        <w:t xml:space="preserve">0 byla nižší až o 480 mil. Kč oproti ceně </w:t>
      </w:r>
      <w:r w:rsidR="00D65F84">
        <w:t>provozu</w:t>
      </w:r>
      <w:r w:rsidR="00C706AA">
        <w:t xml:space="preserve"> systému</w:t>
      </w:r>
      <w:r w:rsidR="00D65F84">
        <w:t xml:space="preserve"> </w:t>
      </w:r>
      <w:r w:rsidR="00C706AA">
        <w:t>„</w:t>
      </w:r>
      <w:r w:rsidR="00D65F84" w:rsidRPr="00FF7405">
        <w:rPr>
          <w:i/>
          <w:iCs/>
        </w:rPr>
        <w:t>OKnouze/OKslužby</w:t>
      </w:r>
      <w:r w:rsidR="00C706AA">
        <w:t>“</w:t>
      </w:r>
      <w:r w:rsidRPr="00AD7086">
        <w:t>.</w:t>
      </w:r>
      <w:r>
        <w:t xml:space="preserve"> </w:t>
      </w:r>
    </w:p>
    <w:p w14:paraId="2C0EB759" w14:textId="60271CBE" w:rsidR="00CF3188" w:rsidRDefault="00C706AA" w:rsidP="00CF3188">
      <w:pPr>
        <w:pStyle w:val="KP-normlntext"/>
      </w:pPr>
      <w:r>
        <w:rPr>
          <w:color w:val="auto"/>
        </w:rPr>
        <w:lastRenderedPageBreak/>
        <w:t>Z výše uvedených skutečností je zřejmé, že</w:t>
      </w:r>
      <w:r w:rsidR="00CF3188">
        <w:rPr>
          <w:color w:val="auto"/>
        </w:rPr>
        <w:t xml:space="preserve"> MPSV </w:t>
      </w:r>
      <w:r w:rsidR="00D842EB">
        <w:rPr>
          <w:color w:val="auto"/>
        </w:rPr>
        <w:t>nedbalo, aby plnilo určené úkoly nejhospodárnějším způsobem</w:t>
      </w:r>
      <w:r w:rsidR="003320C6" w:rsidRPr="003A312E">
        <w:rPr>
          <w:color w:val="auto"/>
          <w:vertAlign w:val="superscript"/>
        </w:rPr>
        <w:fldChar w:fldCharType="begin"/>
      </w:r>
      <w:r w:rsidR="003320C6" w:rsidRPr="003A312E">
        <w:rPr>
          <w:color w:val="auto"/>
          <w:vertAlign w:val="superscript"/>
        </w:rPr>
        <w:instrText xml:space="preserve"> NOTEREF _Ref168047724 \h </w:instrText>
      </w:r>
      <w:r w:rsidR="003320C6">
        <w:rPr>
          <w:color w:val="auto"/>
          <w:vertAlign w:val="superscript"/>
        </w:rPr>
        <w:instrText xml:space="preserve"> \* MERGEFORMAT </w:instrText>
      </w:r>
      <w:r w:rsidR="003320C6" w:rsidRPr="003A312E">
        <w:rPr>
          <w:color w:val="auto"/>
          <w:vertAlign w:val="superscript"/>
        </w:rPr>
      </w:r>
      <w:r w:rsidR="003320C6" w:rsidRPr="003A312E">
        <w:rPr>
          <w:color w:val="auto"/>
          <w:vertAlign w:val="superscript"/>
        </w:rPr>
        <w:fldChar w:fldCharType="separate"/>
      </w:r>
      <w:r w:rsidR="00850254">
        <w:rPr>
          <w:color w:val="auto"/>
          <w:vertAlign w:val="superscript"/>
        </w:rPr>
        <w:t>37</w:t>
      </w:r>
      <w:r w:rsidR="003320C6" w:rsidRPr="003A312E">
        <w:rPr>
          <w:color w:val="auto"/>
          <w:vertAlign w:val="superscript"/>
        </w:rPr>
        <w:fldChar w:fldCharType="end"/>
      </w:r>
      <w:r w:rsidR="00CF3188" w:rsidRPr="009443CD" w:rsidDel="004C6722">
        <w:rPr>
          <w:color w:val="auto"/>
        </w:rPr>
        <w:t>.</w:t>
      </w:r>
      <w:r w:rsidR="00CF3188">
        <w:t xml:space="preserve"> </w:t>
      </w:r>
    </w:p>
    <w:p w14:paraId="4B9CA2C7" w14:textId="41866F8A" w:rsidR="000C6FDF" w:rsidRDefault="00927BD7" w:rsidP="004F79C1">
      <w:pPr>
        <w:pStyle w:val="Nadpis3"/>
      </w:pPr>
      <w:r>
        <w:t>P</w:t>
      </w:r>
      <w:r w:rsidR="00C06417">
        <w:t>rovozní náklad</w:t>
      </w:r>
      <w:r>
        <w:t>y</w:t>
      </w:r>
      <w:r w:rsidR="00C06417">
        <w:t xml:space="preserve"> </w:t>
      </w:r>
      <w:r w:rsidR="001321F1">
        <w:t xml:space="preserve">stávajícího </w:t>
      </w:r>
      <w:r w:rsidR="00692A61">
        <w:t xml:space="preserve">systému </w:t>
      </w:r>
      <w:r w:rsidR="00C706AA">
        <w:t>„</w:t>
      </w:r>
      <w:r w:rsidRPr="00FF7405">
        <w:rPr>
          <w:i/>
          <w:iCs/>
        </w:rPr>
        <w:t>OKprá</w:t>
      </w:r>
      <w:r w:rsidR="00C64DD0" w:rsidRPr="00FF7405">
        <w:rPr>
          <w:i/>
          <w:iCs/>
        </w:rPr>
        <w:t>c</w:t>
      </w:r>
      <w:r w:rsidRPr="00FF7405">
        <w:rPr>
          <w:i/>
          <w:iCs/>
        </w:rPr>
        <w:t>e</w:t>
      </w:r>
      <w:r w:rsidR="00C706AA">
        <w:t>“</w:t>
      </w:r>
      <w:r>
        <w:t xml:space="preserve"> jsou vyšší</w:t>
      </w:r>
      <w:r w:rsidR="00C706AA">
        <w:t>,</w:t>
      </w:r>
      <w:r>
        <w:t xml:space="preserve"> než </w:t>
      </w:r>
      <w:r w:rsidR="00C706AA">
        <w:t xml:space="preserve">měly být </w:t>
      </w:r>
      <w:r>
        <w:t xml:space="preserve">provozní náklady nerealizovaného </w:t>
      </w:r>
      <w:r w:rsidR="000C6FDF">
        <w:t>IS ZAM</w:t>
      </w:r>
    </w:p>
    <w:p w14:paraId="531D9724" w14:textId="77777777" w:rsidR="000C6FDF" w:rsidRDefault="000C6FDF" w:rsidP="000C6FDF">
      <w:pPr>
        <w:pStyle w:val="KP-normlntext"/>
      </w:pPr>
      <w:r>
        <w:t xml:space="preserve">Cena za poskytování vybraných služeb podpory provozu a rozvoje IS ZAM byla ve smlouvě uzavřené 22. 12. 2015 na základě otevřeného </w:t>
      </w:r>
      <w:r w:rsidR="00FB66CC">
        <w:t xml:space="preserve">zadávacího </w:t>
      </w:r>
      <w:r>
        <w:t>řízení stanovena ve výši 1 </w:t>
      </w:r>
      <w:r w:rsidR="00D65F84">
        <w:t xml:space="preserve">mil. </w:t>
      </w:r>
      <w:r>
        <w:t xml:space="preserve">Kč měsíčně. </w:t>
      </w:r>
    </w:p>
    <w:p w14:paraId="313C1AAB" w14:textId="6092155D" w:rsidR="000C6FDF" w:rsidRDefault="000C6FDF" w:rsidP="000C6FDF">
      <w:pPr>
        <w:pStyle w:val="KP-normlntext"/>
      </w:pPr>
      <w:r w:rsidRPr="00AD7086">
        <w:t xml:space="preserve">Nový agendový systém </w:t>
      </w:r>
      <w:r>
        <w:t xml:space="preserve">pro zajištění </w:t>
      </w:r>
      <w:r w:rsidRPr="00AD7086">
        <w:t>výplat</w:t>
      </w:r>
      <w:r>
        <w:t>y</w:t>
      </w:r>
      <w:r w:rsidRPr="00AD7086">
        <w:t xml:space="preserve"> dávek v oblasti státní politiky zaměstnanosti </w:t>
      </w:r>
      <w:r w:rsidR="00C706AA">
        <w:t xml:space="preserve">(IS ZAM) </w:t>
      </w:r>
      <w:r w:rsidRPr="00AD7086">
        <w:t>nebyl k plánovanému termínu 1. 1. 2017 ani k</w:t>
      </w:r>
      <w:r>
        <w:t xml:space="preserve"> dodatkem č. 6 posunutému </w:t>
      </w:r>
      <w:r w:rsidRPr="00AD7086">
        <w:t>termínu 1. 7. 2020 uveden do provozu.</w:t>
      </w:r>
      <w:r>
        <w:t xml:space="preserve"> Dne 9. 12. 2021 byla provedena poslední fakturace za akceptaci milníku T4.8</w:t>
      </w:r>
      <w:r w:rsidR="00552B33" w:rsidRPr="00552B33">
        <w:rPr>
          <w:vertAlign w:val="superscript"/>
        </w:rPr>
        <w:fldChar w:fldCharType="begin"/>
      </w:r>
      <w:r w:rsidR="00552B33" w:rsidRPr="00552B33">
        <w:rPr>
          <w:vertAlign w:val="superscript"/>
        </w:rPr>
        <w:instrText xml:space="preserve"> NOTEREF _Ref168054049 \h </w:instrText>
      </w:r>
      <w:r w:rsidR="00552B33">
        <w:rPr>
          <w:vertAlign w:val="superscript"/>
        </w:rPr>
        <w:instrText xml:space="preserve"> \* MERGEFORMAT </w:instrText>
      </w:r>
      <w:r w:rsidR="00552B33" w:rsidRPr="00552B33">
        <w:rPr>
          <w:vertAlign w:val="superscript"/>
        </w:rPr>
      </w:r>
      <w:r w:rsidR="00552B33" w:rsidRPr="00552B33">
        <w:rPr>
          <w:vertAlign w:val="superscript"/>
        </w:rPr>
        <w:fldChar w:fldCharType="separate"/>
      </w:r>
      <w:r w:rsidR="00850254">
        <w:rPr>
          <w:vertAlign w:val="superscript"/>
        </w:rPr>
        <w:t>23</w:t>
      </w:r>
      <w:r w:rsidR="00552B33" w:rsidRPr="00552B33">
        <w:rPr>
          <w:vertAlign w:val="superscript"/>
        </w:rPr>
        <w:fldChar w:fldCharType="end"/>
      </w:r>
      <w:r>
        <w:t xml:space="preserve"> s dodavatelem IS ZAM</w:t>
      </w:r>
      <w:r w:rsidR="00D65F84">
        <w:t xml:space="preserve">. </w:t>
      </w:r>
      <w:r w:rsidR="00323005">
        <w:t xml:space="preserve">Smlouva byla ze strany MPSV na základě dodatku č. 7 ukončena. </w:t>
      </w:r>
      <w:r w:rsidR="00D65F84">
        <w:t>D</w:t>
      </w:r>
      <w:r>
        <w:t>alším plněním smlouvy by došlo k překročení limit</w:t>
      </w:r>
      <w:r w:rsidR="00C706AA">
        <w:t>u</w:t>
      </w:r>
      <w:r>
        <w:t xml:space="preserve"> VZ</w:t>
      </w:r>
      <w:r w:rsidR="00F65B71">
        <w:rPr>
          <w:rStyle w:val="Znakapoznpodarou"/>
        </w:rPr>
        <w:footnoteReference w:id="39"/>
      </w:r>
      <w:r w:rsidR="00DA4521">
        <w:t>.</w:t>
      </w:r>
    </w:p>
    <w:p w14:paraId="69D7DCBF" w14:textId="77777777" w:rsidR="000C6FDF" w:rsidRDefault="000C6FDF" w:rsidP="000C6FDF">
      <w:pPr>
        <w:pStyle w:val="KP-normlntext"/>
      </w:pPr>
      <w:r>
        <w:t>MPSV dne 22. 10. 2021 uzavřelo v JŘBU s</w:t>
      </w:r>
      <w:r w:rsidRPr="002A3BD7">
        <w:t xml:space="preserve">mlouvu </w:t>
      </w:r>
      <w:r>
        <w:t>na</w:t>
      </w:r>
      <w:r w:rsidRPr="002A3BD7">
        <w:t xml:space="preserve"> zajištění služeb podpory provozu a</w:t>
      </w:r>
      <w:r>
        <w:t> </w:t>
      </w:r>
      <w:r w:rsidRPr="002A3BD7">
        <w:t xml:space="preserve">rozvoje </w:t>
      </w:r>
      <w:r>
        <w:t xml:space="preserve">se stávajícím dodavatelem </w:t>
      </w:r>
      <w:r w:rsidRPr="002A3BD7">
        <w:t>OKaplikací</w:t>
      </w:r>
      <w:r>
        <w:t>.</w:t>
      </w:r>
    </w:p>
    <w:p w14:paraId="193C884B" w14:textId="371C9C4F" w:rsidR="000C6FDF" w:rsidRDefault="000C6FDF" w:rsidP="000C6FDF">
      <w:pPr>
        <w:pStyle w:val="KP-normlntext"/>
      </w:pPr>
      <w:r>
        <w:t>Za p</w:t>
      </w:r>
      <w:r w:rsidRPr="00F40AE2">
        <w:t xml:space="preserve">oskytování </w:t>
      </w:r>
      <w:r>
        <w:t xml:space="preserve">vybraných </w:t>
      </w:r>
      <w:r w:rsidRPr="00F40AE2">
        <w:t xml:space="preserve">služeb podpory </w:t>
      </w:r>
      <w:r>
        <w:t xml:space="preserve">provozu a rozvoje </w:t>
      </w:r>
      <w:r w:rsidRPr="00F40AE2">
        <w:t>stávajícího informačního systému</w:t>
      </w:r>
      <w:r>
        <w:t xml:space="preserve"> </w:t>
      </w:r>
      <w:r w:rsidR="00C706AA">
        <w:t>„</w:t>
      </w:r>
      <w:r w:rsidRPr="00FF7405">
        <w:rPr>
          <w:i/>
          <w:iCs/>
        </w:rPr>
        <w:t>OKpráce</w:t>
      </w:r>
      <w:r w:rsidR="00C706AA">
        <w:t>“</w:t>
      </w:r>
      <w:r>
        <w:t xml:space="preserve">, zajišťujícího výplatu dávek v oblasti státní politiky zaměstnanosti, </w:t>
      </w:r>
      <w:r w:rsidR="00C706AA">
        <w:t>platí</w:t>
      </w:r>
      <w:r>
        <w:t xml:space="preserve"> MPSV měsíčně stávajícímu dodavateli </w:t>
      </w:r>
      <w:r w:rsidRPr="008E15AD">
        <w:t>11</w:t>
      </w:r>
      <w:r>
        <w:t xml:space="preserve"> mil. Kč. </w:t>
      </w:r>
    </w:p>
    <w:p w14:paraId="42457738" w14:textId="2D670656" w:rsidR="000C6FDF" w:rsidRDefault="000C6FDF" w:rsidP="000C6FDF">
      <w:pPr>
        <w:pStyle w:val="KP-normlntext"/>
      </w:pPr>
      <w:r>
        <w:t xml:space="preserve">Cena za poskytované služby dle </w:t>
      </w:r>
      <w:r w:rsidR="009F756B">
        <w:t>S</w:t>
      </w:r>
      <w:r>
        <w:t xml:space="preserve">mlouvy IS ZAM by </w:t>
      </w:r>
      <w:r w:rsidR="001E098D">
        <w:t>v</w:t>
      </w:r>
      <w:r>
        <w:t xml:space="preserve"> případě </w:t>
      </w:r>
      <w:r w:rsidR="00C706AA">
        <w:t>spuštění IS ZAM</w:t>
      </w:r>
      <w:r>
        <w:t xml:space="preserve"> </w:t>
      </w:r>
      <w:r w:rsidR="00D91F9D">
        <w:t>v</w:t>
      </w:r>
      <w:r>
        <w:t xml:space="preserve"> termínu posunuté</w:t>
      </w:r>
      <w:r w:rsidR="00150DD8">
        <w:t>m</w:t>
      </w:r>
      <w:r>
        <w:t xml:space="preserve"> na 1. 7. 2020 </w:t>
      </w:r>
      <w:r w:rsidR="00C706AA">
        <w:t xml:space="preserve">a </w:t>
      </w:r>
      <w:r>
        <w:t>se stejným termínem ukončení byla nižší až o 170</w:t>
      </w:r>
      <w:r w:rsidR="00922085">
        <w:t xml:space="preserve"> </w:t>
      </w:r>
      <w:r>
        <w:t>mil. Kč.</w:t>
      </w:r>
      <w:r w:rsidR="00D606E9">
        <w:t xml:space="preserve"> Plnění </w:t>
      </w:r>
      <w:r w:rsidR="009611B8">
        <w:t xml:space="preserve">přitom </w:t>
      </w:r>
      <w:r w:rsidR="00D606E9">
        <w:t>byla srovnatelná.</w:t>
      </w:r>
    </w:p>
    <w:p w14:paraId="7DFB6E3D" w14:textId="4A305103" w:rsidR="000C6FDF" w:rsidRDefault="00013EAD" w:rsidP="000C6FDF">
      <w:pPr>
        <w:pStyle w:val="KP-normlntext"/>
        <w:rPr>
          <w:color w:val="auto"/>
        </w:rPr>
      </w:pPr>
      <w:r>
        <w:rPr>
          <w:color w:val="auto"/>
        </w:rPr>
        <w:t>Z výše uvedených skutečností je zřejmé, že</w:t>
      </w:r>
      <w:r w:rsidR="000C6FDF">
        <w:rPr>
          <w:color w:val="auto"/>
        </w:rPr>
        <w:t xml:space="preserve"> MPSV </w:t>
      </w:r>
      <w:r w:rsidR="00323005">
        <w:rPr>
          <w:color w:val="auto"/>
        </w:rPr>
        <w:t xml:space="preserve">nedbalo, aby plnilo určené úkoly </w:t>
      </w:r>
      <w:r w:rsidR="000C6FDF">
        <w:rPr>
          <w:color w:val="auto"/>
        </w:rPr>
        <w:t>nejhospodárnějším způsobem</w:t>
      </w:r>
      <w:r w:rsidR="007A3364" w:rsidRPr="003A312E">
        <w:rPr>
          <w:color w:val="auto"/>
          <w:vertAlign w:val="superscript"/>
        </w:rPr>
        <w:fldChar w:fldCharType="begin"/>
      </w:r>
      <w:r w:rsidR="007A3364" w:rsidRPr="003A312E">
        <w:rPr>
          <w:color w:val="auto"/>
          <w:vertAlign w:val="superscript"/>
        </w:rPr>
        <w:instrText xml:space="preserve"> NOTEREF _Ref168047724 \h </w:instrText>
      </w:r>
      <w:r w:rsidR="007A3364">
        <w:rPr>
          <w:color w:val="auto"/>
          <w:vertAlign w:val="superscript"/>
        </w:rPr>
        <w:instrText xml:space="preserve"> \* MERGEFORMAT </w:instrText>
      </w:r>
      <w:r w:rsidR="007A3364" w:rsidRPr="003A312E">
        <w:rPr>
          <w:color w:val="auto"/>
          <w:vertAlign w:val="superscript"/>
        </w:rPr>
      </w:r>
      <w:r w:rsidR="007A3364" w:rsidRPr="003A312E">
        <w:rPr>
          <w:color w:val="auto"/>
          <w:vertAlign w:val="superscript"/>
        </w:rPr>
        <w:fldChar w:fldCharType="separate"/>
      </w:r>
      <w:r w:rsidR="00850254">
        <w:rPr>
          <w:color w:val="auto"/>
          <w:vertAlign w:val="superscript"/>
        </w:rPr>
        <w:t>37</w:t>
      </w:r>
      <w:r w:rsidR="007A3364" w:rsidRPr="003A312E">
        <w:rPr>
          <w:color w:val="auto"/>
          <w:vertAlign w:val="superscript"/>
        </w:rPr>
        <w:fldChar w:fldCharType="end"/>
      </w:r>
      <w:r w:rsidR="000C6FDF" w:rsidRPr="009443CD">
        <w:rPr>
          <w:color w:val="auto"/>
        </w:rPr>
        <w:t>.</w:t>
      </w:r>
    </w:p>
    <w:p w14:paraId="31C124A1" w14:textId="77777777" w:rsidR="00C06417" w:rsidRDefault="00927BD7" w:rsidP="008B425A">
      <w:pPr>
        <w:pStyle w:val="Nadpis3"/>
      </w:pPr>
      <w:r>
        <w:t>V d</w:t>
      </w:r>
      <w:r w:rsidR="00C06417">
        <w:t>ůsledk</w:t>
      </w:r>
      <w:r w:rsidR="00870956">
        <w:t>u</w:t>
      </w:r>
      <w:r w:rsidR="00C06417">
        <w:t xml:space="preserve"> nedokončení IS ZAM a IS DAV</w:t>
      </w:r>
      <w:r>
        <w:t xml:space="preserve"> vynaložilo MPSV </w:t>
      </w:r>
      <w:r w:rsidR="002024EC">
        <w:t xml:space="preserve">nehospodárně </w:t>
      </w:r>
      <w:r>
        <w:t xml:space="preserve">až </w:t>
      </w:r>
      <w:r w:rsidR="0048471A">
        <w:t xml:space="preserve">650 </w:t>
      </w:r>
      <w:r>
        <w:t xml:space="preserve">mil. Kč </w:t>
      </w:r>
    </w:p>
    <w:p w14:paraId="59A701BD" w14:textId="7C8C2AD6" w:rsidR="00D65F84" w:rsidRPr="00B14297" w:rsidRDefault="00D65F84" w:rsidP="000C6FDF">
      <w:pPr>
        <w:pStyle w:val="KP-normlntext"/>
        <w:rPr>
          <w:color w:val="auto"/>
        </w:rPr>
      </w:pPr>
      <w:r w:rsidRPr="00B14297">
        <w:t>V</w:t>
      </w:r>
      <w:r w:rsidR="0030678B">
        <w:t xml:space="preserve"> </w:t>
      </w:r>
      <w:r w:rsidRPr="00B14297">
        <w:t>důsledku nedokončení I</w:t>
      </w:r>
      <w:r w:rsidR="009F756B" w:rsidRPr="00B14297">
        <w:t>S</w:t>
      </w:r>
      <w:r w:rsidRPr="00B14297">
        <w:t xml:space="preserve"> ZAM a IS DAV vynaložilo MPSV na provozní podporu nehospodárně až </w:t>
      </w:r>
      <w:r w:rsidR="0048471A" w:rsidRPr="00B14297">
        <w:t>650</w:t>
      </w:r>
      <w:r w:rsidR="0030678B">
        <w:t xml:space="preserve"> </w:t>
      </w:r>
      <w:r w:rsidRPr="00B14297">
        <w:t xml:space="preserve">mil. Kč. To činí více než </w:t>
      </w:r>
      <w:r w:rsidR="00333C06" w:rsidRPr="00B14297">
        <w:t>2</w:t>
      </w:r>
      <w:r w:rsidR="00A266D0" w:rsidRPr="00B14297">
        <w:t>4</w:t>
      </w:r>
      <w:r w:rsidR="00333C06" w:rsidRPr="00B14297">
        <w:t xml:space="preserve"> </w:t>
      </w:r>
      <w:r w:rsidRPr="00B14297">
        <w:t xml:space="preserve">% provozních výdajů MPSV na </w:t>
      </w:r>
      <w:r w:rsidR="0048471A" w:rsidRPr="00B14297">
        <w:t xml:space="preserve">OKaplikace </w:t>
      </w:r>
      <w:r w:rsidRPr="00B14297">
        <w:t>v kontrolovaném období</w:t>
      </w:r>
      <w:r w:rsidR="002B0A75" w:rsidRPr="00B14297">
        <w:t xml:space="preserve"> (viz bod 4.58)</w:t>
      </w:r>
      <w:r w:rsidRPr="00B14297">
        <w:t>.</w:t>
      </w:r>
    </w:p>
    <w:bookmarkEnd w:id="6"/>
    <w:bookmarkEnd w:id="7"/>
    <w:p w14:paraId="76FA93E9" w14:textId="2854487B" w:rsidR="00C35850" w:rsidRDefault="00AB5CC6" w:rsidP="004F79C1">
      <w:pPr>
        <w:pStyle w:val="Nadpis2"/>
      </w:pPr>
      <w:r>
        <w:t>P</w:t>
      </w:r>
      <w:r w:rsidR="00167853">
        <w:t>rovoz</w:t>
      </w:r>
      <w:r w:rsidR="00C35850">
        <w:t xml:space="preserve"> </w:t>
      </w:r>
      <w:r w:rsidR="00167853">
        <w:t xml:space="preserve">a </w:t>
      </w:r>
      <w:r>
        <w:t>rozvoj</w:t>
      </w:r>
      <w:r w:rsidR="00C35850">
        <w:t xml:space="preserve"> I</w:t>
      </w:r>
      <w:r w:rsidR="00933922">
        <w:t>I</w:t>
      </w:r>
      <w:r w:rsidR="00C35850" w:rsidRPr="008006C1">
        <w:t xml:space="preserve">S </w:t>
      </w:r>
      <w:r w:rsidR="00F37276">
        <w:t xml:space="preserve">neprobíhá v souladu </w:t>
      </w:r>
      <w:r w:rsidR="00A325AA">
        <w:t xml:space="preserve">se </w:t>
      </w:r>
      <w:r w:rsidR="00C35850" w:rsidRPr="008006C1">
        <w:t>zákon</w:t>
      </w:r>
      <w:r w:rsidR="00A325AA">
        <w:t>em</w:t>
      </w:r>
      <w:r w:rsidR="00C35850" w:rsidRPr="008006C1">
        <w:t xml:space="preserve"> o kybernetické bezpečnosti</w:t>
      </w:r>
    </w:p>
    <w:p w14:paraId="06095333" w14:textId="19441191" w:rsidR="00C037CB" w:rsidRDefault="00C037CB" w:rsidP="00957112">
      <w:pPr>
        <w:pStyle w:val="KP-normlntext"/>
      </w:pPr>
      <w:r w:rsidRPr="00C037CB">
        <w:t>IIS je prvkem kritické informační infrastruktury. Vztahují se na něj tedy i</w:t>
      </w:r>
      <w:r w:rsidR="00E06691">
        <w:t xml:space="preserve"> </w:t>
      </w:r>
      <w:r w:rsidRPr="00C037CB">
        <w:t>odpovídající ustanovení zákona o kybernetické bezpečnosti</w:t>
      </w:r>
      <w:r w:rsidR="008C2EA2">
        <w:rPr>
          <w:rStyle w:val="Znakapoznpodarou"/>
        </w:rPr>
        <w:footnoteReference w:id="40"/>
      </w:r>
      <w:r w:rsidR="00F417F3">
        <w:t>.</w:t>
      </w:r>
    </w:p>
    <w:p w14:paraId="2EC98141" w14:textId="77777777" w:rsidR="00F37276" w:rsidRPr="00013EAD" w:rsidRDefault="00D2192A" w:rsidP="000A6271">
      <w:pPr>
        <w:pStyle w:val="KP-normlntext"/>
        <w:rPr>
          <w:iCs/>
        </w:rPr>
      </w:pPr>
      <w:r>
        <w:t>Zákon o kybernetické bezpečnosti</w:t>
      </w:r>
      <w:r w:rsidR="00C037CB" w:rsidRPr="00C037CB">
        <w:t xml:space="preserve"> stanoví</w:t>
      </w:r>
      <w:r w:rsidR="00F37276">
        <w:t xml:space="preserve">: </w:t>
      </w:r>
      <w:r w:rsidR="00C037CB" w:rsidRPr="00C037CB">
        <w:t>„</w:t>
      </w:r>
      <w:r w:rsidR="000A6271" w:rsidRPr="00166E3E">
        <w:rPr>
          <w:i/>
        </w:rPr>
        <w:t>Orgány a osoby uvedené v § 3 písm. c) až f) jsou povinny zavést a provádět bezpečnostní opatření v rozsahu nezbytném pro zajištění kybernetické bezpečnosti informačního systému kritické informační infrastruktury, komunikačního systému kritické informační infrastruktury, informačního systému základní služby a významného informačního systému a vést o nich bezpečnostní dokumentaci</w:t>
      </w:r>
      <w:r w:rsidR="000A6271" w:rsidRPr="00013EAD">
        <w:rPr>
          <w:i/>
        </w:rPr>
        <w:t>.</w:t>
      </w:r>
      <w:r w:rsidR="00F37276" w:rsidRPr="00D44B3B">
        <w:rPr>
          <w:iCs/>
        </w:rPr>
        <w:t>“</w:t>
      </w:r>
      <w:bookmarkStart w:id="12" w:name="_Ref168053284"/>
      <w:r w:rsidR="00F424FE" w:rsidRPr="00D44B3B">
        <w:rPr>
          <w:rStyle w:val="Znakapoznpodarou"/>
          <w:iCs/>
        </w:rPr>
        <w:footnoteReference w:id="41"/>
      </w:r>
      <w:bookmarkEnd w:id="12"/>
      <w:r w:rsidR="00F37276" w:rsidRPr="00013EAD">
        <w:rPr>
          <w:iCs/>
        </w:rPr>
        <w:t xml:space="preserve"> </w:t>
      </w:r>
    </w:p>
    <w:p w14:paraId="03705729" w14:textId="1E56E265" w:rsidR="00C35850" w:rsidRDefault="00C037CB" w:rsidP="00BD7137">
      <w:pPr>
        <w:pStyle w:val="KP-normlntext"/>
      </w:pPr>
      <w:r>
        <w:lastRenderedPageBreak/>
        <w:t xml:space="preserve">Při rozvoji IIS </w:t>
      </w:r>
      <w:r w:rsidR="00F37276">
        <w:t xml:space="preserve">nepostupovala ČSSZ </w:t>
      </w:r>
      <w:r w:rsidRPr="00665884">
        <w:t xml:space="preserve">ve 14 případech z celkem </w:t>
      </w:r>
      <w:r w:rsidR="00D96D03" w:rsidRPr="00665884">
        <w:t>80</w:t>
      </w:r>
      <w:r w:rsidR="00D96D03" w:rsidRPr="000A2D3A">
        <w:t xml:space="preserve"> </w:t>
      </w:r>
      <w:r w:rsidR="00C35850">
        <w:t>v</w:t>
      </w:r>
      <w:r w:rsidR="000A6271">
        <w:t> </w:t>
      </w:r>
      <w:r w:rsidR="00C35850">
        <w:t>souladu s</w:t>
      </w:r>
      <w:r w:rsidR="00D96D03">
        <w:t> </w:t>
      </w:r>
      <w:r w:rsidR="00C35850">
        <w:t xml:space="preserve">ustanovením </w:t>
      </w:r>
      <w:r w:rsidR="00332B3D">
        <w:t>z</w:t>
      </w:r>
      <w:r w:rsidR="00796140">
        <w:t xml:space="preserve">ákona </w:t>
      </w:r>
      <w:r w:rsidR="00C35850">
        <w:t>o</w:t>
      </w:r>
      <w:r w:rsidR="00796140">
        <w:t xml:space="preserve"> kybernetické bezpečnosti</w:t>
      </w:r>
      <w:r w:rsidR="00013EAD">
        <w:t>, neboť</w:t>
      </w:r>
      <w:r w:rsidR="000A6271">
        <w:t xml:space="preserve"> </w:t>
      </w:r>
      <w:r w:rsidR="00BD7137" w:rsidRPr="00BD7137">
        <w:t>zajiš</w:t>
      </w:r>
      <w:r w:rsidR="00AC5D6A">
        <w:t>ť</w:t>
      </w:r>
      <w:r w:rsidR="00BD7137" w:rsidRPr="00BD7137">
        <w:t xml:space="preserve">ovala rozvoj </w:t>
      </w:r>
      <w:r w:rsidR="00BD7137">
        <w:t xml:space="preserve">systému </w:t>
      </w:r>
      <w:r w:rsidR="00BD7137" w:rsidRPr="00BD7137">
        <w:t xml:space="preserve">bez písemného zadání, formální evidence a schválení změnových </w:t>
      </w:r>
      <w:r w:rsidR="00BD7137">
        <w:t>požadavků</w:t>
      </w:r>
      <w:r w:rsidR="00E60B02" w:rsidRPr="00E60B02">
        <w:rPr>
          <w:vertAlign w:val="superscript"/>
        </w:rPr>
        <w:fldChar w:fldCharType="begin"/>
      </w:r>
      <w:r w:rsidR="00E60B02" w:rsidRPr="00E60B02">
        <w:rPr>
          <w:vertAlign w:val="superscript"/>
        </w:rPr>
        <w:instrText xml:space="preserve"> NOTEREF _Ref168053284 \h </w:instrText>
      </w:r>
      <w:r w:rsidR="00E60B02">
        <w:rPr>
          <w:vertAlign w:val="superscript"/>
        </w:rPr>
        <w:instrText xml:space="preserve"> \* MERGEFORMAT </w:instrText>
      </w:r>
      <w:r w:rsidR="00E60B02" w:rsidRPr="00E60B02">
        <w:rPr>
          <w:vertAlign w:val="superscript"/>
        </w:rPr>
      </w:r>
      <w:r w:rsidR="00E60B02" w:rsidRPr="00E60B02">
        <w:rPr>
          <w:vertAlign w:val="superscript"/>
        </w:rPr>
        <w:fldChar w:fldCharType="separate"/>
      </w:r>
      <w:r w:rsidR="00850254">
        <w:rPr>
          <w:vertAlign w:val="superscript"/>
        </w:rPr>
        <w:t>40</w:t>
      </w:r>
      <w:r w:rsidR="00E60B02" w:rsidRPr="00E60B02">
        <w:rPr>
          <w:vertAlign w:val="superscript"/>
        </w:rPr>
        <w:fldChar w:fldCharType="end"/>
      </w:r>
      <w:r w:rsidR="00BD7137">
        <w:t>.</w:t>
      </w:r>
      <w:r w:rsidR="000A6271">
        <w:t xml:space="preserve"> </w:t>
      </w:r>
    </w:p>
    <w:p w14:paraId="07CC6A62" w14:textId="58825D5D" w:rsidR="00C35850" w:rsidRDefault="0043547E" w:rsidP="009C7131">
      <w:pPr>
        <w:pStyle w:val="KP-normlntext"/>
      </w:pPr>
      <w:r w:rsidRPr="00FB3E6C">
        <w:t xml:space="preserve">IK </w:t>
      </w:r>
      <w:r>
        <w:t xml:space="preserve">ČSSZ již v roce </w:t>
      </w:r>
      <w:r w:rsidRPr="00FB3E6C">
        <w:t>2018</w:t>
      </w:r>
      <w:r>
        <w:t xml:space="preserve"> </w:t>
      </w:r>
      <w:r w:rsidR="00013EAD">
        <w:t>konstatovala</w:t>
      </w:r>
      <w:r>
        <w:t>, že m</w:t>
      </w:r>
      <w:r w:rsidR="00C35850">
        <w:t xml:space="preserve">oduly IIS, které zajišťují podporu </w:t>
      </w:r>
      <w:r w:rsidR="002F7C74">
        <w:t xml:space="preserve">důchodové agendy, </w:t>
      </w:r>
      <w:r w:rsidR="00C35850">
        <w:t>dlouhodobě neodpovídají požadavkům na kritickou infrastrukturu státu</w:t>
      </w:r>
      <w:r w:rsidR="00013EAD">
        <w:t>,</w:t>
      </w:r>
      <w:r w:rsidR="009C7131">
        <w:t xml:space="preserve"> a</w:t>
      </w:r>
      <w:r w:rsidR="00013EAD">
        <w:t> zároveň upozornila na</w:t>
      </w:r>
      <w:r w:rsidR="009C7131" w:rsidRPr="009C7131">
        <w:t xml:space="preserve"> vysokou míru rizika provozu stávajícího </w:t>
      </w:r>
      <w:r w:rsidR="009C7131">
        <w:t>systému</w:t>
      </w:r>
      <w:r w:rsidR="00C35850">
        <w:t xml:space="preserve">. </w:t>
      </w:r>
      <w:r>
        <w:t>V</w:t>
      </w:r>
      <w:r w:rsidR="00013EAD">
        <w:t xml:space="preserve"> </w:t>
      </w:r>
      <w:r>
        <w:t xml:space="preserve">roce 2023 ČSSZ uvedla, že dlouhodobě </w:t>
      </w:r>
      <w:r w:rsidR="009C7131">
        <w:t xml:space="preserve">nemá </w:t>
      </w:r>
      <w:r>
        <w:t>k</w:t>
      </w:r>
      <w:r w:rsidR="00E06691">
        <w:t xml:space="preserve"> </w:t>
      </w:r>
      <w:r>
        <w:t>dispozici</w:t>
      </w:r>
      <w:r w:rsidRPr="00957112">
        <w:t xml:space="preserve"> </w:t>
      </w:r>
      <w:r>
        <w:t>d</w:t>
      </w:r>
      <w:r w:rsidRPr="00957112">
        <w:t>ostatečné</w:t>
      </w:r>
      <w:r>
        <w:t xml:space="preserve"> kapacity </w:t>
      </w:r>
      <w:r w:rsidR="00013EAD">
        <w:t>k</w:t>
      </w:r>
      <w:r>
        <w:t xml:space="preserve"> údržb</w:t>
      </w:r>
      <w:r w:rsidR="00013EAD">
        <w:t>ě</w:t>
      </w:r>
      <w:r>
        <w:t xml:space="preserve"> a rozvoj</w:t>
      </w:r>
      <w:r w:rsidR="00013EAD">
        <w:t>i</w:t>
      </w:r>
      <w:r>
        <w:t xml:space="preserve"> těchto modulů</w:t>
      </w:r>
      <w:r w:rsidR="009C7131">
        <w:t xml:space="preserve">, </w:t>
      </w:r>
      <w:r>
        <w:t>že j</w:t>
      </w:r>
      <w:r w:rsidR="00C35850">
        <w:t xml:space="preserve">ejich údržba a rozvoj jsou zatíženy značnými riziky, </w:t>
      </w:r>
      <w:r w:rsidR="00C7197A">
        <w:t>jejich</w:t>
      </w:r>
      <w:r w:rsidR="00911381">
        <w:t>ž</w:t>
      </w:r>
      <w:r w:rsidR="00C7197A">
        <w:t xml:space="preserve"> </w:t>
      </w:r>
      <w:r w:rsidR="009839FC">
        <w:t xml:space="preserve">pravděpodobnost </w:t>
      </w:r>
      <w:r w:rsidR="00C7197A">
        <w:t xml:space="preserve">výskytu </w:t>
      </w:r>
      <w:r w:rsidR="00C35850">
        <w:t>v</w:t>
      </w:r>
      <w:r w:rsidR="009C7131">
        <w:t> </w:t>
      </w:r>
      <w:r w:rsidR="00C35850">
        <w:t>čase roste</w:t>
      </w:r>
      <w:r w:rsidR="00453E86">
        <w:t>,</w:t>
      </w:r>
      <w:r w:rsidR="009C7131">
        <w:t xml:space="preserve"> a konstatovala, že </w:t>
      </w:r>
      <w:r w:rsidR="009C7131" w:rsidRPr="009C7131">
        <w:t>současný stav již neodpovídá požadavkům na fungování ČSSZ jako kritické infrastruktury státu</w:t>
      </w:r>
      <w:r w:rsidR="00013EAD">
        <w:t>.</w:t>
      </w:r>
    </w:p>
    <w:bookmarkEnd w:id="8"/>
    <w:p w14:paraId="4819E4B4" w14:textId="3B10129C" w:rsidR="003820FD" w:rsidRPr="00957112" w:rsidRDefault="003820FD" w:rsidP="004F79C1">
      <w:pPr>
        <w:pStyle w:val="Nadpis2"/>
      </w:pPr>
      <w:r>
        <w:t xml:space="preserve">MPSV a ČSSZ při budování </w:t>
      </w:r>
      <w:r w:rsidR="00013EAD">
        <w:t xml:space="preserve">informačních systémů </w:t>
      </w:r>
      <w:r>
        <w:t xml:space="preserve">nerespektovaly principy informační koncepce ČR </w:t>
      </w:r>
    </w:p>
    <w:p w14:paraId="2467A296" w14:textId="3F1D1663" w:rsidR="003820FD" w:rsidRDefault="003820FD" w:rsidP="003820FD">
      <w:pPr>
        <w:pStyle w:val="KP-normlntext"/>
        <w:rPr>
          <w:rStyle w:val="Zdraznnjemn"/>
        </w:rPr>
      </w:pPr>
      <w:r w:rsidRPr="00D44B3B">
        <w:rPr>
          <w:i/>
          <w:iCs/>
        </w:rPr>
        <w:t>Informační koncepce Č</w:t>
      </w:r>
      <w:r w:rsidR="00EC123C" w:rsidRPr="00D44B3B">
        <w:rPr>
          <w:i/>
          <w:iCs/>
        </w:rPr>
        <w:t>eské republiky</w:t>
      </w:r>
      <w:r>
        <w:t xml:space="preserve"> stanovuje mj. následující principy </w:t>
      </w:r>
      <w:r w:rsidRPr="00C17676">
        <w:t>pořizování, vytváření, správy a provozování</w:t>
      </w:r>
      <w:r>
        <w:t xml:space="preserve"> ISVS.</w:t>
      </w:r>
      <w:r w:rsidR="0046465E">
        <w:t xml:space="preserve"> </w:t>
      </w:r>
      <w:r w:rsidR="00976634">
        <w:t>Princip</w:t>
      </w:r>
      <w:r>
        <w:t xml:space="preserve"> „</w:t>
      </w:r>
      <w:r w:rsidR="00EC123C">
        <w:rPr>
          <w:i/>
        </w:rPr>
        <w:t>p</w:t>
      </w:r>
      <w:r w:rsidRPr="008746A9">
        <w:rPr>
          <w:i/>
        </w:rPr>
        <w:t>ouze jednou</w:t>
      </w:r>
      <w:r>
        <w:t xml:space="preserve">“ znamená, že orgány veřejné správy musí zaručit, že občané a podniky poskytují stejné informace celé veřejné správě pouze jednou. </w:t>
      </w:r>
      <w:r w:rsidR="00CC4B6C">
        <w:t xml:space="preserve">Princip </w:t>
      </w:r>
      <w:r w:rsidR="0079467B">
        <w:t>„</w:t>
      </w:r>
      <w:r w:rsidR="00EC123C">
        <w:rPr>
          <w:rStyle w:val="Zdraznnjemn"/>
          <w:i/>
        </w:rPr>
        <w:t>v</w:t>
      </w:r>
      <w:r w:rsidRPr="00665884">
        <w:rPr>
          <w:rStyle w:val="Zdraznnjemn"/>
          <w:i/>
        </w:rPr>
        <w:t>nitřně pouze digitálně</w:t>
      </w:r>
      <w:r w:rsidRPr="00EF4647">
        <w:rPr>
          <w:rStyle w:val="Zdraznnjemn"/>
        </w:rPr>
        <w:t xml:space="preserve">“ stanovuje, že od přijetí podání až do vypravení a doručení rozhodnutí nebo jiného výstupu </w:t>
      </w:r>
      <w:r w:rsidR="00EC123C">
        <w:rPr>
          <w:rStyle w:val="Zdraznnjemn"/>
        </w:rPr>
        <w:t xml:space="preserve">musí </w:t>
      </w:r>
      <w:r w:rsidRPr="00EF4647">
        <w:rPr>
          <w:rStyle w:val="Zdraznnjemn"/>
        </w:rPr>
        <w:t xml:space="preserve">komunikace mezi úřady navzájem a všechny interní provozní procesy veřejné správy </w:t>
      </w:r>
      <w:r w:rsidR="00EC123C">
        <w:rPr>
          <w:rStyle w:val="Zdraznnjemn"/>
        </w:rPr>
        <w:t>probíhat</w:t>
      </w:r>
      <w:r w:rsidRPr="00EF4647">
        <w:rPr>
          <w:rStyle w:val="Zdraznnjemn"/>
        </w:rPr>
        <w:t xml:space="preserve"> plně elektronick</w:t>
      </w:r>
      <w:r w:rsidR="00EC123C">
        <w:rPr>
          <w:rStyle w:val="Zdraznnjemn"/>
        </w:rPr>
        <w:t>y</w:t>
      </w:r>
      <w:r w:rsidRPr="00EF4647">
        <w:rPr>
          <w:rStyle w:val="Zdraznnjemn"/>
        </w:rPr>
        <w:t>, bezpapírov</w:t>
      </w:r>
      <w:r w:rsidR="00EC123C">
        <w:rPr>
          <w:rStyle w:val="Zdraznnjemn"/>
        </w:rPr>
        <w:t>ě</w:t>
      </w:r>
      <w:r w:rsidRPr="00EF4647">
        <w:rPr>
          <w:rStyle w:val="Zdraznnjemn"/>
        </w:rPr>
        <w:t xml:space="preserve"> – pokud je </w:t>
      </w:r>
      <w:r w:rsidR="00EC123C">
        <w:rPr>
          <w:rStyle w:val="Zdraznnjemn"/>
        </w:rPr>
        <w:t>to</w:t>
      </w:r>
      <w:r w:rsidRPr="00EF4647">
        <w:rPr>
          <w:rStyle w:val="Zdraznnjemn"/>
        </w:rPr>
        <w:t xml:space="preserve"> hospodárné a potřebné pro sdílení údajů</w:t>
      </w:r>
      <w:r>
        <w:rPr>
          <w:rStyle w:val="Zdraznnjemn"/>
        </w:rPr>
        <w:t>.</w:t>
      </w:r>
      <w:r>
        <w:t xml:space="preserve"> </w:t>
      </w:r>
      <w:r w:rsidR="00CC4B6C" w:rsidRPr="00EF4647">
        <w:rPr>
          <w:rStyle w:val="Zdraznnjemn"/>
        </w:rPr>
        <w:t>Princip „</w:t>
      </w:r>
      <w:r w:rsidR="00EC123C">
        <w:rPr>
          <w:rStyle w:val="Zdraznnjemn"/>
          <w:i/>
        </w:rPr>
        <w:t>k</w:t>
      </w:r>
      <w:r w:rsidR="00CC4B6C" w:rsidRPr="008746A9">
        <w:rPr>
          <w:rStyle w:val="Zdraznnjemn"/>
          <w:i/>
        </w:rPr>
        <w:t>onsolidace a propojování informačních systémů veřejné správy</w:t>
      </w:r>
      <w:r w:rsidR="00CC4B6C" w:rsidRPr="00EF4647">
        <w:rPr>
          <w:rStyle w:val="Zdraznnjemn"/>
        </w:rPr>
        <w:t>“ stanoví nutnost efektivního budování IS a propojování ISVS a údajů potřebných pro výkon agend.</w:t>
      </w:r>
      <w:r w:rsidR="00CC4B6C">
        <w:rPr>
          <w:rStyle w:val="Zdraznnjemn"/>
        </w:rPr>
        <w:t xml:space="preserve"> </w:t>
      </w:r>
      <w:r>
        <w:t xml:space="preserve">Cíl </w:t>
      </w:r>
      <w:r w:rsidRPr="00EF4647">
        <w:rPr>
          <w:rStyle w:val="Zdraznnjemn"/>
        </w:rPr>
        <w:t>„</w:t>
      </w:r>
      <w:r w:rsidR="00EC123C">
        <w:rPr>
          <w:rStyle w:val="Zdraznnjemn"/>
          <w:i/>
        </w:rPr>
        <w:t>p</w:t>
      </w:r>
      <w:r w:rsidRPr="000438E9">
        <w:rPr>
          <w:rStyle w:val="Zdraznnjemn"/>
          <w:i/>
        </w:rPr>
        <w:t>roaktivní poskytování služeb</w:t>
      </w:r>
      <w:r w:rsidRPr="00EF4647">
        <w:rPr>
          <w:rStyle w:val="Zdraznnjemn"/>
        </w:rPr>
        <w:t>“ směřuje k minimalizaci počtu interakcí klientů s</w:t>
      </w:r>
      <w:r w:rsidR="00E06691">
        <w:rPr>
          <w:rStyle w:val="Zdraznnjemn"/>
        </w:rPr>
        <w:t xml:space="preserve"> </w:t>
      </w:r>
      <w:r w:rsidRPr="00EF4647">
        <w:rPr>
          <w:rStyle w:val="Zdraznnjemn"/>
        </w:rPr>
        <w:t xml:space="preserve">veřejnou </w:t>
      </w:r>
      <w:r w:rsidR="00E06691">
        <w:rPr>
          <w:rStyle w:val="Zdraznnjemn"/>
        </w:rPr>
        <w:br/>
      </w:r>
      <w:r w:rsidRPr="00EF4647">
        <w:rPr>
          <w:rStyle w:val="Zdraznnjemn"/>
        </w:rPr>
        <w:t>správou. Všude</w:t>
      </w:r>
      <w:r w:rsidR="00EC123C">
        <w:rPr>
          <w:rStyle w:val="Zdraznnjemn"/>
        </w:rPr>
        <w:t>,</w:t>
      </w:r>
      <w:r w:rsidRPr="00EF4647">
        <w:rPr>
          <w:rStyle w:val="Zdraznnjemn"/>
        </w:rPr>
        <w:t xml:space="preserve"> kde to je možné a vhodné, by veřejná správa měla služby poskytovat proaktivně či automaticky. Procesy by měl</w:t>
      </w:r>
      <w:r w:rsidR="00624CFE">
        <w:rPr>
          <w:rStyle w:val="Zdraznnjemn"/>
        </w:rPr>
        <w:t>a</w:t>
      </w:r>
      <w:r w:rsidRPr="00EF4647">
        <w:rPr>
          <w:rStyle w:val="Zdraznnjemn"/>
        </w:rPr>
        <w:t xml:space="preserve"> </w:t>
      </w:r>
      <w:r w:rsidR="00624CFE">
        <w:rPr>
          <w:rStyle w:val="Zdraznnjemn"/>
        </w:rPr>
        <w:t xml:space="preserve">zahajovat </w:t>
      </w:r>
      <w:r w:rsidRPr="00EF4647">
        <w:rPr>
          <w:rStyle w:val="Zdraznnjemn"/>
        </w:rPr>
        <w:t>veřejn</w:t>
      </w:r>
      <w:r w:rsidR="00624CFE">
        <w:rPr>
          <w:rStyle w:val="Zdraznnjemn"/>
        </w:rPr>
        <w:t>á</w:t>
      </w:r>
      <w:r w:rsidRPr="00EF4647">
        <w:rPr>
          <w:rStyle w:val="Zdraznnjemn"/>
        </w:rPr>
        <w:t xml:space="preserve"> správ</w:t>
      </w:r>
      <w:r w:rsidR="00624CFE">
        <w:rPr>
          <w:rStyle w:val="Zdraznnjemn"/>
        </w:rPr>
        <w:t>a</w:t>
      </w:r>
      <w:r w:rsidRPr="00EF4647">
        <w:rPr>
          <w:rStyle w:val="Zdraznnjemn"/>
        </w:rPr>
        <w:t xml:space="preserve">, ať už automaticky </w:t>
      </w:r>
      <w:r w:rsidR="00E06691">
        <w:rPr>
          <w:rStyle w:val="Zdraznnjemn"/>
        </w:rPr>
        <w:br/>
      </w:r>
      <w:r w:rsidRPr="00EF4647">
        <w:rPr>
          <w:rStyle w:val="Zdraznnjemn"/>
        </w:rPr>
        <w:t xml:space="preserve">(např. </w:t>
      </w:r>
      <w:r w:rsidR="00EC123C">
        <w:rPr>
          <w:rStyle w:val="Zdraznnjemn"/>
        </w:rPr>
        <w:t xml:space="preserve">v případě </w:t>
      </w:r>
      <w:r w:rsidRPr="00EF4647">
        <w:rPr>
          <w:rStyle w:val="Zdraznnjemn"/>
        </w:rPr>
        <w:t>vypršení platnosti dokladu)</w:t>
      </w:r>
      <w:r w:rsidR="00EC123C">
        <w:rPr>
          <w:rStyle w:val="Zdraznnjemn"/>
        </w:rPr>
        <w:t>,</w:t>
      </w:r>
      <w:r w:rsidRPr="00EF4647">
        <w:rPr>
          <w:rStyle w:val="Zdraznnjemn"/>
        </w:rPr>
        <w:t xml:space="preserve"> nebo aktivitou úředníka.</w:t>
      </w:r>
      <w:r>
        <w:rPr>
          <w:rStyle w:val="Zdraznnjemn"/>
        </w:rPr>
        <w:t xml:space="preserve"> </w:t>
      </w:r>
    </w:p>
    <w:p w14:paraId="36D51C20" w14:textId="33A6EEE4" w:rsidR="00B971E3" w:rsidRPr="00B971E3" w:rsidRDefault="00B26BFE" w:rsidP="00B971E3">
      <w:pPr>
        <w:pStyle w:val="KP-normlntext"/>
        <w:rPr>
          <w:rStyle w:val="Zdraznnjemn"/>
        </w:rPr>
      </w:pPr>
      <w:r>
        <w:rPr>
          <w:rStyle w:val="Zdraznnjemn"/>
        </w:rPr>
        <w:t>D</w:t>
      </w:r>
      <w:r w:rsidR="00B971E3">
        <w:rPr>
          <w:rStyle w:val="Zdraznnjemn"/>
        </w:rPr>
        <w:t>igitalizac</w:t>
      </w:r>
      <w:r>
        <w:rPr>
          <w:rStyle w:val="Zdraznnjemn"/>
        </w:rPr>
        <w:t>i</w:t>
      </w:r>
      <w:r w:rsidR="00B971E3">
        <w:rPr>
          <w:rStyle w:val="Zdraznnjemn"/>
        </w:rPr>
        <w:t xml:space="preserve"> služeb </w:t>
      </w:r>
      <w:r>
        <w:rPr>
          <w:rStyle w:val="Zdraznnjemn"/>
        </w:rPr>
        <w:t>h</w:t>
      </w:r>
      <w:r w:rsidR="00B971E3">
        <w:rPr>
          <w:rStyle w:val="Zdraznnjemn"/>
        </w:rPr>
        <w:t>umanitární dávka</w:t>
      </w:r>
      <w:r w:rsidR="00922F3F">
        <w:rPr>
          <w:rStyle w:val="Zdraznnjemn"/>
        </w:rPr>
        <w:t xml:space="preserve">, </w:t>
      </w:r>
      <w:r>
        <w:rPr>
          <w:rStyle w:val="Zdraznnjemn"/>
        </w:rPr>
        <w:t>r</w:t>
      </w:r>
      <w:r w:rsidR="00922F3F">
        <w:rPr>
          <w:rStyle w:val="Zdraznnjemn"/>
        </w:rPr>
        <w:t xml:space="preserve">odičovský příspěvek a </w:t>
      </w:r>
      <w:r>
        <w:rPr>
          <w:rStyle w:val="Zdraznnjemn"/>
        </w:rPr>
        <w:t>p</w:t>
      </w:r>
      <w:r w:rsidR="00922F3F">
        <w:rPr>
          <w:rStyle w:val="Zdraznnjemn"/>
        </w:rPr>
        <w:t>říspěvek na bydlení vyhodnotil NKÚ jako částečnou a p</w:t>
      </w:r>
      <w:r w:rsidR="00B971E3" w:rsidRPr="00B971E3">
        <w:rPr>
          <w:rStyle w:val="Zdraznnjemn"/>
        </w:rPr>
        <w:t xml:space="preserve">eněžní prostředky vynaložené MPSV na </w:t>
      </w:r>
      <w:r>
        <w:rPr>
          <w:rStyle w:val="Zdraznnjemn"/>
        </w:rPr>
        <w:t>tuto</w:t>
      </w:r>
      <w:r w:rsidR="00922F3F">
        <w:rPr>
          <w:rStyle w:val="Zdraznnjemn"/>
        </w:rPr>
        <w:t xml:space="preserve"> digitalizaci hodnotí jako vynaložené se sníženou efektivností. Jde o </w:t>
      </w:r>
      <w:r w:rsidR="00B971E3" w:rsidRPr="00B971E3">
        <w:rPr>
          <w:rStyle w:val="Zdraznnjemn"/>
        </w:rPr>
        <w:t>24</w:t>
      </w:r>
      <w:r w:rsidR="002425F8">
        <w:rPr>
          <w:rStyle w:val="Zdraznnjemn"/>
        </w:rPr>
        <w:t>,</w:t>
      </w:r>
      <w:r w:rsidR="00B971E3" w:rsidRPr="00B971E3">
        <w:rPr>
          <w:rStyle w:val="Zdraznnjemn"/>
        </w:rPr>
        <w:t>3</w:t>
      </w:r>
      <w:r w:rsidR="002425F8">
        <w:rPr>
          <w:rStyle w:val="Zdraznnjemn"/>
        </w:rPr>
        <w:t xml:space="preserve"> mil.</w:t>
      </w:r>
      <w:r w:rsidR="00B971E3" w:rsidRPr="00B971E3">
        <w:rPr>
          <w:rStyle w:val="Zdraznnjemn"/>
        </w:rPr>
        <w:t xml:space="preserve"> Kč </w:t>
      </w:r>
      <w:r w:rsidR="00922F3F">
        <w:rPr>
          <w:rStyle w:val="Zdraznnjemn"/>
        </w:rPr>
        <w:t xml:space="preserve">vynaložených na </w:t>
      </w:r>
      <w:r w:rsidR="0053714C">
        <w:rPr>
          <w:rStyle w:val="Zdraznnjemn"/>
        </w:rPr>
        <w:t>h</w:t>
      </w:r>
      <w:r w:rsidR="00922F3F">
        <w:rPr>
          <w:rStyle w:val="Zdraznnjemn"/>
        </w:rPr>
        <w:t xml:space="preserve">umanitární dávku, </w:t>
      </w:r>
      <w:r w:rsidR="00DC517E">
        <w:rPr>
          <w:rStyle w:val="Zdraznnjemn"/>
        </w:rPr>
        <w:t xml:space="preserve">o </w:t>
      </w:r>
      <w:r w:rsidR="00B971E3" w:rsidRPr="00B971E3">
        <w:rPr>
          <w:rStyle w:val="Zdraznnjemn"/>
        </w:rPr>
        <w:t>9</w:t>
      </w:r>
      <w:r w:rsidR="002425F8">
        <w:rPr>
          <w:rStyle w:val="Zdraznnjemn"/>
        </w:rPr>
        <w:t>,</w:t>
      </w:r>
      <w:r w:rsidR="00B971E3" w:rsidRPr="00B971E3">
        <w:rPr>
          <w:rStyle w:val="Zdraznnjemn"/>
        </w:rPr>
        <w:t>5</w:t>
      </w:r>
      <w:r w:rsidR="002425F8">
        <w:rPr>
          <w:rStyle w:val="Zdraznnjemn"/>
        </w:rPr>
        <w:t xml:space="preserve"> mil.</w:t>
      </w:r>
      <w:r w:rsidR="00B971E3" w:rsidRPr="00B971E3">
        <w:rPr>
          <w:rStyle w:val="Zdraznnjemn"/>
        </w:rPr>
        <w:t xml:space="preserve"> Kč </w:t>
      </w:r>
      <w:r w:rsidR="00922F3F">
        <w:rPr>
          <w:rStyle w:val="Zdraznnjemn"/>
        </w:rPr>
        <w:t xml:space="preserve">vynaložených na </w:t>
      </w:r>
      <w:r w:rsidR="0053714C">
        <w:rPr>
          <w:rStyle w:val="Zdraznnjemn"/>
        </w:rPr>
        <w:t>r</w:t>
      </w:r>
      <w:r w:rsidR="00922F3F">
        <w:rPr>
          <w:rStyle w:val="Zdraznnjemn"/>
        </w:rPr>
        <w:t xml:space="preserve">odičovský příspěvek a o </w:t>
      </w:r>
      <w:r w:rsidR="00B971E3" w:rsidRPr="00B971E3">
        <w:rPr>
          <w:rStyle w:val="Zdraznnjemn"/>
        </w:rPr>
        <w:t>13</w:t>
      </w:r>
      <w:r w:rsidR="002425F8">
        <w:rPr>
          <w:rStyle w:val="Zdraznnjemn"/>
        </w:rPr>
        <w:t>,</w:t>
      </w:r>
      <w:r w:rsidR="00B971E3" w:rsidRPr="00B971E3">
        <w:rPr>
          <w:rStyle w:val="Zdraznnjemn"/>
        </w:rPr>
        <w:t>7</w:t>
      </w:r>
      <w:r w:rsidR="002425F8">
        <w:rPr>
          <w:rStyle w:val="Zdraznnjemn"/>
        </w:rPr>
        <w:t xml:space="preserve"> mil.</w:t>
      </w:r>
      <w:r w:rsidR="00B971E3" w:rsidRPr="00B971E3">
        <w:rPr>
          <w:rStyle w:val="Zdraznnjemn"/>
        </w:rPr>
        <w:t xml:space="preserve"> Kč </w:t>
      </w:r>
      <w:r w:rsidR="00922F3F">
        <w:rPr>
          <w:rStyle w:val="Zdraznnjemn"/>
        </w:rPr>
        <w:t xml:space="preserve">vynaložených na </w:t>
      </w:r>
      <w:r w:rsidR="0053714C">
        <w:rPr>
          <w:rStyle w:val="Zdraznnjemn"/>
        </w:rPr>
        <w:t>p</w:t>
      </w:r>
      <w:r w:rsidR="00922F3F">
        <w:rPr>
          <w:rStyle w:val="Zdraznnjemn"/>
        </w:rPr>
        <w:t>říspěvek na bydlení.</w:t>
      </w:r>
    </w:p>
    <w:p w14:paraId="28A4C3FB" w14:textId="7F4D18A0" w:rsidR="00D2192A" w:rsidRDefault="00EC0A45" w:rsidP="00D44B3B">
      <w:pPr>
        <w:pStyle w:val="KP-normlntext"/>
        <w:spacing w:after="240"/>
      </w:pPr>
      <w:r>
        <w:t xml:space="preserve">Prostředky, které resort </w:t>
      </w:r>
      <w:r w:rsidR="00B26BFE" w:rsidRPr="00AF37A5">
        <w:t>v letech 201</w:t>
      </w:r>
      <w:r w:rsidR="00B26BFE">
        <w:t>8</w:t>
      </w:r>
      <w:r w:rsidR="00B26BFE" w:rsidRPr="00AF37A5">
        <w:t>–2023</w:t>
      </w:r>
      <w:r w:rsidR="00B26BFE">
        <w:t xml:space="preserve"> </w:t>
      </w:r>
      <w:r>
        <w:t xml:space="preserve">vynaložil </w:t>
      </w:r>
      <w:r w:rsidR="00B26BFE">
        <w:t>v souvislosti s</w:t>
      </w:r>
      <w:r w:rsidR="003820FD" w:rsidRPr="00AF37A5">
        <w:t xml:space="preserve"> provoz</w:t>
      </w:r>
      <w:r w:rsidR="00B26BFE">
        <w:t>em</w:t>
      </w:r>
      <w:r w:rsidR="003820FD">
        <w:t xml:space="preserve"> OKaplikací a modulů IIS pro podporu důchodových agend</w:t>
      </w:r>
      <w:r>
        <w:t>, vyčíslil NKÚ na</w:t>
      </w:r>
      <w:r w:rsidR="003820FD" w:rsidRPr="00AF37A5">
        <w:t xml:space="preserve"> </w:t>
      </w:r>
      <w:r w:rsidR="003820FD">
        <w:t xml:space="preserve">více než </w:t>
      </w:r>
      <w:r w:rsidR="009B3913">
        <w:br/>
      </w:r>
      <w:r w:rsidR="003820FD">
        <w:t>3,4</w:t>
      </w:r>
      <w:r w:rsidR="009B3913">
        <w:t xml:space="preserve"> </w:t>
      </w:r>
      <w:r w:rsidR="003820FD">
        <w:t>mld. Kč</w:t>
      </w:r>
      <w:r w:rsidR="00D836A5">
        <w:t xml:space="preserve"> (MPSV </w:t>
      </w:r>
      <w:r w:rsidR="00B26BFE">
        <w:t xml:space="preserve">vydalo </w:t>
      </w:r>
      <w:r w:rsidR="00D836A5">
        <w:t>2,7 mld. Kč</w:t>
      </w:r>
      <w:r w:rsidR="00B26BFE">
        <w:t xml:space="preserve"> a</w:t>
      </w:r>
      <w:r w:rsidR="00D836A5">
        <w:t xml:space="preserve"> ČSSZ 0,7 mld. Kč)</w:t>
      </w:r>
      <w:r w:rsidR="003820FD">
        <w:t xml:space="preserve">, přičemž </w:t>
      </w:r>
      <w:r w:rsidR="0079467B">
        <w:t>výše uvedené cíle a</w:t>
      </w:r>
      <w:r w:rsidR="00B26BFE">
        <w:t> </w:t>
      </w:r>
      <w:r w:rsidR="0079467B">
        <w:t xml:space="preserve">principy </w:t>
      </w:r>
      <w:r w:rsidR="00B3445F">
        <w:t xml:space="preserve">IKČR </w:t>
      </w:r>
      <w:r w:rsidR="003820FD">
        <w:t xml:space="preserve">nebyly </w:t>
      </w:r>
      <w:r w:rsidR="00BB7D3A">
        <w:t>naplněny</w:t>
      </w:r>
      <w:r w:rsidR="003820FD">
        <w:t xml:space="preserve">. Občané tak musí opakovaně dokládat údaje, které </w:t>
      </w:r>
      <w:r w:rsidR="0053714C">
        <w:t xml:space="preserve">má </w:t>
      </w:r>
      <w:r w:rsidR="00B26BFE">
        <w:t xml:space="preserve">stát </w:t>
      </w:r>
      <w:r w:rsidR="003820FD">
        <w:t xml:space="preserve">již </w:t>
      </w:r>
      <w:r w:rsidR="00B26BFE">
        <w:t>k</w:t>
      </w:r>
      <w:r w:rsidR="0053714C">
        <w:t xml:space="preserve"> </w:t>
      </w:r>
      <w:r w:rsidR="00B26BFE">
        <w:t xml:space="preserve">dispozici </w:t>
      </w:r>
      <w:r w:rsidR="007C7CA7">
        <w:t xml:space="preserve">(viz </w:t>
      </w:r>
      <w:r w:rsidR="00B26BFE">
        <w:t>p</w:t>
      </w:r>
      <w:r w:rsidR="007C7CA7">
        <w:t xml:space="preserve">říklad č. </w:t>
      </w:r>
      <w:r w:rsidR="004A7B03">
        <w:t>4</w:t>
      </w:r>
      <w:r w:rsidR="007C7CA7">
        <w:t>)</w:t>
      </w:r>
      <w:r w:rsidR="003820FD">
        <w:t xml:space="preserve">, </w:t>
      </w:r>
      <w:r w:rsidR="00B26BFE">
        <w:t xml:space="preserve">a </w:t>
      </w:r>
      <w:r w:rsidR="003820FD">
        <w:t>úředníci musí ručně přepisovat a</w:t>
      </w:r>
      <w:r w:rsidR="0053714C">
        <w:t xml:space="preserve"> </w:t>
      </w:r>
      <w:r w:rsidR="003820FD">
        <w:t>tisknout informace, které jsou již v informačních systémech obsaženy</w:t>
      </w:r>
      <w:r w:rsidR="00B26BFE">
        <w:t xml:space="preserve"> (viz příklad</w:t>
      </w:r>
      <w:r w:rsidR="00EC123C">
        <w:t>y</w:t>
      </w:r>
      <w:r w:rsidR="00B26BFE">
        <w:t xml:space="preserve"> č. 1, č.</w:t>
      </w:r>
      <w:r w:rsidR="0053714C">
        <w:t xml:space="preserve"> </w:t>
      </w:r>
      <w:r w:rsidR="00B26BFE">
        <w:t>2 a č.</w:t>
      </w:r>
      <w:r w:rsidR="0053714C">
        <w:t> </w:t>
      </w:r>
      <w:r w:rsidR="00B26BFE">
        <w:t>3)</w:t>
      </w:r>
      <w:r w:rsidR="003820FD">
        <w:t>. Podrobný seznam zjištěných případů je uveden v </w:t>
      </w:r>
      <w:r w:rsidR="00B26BFE">
        <w:t>p</w:t>
      </w:r>
      <w:r w:rsidR="003820FD">
        <w:t xml:space="preserve">říloze č. </w:t>
      </w:r>
      <w:r w:rsidR="00721272" w:rsidRPr="00A7272B">
        <w:t>1</w:t>
      </w:r>
      <w:r w:rsidR="00721272">
        <w:t xml:space="preserve"> </w:t>
      </w:r>
      <w:r w:rsidR="00B26BFE">
        <w:t xml:space="preserve">tohoto </w:t>
      </w:r>
      <w:r w:rsidR="003820FD">
        <w:t>kontrolního závěru.</w:t>
      </w:r>
    </w:p>
    <w:p w14:paraId="7F2869FC" w14:textId="77777777" w:rsidR="00BD7433" w:rsidRPr="00BD7433" w:rsidRDefault="00BD7433" w:rsidP="00BD7433">
      <w:pPr>
        <w:pStyle w:val="KP-normlntex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b/>
        </w:rPr>
      </w:pPr>
      <w:r w:rsidRPr="00BD7433">
        <w:rPr>
          <w:b/>
        </w:rPr>
        <w:t xml:space="preserve">Příklad č. 1: </w:t>
      </w:r>
    </w:p>
    <w:p w14:paraId="4C76E66D" w14:textId="3F0E12C0" w:rsidR="00BD7433" w:rsidRDefault="00BD7433" w:rsidP="00D44B3B">
      <w:pPr>
        <w:pStyle w:val="KP-normlntex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</w:pPr>
      <w:r>
        <w:t xml:space="preserve">Před první výplatou každého starobního i vdovského a vdoveckého důchodu </w:t>
      </w:r>
      <w:r w:rsidR="00F2332A">
        <w:t>musí úředník</w:t>
      </w:r>
      <w:r w:rsidR="00405BD8">
        <w:t xml:space="preserve"> </w:t>
      </w:r>
      <w:r>
        <w:t>nejprve z IIS vytisknout řadu údajů, mj. rodné číslo žadatele a výši přiznaného důchodu, a poté tyto údaje do systému znovu ručně opsat. Jde o</w:t>
      </w:r>
      <w:r w:rsidR="006F795C">
        <w:t> </w:t>
      </w:r>
      <w:r>
        <w:t xml:space="preserve">důsledek nepropojení jednotlivých částí IIS. </w:t>
      </w:r>
    </w:p>
    <w:p w14:paraId="0872C36F" w14:textId="77777777" w:rsidR="00BD7433" w:rsidRDefault="00BD7433" w:rsidP="00D44B3B">
      <w:pPr>
        <w:pStyle w:val="KP-normlntext"/>
        <w:numPr>
          <w:ilvl w:val="0"/>
          <w:numId w:val="0"/>
        </w:numPr>
        <w:spacing w:after="0"/>
        <w:ind w:left="567"/>
      </w:pPr>
    </w:p>
    <w:p w14:paraId="35C03904" w14:textId="77777777" w:rsidR="00BD7433" w:rsidRPr="00BD7433" w:rsidRDefault="00BD7433" w:rsidP="00BD7433">
      <w:pPr>
        <w:pStyle w:val="KP-normlntex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b/>
        </w:rPr>
      </w:pPr>
      <w:r w:rsidRPr="00BD7433">
        <w:rPr>
          <w:b/>
        </w:rPr>
        <w:lastRenderedPageBreak/>
        <w:t xml:space="preserve">Příklad č. 2: </w:t>
      </w:r>
    </w:p>
    <w:p w14:paraId="2A581111" w14:textId="77777777" w:rsidR="00BD7433" w:rsidRDefault="00BD7433" w:rsidP="00BD7433">
      <w:pPr>
        <w:pStyle w:val="KP-normlntex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</w:pPr>
      <w:r>
        <w:t xml:space="preserve">Občan při online podání žádosti o příspěvek na bydlení přikládá všechny potřebné dokumenty digitálně. Úředník je následně musí z aplikace, v níž občan o příspěvek požádal, ručně zkopírovat do aplikace, v níž žádost vyřizuje. </w:t>
      </w:r>
    </w:p>
    <w:p w14:paraId="0F937F03" w14:textId="77777777" w:rsidR="00BD7433" w:rsidRDefault="00BD7433" w:rsidP="00D44B3B">
      <w:pPr>
        <w:spacing w:after="0"/>
        <w:ind w:left="567"/>
        <w:jc w:val="left"/>
        <w:rPr>
          <w:rFonts w:asciiTheme="minorHAnsi" w:eastAsia="Times New Roman" w:hAnsiTheme="minorHAnsi"/>
          <w:lang w:eastAsia="cs-CZ"/>
        </w:rPr>
      </w:pPr>
    </w:p>
    <w:p w14:paraId="287C54A8" w14:textId="77777777" w:rsidR="00BD7433" w:rsidRPr="00BD7433" w:rsidRDefault="00BD7433" w:rsidP="00BD7433">
      <w:pPr>
        <w:pStyle w:val="KP-normlntex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b/>
        </w:rPr>
      </w:pPr>
      <w:r w:rsidRPr="00BD7433">
        <w:rPr>
          <w:b/>
        </w:rPr>
        <w:t>Příklad č.</w:t>
      </w:r>
      <w:r w:rsidR="00860278">
        <w:rPr>
          <w:b/>
        </w:rPr>
        <w:t xml:space="preserve"> </w:t>
      </w:r>
      <w:r w:rsidRPr="00BD7433">
        <w:rPr>
          <w:b/>
        </w:rPr>
        <w:t xml:space="preserve">3: </w:t>
      </w:r>
    </w:p>
    <w:p w14:paraId="44C87E35" w14:textId="19F220FA" w:rsidR="00BD7433" w:rsidRDefault="00BD7433" w:rsidP="00BD7433">
      <w:pPr>
        <w:pStyle w:val="KP-normlntex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</w:pPr>
      <w:r>
        <w:t>Při vyřizování žádost</w:t>
      </w:r>
      <w:r w:rsidR="002C7557">
        <w:t>í</w:t>
      </w:r>
      <w:r>
        <w:t xml:space="preserve"> o rodičovský </w:t>
      </w:r>
      <w:r w:rsidR="00970C03">
        <w:t xml:space="preserve">příspěvek </w:t>
      </w:r>
      <w:r>
        <w:t>musí zaměstnanci ÚP přejít do jiného informačního systému a v něm ručně vyhledat, zkontrolovat a případ</w:t>
      </w:r>
      <w:r w:rsidR="002C7557">
        <w:t>n</w:t>
      </w:r>
      <w:r>
        <w:t xml:space="preserve">ě opravit osobní údaje žadatelů o rodičovský </w:t>
      </w:r>
      <w:r w:rsidR="00970C03">
        <w:t>příspěvek</w:t>
      </w:r>
      <w:r>
        <w:t xml:space="preserve">. Jde o důsledek nepropojení dvou informačních systémů. </w:t>
      </w:r>
    </w:p>
    <w:p w14:paraId="5A9E948A" w14:textId="77777777" w:rsidR="00BD7433" w:rsidRDefault="00BD7433" w:rsidP="00D44B3B">
      <w:pPr>
        <w:pStyle w:val="KP-normlntext"/>
        <w:numPr>
          <w:ilvl w:val="0"/>
          <w:numId w:val="0"/>
        </w:numPr>
        <w:spacing w:after="0"/>
        <w:ind w:left="567"/>
      </w:pPr>
    </w:p>
    <w:p w14:paraId="10B55172" w14:textId="77777777" w:rsidR="00BD7433" w:rsidRPr="00BD7433" w:rsidRDefault="00BD7433" w:rsidP="00BD7433">
      <w:pPr>
        <w:pStyle w:val="KP-normlntex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b/>
        </w:rPr>
      </w:pPr>
      <w:r w:rsidRPr="00BD7433">
        <w:rPr>
          <w:b/>
        </w:rPr>
        <w:t xml:space="preserve">Příklad č. 4: </w:t>
      </w:r>
    </w:p>
    <w:p w14:paraId="170237B1" w14:textId="6EB31E01" w:rsidR="008427A7" w:rsidRDefault="00BD7433" w:rsidP="00BD7433">
      <w:pPr>
        <w:pStyle w:val="KP-normlntex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</w:pPr>
      <w:r>
        <w:t>Příjemce vdovského nebo vdoveckého důchodu na něj ztrácí při novém sňatku nárok. Informaci o sňatku obsahují IS veřejné správy a IIS ji může získat automaticky.</w:t>
      </w:r>
    </w:p>
    <w:p w14:paraId="4B1F3A65" w14:textId="2B58FF36" w:rsidR="00BD7433" w:rsidRDefault="00F05240" w:rsidP="00BD7433">
      <w:pPr>
        <w:pStyle w:val="KP-normlntex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</w:pPr>
      <w:r>
        <w:t xml:space="preserve">Potřebnou </w:t>
      </w:r>
      <w:r w:rsidR="00D14B07">
        <w:t>funk</w:t>
      </w:r>
      <w:r w:rsidR="002C7557">
        <w:t>cionalitu</w:t>
      </w:r>
      <w:r w:rsidR="00D14B07">
        <w:t xml:space="preserve"> však ČSSZ v IIS nevybudovala</w:t>
      </w:r>
      <w:r>
        <w:t xml:space="preserve"> a spoléhá na zákonnou povinnost příjemce důchodu </w:t>
      </w:r>
      <w:r w:rsidR="00D14B07">
        <w:t>nahlásit nový sňatek do osmi dnů</w:t>
      </w:r>
      <w:r>
        <w:t xml:space="preserve">. O této povinnosti jsou příjemci důchodu </w:t>
      </w:r>
      <w:r w:rsidR="00D14B07">
        <w:t>informován</w:t>
      </w:r>
      <w:r w:rsidR="002C7557">
        <w:t>i</w:t>
      </w:r>
      <w:r w:rsidR="00D14B07">
        <w:t xml:space="preserve"> </w:t>
      </w:r>
      <w:r w:rsidR="00D14B07" w:rsidRPr="00D14B07">
        <w:t>při podání žádosti o důchod</w:t>
      </w:r>
      <w:r>
        <w:t xml:space="preserve"> </w:t>
      </w:r>
      <w:r w:rsidR="002C7557">
        <w:t xml:space="preserve">a k jejímu dodržení se zavazují </w:t>
      </w:r>
      <w:r>
        <w:t>podpisem příslušného prohlášení</w:t>
      </w:r>
      <w:r w:rsidR="00D14B07">
        <w:t>.</w:t>
      </w:r>
    </w:p>
    <w:p w14:paraId="6D65EDEB" w14:textId="77777777" w:rsidR="00BD7433" w:rsidRDefault="00BD7433" w:rsidP="006F795C">
      <w:pPr>
        <w:pStyle w:val="KP-normlntext"/>
        <w:numPr>
          <w:ilvl w:val="0"/>
          <w:numId w:val="0"/>
        </w:numPr>
      </w:pPr>
    </w:p>
    <w:p w14:paraId="1CD11D52" w14:textId="77777777" w:rsidR="00847A57" w:rsidRDefault="00847A57">
      <w:pPr>
        <w:jc w:val="left"/>
        <w:rPr>
          <w:rFonts w:asciiTheme="minorHAnsi" w:eastAsia="Times New Roman" w:hAnsiTheme="minorHAnsi"/>
          <w:b/>
          <w:color w:val="auto"/>
          <w:lang w:eastAsia="cs-CZ"/>
        </w:rPr>
      </w:pPr>
      <w:r>
        <w:rPr>
          <w:color w:val="auto"/>
        </w:rPr>
        <w:br w:type="page"/>
      </w:r>
    </w:p>
    <w:p w14:paraId="7A653AB1" w14:textId="46E00FF6" w:rsidR="00691ECA" w:rsidRPr="00573517" w:rsidRDefault="00691ECA" w:rsidP="0023282F">
      <w:pPr>
        <w:pStyle w:val="Nadpis2"/>
        <w:ind w:left="57"/>
        <w:rPr>
          <w:color w:val="auto"/>
        </w:rPr>
      </w:pPr>
      <w:r w:rsidRPr="00573517">
        <w:rPr>
          <w:color w:val="auto"/>
        </w:rPr>
        <w:lastRenderedPageBreak/>
        <w:t>Seznam zkratek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8"/>
        <w:gridCol w:w="354"/>
      </w:tblGrid>
      <w:tr w:rsidR="00691ECA" w:rsidRPr="009B5836" w14:paraId="143F1478" w14:textId="77777777" w:rsidTr="008515FC">
        <w:trPr>
          <w:trHeight w:val="334"/>
        </w:trPr>
        <w:tc>
          <w:tcPr>
            <w:tcW w:w="4805" w:type="pct"/>
            <w:shd w:val="clear" w:color="auto" w:fill="auto"/>
            <w:noWrap/>
            <w:vAlign w:val="center"/>
          </w:tcPr>
          <w:tbl>
            <w:tblPr>
              <w:tblStyle w:val="Mkatabulky"/>
              <w:tblW w:w="8568" w:type="dxa"/>
              <w:tblLook w:val="04A0" w:firstRow="1" w:lastRow="0" w:firstColumn="1" w:lastColumn="0" w:noHBand="0" w:noVBand="1"/>
            </w:tblPr>
            <w:tblGrid>
              <w:gridCol w:w="1914"/>
              <w:gridCol w:w="6654"/>
            </w:tblGrid>
            <w:tr w:rsidR="0009149D" w:rsidRPr="00AF5F83" w14:paraId="59817506" w14:textId="77777777" w:rsidTr="0023282F">
              <w:trPr>
                <w:trHeight w:val="397"/>
              </w:trPr>
              <w:tc>
                <w:tcPr>
                  <w:tcW w:w="1914" w:type="dxa"/>
                  <w:vAlign w:val="center"/>
                </w:tcPr>
                <w:p w14:paraId="18898EEA" w14:textId="77777777" w:rsidR="0009149D" w:rsidRPr="00AF5F83" w:rsidRDefault="0009149D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 w:rsidRPr="007C5456"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ČR</w:t>
                  </w:r>
                </w:p>
              </w:tc>
              <w:tc>
                <w:tcPr>
                  <w:tcW w:w="6654" w:type="dxa"/>
                  <w:vAlign w:val="center"/>
                </w:tcPr>
                <w:p w14:paraId="703C6F29" w14:textId="77777777" w:rsidR="0009149D" w:rsidRPr="00AF5F83" w:rsidRDefault="0009149D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 w:rsidRPr="00AF5F83"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Česká republika</w:t>
                  </w:r>
                </w:p>
              </w:tc>
            </w:tr>
            <w:tr w:rsidR="0009149D" w:rsidRPr="00AF5F83" w14:paraId="3977178F" w14:textId="77777777" w:rsidTr="0023282F">
              <w:trPr>
                <w:trHeight w:val="397"/>
              </w:trPr>
              <w:tc>
                <w:tcPr>
                  <w:tcW w:w="1914" w:type="dxa"/>
                  <w:vAlign w:val="center"/>
                </w:tcPr>
                <w:p w14:paraId="56734E34" w14:textId="77777777" w:rsidR="0009149D" w:rsidRPr="00AF5F83" w:rsidRDefault="0009149D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 w:rsidRPr="007C5456"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ČSSZ</w:t>
                  </w:r>
                </w:p>
              </w:tc>
              <w:tc>
                <w:tcPr>
                  <w:tcW w:w="6654" w:type="dxa"/>
                  <w:vAlign w:val="center"/>
                </w:tcPr>
                <w:p w14:paraId="208C17BB" w14:textId="77777777" w:rsidR="0009149D" w:rsidRPr="00AF5F83" w:rsidRDefault="0009149D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 w:rsidRPr="00AF5F83"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Česká správa sociálního zabezpečení</w:t>
                  </w:r>
                </w:p>
              </w:tc>
            </w:tr>
            <w:tr w:rsidR="00405BF8" w:rsidRPr="00AF5F83" w14:paraId="4682D22B" w14:textId="77777777" w:rsidTr="0023282F">
              <w:trPr>
                <w:trHeight w:val="397"/>
              </w:trPr>
              <w:tc>
                <w:tcPr>
                  <w:tcW w:w="1914" w:type="dxa"/>
                  <w:vAlign w:val="center"/>
                </w:tcPr>
                <w:p w14:paraId="28CF8C63" w14:textId="77777777" w:rsidR="00405BF8" w:rsidRPr="007C5456" w:rsidRDefault="00405BF8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 w:rsidRPr="007C5456"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DPH</w:t>
                  </w:r>
                </w:p>
              </w:tc>
              <w:tc>
                <w:tcPr>
                  <w:tcW w:w="6654" w:type="dxa"/>
                  <w:vAlign w:val="center"/>
                </w:tcPr>
                <w:p w14:paraId="3D4977B9" w14:textId="10438087" w:rsidR="00405BF8" w:rsidRPr="00AF5F83" w:rsidRDefault="00B85F2C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d</w:t>
                  </w:r>
                  <w:r w:rsidR="00405BF8" w:rsidRPr="00AF5F83"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aň z přidané hodnoty</w:t>
                  </w:r>
                </w:p>
              </w:tc>
            </w:tr>
            <w:tr w:rsidR="00D12402" w:rsidRPr="00AF5F83" w14:paraId="1717EDB6" w14:textId="77777777" w:rsidTr="00B85F2C">
              <w:trPr>
                <w:trHeight w:val="397"/>
              </w:trPr>
              <w:tc>
                <w:tcPr>
                  <w:tcW w:w="1914" w:type="dxa"/>
                  <w:vAlign w:val="center"/>
                </w:tcPr>
                <w:p w14:paraId="3E12FFE9" w14:textId="16FF427E" w:rsidR="00D12402" w:rsidRPr="007C5456" w:rsidRDefault="00D12402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EDA</w:t>
                  </w:r>
                </w:p>
              </w:tc>
              <w:tc>
                <w:tcPr>
                  <w:tcW w:w="6654" w:type="dxa"/>
                  <w:vAlign w:val="center"/>
                </w:tcPr>
                <w:p w14:paraId="79F069CE" w14:textId="4B24E9BD" w:rsidR="00D12402" w:rsidRPr="0023282F" w:rsidRDefault="00D12402" w:rsidP="00B85F2C">
                  <w:pPr>
                    <w:jc w:val="left"/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  <w:lang w:eastAsia="cs-CZ"/>
                    </w:rPr>
                  </w:pPr>
                  <w:r w:rsidRPr="0023282F"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  <w:lang w:eastAsia="cs-CZ"/>
                    </w:rPr>
                    <w:t>Elektronizace důchodových agend</w:t>
                  </w:r>
                </w:p>
              </w:tc>
            </w:tr>
            <w:tr w:rsidR="006B7FB0" w:rsidRPr="00AF5F83" w14:paraId="00FDDCFE" w14:textId="77777777" w:rsidTr="0023282F">
              <w:trPr>
                <w:trHeight w:val="397"/>
              </w:trPr>
              <w:tc>
                <w:tcPr>
                  <w:tcW w:w="1914" w:type="dxa"/>
                  <w:vAlign w:val="center"/>
                </w:tcPr>
                <w:p w14:paraId="23C58CEC" w14:textId="77777777" w:rsidR="006B7FB0" w:rsidRPr="00AF5F83" w:rsidRDefault="006B7FB0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 w:rsidRPr="007C5456"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ICT</w:t>
                  </w:r>
                </w:p>
              </w:tc>
              <w:tc>
                <w:tcPr>
                  <w:tcW w:w="6654" w:type="dxa"/>
                  <w:vAlign w:val="center"/>
                </w:tcPr>
                <w:p w14:paraId="6CBBF048" w14:textId="08A68095" w:rsidR="006B7FB0" w:rsidRPr="00AF5F83" w:rsidRDefault="00B85F2C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i</w:t>
                  </w:r>
                  <w:r w:rsidR="006B7FB0" w:rsidRPr="00AF5F83"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nformační a komunikační technologie</w:t>
                  </w:r>
                </w:p>
              </w:tc>
            </w:tr>
            <w:tr w:rsidR="006B7FB0" w:rsidRPr="00AF5F83" w14:paraId="51FAA54E" w14:textId="77777777" w:rsidTr="0023282F">
              <w:trPr>
                <w:trHeight w:val="397"/>
              </w:trPr>
              <w:tc>
                <w:tcPr>
                  <w:tcW w:w="1914" w:type="dxa"/>
                  <w:vAlign w:val="center"/>
                </w:tcPr>
                <w:p w14:paraId="26139FDE" w14:textId="70F12F9D" w:rsidR="006B7FB0" w:rsidRPr="00AF5F83" w:rsidRDefault="006B7FB0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 w:rsidRPr="007C5456"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IIS</w:t>
                  </w:r>
                </w:p>
              </w:tc>
              <w:tc>
                <w:tcPr>
                  <w:tcW w:w="6654" w:type="dxa"/>
                  <w:vAlign w:val="center"/>
                </w:tcPr>
                <w:p w14:paraId="59E8C5D7" w14:textId="77777777" w:rsidR="006B7FB0" w:rsidRPr="0023282F" w:rsidRDefault="006B7FB0" w:rsidP="00B85F2C">
                  <w:pPr>
                    <w:jc w:val="left"/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  <w:lang w:eastAsia="cs-CZ"/>
                    </w:rPr>
                  </w:pPr>
                  <w:r w:rsidRPr="0023282F"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  <w:lang w:eastAsia="cs-CZ"/>
                    </w:rPr>
                    <w:t>Integrovaný informační systém České správy sociálního zabezpečení</w:t>
                  </w:r>
                </w:p>
              </w:tc>
            </w:tr>
            <w:tr w:rsidR="0009149D" w:rsidRPr="00AF5F83" w14:paraId="43DC8DA9" w14:textId="77777777" w:rsidTr="0023282F">
              <w:trPr>
                <w:trHeight w:val="397"/>
              </w:trPr>
              <w:tc>
                <w:tcPr>
                  <w:tcW w:w="1914" w:type="dxa"/>
                  <w:vAlign w:val="center"/>
                </w:tcPr>
                <w:p w14:paraId="17A47B8D" w14:textId="77777777" w:rsidR="0009149D" w:rsidRPr="00AF5F83" w:rsidRDefault="0009149D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 w:rsidRPr="007C5456"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IK</w:t>
                  </w:r>
                </w:p>
              </w:tc>
              <w:tc>
                <w:tcPr>
                  <w:tcW w:w="6654" w:type="dxa"/>
                  <w:vAlign w:val="center"/>
                </w:tcPr>
                <w:p w14:paraId="1C249E60" w14:textId="769F76D1" w:rsidR="0009149D" w:rsidRPr="00AF5F83" w:rsidRDefault="00B85F2C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i</w:t>
                  </w:r>
                  <w:r w:rsidR="0009149D" w:rsidRPr="00AF5F83"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nformační koncepce</w:t>
                  </w:r>
                </w:p>
              </w:tc>
            </w:tr>
            <w:tr w:rsidR="0009149D" w:rsidRPr="00AF5F83" w14:paraId="1AAC5833" w14:textId="77777777" w:rsidTr="0023282F">
              <w:trPr>
                <w:trHeight w:val="397"/>
              </w:trPr>
              <w:tc>
                <w:tcPr>
                  <w:tcW w:w="1914" w:type="dxa"/>
                  <w:vAlign w:val="center"/>
                </w:tcPr>
                <w:p w14:paraId="7F335C7D" w14:textId="5E9E33F3" w:rsidR="0009149D" w:rsidRPr="0023282F" w:rsidRDefault="0009149D" w:rsidP="00B85F2C">
                  <w:pPr>
                    <w:jc w:val="left"/>
                    <w:rPr>
                      <w:rFonts w:asciiTheme="minorHAnsi" w:hAnsiTheme="minorHAnsi"/>
                      <w:color w:val="auto"/>
                      <w:sz w:val="20"/>
                      <w:szCs w:val="20"/>
                      <w:lang w:eastAsia="cs-CZ"/>
                    </w:rPr>
                  </w:pPr>
                  <w:r w:rsidRPr="0023282F">
                    <w:rPr>
                      <w:rFonts w:asciiTheme="minorHAnsi" w:hAnsiTheme="minorHAnsi"/>
                      <w:color w:val="auto"/>
                      <w:sz w:val="20"/>
                      <w:szCs w:val="20"/>
                      <w:lang w:eastAsia="cs-CZ"/>
                    </w:rPr>
                    <w:t>IKČR</w:t>
                  </w:r>
                </w:p>
              </w:tc>
              <w:tc>
                <w:tcPr>
                  <w:tcW w:w="6654" w:type="dxa"/>
                  <w:vAlign w:val="center"/>
                </w:tcPr>
                <w:p w14:paraId="70702E47" w14:textId="77777777" w:rsidR="0009149D" w:rsidRPr="0023282F" w:rsidRDefault="0009149D" w:rsidP="00B85F2C">
                  <w:pPr>
                    <w:jc w:val="left"/>
                    <w:rPr>
                      <w:rFonts w:asciiTheme="minorHAnsi" w:hAnsiTheme="minorHAnsi"/>
                      <w:i/>
                      <w:iCs/>
                      <w:color w:val="auto"/>
                      <w:sz w:val="20"/>
                      <w:szCs w:val="20"/>
                      <w:lang w:eastAsia="cs-CZ"/>
                    </w:rPr>
                  </w:pPr>
                  <w:r w:rsidRPr="0023282F">
                    <w:rPr>
                      <w:rFonts w:asciiTheme="minorHAnsi" w:hAnsiTheme="minorHAnsi"/>
                      <w:i/>
                      <w:iCs/>
                      <w:color w:val="auto"/>
                      <w:sz w:val="20"/>
                      <w:szCs w:val="20"/>
                      <w:lang w:eastAsia="cs-CZ"/>
                    </w:rPr>
                    <w:t>Informační koncepce České republiky</w:t>
                  </w:r>
                </w:p>
              </w:tc>
            </w:tr>
            <w:tr w:rsidR="00665884" w:rsidRPr="00AF5F83" w14:paraId="42261A9B" w14:textId="77777777" w:rsidTr="0023282F">
              <w:trPr>
                <w:trHeight w:val="397"/>
              </w:trPr>
              <w:tc>
                <w:tcPr>
                  <w:tcW w:w="1914" w:type="dxa"/>
                  <w:vAlign w:val="center"/>
                </w:tcPr>
                <w:p w14:paraId="60C0607C" w14:textId="77777777" w:rsidR="00665884" w:rsidRPr="00AF5F83" w:rsidRDefault="00665884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 w:rsidRPr="007C5456"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IS</w:t>
                  </w:r>
                </w:p>
              </w:tc>
              <w:tc>
                <w:tcPr>
                  <w:tcW w:w="6654" w:type="dxa"/>
                  <w:vAlign w:val="center"/>
                </w:tcPr>
                <w:p w14:paraId="4F426B95" w14:textId="763BCD36" w:rsidR="00665884" w:rsidRPr="00AF5F83" w:rsidRDefault="00B85F2C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i</w:t>
                  </w:r>
                  <w:r w:rsidR="00665884" w:rsidRPr="00AF5F83"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nform</w:t>
                  </w:r>
                  <w:r w:rsidR="006B7FB0" w:rsidRPr="00AF5F83"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a</w:t>
                  </w:r>
                  <w:r w:rsidR="00665884" w:rsidRPr="00AF5F83"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ční systém</w:t>
                  </w:r>
                </w:p>
              </w:tc>
            </w:tr>
            <w:tr w:rsidR="00D12402" w:rsidRPr="00AF5F83" w14:paraId="3B47C09C" w14:textId="77777777" w:rsidTr="00B85F2C">
              <w:trPr>
                <w:trHeight w:val="397"/>
              </w:trPr>
              <w:tc>
                <w:tcPr>
                  <w:tcW w:w="1914" w:type="dxa"/>
                  <w:vAlign w:val="center"/>
                </w:tcPr>
                <w:p w14:paraId="6059AABB" w14:textId="648F59A0" w:rsidR="00D12402" w:rsidRPr="007C5456" w:rsidRDefault="00D12402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IS DAV</w:t>
                  </w:r>
                </w:p>
              </w:tc>
              <w:tc>
                <w:tcPr>
                  <w:tcW w:w="6654" w:type="dxa"/>
                  <w:vAlign w:val="center"/>
                </w:tcPr>
                <w:p w14:paraId="6AF7B0D5" w14:textId="0437D55A" w:rsidR="00D12402" w:rsidRPr="00AF5F83" w:rsidRDefault="00D12402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informační systém pro správu nepojistných dávek</w:t>
                  </w:r>
                </w:p>
              </w:tc>
            </w:tr>
            <w:tr w:rsidR="0009149D" w:rsidRPr="00AF5F83" w14:paraId="03B6415A" w14:textId="77777777" w:rsidTr="0023282F">
              <w:trPr>
                <w:trHeight w:val="397"/>
              </w:trPr>
              <w:tc>
                <w:tcPr>
                  <w:tcW w:w="1914" w:type="dxa"/>
                  <w:vAlign w:val="center"/>
                </w:tcPr>
                <w:p w14:paraId="4AD7803A" w14:textId="77777777" w:rsidR="0009149D" w:rsidRPr="00AF5F83" w:rsidRDefault="0009149D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 w:rsidRPr="007C5456"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ISVS</w:t>
                  </w:r>
                </w:p>
              </w:tc>
              <w:tc>
                <w:tcPr>
                  <w:tcW w:w="6654" w:type="dxa"/>
                  <w:vAlign w:val="center"/>
                </w:tcPr>
                <w:p w14:paraId="485F1BB1" w14:textId="6F3C8BF2" w:rsidR="0009149D" w:rsidRPr="00AF5F83" w:rsidRDefault="00B85F2C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i</w:t>
                  </w:r>
                  <w:r w:rsidR="0009149D" w:rsidRPr="00AF5F83"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nformační systém veřejné správy</w:t>
                  </w:r>
                </w:p>
              </w:tc>
            </w:tr>
            <w:tr w:rsidR="00D12402" w:rsidRPr="00AF5F83" w14:paraId="3C0B125E" w14:textId="77777777" w:rsidTr="00B85F2C">
              <w:trPr>
                <w:trHeight w:val="397"/>
              </w:trPr>
              <w:tc>
                <w:tcPr>
                  <w:tcW w:w="1914" w:type="dxa"/>
                  <w:vAlign w:val="center"/>
                </w:tcPr>
                <w:p w14:paraId="4512C646" w14:textId="153387C3" w:rsidR="00D12402" w:rsidRPr="007C5456" w:rsidRDefault="00D12402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IS ZAM</w:t>
                  </w:r>
                </w:p>
              </w:tc>
              <w:tc>
                <w:tcPr>
                  <w:tcW w:w="6654" w:type="dxa"/>
                  <w:vAlign w:val="center"/>
                </w:tcPr>
                <w:p w14:paraId="7C4D4989" w14:textId="4DE9693C" w:rsidR="00D12402" w:rsidRPr="00AF5F83" w:rsidRDefault="00B85F2C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informační systém pro oblast zaměstnanosti</w:t>
                  </w:r>
                </w:p>
              </w:tc>
            </w:tr>
            <w:tr w:rsidR="00D12402" w:rsidRPr="00AF5F83" w14:paraId="6A712209" w14:textId="77777777" w:rsidTr="00B85F2C">
              <w:trPr>
                <w:trHeight w:val="397"/>
              </w:trPr>
              <w:tc>
                <w:tcPr>
                  <w:tcW w:w="1914" w:type="dxa"/>
                  <w:vAlign w:val="center"/>
                </w:tcPr>
                <w:p w14:paraId="4457CE81" w14:textId="40B2341A" w:rsidR="00D12402" w:rsidRPr="007C5456" w:rsidRDefault="00D12402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IT</w:t>
                  </w:r>
                </w:p>
              </w:tc>
              <w:tc>
                <w:tcPr>
                  <w:tcW w:w="6654" w:type="dxa"/>
                  <w:vAlign w:val="center"/>
                </w:tcPr>
                <w:p w14:paraId="779A02FA" w14:textId="3FE084E7" w:rsidR="00D12402" w:rsidRPr="00AF5F83" w:rsidRDefault="00D12402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informační technologie</w:t>
                  </w:r>
                </w:p>
              </w:tc>
            </w:tr>
            <w:tr w:rsidR="00D12402" w:rsidRPr="00AF5F83" w14:paraId="4D6F4A2D" w14:textId="77777777" w:rsidTr="00B85F2C">
              <w:trPr>
                <w:trHeight w:val="397"/>
              </w:trPr>
              <w:tc>
                <w:tcPr>
                  <w:tcW w:w="1914" w:type="dxa"/>
                  <w:vAlign w:val="center"/>
                </w:tcPr>
                <w:p w14:paraId="0006D44E" w14:textId="608DE099" w:rsidR="00D12402" w:rsidRPr="007C5456" w:rsidRDefault="00D12402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JIS PSV</w:t>
                  </w:r>
                </w:p>
              </w:tc>
              <w:tc>
                <w:tcPr>
                  <w:tcW w:w="6654" w:type="dxa"/>
                  <w:vAlign w:val="center"/>
                </w:tcPr>
                <w:p w14:paraId="210B66B1" w14:textId="2E97349E" w:rsidR="00D12402" w:rsidRPr="0023282F" w:rsidRDefault="00D12402" w:rsidP="00B85F2C">
                  <w:pPr>
                    <w:jc w:val="left"/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  <w:lang w:eastAsia="cs-CZ"/>
                    </w:rPr>
                  </w:pPr>
                  <w:r w:rsidRPr="0023282F"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  <w:lang w:eastAsia="cs-CZ"/>
                    </w:rPr>
                    <w:t>Jednotný informační systém práce a sociálních věcí</w:t>
                  </w:r>
                </w:p>
              </w:tc>
            </w:tr>
            <w:tr w:rsidR="006C00D5" w:rsidRPr="00AF5F83" w14:paraId="69AC6893" w14:textId="77777777" w:rsidTr="0023282F">
              <w:trPr>
                <w:trHeight w:val="397"/>
              </w:trPr>
              <w:tc>
                <w:tcPr>
                  <w:tcW w:w="1914" w:type="dxa"/>
                  <w:vAlign w:val="center"/>
                </w:tcPr>
                <w:p w14:paraId="01F5CA54" w14:textId="77777777" w:rsidR="006C00D5" w:rsidRPr="007C5456" w:rsidRDefault="006C00D5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JŘBU</w:t>
                  </w:r>
                </w:p>
              </w:tc>
              <w:tc>
                <w:tcPr>
                  <w:tcW w:w="6654" w:type="dxa"/>
                  <w:vAlign w:val="center"/>
                </w:tcPr>
                <w:p w14:paraId="4D5FA792" w14:textId="00D1C285" w:rsidR="006C00D5" w:rsidRPr="00AF5F83" w:rsidRDefault="00B85F2C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j</w:t>
                  </w:r>
                  <w:r w:rsidR="006C00D5" w:rsidRPr="006C00D5"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ednací řízení bez uveřejnění</w:t>
                  </w:r>
                </w:p>
              </w:tc>
            </w:tr>
            <w:tr w:rsidR="0009149D" w:rsidRPr="00AF5F83" w14:paraId="4FC244BA" w14:textId="77777777" w:rsidTr="0023282F">
              <w:trPr>
                <w:trHeight w:val="397"/>
              </w:trPr>
              <w:tc>
                <w:tcPr>
                  <w:tcW w:w="1914" w:type="dxa"/>
                  <w:vAlign w:val="center"/>
                </w:tcPr>
                <w:p w14:paraId="1634CCC3" w14:textId="77777777" w:rsidR="0009149D" w:rsidRPr="00AF5F83" w:rsidRDefault="0009149D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 w:rsidRPr="007C5456"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MPSV</w:t>
                  </w:r>
                </w:p>
              </w:tc>
              <w:tc>
                <w:tcPr>
                  <w:tcW w:w="6654" w:type="dxa"/>
                  <w:vAlign w:val="center"/>
                </w:tcPr>
                <w:p w14:paraId="02A003E6" w14:textId="77777777" w:rsidR="0009149D" w:rsidRPr="00AF5F83" w:rsidRDefault="0009149D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 w:rsidRPr="00AF5F83"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Ministerstvo práce a sociálních věcí</w:t>
                  </w:r>
                </w:p>
              </w:tc>
            </w:tr>
            <w:tr w:rsidR="0009149D" w:rsidRPr="00AF5F83" w14:paraId="6F54855A" w14:textId="77777777" w:rsidTr="0023282F">
              <w:trPr>
                <w:trHeight w:val="397"/>
              </w:trPr>
              <w:tc>
                <w:tcPr>
                  <w:tcW w:w="1914" w:type="dxa"/>
                  <w:vAlign w:val="center"/>
                </w:tcPr>
                <w:p w14:paraId="6AD379EC" w14:textId="77777777" w:rsidR="0009149D" w:rsidRPr="00AF5F83" w:rsidRDefault="0009149D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 w:rsidRPr="007C5456"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NKÚ</w:t>
                  </w:r>
                </w:p>
              </w:tc>
              <w:tc>
                <w:tcPr>
                  <w:tcW w:w="6654" w:type="dxa"/>
                  <w:vAlign w:val="center"/>
                </w:tcPr>
                <w:p w14:paraId="4DF94839" w14:textId="77777777" w:rsidR="0009149D" w:rsidRPr="00AF5F83" w:rsidRDefault="0009149D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 w:rsidRPr="00AF5F83"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Nejvyšší kontrolní úřad</w:t>
                  </w:r>
                </w:p>
              </w:tc>
            </w:tr>
            <w:tr w:rsidR="00D12402" w:rsidRPr="00AF5F83" w14:paraId="23DF2FE7" w14:textId="77777777" w:rsidTr="00B85F2C">
              <w:trPr>
                <w:trHeight w:val="397"/>
              </w:trPr>
              <w:tc>
                <w:tcPr>
                  <w:tcW w:w="1914" w:type="dxa"/>
                  <w:vAlign w:val="center"/>
                </w:tcPr>
                <w:p w14:paraId="2BA3B06A" w14:textId="0C409E09" w:rsidR="00D12402" w:rsidRPr="007C5456" w:rsidRDefault="00D12402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NSDA</w:t>
                  </w:r>
                </w:p>
              </w:tc>
              <w:tc>
                <w:tcPr>
                  <w:tcW w:w="6654" w:type="dxa"/>
                  <w:vAlign w:val="center"/>
                </w:tcPr>
                <w:p w14:paraId="41B3A574" w14:textId="7F31EC46" w:rsidR="00D12402" w:rsidRPr="00AF5F83" w:rsidRDefault="00B85F2C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 xml:space="preserve">projekt </w:t>
                  </w:r>
                  <w:r w:rsidRPr="0023282F"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  <w:lang w:eastAsia="cs-CZ"/>
                    </w:rPr>
                    <w:t>Nový systém důchodových agend</w:t>
                  </w:r>
                </w:p>
              </w:tc>
            </w:tr>
            <w:tr w:rsidR="00D12402" w:rsidRPr="00AF5F83" w14:paraId="44BBE0E7" w14:textId="77777777" w:rsidTr="00B85F2C">
              <w:trPr>
                <w:trHeight w:val="397"/>
              </w:trPr>
              <w:tc>
                <w:tcPr>
                  <w:tcW w:w="1914" w:type="dxa"/>
                  <w:vAlign w:val="center"/>
                </w:tcPr>
                <w:p w14:paraId="3A57EC5F" w14:textId="5737D04E" w:rsidR="00D12402" w:rsidRPr="007C5456" w:rsidRDefault="00D12402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OSVČ</w:t>
                  </w:r>
                </w:p>
              </w:tc>
              <w:tc>
                <w:tcPr>
                  <w:tcW w:w="6654" w:type="dxa"/>
                  <w:vAlign w:val="center"/>
                </w:tcPr>
                <w:p w14:paraId="5A13CD67" w14:textId="7B8628AA" w:rsidR="00D12402" w:rsidRPr="00AF5F83" w:rsidRDefault="00B85F2C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osoba samostatně výdělečně činná</w:t>
                  </w:r>
                </w:p>
              </w:tc>
            </w:tr>
            <w:tr w:rsidR="006B7FB0" w:rsidRPr="00AF5F83" w14:paraId="3B6D069C" w14:textId="77777777" w:rsidTr="0023282F">
              <w:trPr>
                <w:trHeight w:val="397"/>
              </w:trPr>
              <w:tc>
                <w:tcPr>
                  <w:tcW w:w="1914" w:type="dxa"/>
                  <w:vAlign w:val="center"/>
                </w:tcPr>
                <w:p w14:paraId="188CB4F3" w14:textId="77777777" w:rsidR="006B7FB0" w:rsidRPr="00AF5F83" w:rsidRDefault="006B7FB0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 w:rsidRPr="007C5456"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RPP</w:t>
                  </w:r>
                </w:p>
              </w:tc>
              <w:tc>
                <w:tcPr>
                  <w:tcW w:w="6654" w:type="dxa"/>
                  <w:vAlign w:val="center"/>
                </w:tcPr>
                <w:p w14:paraId="69068D71" w14:textId="0A2028AF" w:rsidR="006B7FB0" w:rsidRPr="00AF5F83" w:rsidRDefault="00B85F2C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z</w:t>
                  </w:r>
                  <w:r w:rsidR="006B7FB0" w:rsidRPr="00AF5F83"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ákladní registr agend, orgánů veřejné moci, soukromoprávních uživatelů údajů a některých práv a povinností</w:t>
                  </w:r>
                  <w:r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 xml:space="preserve"> (tzv. registr </w:t>
                  </w:r>
                  <w:r w:rsidRPr="00AF5F83"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práv a povinností</w:t>
                  </w:r>
                  <w:r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)</w:t>
                  </w:r>
                </w:p>
              </w:tc>
            </w:tr>
            <w:tr w:rsidR="00970C03" w:rsidRPr="00AF5F83" w14:paraId="377C21D4" w14:textId="77777777" w:rsidTr="0023282F">
              <w:trPr>
                <w:trHeight w:val="397"/>
              </w:trPr>
              <w:tc>
                <w:tcPr>
                  <w:tcW w:w="1914" w:type="dxa"/>
                  <w:vAlign w:val="center"/>
                </w:tcPr>
                <w:p w14:paraId="60A3715A" w14:textId="0EC5762E" w:rsidR="00970C03" w:rsidRPr="007C5456" w:rsidRDefault="00B85F2C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r</w:t>
                  </w:r>
                  <w:r w:rsidR="00970C03"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esort</w:t>
                  </w:r>
                </w:p>
              </w:tc>
              <w:tc>
                <w:tcPr>
                  <w:tcW w:w="6654" w:type="dxa"/>
                  <w:vAlign w:val="center"/>
                </w:tcPr>
                <w:p w14:paraId="79406C00" w14:textId="48536EF5" w:rsidR="00970C03" w:rsidRPr="00AF5F83" w:rsidRDefault="00B85F2C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r</w:t>
                  </w:r>
                  <w:r w:rsidR="00970C03"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esort MPSV</w:t>
                  </w:r>
                </w:p>
              </w:tc>
            </w:tr>
            <w:tr w:rsidR="00F2522F" w:rsidRPr="00AF5F83" w14:paraId="6ED72B21" w14:textId="77777777" w:rsidTr="0023282F">
              <w:trPr>
                <w:trHeight w:val="397"/>
              </w:trPr>
              <w:tc>
                <w:tcPr>
                  <w:tcW w:w="1914" w:type="dxa"/>
                  <w:vAlign w:val="center"/>
                </w:tcPr>
                <w:p w14:paraId="302A9629" w14:textId="77777777" w:rsidR="00F2522F" w:rsidRPr="007C5456" w:rsidRDefault="00F2522F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 w:rsidRPr="007C5456"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Smlouva IS DAV</w:t>
                  </w:r>
                </w:p>
              </w:tc>
              <w:tc>
                <w:tcPr>
                  <w:tcW w:w="6654" w:type="dxa"/>
                  <w:vAlign w:val="center"/>
                </w:tcPr>
                <w:p w14:paraId="6CCF7C0F" w14:textId="52895A11" w:rsidR="00F2522F" w:rsidRPr="00AF5F83" w:rsidRDefault="00F2522F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 w:rsidRPr="0023282F"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  <w:lang w:eastAsia="cs-CZ"/>
                    </w:rPr>
                    <w:t xml:space="preserve">Smlouva o vytvoření Jednotného informačního systému práce a sociálních </w:t>
                  </w:r>
                  <w:r w:rsidR="00B85F2C"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  <w:lang w:eastAsia="cs-CZ"/>
                    </w:rPr>
                    <w:br/>
                  </w:r>
                  <w:r w:rsidRPr="0023282F"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  <w:lang w:eastAsia="cs-CZ"/>
                    </w:rPr>
                    <w:t>věcí – „IS Sociální dávky</w:t>
                  </w:r>
                  <w:r w:rsidR="00F91083" w:rsidRPr="0023282F"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  <w:lang w:eastAsia="cs-CZ"/>
                    </w:rPr>
                    <w:t>“ a poskytování souvisejících služeb</w:t>
                  </w:r>
                  <w:r w:rsidRPr="00AF5F83"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 xml:space="preserve"> ze dn</w:t>
                  </w:r>
                  <w:r w:rsidR="00F91083" w:rsidRPr="00AF5F83"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e</w:t>
                  </w:r>
                  <w:r w:rsidRPr="00AF5F83"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 xml:space="preserve"> 2. 11. 2016</w:t>
                  </w:r>
                </w:p>
              </w:tc>
            </w:tr>
            <w:tr w:rsidR="00F91083" w:rsidRPr="00AF5F83" w14:paraId="390A7FA0" w14:textId="77777777" w:rsidTr="0023282F">
              <w:trPr>
                <w:trHeight w:val="397"/>
              </w:trPr>
              <w:tc>
                <w:tcPr>
                  <w:tcW w:w="1914" w:type="dxa"/>
                  <w:vAlign w:val="center"/>
                </w:tcPr>
                <w:p w14:paraId="4F9E8F8B" w14:textId="77777777" w:rsidR="00F91083" w:rsidRPr="00A7272B" w:rsidRDefault="00F91083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 w:rsidRPr="00A7272B"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Smlouva IS ZAM</w:t>
                  </w:r>
                </w:p>
              </w:tc>
              <w:tc>
                <w:tcPr>
                  <w:tcW w:w="6654" w:type="dxa"/>
                  <w:vAlign w:val="center"/>
                </w:tcPr>
                <w:p w14:paraId="10F59965" w14:textId="0B15D61E" w:rsidR="00F91083" w:rsidRPr="00AF5F83" w:rsidRDefault="00F91083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 w:rsidRPr="0023282F"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  <w:lang w:eastAsia="cs-CZ"/>
                    </w:rPr>
                    <w:t xml:space="preserve">Smlouva o vytvoření Jednotného informačního systému práce a sociálních </w:t>
                  </w:r>
                  <w:r w:rsidR="00B85F2C"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  <w:lang w:eastAsia="cs-CZ"/>
                    </w:rPr>
                    <w:br/>
                  </w:r>
                  <w:r w:rsidRPr="0023282F">
                    <w:rPr>
                      <w:rFonts w:asciiTheme="minorHAnsi" w:hAnsiTheme="minorHAnsi"/>
                      <w:i/>
                      <w:iCs/>
                      <w:sz w:val="20"/>
                      <w:szCs w:val="20"/>
                      <w:lang w:eastAsia="cs-CZ"/>
                    </w:rPr>
                    <w:t>věcí – „IS Zaměstnanost“ a poskytování souvisejících služeb</w:t>
                  </w:r>
                  <w:r w:rsidRPr="00AF5F83"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 xml:space="preserve"> ze dne 22. 12. 2015</w:t>
                  </w:r>
                </w:p>
              </w:tc>
            </w:tr>
            <w:tr w:rsidR="00D12402" w:rsidRPr="00AF5F83" w14:paraId="03FF97E9" w14:textId="77777777" w:rsidTr="00B85F2C">
              <w:trPr>
                <w:trHeight w:val="397"/>
              </w:trPr>
              <w:tc>
                <w:tcPr>
                  <w:tcW w:w="1914" w:type="dxa"/>
                  <w:vAlign w:val="center"/>
                </w:tcPr>
                <w:p w14:paraId="1A4567C7" w14:textId="5D4267A0" w:rsidR="00D12402" w:rsidRPr="00A7272B" w:rsidRDefault="00D12402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ÚOHS</w:t>
                  </w:r>
                </w:p>
              </w:tc>
              <w:tc>
                <w:tcPr>
                  <w:tcW w:w="6654" w:type="dxa"/>
                  <w:vAlign w:val="center"/>
                </w:tcPr>
                <w:p w14:paraId="73AB0C31" w14:textId="6718D5DE" w:rsidR="00D12402" w:rsidRPr="00AF5F83" w:rsidRDefault="00B85F2C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Úřad pro ochranu hospodářské soutěže</w:t>
                  </w:r>
                </w:p>
              </w:tc>
            </w:tr>
            <w:tr w:rsidR="0009149D" w:rsidRPr="00AF5F83" w14:paraId="73ED72CB" w14:textId="77777777" w:rsidTr="0023282F">
              <w:trPr>
                <w:trHeight w:val="397"/>
              </w:trPr>
              <w:tc>
                <w:tcPr>
                  <w:tcW w:w="1914" w:type="dxa"/>
                  <w:vAlign w:val="center"/>
                </w:tcPr>
                <w:p w14:paraId="62CEDEFC" w14:textId="77777777" w:rsidR="0009149D" w:rsidRPr="00AF5F83" w:rsidRDefault="0009149D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 w:rsidRPr="00A7272B"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ÚP</w:t>
                  </w:r>
                </w:p>
              </w:tc>
              <w:tc>
                <w:tcPr>
                  <w:tcW w:w="6654" w:type="dxa"/>
                  <w:vAlign w:val="center"/>
                </w:tcPr>
                <w:p w14:paraId="354D5CCA" w14:textId="025D91D3" w:rsidR="0009149D" w:rsidRPr="00AF5F83" w:rsidRDefault="0009149D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 w:rsidRPr="00AF5F83"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Úřad práce</w:t>
                  </w:r>
                  <w:r w:rsidR="00B85F2C"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 xml:space="preserve"> České republiky</w:t>
                  </w:r>
                </w:p>
              </w:tc>
            </w:tr>
            <w:tr w:rsidR="0009149D" w:rsidRPr="00AF5F83" w14:paraId="676259AF" w14:textId="77777777" w:rsidTr="0023282F">
              <w:trPr>
                <w:trHeight w:val="397"/>
              </w:trPr>
              <w:tc>
                <w:tcPr>
                  <w:tcW w:w="1914" w:type="dxa"/>
                  <w:vAlign w:val="center"/>
                </w:tcPr>
                <w:p w14:paraId="7759C589" w14:textId="77777777" w:rsidR="0009149D" w:rsidRPr="00AF5F83" w:rsidRDefault="0009149D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 w:rsidRPr="00AF5F83"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VZ</w:t>
                  </w:r>
                </w:p>
              </w:tc>
              <w:tc>
                <w:tcPr>
                  <w:tcW w:w="6654" w:type="dxa"/>
                  <w:vAlign w:val="center"/>
                </w:tcPr>
                <w:p w14:paraId="49FC1945" w14:textId="43D47D97" w:rsidR="0009149D" w:rsidRPr="00AF5F83" w:rsidRDefault="00B85F2C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v</w:t>
                  </w:r>
                  <w:r w:rsidR="0009149D" w:rsidRPr="00AF5F83"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eřejná zakázka</w:t>
                  </w:r>
                </w:p>
              </w:tc>
            </w:tr>
            <w:tr w:rsidR="00F0037F" w:rsidRPr="00AF5F83" w14:paraId="59F5584B" w14:textId="77777777" w:rsidTr="00B85F2C">
              <w:trPr>
                <w:trHeight w:val="397"/>
              </w:trPr>
              <w:tc>
                <w:tcPr>
                  <w:tcW w:w="1914" w:type="dxa"/>
                  <w:vAlign w:val="center"/>
                </w:tcPr>
                <w:p w14:paraId="75E38EC8" w14:textId="66350AEC" w:rsidR="00F0037F" w:rsidRDefault="00F0037F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ZDD</w:t>
                  </w:r>
                </w:p>
              </w:tc>
              <w:tc>
                <w:tcPr>
                  <w:tcW w:w="6654" w:type="dxa"/>
                  <w:vAlign w:val="center"/>
                </w:tcPr>
                <w:p w14:paraId="35E9808C" w14:textId="756AD562" w:rsidR="00F0037F" w:rsidRPr="00AF5F83" w:rsidDel="00B85F2C" w:rsidRDefault="00F0037F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modul IIS pro žádosti o důchodovou dávku</w:t>
                  </w:r>
                </w:p>
              </w:tc>
            </w:tr>
            <w:tr w:rsidR="00F0037F" w:rsidRPr="00AF5F83" w14:paraId="24D9927E" w14:textId="77777777" w:rsidTr="00B85F2C">
              <w:trPr>
                <w:trHeight w:val="397"/>
              </w:trPr>
              <w:tc>
                <w:tcPr>
                  <w:tcW w:w="1914" w:type="dxa"/>
                  <w:vAlign w:val="center"/>
                </w:tcPr>
                <w:p w14:paraId="647CF1AB" w14:textId="27DAEC42" w:rsidR="00F0037F" w:rsidRPr="00AF5F83" w:rsidRDefault="00F0037F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ZoDS</w:t>
                  </w:r>
                </w:p>
              </w:tc>
              <w:tc>
                <w:tcPr>
                  <w:tcW w:w="6654" w:type="dxa"/>
                  <w:vAlign w:val="center"/>
                </w:tcPr>
                <w:p w14:paraId="28501F9D" w14:textId="7F20446D" w:rsidR="00F0037F" w:rsidRPr="00AF5F83" w:rsidDel="00B85F2C" w:rsidRDefault="00F0037F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 w:rsidRPr="00A26B5E">
                    <w:rPr>
                      <w:sz w:val="20"/>
                      <w:szCs w:val="20"/>
                    </w:rPr>
                    <w:t xml:space="preserve">zákon č. 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A26B5E"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A26B5E">
                    <w:rPr>
                      <w:sz w:val="20"/>
                      <w:szCs w:val="20"/>
                    </w:rPr>
                    <w:t>/20</w:t>
                  </w:r>
                  <w:r>
                    <w:rPr>
                      <w:sz w:val="20"/>
                      <w:szCs w:val="20"/>
                    </w:rPr>
                    <w:t>11</w:t>
                  </w:r>
                  <w:r w:rsidRPr="00A26B5E">
                    <w:rPr>
                      <w:sz w:val="20"/>
                      <w:szCs w:val="20"/>
                    </w:rPr>
                    <w:t xml:space="preserve"> Sb., o </w:t>
                  </w:r>
                  <w:r>
                    <w:rPr>
                      <w:sz w:val="20"/>
                      <w:szCs w:val="20"/>
                    </w:rPr>
                    <w:t>důchodovém spoření</w:t>
                  </w:r>
                </w:p>
              </w:tc>
            </w:tr>
            <w:tr w:rsidR="000446C6" w:rsidRPr="00AF5F83" w14:paraId="475EBEC3" w14:textId="77777777" w:rsidTr="00B85F2C">
              <w:trPr>
                <w:trHeight w:val="397"/>
              </w:trPr>
              <w:tc>
                <w:tcPr>
                  <w:tcW w:w="1914" w:type="dxa"/>
                  <w:vAlign w:val="center"/>
                </w:tcPr>
                <w:p w14:paraId="72B1D6F1" w14:textId="0C1F1A9D" w:rsidR="000446C6" w:rsidRPr="000446C6" w:rsidRDefault="000446C6" w:rsidP="00B85F2C">
                  <w:pPr>
                    <w:jc w:val="left"/>
                    <w:rPr>
                      <w:rFonts w:asciiTheme="minorHAnsi" w:hAnsiTheme="minorHAnsi"/>
                      <w:bCs/>
                      <w:sz w:val="20"/>
                      <w:szCs w:val="20"/>
                      <w:lang w:eastAsia="cs-CZ"/>
                    </w:rPr>
                  </w:pPr>
                  <w:r w:rsidRPr="0023282F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>ZoPDS</w:t>
                  </w:r>
                </w:p>
              </w:tc>
              <w:tc>
                <w:tcPr>
                  <w:tcW w:w="6654" w:type="dxa"/>
                  <w:vAlign w:val="center"/>
                </w:tcPr>
                <w:p w14:paraId="2B8FD157" w14:textId="16741E2A" w:rsidR="000446C6" w:rsidRPr="000446C6" w:rsidDel="00B85F2C" w:rsidRDefault="000446C6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 w:rsidRPr="0023282F">
                    <w:rPr>
                      <w:sz w:val="20"/>
                      <w:szCs w:val="20"/>
                    </w:rPr>
                    <w:t>zákon č. 12/2020 Sb., o právu na digitální služby a o změně některých zákonů</w:t>
                  </w:r>
                </w:p>
              </w:tc>
            </w:tr>
            <w:tr w:rsidR="007F75FD" w:rsidRPr="00AF5F83" w14:paraId="06A08EAA" w14:textId="77777777" w:rsidTr="0023282F">
              <w:trPr>
                <w:trHeight w:val="397"/>
              </w:trPr>
              <w:tc>
                <w:tcPr>
                  <w:tcW w:w="1914" w:type="dxa"/>
                  <w:vAlign w:val="center"/>
                </w:tcPr>
                <w:p w14:paraId="431784D0" w14:textId="77777777" w:rsidR="007F75FD" w:rsidRPr="00AF5F83" w:rsidRDefault="007F75FD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 w:rsidRPr="00AF5F83"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ZVZ</w:t>
                  </w:r>
                </w:p>
              </w:tc>
              <w:tc>
                <w:tcPr>
                  <w:tcW w:w="6654" w:type="dxa"/>
                  <w:vAlign w:val="center"/>
                </w:tcPr>
                <w:p w14:paraId="784EEB29" w14:textId="5D0B813A" w:rsidR="007F75FD" w:rsidRPr="00AF5F83" w:rsidRDefault="00B85F2C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z</w:t>
                  </w:r>
                  <w:r w:rsidR="007F75FD" w:rsidRPr="00AF5F83"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ákon č. 137/2006 Sb., o veřejných zakázkách</w:t>
                  </w:r>
                </w:p>
              </w:tc>
            </w:tr>
            <w:tr w:rsidR="0009149D" w14:paraId="3C2684AE" w14:textId="77777777" w:rsidTr="0023282F">
              <w:trPr>
                <w:trHeight w:val="397"/>
              </w:trPr>
              <w:tc>
                <w:tcPr>
                  <w:tcW w:w="1914" w:type="dxa"/>
                  <w:vAlign w:val="center"/>
                </w:tcPr>
                <w:p w14:paraId="588DD285" w14:textId="77777777" w:rsidR="0009149D" w:rsidRPr="00AF5F83" w:rsidRDefault="0009149D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 w:rsidRPr="00AF5F83"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ZZVZ</w:t>
                  </w:r>
                </w:p>
              </w:tc>
              <w:tc>
                <w:tcPr>
                  <w:tcW w:w="6654" w:type="dxa"/>
                  <w:vAlign w:val="center"/>
                </w:tcPr>
                <w:p w14:paraId="53D20C16" w14:textId="1D69783F" w:rsidR="0009149D" w:rsidRPr="008B1A1E" w:rsidRDefault="00B85F2C" w:rsidP="00B85F2C">
                  <w:pPr>
                    <w:jc w:val="left"/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z</w:t>
                  </w:r>
                  <w:r w:rsidR="0009149D" w:rsidRPr="00AF5F83"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>ákon č. 134/2016 Sb., o zadávání veřejných zakázek</w:t>
                  </w:r>
                  <w:r w:rsidR="0009149D" w:rsidRPr="008B1A1E">
                    <w:rPr>
                      <w:rFonts w:asciiTheme="minorHAnsi" w:hAnsiTheme="minorHAnsi"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</w:tr>
          </w:tbl>
          <w:p w14:paraId="2CBCD523" w14:textId="77777777" w:rsidR="00691ECA" w:rsidRPr="008142C5" w:rsidRDefault="00691ECA" w:rsidP="00A36482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  <w:lang w:eastAsia="cs-CZ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14:paraId="634975F5" w14:textId="77777777" w:rsidR="005748A9" w:rsidRPr="008142C5" w:rsidRDefault="005748A9" w:rsidP="00A36482">
            <w:pPr>
              <w:spacing w:after="0" w:line="240" w:lineRule="auto"/>
              <w:jc w:val="left"/>
              <w:rPr>
                <w:rFonts w:asciiTheme="minorHAnsi" w:hAnsiTheme="minorHAnsi"/>
                <w:sz w:val="16"/>
                <w:szCs w:val="16"/>
                <w:lang w:eastAsia="cs-CZ"/>
              </w:rPr>
            </w:pPr>
          </w:p>
        </w:tc>
      </w:tr>
    </w:tbl>
    <w:p w14:paraId="5300F89D" w14:textId="77777777" w:rsidR="00B51F16" w:rsidRDefault="00B51F16" w:rsidP="007F68F6">
      <w:pPr>
        <w:keepNext/>
        <w:keepLines/>
        <w:spacing w:before="240" w:after="0"/>
        <w:outlineLvl w:val="0"/>
        <w:rPr>
          <w:rFonts w:eastAsia="Calibri" w:cs="Times New Roman"/>
          <w:b/>
          <w:color w:val="auto"/>
          <w:szCs w:val="22"/>
        </w:rPr>
        <w:sectPr w:rsidR="00B51F16" w:rsidSect="00B51F16">
          <w:footerReference w:type="default" r:id="rId14"/>
          <w:headerReference w:type="firs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74E81A4" w14:textId="77777777" w:rsidR="008515FC" w:rsidRDefault="006A3503" w:rsidP="008372E5">
      <w:pPr>
        <w:keepNext/>
        <w:keepLines/>
        <w:spacing w:after="0"/>
        <w:outlineLvl w:val="0"/>
        <w:rPr>
          <w:rFonts w:eastAsia="Calibri" w:cs="Times New Roman"/>
          <w:b/>
          <w:color w:val="auto"/>
          <w:szCs w:val="22"/>
        </w:rPr>
      </w:pPr>
      <w:r>
        <w:rPr>
          <w:rFonts w:eastAsia="Calibri" w:cs="Times New Roman"/>
          <w:b/>
          <w:color w:val="auto"/>
          <w:szCs w:val="22"/>
        </w:rPr>
        <w:lastRenderedPageBreak/>
        <w:t>Příloha č. 1</w:t>
      </w:r>
    </w:p>
    <w:p w14:paraId="49D04BEA" w14:textId="77777777" w:rsidR="002A3187" w:rsidRPr="006B74D2" w:rsidRDefault="002A3187" w:rsidP="006B74D2">
      <w:pPr>
        <w:pStyle w:val="Nadpis2"/>
        <w:rPr>
          <w:rFonts w:eastAsia="Calibri"/>
          <w:color w:val="auto"/>
        </w:rPr>
      </w:pPr>
      <w:r w:rsidRPr="006B74D2">
        <w:rPr>
          <w:rFonts w:eastAsia="Calibri"/>
          <w:color w:val="auto"/>
        </w:rPr>
        <w:t xml:space="preserve">Agendy a služby vybrané ke </w:t>
      </w:r>
      <w:r w:rsidR="00B561CA" w:rsidRPr="006B74D2">
        <w:rPr>
          <w:rFonts w:eastAsia="Calibri"/>
          <w:color w:val="auto"/>
        </w:rPr>
        <w:t>kontrole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554"/>
        <w:gridCol w:w="1844"/>
        <w:gridCol w:w="851"/>
        <w:gridCol w:w="1416"/>
        <w:gridCol w:w="1702"/>
        <w:gridCol w:w="1559"/>
        <w:gridCol w:w="1844"/>
        <w:gridCol w:w="1419"/>
        <w:gridCol w:w="1805"/>
      </w:tblGrid>
      <w:tr w:rsidR="001721C9" w:rsidRPr="00685C6D" w14:paraId="164055D9" w14:textId="77777777" w:rsidTr="008372E5">
        <w:tc>
          <w:tcPr>
            <w:tcW w:w="555" w:type="pct"/>
            <w:shd w:val="clear" w:color="auto" w:fill="E5F1FF"/>
            <w:vAlign w:val="center"/>
          </w:tcPr>
          <w:p w14:paraId="56FD39F5" w14:textId="77777777" w:rsidR="002A3187" w:rsidRPr="00685C6D" w:rsidRDefault="002A3187" w:rsidP="001721C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13" w:name="_Hlk143250291"/>
            <w:r w:rsidRPr="00685C6D">
              <w:rPr>
                <w:rFonts w:asciiTheme="minorHAnsi" w:hAnsiTheme="minorHAnsi"/>
                <w:b/>
                <w:sz w:val="20"/>
                <w:szCs w:val="20"/>
              </w:rPr>
              <w:t>Číslo a název agendy</w:t>
            </w:r>
          </w:p>
        </w:tc>
        <w:tc>
          <w:tcPr>
            <w:tcW w:w="659" w:type="pct"/>
            <w:shd w:val="clear" w:color="auto" w:fill="E5F1FF"/>
            <w:vAlign w:val="center"/>
          </w:tcPr>
          <w:p w14:paraId="4BA53FB3" w14:textId="77777777" w:rsidR="002A3187" w:rsidRPr="00685C6D" w:rsidRDefault="002A3187" w:rsidP="001721C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5C6D">
              <w:rPr>
                <w:rFonts w:asciiTheme="minorHAnsi" w:hAnsiTheme="minorHAnsi"/>
                <w:b/>
                <w:sz w:val="20"/>
                <w:szCs w:val="20"/>
              </w:rPr>
              <w:t>Číslo a název služby</w:t>
            </w:r>
          </w:p>
        </w:tc>
        <w:tc>
          <w:tcPr>
            <w:tcW w:w="304" w:type="pct"/>
            <w:shd w:val="clear" w:color="auto" w:fill="E5F1FF"/>
            <w:vAlign w:val="center"/>
          </w:tcPr>
          <w:p w14:paraId="1D898BBF" w14:textId="77777777" w:rsidR="002A3187" w:rsidRPr="00685C6D" w:rsidRDefault="002A3187" w:rsidP="001721C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5C6D">
              <w:rPr>
                <w:rFonts w:asciiTheme="minorHAnsi" w:hAnsiTheme="minorHAnsi"/>
                <w:b/>
                <w:sz w:val="20"/>
                <w:szCs w:val="20"/>
              </w:rPr>
              <w:t>Počet úkonů</w:t>
            </w:r>
          </w:p>
        </w:tc>
        <w:tc>
          <w:tcPr>
            <w:tcW w:w="506" w:type="pct"/>
            <w:shd w:val="clear" w:color="auto" w:fill="E5F1FF"/>
            <w:vAlign w:val="center"/>
          </w:tcPr>
          <w:p w14:paraId="40C2F06F" w14:textId="77777777" w:rsidR="002A3187" w:rsidRPr="00685C6D" w:rsidRDefault="002A3187" w:rsidP="001721C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5C6D">
              <w:rPr>
                <w:rFonts w:asciiTheme="minorHAnsi" w:hAnsiTheme="minorHAnsi"/>
                <w:b/>
                <w:sz w:val="20"/>
                <w:szCs w:val="20"/>
              </w:rPr>
              <w:t>Kontrolovaná osoba</w:t>
            </w:r>
          </w:p>
        </w:tc>
        <w:tc>
          <w:tcPr>
            <w:tcW w:w="608" w:type="pct"/>
            <w:shd w:val="clear" w:color="auto" w:fill="E5F1FF"/>
            <w:vAlign w:val="center"/>
          </w:tcPr>
          <w:p w14:paraId="118EA832" w14:textId="77777777" w:rsidR="002A3187" w:rsidRPr="00685C6D" w:rsidRDefault="002A3187" w:rsidP="001721C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5C6D">
              <w:rPr>
                <w:rFonts w:asciiTheme="minorHAnsi" w:hAnsiTheme="minorHAnsi"/>
                <w:b/>
                <w:sz w:val="20"/>
                <w:szCs w:val="20"/>
              </w:rPr>
              <w:t>Datum plné digitalizace dle ZoPDS</w:t>
            </w:r>
          </w:p>
        </w:tc>
        <w:tc>
          <w:tcPr>
            <w:tcW w:w="557" w:type="pct"/>
            <w:shd w:val="clear" w:color="auto" w:fill="E5F1FF"/>
            <w:vAlign w:val="center"/>
          </w:tcPr>
          <w:p w14:paraId="28D73FC9" w14:textId="77777777" w:rsidR="002A3187" w:rsidRPr="00685C6D" w:rsidRDefault="002A3187" w:rsidP="001721C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Pr="00685C6D">
              <w:rPr>
                <w:rFonts w:asciiTheme="minorHAnsi" w:hAnsiTheme="minorHAnsi"/>
                <w:b/>
                <w:sz w:val="20"/>
                <w:szCs w:val="20"/>
              </w:rPr>
              <w:t>amoobslužný kanál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k</w:t>
            </w:r>
            <w:r w:rsidR="001721C9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dispozici</w:t>
            </w:r>
            <w:r w:rsidRPr="00685C6D">
              <w:rPr>
                <w:rFonts w:asciiTheme="minorHAnsi" w:hAnsiTheme="minorHAnsi"/>
                <w:b/>
                <w:sz w:val="20"/>
                <w:szCs w:val="20"/>
              </w:rPr>
              <w:t>?</w:t>
            </w:r>
          </w:p>
        </w:tc>
        <w:tc>
          <w:tcPr>
            <w:tcW w:w="659" w:type="pct"/>
            <w:shd w:val="clear" w:color="auto" w:fill="E5F1FF"/>
            <w:vAlign w:val="center"/>
          </w:tcPr>
          <w:p w14:paraId="64B6CFA5" w14:textId="77777777" w:rsidR="002A3187" w:rsidRPr="00685C6D" w:rsidRDefault="002A3187" w:rsidP="001721C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5C6D">
              <w:rPr>
                <w:rFonts w:asciiTheme="minorHAnsi" w:hAnsiTheme="minorHAnsi"/>
                <w:b/>
                <w:sz w:val="20"/>
                <w:szCs w:val="20"/>
              </w:rPr>
              <w:t>IS podporující výkon agendy</w:t>
            </w:r>
          </w:p>
        </w:tc>
        <w:tc>
          <w:tcPr>
            <w:tcW w:w="507" w:type="pct"/>
            <w:shd w:val="clear" w:color="auto" w:fill="E5F1FF"/>
            <w:vAlign w:val="center"/>
          </w:tcPr>
          <w:p w14:paraId="5448CDAC" w14:textId="77777777" w:rsidR="002A3187" w:rsidRPr="00685C6D" w:rsidRDefault="001721C9" w:rsidP="001721C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Zjištěná m</w:t>
            </w:r>
            <w:r w:rsidR="002A3187">
              <w:rPr>
                <w:rFonts w:asciiTheme="minorHAnsi" w:hAnsiTheme="minorHAnsi"/>
                <w:b/>
                <w:sz w:val="20"/>
                <w:szCs w:val="20"/>
              </w:rPr>
              <w:t xml:space="preserve">íra digitalizace </w:t>
            </w:r>
            <w:r w:rsidR="002A3187" w:rsidRPr="00685C6D">
              <w:rPr>
                <w:rFonts w:asciiTheme="minorHAnsi" w:hAnsiTheme="minorHAnsi"/>
                <w:b/>
                <w:sz w:val="20"/>
                <w:szCs w:val="20"/>
              </w:rPr>
              <w:t>dat</w:t>
            </w:r>
            <w:r w:rsidR="00330F37" w:rsidRPr="003F15D9">
              <w:rPr>
                <w:rFonts w:asciiTheme="minorHAnsi" w:hAnsiTheme="minorHAnsi"/>
                <w:b/>
                <w:sz w:val="20"/>
                <w:szCs w:val="20"/>
              </w:rPr>
              <w:t>**</w:t>
            </w:r>
          </w:p>
        </w:tc>
        <w:tc>
          <w:tcPr>
            <w:tcW w:w="645" w:type="pct"/>
            <w:shd w:val="clear" w:color="auto" w:fill="E5F1FF"/>
            <w:vAlign w:val="center"/>
          </w:tcPr>
          <w:p w14:paraId="08072C6F" w14:textId="77777777" w:rsidR="002A3187" w:rsidRPr="00685C6D" w:rsidRDefault="00B15A3B" w:rsidP="001721C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V</w:t>
            </w:r>
            <w:r w:rsidRPr="00B15A3B">
              <w:rPr>
                <w:rFonts w:asciiTheme="minorHAnsi" w:hAnsiTheme="minorHAnsi"/>
                <w:b/>
                <w:sz w:val="20"/>
                <w:szCs w:val="20"/>
              </w:rPr>
              <w:t>yhodnocení digitalizace z</w:t>
            </w:r>
            <w:r w:rsidR="001721C9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  <w:r w:rsidRPr="00B15A3B">
              <w:rPr>
                <w:rFonts w:asciiTheme="minorHAnsi" w:hAnsiTheme="minorHAnsi"/>
                <w:b/>
                <w:sz w:val="20"/>
                <w:szCs w:val="20"/>
              </w:rPr>
              <w:t>hlediska efektivnosti</w:t>
            </w:r>
            <w:r w:rsidR="00E26503" w:rsidRPr="003F15D9">
              <w:rPr>
                <w:rFonts w:asciiTheme="minorHAnsi" w:hAnsiTheme="minorHAnsi"/>
                <w:b/>
                <w:sz w:val="20"/>
                <w:szCs w:val="20"/>
              </w:rPr>
              <w:t>***</w:t>
            </w:r>
          </w:p>
        </w:tc>
      </w:tr>
      <w:tr w:rsidR="002A3187" w:rsidRPr="00685C6D" w14:paraId="48C40908" w14:textId="77777777" w:rsidTr="003F15D9">
        <w:tc>
          <w:tcPr>
            <w:tcW w:w="555" w:type="pct"/>
            <w:vAlign w:val="center"/>
          </w:tcPr>
          <w:p w14:paraId="3D2A3029" w14:textId="4B391FC6" w:rsidR="002A3187" w:rsidRPr="00685C6D" w:rsidRDefault="002A3187" w:rsidP="001721C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5C6D">
              <w:rPr>
                <w:rFonts w:asciiTheme="minorHAnsi" w:hAnsiTheme="minorHAnsi"/>
                <w:sz w:val="20"/>
                <w:szCs w:val="20"/>
              </w:rPr>
              <w:t>A1029 Sociální zabezpečení</w:t>
            </w:r>
          </w:p>
        </w:tc>
        <w:tc>
          <w:tcPr>
            <w:tcW w:w="659" w:type="pct"/>
            <w:vAlign w:val="center"/>
          </w:tcPr>
          <w:p w14:paraId="168675EE" w14:textId="6984D488" w:rsidR="002A3187" w:rsidRPr="00685C6D" w:rsidRDefault="002A3187" w:rsidP="001721C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5C6D">
              <w:rPr>
                <w:rFonts w:asciiTheme="minorHAnsi" w:hAnsiTheme="minorHAnsi"/>
                <w:sz w:val="20"/>
                <w:szCs w:val="20"/>
              </w:rPr>
              <w:t>S82 Starobní důchody</w:t>
            </w:r>
            <w:r w:rsidRPr="003F15D9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304" w:type="pct"/>
            <w:vAlign w:val="center"/>
          </w:tcPr>
          <w:p w14:paraId="3F66E78E" w14:textId="77777777" w:rsidR="002A3187" w:rsidRPr="00685C6D" w:rsidRDefault="002A3187" w:rsidP="003F15D9">
            <w:pPr>
              <w:ind w:right="17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85C6D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506" w:type="pct"/>
            <w:vAlign w:val="center"/>
          </w:tcPr>
          <w:p w14:paraId="69CDFFFC" w14:textId="77777777" w:rsidR="002A3187" w:rsidRPr="00685C6D" w:rsidRDefault="002A3187" w:rsidP="001721C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5C6D">
              <w:rPr>
                <w:rFonts w:asciiTheme="minorHAnsi" w:hAnsiTheme="minorHAnsi"/>
                <w:sz w:val="20"/>
                <w:szCs w:val="20"/>
              </w:rPr>
              <w:t>ČSSZ</w:t>
            </w:r>
          </w:p>
        </w:tc>
        <w:tc>
          <w:tcPr>
            <w:tcW w:w="608" w:type="pct"/>
            <w:vAlign w:val="center"/>
          </w:tcPr>
          <w:p w14:paraId="1EE258BD" w14:textId="77777777" w:rsidR="002A3187" w:rsidRPr="00685C6D" w:rsidRDefault="002A3187" w:rsidP="001721C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5C6D">
              <w:rPr>
                <w:rFonts w:asciiTheme="minorHAnsi" w:hAnsiTheme="minorHAnsi"/>
                <w:sz w:val="20"/>
                <w:szCs w:val="20"/>
              </w:rPr>
              <w:t>1. 12. 2023</w:t>
            </w:r>
          </w:p>
        </w:tc>
        <w:tc>
          <w:tcPr>
            <w:tcW w:w="557" w:type="pct"/>
            <w:vAlign w:val="center"/>
          </w:tcPr>
          <w:p w14:paraId="6C731D9A" w14:textId="77777777" w:rsidR="002A3187" w:rsidRPr="00685C6D" w:rsidRDefault="002A3187" w:rsidP="00AF311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5C6D">
              <w:rPr>
                <w:rFonts w:asciiTheme="minorHAnsi" w:hAnsiTheme="minorHAnsi"/>
                <w:sz w:val="20"/>
                <w:szCs w:val="20"/>
              </w:rPr>
              <w:t>ANO</w:t>
            </w:r>
            <w:r w:rsidR="001721C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721C9">
              <w:rPr>
                <w:rFonts w:asciiTheme="minorHAnsi" w:hAnsiTheme="minorHAnsi"/>
                <w:sz w:val="20"/>
                <w:szCs w:val="20"/>
              </w:rPr>
              <w:br/>
              <w:t>(od 1. 12. 2023)</w:t>
            </w:r>
          </w:p>
        </w:tc>
        <w:tc>
          <w:tcPr>
            <w:tcW w:w="659" w:type="pct"/>
            <w:vAlign w:val="center"/>
          </w:tcPr>
          <w:p w14:paraId="1743A013" w14:textId="27DA4AF0" w:rsidR="002A3187" w:rsidRPr="00685C6D" w:rsidRDefault="002A318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5C6D">
              <w:rPr>
                <w:rFonts w:asciiTheme="minorHAnsi" w:hAnsiTheme="minorHAnsi"/>
                <w:sz w:val="20"/>
                <w:szCs w:val="20"/>
              </w:rPr>
              <w:t xml:space="preserve">IIS </w:t>
            </w:r>
          </w:p>
        </w:tc>
        <w:tc>
          <w:tcPr>
            <w:tcW w:w="507" w:type="pct"/>
            <w:vAlign w:val="center"/>
          </w:tcPr>
          <w:p w14:paraId="1860A796" w14:textId="77777777" w:rsidR="002A3187" w:rsidRPr="00685C6D" w:rsidRDefault="002A318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5C6D">
              <w:rPr>
                <w:rFonts w:asciiTheme="minorHAnsi" w:hAnsiTheme="minorHAnsi"/>
                <w:sz w:val="20"/>
                <w:szCs w:val="20"/>
              </w:rPr>
              <w:t>Částečná</w:t>
            </w:r>
          </w:p>
        </w:tc>
        <w:tc>
          <w:tcPr>
            <w:tcW w:w="645" w:type="pct"/>
            <w:vAlign w:val="center"/>
          </w:tcPr>
          <w:p w14:paraId="4F09DF30" w14:textId="77777777" w:rsidR="002A3187" w:rsidRPr="00685C6D" w:rsidRDefault="002A318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5C6D">
              <w:rPr>
                <w:rFonts w:asciiTheme="minorHAnsi" w:hAnsiTheme="minorHAnsi"/>
                <w:sz w:val="20"/>
                <w:szCs w:val="20"/>
              </w:rPr>
              <w:t>Snížená efektivnost</w:t>
            </w:r>
          </w:p>
        </w:tc>
      </w:tr>
      <w:tr w:rsidR="00B15A3B" w:rsidRPr="00685C6D" w14:paraId="51B83487" w14:textId="77777777" w:rsidTr="003F15D9">
        <w:tc>
          <w:tcPr>
            <w:tcW w:w="555" w:type="pct"/>
            <w:vAlign w:val="center"/>
          </w:tcPr>
          <w:p w14:paraId="239B5485" w14:textId="7C799161" w:rsidR="00B15A3B" w:rsidRPr="00685C6D" w:rsidRDefault="00B15A3B" w:rsidP="001721C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5C6D">
              <w:rPr>
                <w:rFonts w:asciiTheme="minorHAnsi" w:hAnsiTheme="minorHAnsi"/>
                <w:sz w:val="20"/>
                <w:szCs w:val="20"/>
              </w:rPr>
              <w:t>A1029 Sociální zabezpečení</w:t>
            </w:r>
          </w:p>
        </w:tc>
        <w:tc>
          <w:tcPr>
            <w:tcW w:w="659" w:type="pct"/>
            <w:vAlign w:val="center"/>
          </w:tcPr>
          <w:p w14:paraId="19063947" w14:textId="36478F8A" w:rsidR="00B15A3B" w:rsidRPr="00685C6D" w:rsidRDefault="00B15A3B" w:rsidP="001721C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5C6D">
              <w:rPr>
                <w:rFonts w:asciiTheme="minorHAnsi" w:hAnsiTheme="minorHAnsi"/>
                <w:sz w:val="20"/>
                <w:szCs w:val="20"/>
              </w:rPr>
              <w:t>S84 Vdovské a</w:t>
            </w:r>
            <w:r w:rsidR="00F0037F">
              <w:rPr>
                <w:rFonts w:asciiTheme="minorHAnsi" w:hAnsiTheme="minorHAnsi"/>
                <w:sz w:val="20"/>
                <w:szCs w:val="20"/>
              </w:rPr>
              <w:t> </w:t>
            </w:r>
            <w:r w:rsidRPr="00685C6D">
              <w:rPr>
                <w:rFonts w:asciiTheme="minorHAnsi" w:hAnsiTheme="minorHAnsi"/>
                <w:sz w:val="20"/>
                <w:szCs w:val="20"/>
              </w:rPr>
              <w:t>vdovecké důchody</w:t>
            </w:r>
            <w:r w:rsidRPr="003F15D9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304" w:type="pct"/>
            <w:vAlign w:val="center"/>
          </w:tcPr>
          <w:p w14:paraId="1ED00CCC" w14:textId="77777777" w:rsidR="00B15A3B" w:rsidRPr="00685C6D" w:rsidRDefault="00B15A3B" w:rsidP="003F15D9">
            <w:pPr>
              <w:ind w:right="17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85C6D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506" w:type="pct"/>
            <w:vAlign w:val="center"/>
          </w:tcPr>
          <w:p w14:paraId="2E87A3D6" w14:textId="77777777" w:rsidR="00B15A3B" w:rsidRPr="00685C6D" w:rsidRDefault="00B15A3B" w:rsidP="001721C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5C6D">
              <w:rPr>
                <w:rFonts w:asciiTheme="minorHAnsi" w:hAnsiTheme="minorHAnsi"/>
                <w:sz w:val="20"/>
                <w:szCs w:val="20"/>
              </w:rPr>
              <w:t>ČSSZ</w:t>
            </w:r>
          </w:p>
        </w:tc>
        <w:tc>
          <w:tcPr>
            <w:tcW w:w="608" w:type="pct"/>
            <w:vAlign w:val="center"/>
          </w:tcPr>
          <w:p w14:paraId="24A50549" w14:textId="77777777" w:rsidR="00B15A3B" w:rsidRPr="00685C6D" w:rsidRDefault="00B15A3B" w:rsidP="001721C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5C6D">
              <w:rPr>
                <w:rFonts w:asciiTheme="minorHAnsi" w:hAnsiTheme="minorHAnsi"/>
                <w:sz w:val="20"/>
                <w:szCs w:val="20"/>
              </w:rPr>
              <w:t>1. 12. 2023</w:t>
            </w:r>
          </w:p>
        </w:tc>
        <w:tc>
          <w:tcPr>
            <w:tcW w:w="557" w:type="pct"/>
            <w:vAlign w:val="center"/>
          </w:tcPr>
          <w:p w14:paraId="69C8925D" w14:textId="77777777" w:rsidR="00B15A3B" w:rsidRPr="00685C6D" w:rsidRDefault="00B15A3B" w:rsidP="00AF311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5C6D">
              <w:rPr>
                <w:rFonts w:asciiTheme="minorHAnsi" w:hAnsiTheme="minorHAnsi"/>
                <w:sz w:val="20"/>
                <w:szCs w:val="20"/>
              </w:rPr>
              <w:t>ANO</w:t>
            </w:r>
            <w:r w:rsidR="001721C9">
              <w:rPr>
                <w:rFonts w:asciiTheme="minorHAnsi" w:hAnsiTheme="minorHAnsi"/>
                <w:sz w:val="20"/>
                <w:szCs w:val="20"/>
              </w:rPr>
              <w:br/>
              <w:t>(od 1. 12. 2023)</w:t>
            </w:r>
          </w:p>
        </w:tc>
        <w:tc>
          <w:tcPr>
            <w:tcW w:w="659" w:type="pct"/>
            <w:vAlign w:val="center"/>
          </w:tcPr>
          <w:p w14:paraId="4EA3F99D" w14:textId="725A6790" w:rsidR="00B15A3B" w:rsidRPr="00685C6D" w:rsidRDefault="00B15A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5C6D">
              <w:rPr>
                <w:rFonts w:asciiTheme="minorHAnsi" w:hAnsiTheme="minorHAnsi"/>
                <w:sz w:val="20"/>
                <w:szCs w:val="20"/>
              </w:rPr>
              <w:t xml:space="preserve">IIS </w:t>
            </w:r>
          </w:p>
        </w:tc>
        <w:tc>
          <w:tcPr>
            <w:tcW w:w="507" w:type="pct"/>
            <w:vAlign w:val="center"/>
          </w:tcPr>
          <w:p w14:paraId="03ABD13C" w14:textId="77777777" w:rsidR="00B15A3B" w:rsidRPr="00685C6D" w:rsidRDefault="00B15A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5C6D">
              <w:rPr>
                <w:rFonts w:asciiTheme="minorHAnsi" w:hAnsiTheme="minorHAnsi"/>
                <w:sz w:val="20"/>
                <w:szCs w:val="20"/>
              </w:rPr>
              <w:t>Částečná</w:t>
            </w:r>
          </w:p>
        </w:tc>
        <w:tc>
          <w:tcPr>
            <w:tcW w:w="645" w:type="pct"/>
            <w:vAlign w:val="center"/>
          </w:tcPr>
          <w:p w14:paraId="71868C10" w14:textId="77777777" w:rsidR="00B15A3B" w:rsidRPr="00685C6D" w:rsidRDefault="00B15A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5C6D">
              <w:rPr>
                <w:rFonts w:asciiTheme="minorHAnsi" w:hAnsiTheme="minorHAnsi"/>
                <w:sz w:val="20"/>
                <w:szCs w:val="20"/>
              </w:rPr>
              <w:t>Snížená efektivnost</w:t>
            </w:r>
          </w:p>
        </w:tc>
      </w:tr>
      <w:tr w:rsidR="00B15A3B" w:rsidRPr="00685C6D" w14:paraId="70A23937" w14:textId="77777777" w:rsidTr="003F15D9">
        <w:tc>
          <w:tcPr>
            <w:tcW w:w="555" w:type="pct"/>
            <w:vAlign w:val="center"/>
          </w:tcPr>
          <w:p w14:paraId="22C3FC7B" w14:textId="1143F5A1" w:rsidR="00B15A3B" w:rsidRPr="00685C6D" w:rsidRDefault="00B15A3B" w:rsidP="001721C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5C6D">
              <w:rPr>
                <w:rFonts w:asciiTheme="minorHAnsi" w:hAnsiTheme="minorHAnsi"/>
                <w:sz w:val="20"/>
                <w:szCs w:val="20"/>
              </w:rPr>
              <w:t>A1154 Státní sociální podpora</w:t>
            </w:r>
          </w:p>
        </w:tc>
        <w:tc>
          <w:tcPr>
            <w:tcW w:w="659" w:type="pct"/>
            <w:vAlign w:val="center"/>
          </w:tcPr>
          <w:p w14:paraId="53B9C191" w14:textId="7732CDC5" w:rsidR="00B15A3B" w:rsidRPr="00685C6D" w:rsidRDefault="00B15A3B" w:rsidP="001721C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5C6D">
              <w:rPr>
                <w:rFonts w:asciiTheme="minorHAnsi" w:hAnsiTheme="minorHAnsi"/>
                <w:sz w:val="20"/>
                <w:szCs w:val="20"/>
              </w:rPr>
              <w:t>S460 Příspěvek na bydlení</w:t>
            </w:r>
          </w:p>
        </w:tc>
        <w:tc>
          <w:tcPr>
            <w:tcW w:w="304" w:type="pct"/>
            <w:vAlign w:val="center"/>
          </w:tcPr>
          <w:p w14:paraId="1843AB13" w14:textId="77777777" w:rsidR="00B15A3B" w:rsidRPr="00685C6D" w:rsidRDefault="00B15A3B" w:rsidP="003F15D9">
            <w:pPr>
              <w:ind w:right="17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85C6D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506" w:type="pct"/>
            <w:vAlign w:val="center"/>
          </w:tcPr>
          <w:p w14:paraId="7706B1BE" w14:textId="77777777" w:rsidR="00B15A3B" w:rsidRPr="00685C6D" w:rsidRDefault="00B15A3B" w:rsidP="001721C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5C6D">
              <w:rPr>
                <w:rFonts w:asciiTheme="minorHAnsi" w:hAnsiTheme="minorHAnsi"/>
                <w:sz w:val="20"/>
                <w:szCs w:val="20"/>
              </w:rPr>
              <w:t>MPSV a ÚP</w:t>
            </w:r>
          </w:p>
        </w:tc>
        <w:tc>
          <w:tcPr>
            <w:tcW w:w="608" w:type="pct"/>
            <w:vAlign w:val="center"/>
          </w:tcPr>
          <w:p w14:paraId="56DDCEEB" w14:textId="77777777" w:rsidR="00B15A3B" w:rsidRPr="00685C6D" w:rsidRDefault="00B15A3B" w:rsidP="001721C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5C6D">
              <w:rPr>
                <w:rFonts w:asciiTheme="minorHAnsi" w:hAnsiTheme="minorHAnsi"/>
                <w:sz w:val="20"/>
                <w:szCs w:val="20"/>
              </w:rPr>
              <w:t>1. 1. 2025</w:t>
            </w:r>
          </w:p>
        </w:tc>
        <w:tc>
          <w:tcPr>
            <w:tcW w:w="557" w:type="pct"/>
            <w:vAlign w:val="center"/>
          </w:tcPr>
          <w:p w14:paraId="1657E1D1" w14:textId="77777777" w:rsidR="00B15A3B" w:rsidRPr="00685C6D" w:rsidRDefault="00B15A3B" w:rsidP="00AF311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5C6D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659" w:type="pct"/>
            <w:vAlign w:val="center"/>
          </w:tcPr>
          <w:p w14:paraId="447EDD9A" w14:textId="4BB69D32" w:rsidR="00B15A3B" w:rsidRPr="00685C6D" w:rsidRDefault="00B15A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15D9">
              <w:rPr>
                <w:rFonts w:asciiTheme="minorHAnsi" w:hAnsiTheme="minorHAnsi"/>
                <w:i/>
                <w:iCs/>
                <w:sz w:val="20"/>
                <w:szCs w:val="20"/>
              </w:rPr>
              <w:t>OKcentrum</w:t>
            </w:r>
            <w:r w:rsidR="001721C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721C9">
              <w:rPr>
                <w:rFonts w:asciiTheme="minorHAnsi" w:hAnsiTheme="minorHAnsi"/>
                <w:sz w:val="20"/>
                <w:szCs w:val="20"/>
              </w:rPr>
              <w:br/>
              <w:t>(plánován IS DAV)</w:t>
            </w:r>
          </w:p>
        </w:tc>
        <w:tc>
          <w:tcPr>
            <w:tcW w:w="507" w:type="pct"/>
            <w:vAlign w:val="center"/>
          </w:tcPr>
          <w:p w14:paraId="52082C25" w14:textId="77777777" w:rsidR="00B15A3B" w:rsidRPr="00685C6D" w:rsidRDefault="00B15A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5C6D">
              <w:rPr>
                <w:rFonts w:asciiTheme="minorHAnsi" w:hAnsiTheme="minorHAnsi"/>
                <w:sz w:val="20"/>
                <w:szCs w:val="20"/>
              </w:rPr>
              <w:t>Částečná</w:t>
            </w:r>
          </w:p>
        </w:tc>
        <w:tc>
          <w:tcPr>
            <w:tcW w:w="645" w:type="pct"/>
            <w:vAlign w:val="center"/>
          </w:tcPr>
          <w:p w14:paraId="1E92610F" w14:textId="77777777" w:rsidR="00B15A3B" w:rsidRPr="00685C6D" w:rsidRDefault="00B15A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5C6D">
              <w:rPr>
                <w:rFonts w:asciiTheme="minorHAnsi" w:hAnsiTheme="minorHAnsi"/>
                <w:sz w:val="20"/>
                <w:szCs w:val="20"/>
              </w:rPr>
              <w:t>Snížená efektivnost</w:t>
            </w:r>
          </w:p>
        </w:tc>
      </w:tr>
      <w:tr w:rsidR="00B15A3B" w:rsidRPr="00685C6D" w14:paraId="585E154E" w14:textId="77777777" w:rsidTr="003F15D9">
        <w:tc>
          <w:tcPr>
            <w:tcW w:w="555" w:type="pct"/>
            <w:vAlign w:val="center"/>
          </w:tcPr>
          <w:p w14:paraId="1A79D8BC" w14:textId="730CE5D1" w:rsidR="00B15A3B" w:rsidRPr="00685C6D" w:rsidRDefault="00B15A3B" w:rsidP="001721C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5C6D">
              <w:rPr>
                <w:rFonts w:asciiTheme="minorHAnsi" w:hAnsiTheme="minorHAnsi"/>
                <w:sz w:val="20"/>
                <w:szCs w:val="20"/>
              </w:rPr>
              <w:t>A1154 Státní sociální podpora</w:t>
            </w:r>
          </w:p>
        </w:tc>
        <w:tc>
          <w:tcPr>
            <w:tcW w:w="659" w:type="pct"/>
            <w:vAlign w:val="center"/>
          </w:tcPr>
          <w:p w14:paraId="4F7C718C" w14:textId="50D96874" w:rsidR="00B15A3B" w:rsidRPr="00685C6D" w:rsidRDefault="00B15A3B" w:rsidP="001721C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5C6D">
              <w:rPr>
                <w:rFonts w:asciiTheme="minorHAnsi" w:hAnsiTheme="minorHAnsi"/>
                <w:sz w:val="20"/>
                <w:szCs w:val="20"/>
              </w:rPr>
              <w:t>S482 Rodičovský příspěvek</w:t>
            </w:r>
          </w:p>
        </w:tc>
        <w:tc>
          <w:tcPr>
            <w:tcW w:w="304" w:type="pct"/>
            <w:vAlign w:val="center"/>
          </w:tcPr>
          <w:p w14:paraId="741CEC1C" w14:textId="77777777" w:rsidR="00B15A3B" w:rsidRPr="00685C6D" w:rsidRDefault="00B15A3B" w:rsidP="003F15D9">
            <w:pPr>
              <w:ind w:right="17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85C6D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506" w:type="pct"/>
            <w:vAlign w:val="center"/>
          </w:tcPr>
          <w:p w14:paraId="149AEFBA" w14:textId="77777777" w:rsidR="00B15A3B" w:rsidRPr="00685C6D" w:rsidRDefault="00B15A3B" w:rsidP="001721C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5C6D">
              <w:rPr>
                <w:rFonts w:asciiTheme="minorHAnsi" w:hAnsiTheme="minorHAnsi"/>
                <w:sz w:val="20"/>
                <w:szCs w:val="20"/>
              </w:rPr>
              <w:t>MPSV a ÚP</w:t>
            </w:r>
          </w:p>
        </w:tc>
        <w:tc>
          <w:tcPr>
            <w:tcW w:w="608" w:type="pct"/>
            <w:vAlign w:val="center"/>
          </w:tcPr>
          <w:p w14:paraId="16EB684C" w14:textId="77777777" w:rsidR="00B15A3B" w:rsidRPr="00685C6D" w:rsidRDefault="00B15A3B" w:rsidP="001721C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5C6D">
              <w:rPr>
                <w:rFonts w:asciiTheme="minorHAnsi" w:hAnsiTheme="minorHAnsi"/>
                <w:sz w:val="20"/>
                <w:szCs w:val="20"/>
              </w:rPr>
              <w:t>1. 1. 2025</w:t>
            </w:r>
          </w:p>
        </w:tc>
        <w:tc>
          <w:tcPr>
            <w:tcW w:w="557" w:type="pct"/>
            <w:vAlign w:val="center"/>
          </w:tcPr>
          <w:p w14:paraId="600CE826" w14:textId="77777777" w:rsidR="00B15A3B" w:rsidRPr="00685C6D" w:rsidRDefault="00B15A3B" w:rsidP="00AF311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5C6D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659" w:type="pct"/>
            <w:vAlign w:val="center"/>
          </w:tcPr>
          <w:p w14:paraId="6A32F103" w14:textId="3F8908C7" w:rsidR="00B15A3B" w:rsidRPr="00685C6D" w:rsidRDefault="00B15A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15D9">
              <w:rPr>
                <w:rFonts w:asciiTheme="minorHAnsi" w:hAnsiTheme="minorHAnsi"/>
                <w:i/>
                <w:iCs/>
                <w:sz w:val="20"/>
                <w:szCs w:val="20"/>
              </w:rPr>
              <w:t>OKcentrum</w:t>
            </w:r>
            <w:r w:rsidR="001721C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721C9">
              <w:rPr>
                <w:rFonts w:asciiTheme="minorHAnsi" w:hAnsiTheme="minorHAnsi"/>
                <w:sz w:val="20"/>
                <w:szCs w:val="20"/>
              </w:rPr>
              <w:br/>
              <w:t>(plánován IS DAV)</w:t>
            </w:r>
          </w:p>
        </w:tc>
        <w:tc>
          <w:tcPr>
            <w:tcW w:w="507" w:type="pct"/>
            <w:vAlign w:val="center"/>
          </w:tcPr>
          <w:p w14:paraId="3F54FFEB" w14:textId="77777777" w:rsidR="00B15A3B" w:rsidRPr="00685C6D" w:rsidRDefault="00B15A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5C6D">
              <w:rPr>
                <w:rFonts w:asciiTheme="minorHAnsi" w:hAnsiTheme="minorHAnsi"/>
                <w:sz w:val="20"/>
                <w:szCs w:val="20"/>
              </w:rPr>
              <w:t>Částečná</w:t>
            </w:r>
          </w:p>
        </w:tc>
        <w:tc>
          <w:tcPr>
            <w:tcW w:w="645" w:type="pct"/>
            <w:vAlign w:val="center"/>
          </w:tcPr>
          <w:p w14:paraId="3AEAAF91" w14:textId="77777777" w:rsidR="00B15A3B" w:rsidRPr="00685C6D" w:rsidRDefault="00B15A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5C6D">
              <w:rPr>
                <w:rFonts w:asciiTheme="minorHAnsi" w:hAnsiTheme="minorHAnsi"/>
                <w:sz w:val="20"/>
                <w:szCs w:val="20"/>
              </w:rPr>
              <w:t>Snížená efektivnost</w:t>
            </w:r>
          </w:p>
        </w:tc>
      </w:tr>
      <w:tr w:rsidR="00B15A3B" w:rsidRPr="00685C6D" w14:paraId="21537722" w14:textId="77777777" w:rsidTr="003F15D9">
        <w:tc>
          <w:tcPr>
            <w:tcW w:w="555" w:type="pct"/>
            <w:vAlign w:val="center"/>
          </w:tcPr>
          <w:p w14:paraId="2C64440D" w14:textId="07227D95" w:rsidR="00B15A3B" w:rsidRPr="00685C6D" w:rsidRDefault="00B15A3B" w:rsidP="001721C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5C6D">
              <w:rPr>
                <w:rFonts w:asciiTheme="minorHAnsi" w:hAnsiTheme="minorHAnsi"/>
                <w:sz w:val="20"/>
                <w:szCs w:val="20"/>
              </w:rPr>
              <w:t>A1148 Pomoc v hmotné nouzi</w:t>
            </w:r>
          </w:p>
        </w:tc>
        <w:tc>
          <w:tcPr>
            <w:tcW w:w="659" w:type="pct"/>
            <w:vAlign w:val="center"/>
          </w:tcPr>
          <w:p w14:paraId="1D938416" w14:textId="513874F3" w:rsidR="00B15A3B" w:rsidRPr="00685C6D" w:rsidRDefault="00B15A3B" w:rsidP="001721C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5C6D">
              <w:rPr>
                <w:rFonts w:asciiTheme="minorHAnsi" w:hAnsiTheme="minorHAnsi"/>
                <w:sz w:val="20"/>
                <w:szCs w:val="20"/>
              </w:rPr>
              <w:t>S44658 Humanitární dávka</w:t>
            </w:r>
          </w:p>
        </w:tc>
        <w:tc>
          <w:tcPr>
            <w:tcW w:w="304" w:type="pct"/>
            <w:vAlign w:val="center"/>
          </w:tcPr>
          <w:p w14:paraId="3F3EFFE8" w14:textId="77777777" w:rsidR="00B15A3B" w:rsidRPr="00685C6D" w:rsidRDefault="00B15A3B" w:rsidP="003F15D9">
            <w:pPr>
              <w:ind w:right="17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85C6D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06" w:type="pct"/>
            <w:vAlign w:val="center"/>
          </w:tcPr>
          <w:p w14:paraId="6EEC3ECC" w14:textId="77777777" w:rsidR="00B15A3B" w:rsidRPr="00685C6D" w:rsidRDefault="00B15A3B" w:rsidP="001721C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5C6D">
              <w:rPr>
                <w:rFonts w:asciiTheme="minorHAnsi" w:hAnsiTheme="minorHAnsi"/>
                <w:sz w:val="20"/>
                <w:szCs w:val="20"/>
              </w:rPr>
              <w:t>MPSV a ÚP</w:t>
            </w:r>
          </w:p>
        </w:tc>
        <w:tc>
          <w:tcPr>
            <w:tcW w:w="608" w:type="pct"/>
            <w:vAlign w:val="center"/>
          </w:tcPr>
          <w:p w14:paraId="7831F7F1" w14:textId="7DEB747A" w:rsidR="00B15A3B" w:rsidRPr="00685C6D" w:rsidRDefault="001721C9" w:rsidP="001721C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B15A3B" w:rsidRPr="00685C6D">
              <w:rPr>
                <w:rFonts w:asciiTheme="minorHAnsi" w:hAnsiTheme="minorHAnsi"/>
                <w:sz w:val="20"/>
                <w:szCs w:val="20"/>
              </w:rPr>
              <w:t>lužba je uvedena v RPP bez uvedení data dokončení digitalizace</w:t>
            </w:r>
          </w:p>
        </w:tc>
        <w:tc>
          <w:tcPr>
            <w:tcW w:w="557" w:type="pct"/>
            <w:vAlign w:val="center"/>
          </w:tcPr>
          <w:p w14:paraId="3001BEAE" w14:textId="77777777" w:rsidR="00B15A3B" w:rsidRPr="00685C6D" w:rsidRDefault="00B15A3B" w:rsidP="001721C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5C6D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659" w:type="pct"/>
            <w:vAlign w:val="center"/>
          </w:tcPr>
          <w:p w14:paraId="4DFCE2DD" w14:textId="574BB276" w:rsidR="00B15A3B" w:rsidRPr="00685C6D" w:rsidRDefault="00B15A3B" w:rsidP="00AF311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15D9">
              <w:rPr>
                <w:rFonts w:asciiTheme="minorHAnsi" w:hAnsiTheme="minorHAnsi"/>
                <w:i/>
                <w:iCs/>
                <w:sz w:val="20"/>
                <w:szCs w:val="20"/>
              </w:rPr>
              <w:t>OKnouze/OKslužby</w:t>
            </w:r>
            <w:r w:rsidR="001721C9">
              <w:rPr>
                <w:rFonts w:asciiTheme="minorHAnsi" w:hAnsiTheme="minorHAnsi"/>
                <w:sz w:val="20"/>
                <w:szCs w:val="20"/>
              </w:rPr>
              <w:t xml:space="preserve"> (plánován IS ZAM)</w:t>
            </w:r>
          </w:p>
        </w:tc>
        <w:tc>
          <w:tcPr>
            <w:tcW w:w="507" w:type="pct"/>
            <w:vAlign w:val="center"/>
          </w:tcPr>
          <w:p w14:paraId="79982753" w14:textId="77777777" w:rsidR="00B15A3B" w:rsidRPr="00685C6D" w:rsidRDefault="00B15A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5C6D">
              <w:rPr>
                <w:rFonts w:asciiTheme="minorHAnsi" w:hAnsiTheme="minorHAnsi"/>
                <w:sz w:val="20"/>
                <w:szCs w:val="20"/>
              </w:rPr>
              <w:t>Částečná</w:t>
            </w:r>
          </w:p>
        </w:tc>
        <w:tc>
          <w:tcPr>
            <w:tcW w:w="645" w:type="pct"/>
            <w:vAlign w:val="center"/>
          </w:tcPr>
          <w:p w14:paraId="5D29A2B2" w14:textId="77777777" w:rsidR="00B15A3B" w:rsidRPr="00685C6D" w:rsidRDefault="00B15A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5C6D">
              <w:rPr>
                <w:rFonts w:asciiTheme="minorHAnsi" w:hAnsiTheme="minorHAnsi"/>
                <w:sz w:val="20"/>
                <w:szCs w:val="20"/>
              </w:rPr>
              <w:t>Snížená efektivnost</w:t>
            </w:r>
          </w:p>
        </w:tc>
      </w:tr>
    </w:tbl>
    <w:bookmarkEnd w:id="13"/>
    <w:p w14:paraId="5837EC9F" w14:textId="37B976BC" w:rsidR="0010342C" w:rsidRPr="003F15D9" w:rsidRDefault="0010342C" w:rsidP="003F15D9">
      <w:pPr>
        <w:pStyle w:val="Popisektabulky"/>
        <w:spacing w:after="0"/>
        <w:ind w:left="567" w:hanging="567"/>
        <w:rPr>
          <w:i w:val="0"/>
          <w:iCs/>
        </w:rPr>
      </w:pPr>
      <w:r w:rsidRPr="003F15D9">
        <w:rPr>
          <w:b/>
          <w:bCs/>
          <w:i w:val="0"/>
          <w:iCs/>
        </w:rPr>
        <w:t>Zdroj:</w:t>
      </w:r>
      <w:r w:rsidRPr="003F15D9">
        <w:rPr>
          <w:i w:val="0"/>
          <w:iCs/>
        </w:rPr>
        <w:t xml:space="preserve"> RPP, odpovědi MPSV a ČSSZ</w:t>
      </w:r>
      <w:r>
        <w:rPr>
          <w:i w:val="0"/>
          <w:iCs/>
        </w:rPr>
        <w:t>.</w:t>
      </w:r>
    </w:p>
    <w:p w14:paraId="1A0E1F7B" w14:textId="0E0A4584" w:rsidR="002A3187" w:rsidRPr="003F15D9" w:rsidRDefault="002A3187" w:rsidP="003F15D9">
      <w:pPr>
        <w:pStyle w:val="Popisektabulky"/>
        <w:keepNext/>
        <w:spacing w:after="0"/>
        <w:ind w:left="397" w:hanging="397"/>
        <w:rPr>
          <w:i w:val="0"/>
          <w:iCs/>
        </w:rPr>
      </w:pPr>
      <w:r w:rsidRPr="003F15D9">
        <w:rPr>
          <w:i w:val="0"/>
          <w:iCs/>
        </w:rPr>
        <w:t xml:space="preserve">* </w:t>
      </w:r>
      <w:r w:rsidR="0010342C" w:rsidRPr="003F15D9">
        <w:rPr>
          <w:i w:val="0"/>
          <w:iCs/>
        </w:rPr>
        <w:tab/>
      </w:r>
      <w:r w:rsidRPr="003F15D9">
        <w:rPr>
          <w:i w:val="0"/>
          <w:iCs/>
        </w:rPr>
        <w:t>Jen ty, jejichž vyměřovací základ pochází výhradně z</w:t>
      </w:r>
      <w:r w:rsidR="0010342C">
        <w:rPr>
          <w:i w:val="0"/>
          <w:iCs/>
        </w:rPr>
        <w:t> </w:t>
      </w:r>
      <w:r w:rsidRPr="003F15D9">
        <w:rPr>
          <w:i w:val="0"/>
          <w:iCs/>
        </w:rPr>
        <w:t>ČR</w:t>
      </w:r>
      <w:r w:rsidR="0010342C">
        <w:rPr>
          <w:i w:val="0"/>
          <w:iCs/>
        </w:rPr>
        <w:t>.</w:t>
      </w:r>
    </w:p>
    <w:p w14:paraId="2ADA7A24" w14:textId="16FF4408" w:rsidR="00E26503" w:rsidRPr="003F15D9" w:rsidRDefault="00E26503" w:rsidP="003F15D9">
      <w:pPr>
        <w:pStyle w:val="Popisektabulky"/>
        <w:keepNext/>
        <w:spacing w:after="0"/>
        <w:ind w:left="397" w:hanging="397"/>
        <w:rPr>
          <w:i w:val="0"/>
          <w:iCs/>
        </w:rPr>
      </w:pPr>
      <w:r w:rsidRPr="003F15D9">
        <w:rPr>
          <w:i w:val="0"/>
          <w:iCs/>
        </w:rPr>
        <w:t xml:space="preserve">** </w:t>
      </w:r>
      <w:r w:rsidR="0010342C" w:rsidRPr="003F15D9">
        <w:rPr>
          <w:i w:val="0"/>
          <w:iCs/>
        </w:rPr>
        <w:tab/>
      </w:r>
      <w:r w:rsidR="009B3987" w:rsidRPr="003F15D9">
        <w:rPr>
          <w:i w:val="0"/>
          <w:iCs/>
        </w:rPr>
        <w:t xml:space="preserve">Částečná </w:t>
      </w:r>
      <w:r w:rsidR="0010342C">
        <w:rPr>
          <w:i w:val="0"/>
          <w:iCs/>
        </w:rPr>
        <w:t xml:space="preserve">– </w:t>
      </w:r>
      <w:r w:rsidR="009B3987" w:rsidRPr="003F15D9">
        <w:rPr>
          <w:i w:val="0"/>
          <w:iCs/>
        </w:rPr>
        <w:t xml:space="preserve">rozumí se import digitalizovaných dat s nutností ruční obsluhy, např. data zaslaná v příloze </w:t>
      </w:r>
      <w:r w:rsidR="0010342C">
        <w:rPr>
          <w:i w:val="0"/>
          <w:iCs/>
        </w:rPr>
        <w:t>e-</w:t>
      </w:r>
      <w:r w:rsidR="009B3987" w:rsidRPr="003F15D9">
        <w:rPr>
          <w:i w:val="0"/>
          <w:iCs/>
        </w:rPr>
        <w:t>mailu s možností celou přílohu uložit a následně automaticky zpracovat</w:t>
      </w:r>
      <w:r w:rsidR="0010342C">
        <w:rPr>
          <w:i w:val="0"/>
          <w:iCs/>
        </w:rPr>
        <w:t>.</w:t>
      </w:r>
    </w:p>
    <w:p w14:paraId="1A8C835C" w14:textId="1F4D03CB" w:rsidR="00E26503" w:rsidRPr="003F15D9" w:rsidRDefault="00E26503" w:rsidP="003F15D9">
      <w:pPr>
        <w:pStyle w:val="Popisektabulky"/>
        <w:keepNext/>
        <w:spacing w:after="0"/>
        <w:ind w:left="397" w:hanging="397"/>
        <w:rPr>
          <w:i w:val="0"/>
          <w:iCs/>
        </w:rPr>
      </w:pPr>
      <w:r w:rsidRPr="003F15D9">
        <w:rPr>
          <w:i w:val="0"/>
          <w:iCs/>
        </w:rPr>
        <w:t xml:space="preserve">*** </w:t>
      </w:r>
      <w:r w:rsidR="0010342C" w:rsidRPr="003F15D9">
        <w:rPr>
          <w:i w:val="0"/>
          <w:iCs/>
        </w:rPr>
        <w:tab/>
      </w:r>
      <w:r w:rsidRPr="003F15D9">
        <w:rPr>
          <w:i w:val="0"/>
          <w:iCs/>
        </w:rPr>
        <w:t>Viz škála hodnocení digitalizace z hlediska efektivnosti</w:t>
      </w:r>
      <w:r w:rsidR="0010342C">
        <w:rPr>
          <w:i w:val="0"/>
          <w:iCs/>
        </w:rPr>
        <w:t>.</w:t>
      </w:r>
    </w:p>
    <w:p w14:paraId="33BBF62D" w14:textId="423D0A62" w:rsidR="00EB67BE" w:rsidRPr="00EB67BE" w:rsidRDefault="007C7CA7" w:rsidP="00EB67BE">
      <w:pPr>
        <w:spacing w:before="240" w:after="0"/>
        <w:rPr>
          <w:color w:val="auto"/>
          <w:u w:val="single"/>
        </w:rPr>
      </w:pPr>
      <w:r>
        <w:t xml:space="preserve">Odkaz na </w:t>
      </w:r>
      <w:r w:rsidR="00BB479F">
        <w:t>úplný přehled stavu digitalizace agend</w:t>
      </w:r>
      <w:r w:rsidR="00996600">
        <w:t xml:space="preserve"> </w:t>
      </w:r>
      <w:r w:rsidR="0010342C">
        <w:t xml:space="preserve">resortu MPSV </w:t>
      </w:r>
      <w:r w:rsidR="00996600">
        <w:t>ke dni 1. 2. 2024</w:t>
      </w:r>
      <w:r w:rsidR="00BB479F">
        <w:t xml:space="preserve"> </w:t>
      </w:r>
      <w:r w:rsidR="0010342C">
        <w:t>(</w:t>
      </w:r>
      <w:r w:rsidR="00BB479F">
        <w:t xml:space="preserve">z hlediska </w:t>
      </w:r>
      <w:r w:rsidR="00996600">
        <w:t>dostupnosti digitálního kanálu pro komunikaci klienta veřejné správy</w:t>
      </w:r>
      <w:r w:rsidR="00BB479F">
        <w:t xml:space="preserve"> s</w:t>
      </w:r>
      <w:r w:rsidR="002A78AB">
        <w:t> </w:t>
      </w:r>
      <w:r w:rsidR="00996600">
        <w:t>úřadem, resp. úřadu s</w:t>
      </w:r>
      <w:r w:rsidR="0010342C">
        <w:t> </w:t>
      </w:r>
      <w:r w:rsidR="00996600">
        <w:t>klientem</w:t>
      </w:r>
      <w:r w:rsidR="0010342C">
        <w:t>)</w:t>
      </w:r>
      <w:r w:rsidR="00BB479F">
        <w:t xml:space="preserve"> </w:t>
      </w:r>
      <w:r>
        <w:t xml:space="preserve">je dostupný </w:t>
      </w:r>
      <w:r w:rsidR="004A06F7">
        <w:t xml:space="preserve">v datasetu </w:t>
      </w:r>
      <w:r>
        <w:t>zde:</w:t>
      </w:r>
      <w:r w:rsidR="008372E5">
        <w:t xml:space="preserve"> </w:t>
      </w:r>
      <w:hyperlink r:id="rId16" w:history="1">
        <w:r w:rsidR="0010342C" w:rsidRPr="007F66F1">
          <w:rPr>
            <w:rStyle w:val="Hypertextovodkaz"/>
          </w:rPr>
          <w:t>https://data.nku.cz/download/vystupy-z-kontrol/ka-23-25/prehled-digitalizace-agend-resortu-MPSV-k-2024-02-01.csv</w:t>
        </w:r>
      </w:hyperlink>
      <w:r w:rsidR="0010342C" w:rsidRPr="003F15D9">
        <w:rPr>
          <w:color w:val="auto"/>
        </w:rPr>
        <w:t>.</w:t>
      </w:r>
      <w:r w:rsidR="0010342C" w:rsidRPr="00EB67BE">
        <w:rPr>
          <w:color w:val="auto"/>
          <w:u w:val="single"/>
        </w:rPr>
        <w:t xml:space="preserve"> </w:t>
      </w:r>
    </w:p>
    <w:p w14:paraId="05FB3195" w14:textId="77777777" w:rsidR="00EB67BE" w:rsidRPr="00EB67BE" w:rsidRDefault="00EB67BE">
      <w:pPr>
        <w:jc w:val="left"/>
        <w:rPr>
          <w:color w:val="auto"/>
          <w:u w:val="single"/>
        </w:rPr>
      </w:pPr>
      <w:r>
        <w:rPr>
          <w:color w:val="006FF2" w:themeColor="accent1" w:themeShade="80"/>
          <w:u w:val="single"/>
        </w:rPr>
        <w:br w:type="page"/>
      </w:r>
    </w:p>
    <w:p w14:paraId="2EB6759D" w14:textId="77777777" w:rsidR="00E26503" w:rsidRDefault="00E26503" w:rsidP="003F15D9">
      <w:pPr>
        <w:spacing w:after="0"/>
      </w:pPr>
    </w:p>
    <w:p w14:paraId="26576480" w14:textId="77777777" w:rsidR="00330F37" w:rsidRPr="00E26503" w:rsidRDefault="00E26503" w:rsidP="00EB67BE">
      <w:pPr>
        <w:pStyle w:val="Nadpis2"/>
        <w:spacing w:before="0"/>
        <w:rPr>
          <w:rFonts w:eastAsia="Calibri"/>
          <w:color w:val="auto"/>
        </w:rPr>
      </w:pPr>
      <w:r>
        <w:rPr>
          <w:rFonts w:eastAsia="Calibri"/>
          <w:color w:val="auto"/>
        </w:rPr>
        <w:t>Hodnocení d</w:t>
      </w:r>
      <w:r w:rsidR="00330F37" w:rsidRPr="00E26503">
        <w:rPr>
          <w:rFonts w:eastAsia="Calibri"/>
          <w:color w:val="auto"/>
        </w:rPr>
        <w:t>igitalizace z hlediska efektivnosti</w:t>
      </w:r>
    </w:p>
    <w:p w14:paraId="01B7433E" w14:textId="7DACFBE4" w:rsidR="0037503B" w:rsidRPr="00B61973" w:rsidRDefault="00330F37" w:rsidP="00A84C53">
      <w:pPr>
        <w:pStyle w:val="KP-normlntext"/>
        <w:numPr>
          <w:ilvl w:val="0"/>
          <w:numId w:val="0"/>
        </w:numPr>
        <w:ind w:left="567" w:hanging="567"/>
      </w:pPr>
      <w:r>
        <w:t xml:space="preserve">Pro </w:t>
      </w:r>
      <w:r w:rsidR="0037503B">
        <w:t>v</w:t>
      </w:r>
      <w:r w:rsidR="0037503B" w:rsidRPr="00EB072D">
        <w:t>yhodnocení digitalizace vybraného vzorku z hlediska efektivnosti</w:t>
      </w:r>
      <w:r w:rsidR="0037503B">
        <w:t xml:space="preserve"> stanovil NKÚ následující </w:t>
      </w:r>
      <w:r w:rsidR="00E26503">
        <w:t>kritéria</w:t>
      </w:r>
      <w:r w:rsidR="0037503B">
        <w:rPr>
          <w:rStyle w:val="Znakapoznpodarou"/>
        </w:rPr>
        <w:footnoteReference w:id="42"/>
      </w:r>
      <w:r w:rsidR="002C7557">
        <w:t>:</w:t>
      </w:r>
    </w:p>
    <w:p w14:paraId="6E9B5299" w14:textId="77777777" w:rsidR="0037503B" w:rsidRPr="00EB072D" w:rsidRDefault="0037503B" w:rsidP="0037503B">
      <w:pPr>
        <w:pStyle w:val="Odrky"/>
      </w:pPr>
      <w:r w:rsidRPr="00EB072D">
        <w:rPr>
          <w:b/>
        </w:rPr>
        <w:t>Efektivní</w:t>
      </w:r>
      <w:r w:rsidRPr="00EB072D">
        <w:t xml:space="preserve"> – veškeré údaje související s danou službou veřejné správy a v ní prováděnými úkony a činnostmi jsou zpracovávány pouze digitálně. Veškeré procesy (100 %) jsou nastaveny tak, že umožňují bezpapírové (plně elektronické) zpracování.</w:t>
      </w:r>
    </w:p>
    <w:p w14:paraId="57BCB6D0" w14:textId="77777777" w:rsidR="0037503B" w:rsidRPr="00EB072D" w:rsidRDefault="0037503B" w:rsidP="0037503B">
      <w:pPr>
        <w:pStyle w:val="Odrky"/>
        <w:numPr>
          <w:ilvl w:val="0"/>
          <w:numId w:val="0"/>
        </w:numPr>
        <w:ind w:left="924"/>
      </w:pPr>
      <w:r w:rsidRPr="00EB072D">
        <w:t xml:space="preserve">V průběhu zpracování údajů nedochází ke </w:t>
      </w:r>
      <w:r w:rsidRPr="003470DF">
        <w:t>změně</w:t>
      </w:r>
      <w:r w:rsidRPr="00EB072D">
        <w:t xml:space="preserve"> stavu digitalizace z „plná“ na „částečná“ nebo z „plná“ na „žádná“ nebo z „částečná“ na „žádná.</w:t>
      </w:r>
    </w:p>
    <w:p w14:paraId="7DBE2472" w14:textId="704848A5" w:rsidR="0037503B" w:rsidRPr="00EB072D" w:rsidRDefault="0037503B" w:rsidP="0037503B">
      <w:pPr>
        <w:pStyle w:val="Odrky"/>
      </w:pPr>
      <w:r w:rsidRPr="00EB072D">
        <w:rPr>
          <w:b/>
        </w:rPr>
        <w:t>Snížená efektivnost</w:t>
      </w:r>
      <w:r w:rsidRPr="00EB072D">
        <w:t xml:space="preserve"> – méně </w:t>
      </w:r>
      <w:r w:rsidR="00C82085">
        <w:t>než</w:t>
      </w:r>
      <w:r w:rsidRPr="00EB072D">
        <w:t xml:space="preserve"> 100 % všech zpracování údajů je realizováno v</w:t>
      </w:r>
      <w:r>
        <w:t> </w:t>
      </w:r>
      <w:r w:rsidRPr="00EB072D">
        <w:t xml:space="preserve">souvislosti s danou službou veřejné správy a v ní prováděnými úkony a procesy digitálně. Zároveň procesy jsou nastaveny tak, že umožňují bezpapírové (plně elektronické) zpracování nejméně u 50 % ze všech zpracovávaných údajů. </w:t>
      </w:r>
    </w:p>
    <w:p w14:paraId="02893649" w14:textId="77777777" w:rsidR="0037503B" w:rsidRDefault="0037503B" w:rsidP="0037503B">
      <w:pPr>
        <w:pStyle w:val="Odrky"/>
        <w:numPr>
          <w:ilvl w:val="0"/>
          <w:numId w:val="0"/>
        </w:numPr>
        <w:ind w:left="924"/>
      </w:pPr>
      <w:r w:rsidRPr="00EB072D">
        <w:t xml:space="preserve">V </w:t>
      </w:r>
      <w:r w:rsidRPr="003470DF">
        <w:t>průběhu</w:t>
      </w:r>
      <w:r w:rsidRPr="00EB072D">
        <w:t xml:space="preserve"> zpracování údajů dochází ke změně stavu digitalizace z „plná“ na „částečná“, z „plná“ na „žádná“ nebo z „částečná“ na „žádná“.</w:t>
      </w:r>
    </w:p>
    <w:p w14:paraId="64F42E36" w14:textId="2017D4A9" w:rsidR="0037503B" w:rsidRDefault="0037503B" w:rsidP="0037503B">
      <w:pPr>
        <w:pStyle w:val="Odrky"/>
      </w:pPr>
      <w:r w:rsidRPr="00EB072D">
        <w:rPr>
          <w:b/>
        </w:rPr>
        <w:t>Neefektivní</w:t>
      </w:r>
      <w:r w:rsidRPr="00EB072D">
        <w:t xml:space="preserve"> – méně </w:t>
      </w:r>
      <w:r w:rsidR="00C82085">
        <w:t>než</w:t>
      </w:r>
      <w:r w:rsidRPr="00EB072D">
        <w:t xml:space="preserve"> 50 % všech zpracovávaných údajů je realizováno v souvislosti s</w:t>
      </w:r>
      <w:r>
        <w:t> </w:t>
      </w:r>
      <w:r w:rsidRPr="00EB072D">
        <w:t>danou službou veřejné správy a v ní prováděnými úkony a činnostmi digitálně</w:t>
      </w:r>
      <w:r>
        <w:t>.</w:t>
      </w:r>
    </w:p>
    <w:p w14:paraId="069DC775" w14:textId="77777777" w:rsidR="0037503B" w:rsidRDefault="0037503B" w:rsidP="0037503B">
      <w:pPr>
        <w:pStyle w:val="Odrky"/>
        <w:numPr>
          <w:ilvl w:val="0"/>
          <w:numId w:val="0"/>
        </w:numPr>
        <w:ind w:left="924"/>
      </w:pPr>
      <w:r w:rsidRPr="00EB072D">
        <w:t xml:space="preserve">V průběhu zpracování údajů </w:t>
      </w:r>
      <w:r w:rsidRPr="003470DF">
        <w:t>dochází</w:t>
      </w:r>
      <w:r w:rsidRPr="00EB072D">
        <w:t xml:space="preserve"> ke změně stavu digitalizace z „plná“ na „částečná“, z „plná“ na „žádná“ nebo z „částečná“ na „žádná“.</w:t>
      </w:r>
    </w:p>
    <w:p w14:paraId="78046165" w14:textId="77777777" w:rsidR="006C00D5" w:rsidRDefault="006C00D5" w:rsidP="0065417B">
      <w:pPr>
        <w:pStyle w:val="Odrky"/>
        <w:numPr>
          <w:ilvl w:val="0"/>
          <w:numId w:val="0"/>
        </w:numPr>
        <w:ind w:left="924"/>
      </w:pPr>
    </w:p>
    <w:p w14:paraId="4EEBBB07" w14:textId="77777777" w:rsidR="00C82085" w:rsidRDefault="00C82085">
      <w:pPr>
        <w:jc w:val="left"/>
        <w:rPr>
          <w:rFonts w:asciiTheme="minorHAnsi" w:eastAsia="Calibri" w:hAnsiTheme="minorHAnsi"/>
          <w:b/>
          <w:color w:val="auto"/>
          <w:lang w:eastAsia="cs-CZ"/>
        </w:rPr>
      </w:pPr>
      <w:r>
        <w:rPr>
          <w:rFonts w:eastAsia="Calibri"/>
          <w:color w:val="auto"/>
        </w:rPr>
        <w:br w:type="page"/>
      </w:r>
    </w:p>
    <w:p w14:paraId="5B194B49" w14:textId="4D460E77" w:rsidR="001F4345" w:rsidRPr="006B74D2" w:rsidRDefault="001F4345" w:rsidP="003F15D9">
      <w:pPr>
        <w:pStyle w:val="Nadpis2"/>
        <w:keepNext/>
        <w:spacing w:after="40"/>
        <w:rPr>
          <w:rFonts w:eastAsia="Calibri"/>
          <w:color w:val="auto"/>
        </w:rPr>
      </w:pPr>
      <w:r w:rsidRPr="006B74D2">
        <w:rPr>
          <w:rFonts w:eastAsia="Calibri"/>
          <w:color w:val="auto"/>
        </w:rPr>
        <w:lastRenderedPageBreak/>
        <w:t>Podrobný seznam zjištěných případů nerespektování principů a cílů Informační koncepce Č</w:t>
      </w:r>
      <w:r w:rsidR="00C82085">
        <w:rPr>
          <w:rFonts w:eastAsia="Calibri"/>
          <w:color w:val="auto"/>
        </w:rPr>
        <w:t>eské republiky</w:t>
      </w:r>
      <w:r w:rsidRPr="006B74D2">
        <w:rPr>
          <w:rFonts w:eastAsia="Calibri"/>
          <w:color w:val="auto"/>
        </w:rPr>
        <w:t xml:space="preserve"> v kontrolovaných agendách</w:t>
      </w:r>
    </w:p>
    <w:tbl>
      <w:tblPr>
        <w:tblStyle w:val="Mkatabulky"/>
        <w:tblW w:w="1431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3"/>
        <w:gridCol w:w="3341"/>
        <w:gridCol w:w="8110"/>
        <w:gridCol w:w="323"/>
        <w:gridCol w:w="360"/>
        <w:gridCol w:w="323"/>
        <w:gridCol w:w="404"/>
        <w:gridCol w:w="323"/>
      </w:tblGrid>
      <w:tr w:rsidR="00F64B34" w:rsidRPr="00A2018D" w14:paraId="73A19349" w14:textId="77777777" w:rsidTr="00B561CA">
        <w:trPr>
          <w:cantSplit/>
          <w:trHeight w:val="566"/>
          <w:tblHeader/>
        </w:trPr>
        <w:tc>
          <w:tcPr>
            <w:tcW w:w="1133" w:type="dxa"/>
            <w:shd w:val="clear" w:color="auto" w:fill="E5F1FF" w:themeFill="accent1"/>
            <w:vAlign w:val="center"/>
          </w:tcPr>
          <w:p w14:paraId="27C428BE" w14:textId="77777777" w:rsidR="00F64B34" w:rsidRPr="00A2018D" w:rsidRDefault="00F64B34" w:rsidP="00F64B3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Služba</w:t>
            </w:r>
          </w:p>
        </w:tc>
        <w:tc>
          <w:tcPr>
            <w:tcW w:w="3341" w:type="dxa"/>
            <w:shd w:val="clear" w:color="auto" w:fill="E5F1FF" w:themeFill="accent1"/>
            <w:vAlign w:val="center"/>
          </w:tcPr>
          <w:p w14:paraId="2B5BDB77" w14:textId="13A5D87B" w:rsidR="00F64B34" w:rsidRPr="00A2018D" w:rsidRDefault="00F64B34" w:rsidP="00F64B3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>Úkon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nebo funkční celek </w:t>
            </w:r>
            <w:r>
              <w:rPr>
                <w:rFonts w:asciiTheme="minorHAnsi" w:hAnsiTheme="minorHAnsi"/>
                <w:sz w:val="18"/>
                <w:szCs w:val="18"/>
              </w:rPr>
              <w:br/>
              <w:t>podporující více úkonů</w:t>
            </w:r>
          </w:p>
        </w:tc>
        <w:tc>
          <w:tcPr>
            <w:tcW w:w="8110" w:type="dxa"/>
            <w:shd w:val="clear" w:color="auto" w:fill="E5F1FF" w:themeFill="accent1"/>
            <w:vAlign w:val="center"/>
            <w:hideMark/>
          </w:tcPr>
          <w:p w14:paraId="7DFF20EB" w14:textId="77777777" w:rsidR="00F64B34" w:rsidRPr="00A2018D" w:rsidRDefault="00F64B34" w:rsidP="00F64B3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>Zjištění</w:t>
            </w:r>
          </w:p>
        </w:tc>
        <w:tc>
          <w:tcPr>
            <w:tcW w:w="323" w:type="dxa"/>
            <w:shd w:val="clear" w:color="auto" w:fill="E5F1FF" w:themeFill="accent1"/>
            <w:textDirection w:val="tbRl"/>
            <w:vAlign w:val="center"/>
          </w:tcPr>
          <w:p w14:paraId="3F9EDC85" w14:textId="77777777" w:rsidR="00F64B34" w:rsidRPr="00A2018D" w:rsidRDefault="00F64B34" w:rsidP="00F64B34">
            <w:pPr>
              <w:spacing w:line="216" w:lineRule="auto"/>
              <w:ind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P2</w:t>
            </w:r>
          </w:p>
        </w:tc>
        <w:tc>
          <w:tcPr>
            <w:tcW w:w="360" w:type="dxa"/>
            <w:shd w:val="clear" w:color="auto" w:fill="E5F1FF" w:themeFill="accent1"/>
            <w:noWrap/>
            <w:textDirection w:val="tbRl"/>
            <w:vAlign w:val="center"/>
            <w:hideMark/>
          </w:tcPr>
          <w:p w14:paraId="4C7EAB9D" w14:textId="77777777" w:rsidR="00F64B34" w:rsidRPr="00A2018D" w:rsidRDefault="00F64B34" w:rsidP="00F64B34">
            <w:pPr>
              <w:spacing w:line="216" w:lineRule="auto"/>
              <w:ind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P12</w:t>
            </w:r>
          </w:p>
        </w:tc>
        <w:tc>
          <w:tcPr>
            <w:tcW w:w="323" w:type="dxa"/>
            <w:shd w:val="clear" w:color="auto" w:fill="E5F1FF" w:themeFill="accent1"/>
            <w:noWrap/>
            <w:textDirection w:val="tbRl"/>
            <w:vAlign w:val="center"/>
            <w:hideMark/>
          </w:tcPr>
          <w:p w14:paraId="328A82F3" w14:textId="77777777" w:rsidR="00F64B34" w:rsidRPr="00A2018D" w:rsidRDefault="00F64B34" w:rsidP="00F64B34">
            <w:pPr>
              <w:spacing w:line="216" w:lineRule="auto"/>
              <w:ind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P16</w:t>
            </w:r>
          </w:p>
        </w:tc>
        <w:tc>
          <w:tcPr>
            <w:tcW w:w="404" w:type="dxa"/>
            <w:shd w:val="clear" w:color="auto" w:fill="E5F1FF" w:themeFill="accent1"/>
            <w:noWrap/>
            <w:textDirection w:val="tbRl"/>
            <w:vAlign w:val="center"/>
            <w:hideMark/>
          </w:tcPr>
          <w:p w14:paraId="06CE60C0" w14:textId="77777777" w:rsidR="00F64B34" w:rsidRPr="00A2018D" w:rsidRDefault="00F64B34" w:rsidP="00F64B34">
            <w:pPr>
              <w:spacing w:line="216" w:lineRule="auto"/>
              <w:ind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Cíl 6.2</w:t>
            </w:r>
          </w:p>
        </w:tc>
        <w:tc>
          <w:tcPr>
            <w:tcW w:w="323" w:type="dxa"/>
            <w:shd w:val="clear" w:color="auto" w:fill="E5F1FF" w:themeFill="accent1"/>
            <w:noWrap/>
            <w:textDirection w:val="tbRl"/>
            <w:vAlign w:val="center"/>
            <w:hideMark/>
          </w:tcPr>
          <w:p w14:paraId="36624944" w14:textId="77777777" w:rsidR="00F64B34" w:rsidRPr="00A2018D" w:rsidRDefault="00F64B34" w:rsidP="00F64B34">
            <w:pPr>
              <w:spacing w:line="216" w:lineRule="auto"/>
              <w:ind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Cíl 1.9</w:t>
            </w:r>
          </w:p>
        </w:tc>
      </w:tr>
      <w:tr w:rsidR="00F64B34" w:rsidRPr="00A2018D" w14:paraId="5862E351" w14:textId="77777777" w:rsidTr="00B561CA">
        <w:trPr>
          <w:trHeight w:val="20"/>
        </w:trPr>
        <w:tc>
          <w:tcPr>
            <w:tcW w:w="1133" w:type="dxa"/>
            <w:vMerge w:val="restart"/>
          </w:tcPr>
          <w:p w14:paraId="189C52B4" w14:textId="77777777" w:rsidR="00F64B34" w:rsidRPr="00A2018D" w:rsidRDefault="00F64B34" w:rsidP="00F64B3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Starobní důchod</w:t>
            </w:r>
          </w:p>
        </w:tc>
        <w:tc>
          <w:tcPr>
            <w:tcW w:w="3341" w:type="dxa"/>
          </w:tcPr>
          <w:p w14:paraId="401D8E8B" w14:textId="77777777" w:rsidR="00F64B34" w:rsidRPr="00A2018D" w:rsidRDefault="00F64B34" w:rsidP="003F15D9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 xml:space="preserve">Podání žádosti </w:t>
            </w:r>
          </w:p>
        </w:tc>
        <w:tc>
          <w:tcPr>
            <w:tcW w:w="8110" w:type="dxa"/>
            <w:hideMark/>
          </w:tcPr>
          <w:p w14:paraId="48F24B74" w14:textId="5C6E93B7" w:rsidR="00F64B34" w:rsidRPr="00A2018D" w:rsidRDefault="00F64B34" w:rsidP="00F64B34">
            <w:pPr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>Tisk digitalizovaných dat z IIS uložených v modulu ZDD do listinného dávkového spisu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3" w:type="dxa"/>
            <w:vAlign w:val="center"/>
          </w:tcPr>
          <w:p w14:paraId="12457CA2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14:paraId="0ECAFE03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323" w:type="dxa"/>
            <w:noWrap/>
            <w:vAlign w:val="center"/>
          </w:tcPr>
          <w:p w14:paraId="1C7F848C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4" w:type="dxa"/>
            <w:noWrap/>
            <w:vAlign w:val="center"/>
          </w:tcPr>
          <w:p w14:paraId="630C9EF6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" w:type="dxa"/>
            <w:noWrap/>
            <w:vAlign w:val="center"/>
          </w:tcPr>
          <w:p w14:paraId="763B34BB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64B34" w:rsidRPr="00A2018D" w14:paraId="0F75036A" w14:textId="77777777" w:rsidTr="00B561CA">
        <w:trPr>
          <w:trHeight w:val="20"/>
        </w:trPr>
        <w:tc>
          <w:tcPr>
            <w:tcW w:w="1133" w:type="dxa"/>
            <w:vMerge/>
          </w:tcPr>
          <w:p w14:paraId="64B77E27" w14:textId="77777777" w:rsidR="00F64B34" w:rsidRPr="00A2018D" w:rsidRDefault="00F64B34" w:rsidP="00F64B3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41" w:type="dxa"/>
          </w:tcPr>
          <w:p w14:paraId="6E6F954D" w14:textId="77777777" w:rsidR="00F64B34" w:rsidRPr="00A2018D" w:rsidRDefault="00F64B34" w:rsidP="003F15D9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>Vydání podkladového rozhodnutí</w:t>
            </w:r>
          </w:p>
        </w:tc>
        <w:tc>
          <w:tcPr>
            <w:tcW w:w="8110" w:type="dxa"/>
            <w:hideMark/>
          </w:tcPr>
          <w:p w14:paraId="49BFA3D5" w14:textId="566B4978" w:rsidR="00F64B34" w:rsidRPr="00A2018D" w:rsidRDefault="00F64B34" w:rsidP="00F64B34">
            <w:pPr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 xml:space="preserve">Nepropojení modulu PECE s IIS, modul </w:t>
            </w:r>
            <w:r w:rsidRPr="003F15D9">
              <w:rPr>
                <w:rFonts w:asciiTheme="minorHAnsi" w:hAnsiTheme="minorHAnsi"/>
                <w:i/>
                <w:iCs/>
                <w:sz w:val="18"/>
                <w:szCs w:val="18"/>
              </w:rPr>
              <w:t>Kmenové evidence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 xml:space="preserve"> (</w:t>
            </w:r>
            <w:r w:rsidR="00C82085">
              <w:rPr>
                <w:rFonts w:asciiTheme="minorHAnsi" w:hAnsiTheme="minorHAnsi"/>
                <w:sz w:val="18"/>
                <w:szCs w:val="18"/>
              </w:rPr>
              <w:t>r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>egistr pojištěnců</w:t>
            </w:r>
            <w:r w:rsidR="00B561CA">
              <w:rPr>
                <w:rFonts w:asciiTheme="minorHAnsi" w:hAnsiTheme="minorHAnsi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23" w:type="dxa"/>
            <w:vAlign w:val="center"/>
          </w:tcPr>
          <w:p w14:paraId="57FCFBC4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14:paraId="1F5382CB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" w:type="dxa"/>
            <w:noWrap/>
            <w:vAlign w:val="center"/>
          </w:tcPr>
          <w:p w14:paraId="61CD717F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4" w:type="dxa"/>
            <w:noWrap/>
            <w:vAlign w:val="center"/>
          </w:tcPr>
          <w:p w14:paraId="2188077B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323" w:type="dxa"/>
            <w:noWrap/>
            <w:vAlign w:val="center"/>
          </w:tcPr>
          <w:p w14:paraId="7A93B433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64B34" w:rsidRPr="00A2018D" w14:paraId="0B729708" w14:textId="77777777" w:rsidTr="00B561CA">
        <w:trPr>
          <w:trHeight w:val="20"/>
        </w:trPr>
        <w:tc>
          <w:tcPr>
            <w:tcW w:w="1133" w:type="dxa"/>
            <w:vMerge/>
          </w:tcPr>
          <w:p w14:paraId="1710A8CA" w14:textId="77777777" w:rsidR="00F64B34" w:rsidRPr="00A2018D" w:rsidRDefault="00F64B34" w:rsidP="00F64B3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41" w:type="dxa"/>
          </w:tcPr>
          <w:p w14:paraId="75281875" w14:textId="77777777" w:rsidR="00F64B34" w:rsidRPr="00A2018D" w:rsidRDefault="00F64B34" w:rsidP="003F15D9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 xml:space="preserve">Výzva k doložení rozhodných skutečností </w:t>
            </w:r>
          </w:p>
        </w:tc>
        <w:tc>
          <w:tcPr>
            <w:tcW w:w="8110" w:type="dxa"/>
            <w:hideMark/>
          </w:tcPr>
          <w:p w14:paraId="1E3F40DC" w14:textId="6CEE54F6" w:rsidR="00F64B34" w:rsidRPr="00A2018D" w:rsidRDefault="00F64B34" w:rsidP="00F64B34">
            <w:pPr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 xml:space="preserve">Kopírování dat z modulu ZDD do šablony v MS WORD, nezbytné pro vyhotovení </w:t>
            </w:r>
            <w:r w:rsidR="00C82085">
              <w:rPr>
                <w:rFonts w:asciiTheme="minorHAnsi" w:hAnsiTheme="minorHAnsi"/>
                <w:sz w:val="18"/>
                <w:szCs w:val="18"/>
              </w:rPr>
              <w:t>v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>ýzvy k doložení rozhodných skutečností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323" w:type="dxa"/>
            <w:vAlign w:val="center"/>
          </w:tcPr>
          <w:p w14:paraId="7BA7F13D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14:paraId="74DEAFA3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" w:type="dxa"/>
            <w:noWrap/>
            <w:vAlign w:val="center"/>
          </w:tcPr>
          <w:p w14:paraId="1E04F16F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4" w:type="dxa"/>
            <w:noWrap/>
            <w:vAlign w:val="center"/>
          </w:tcPr>
          <w:p w14:paraId="3EAEF47C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323" w:type="dxa"/>
            <w:noWrap/>
            <w:vAlign w:val="center"/>
          </w:tcPr>
          <w:p w14:paraId="58E6059F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64B34" w:rsidRPr="00A2018D" w14:paraId="1835F8DC" w14:textId="77777777" w:rsidTr="00B561CA">
        <w:trPr>
          <w:trHeight w:val="20"/>
        </w:trPr>
        <w:tc>
          <w:tcPr>
            <w:tcW w:w="1133" w:type="dxa"/>
            <w:vMerge/>
          </w:tcPr>
          <w:p w14:paraId="4618C175" w14:textId="77777777" w:rsidR="00F64B34" w:rsidRPr="00A2018D" w:rsidRDefault="00F64B34" w:rsidP="00F64B3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41" w:type="dxa"/>
          </w:tcPr>
          <w:p w14:paraId="3EC27E25" w14:textId="77777777" w:rsidR="00F64B34" w:rsidRPr="00A2018D" w:rsidRDefault="00F64B34" w:rsidP="003F15D9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>Doložení rozhodných skutečností</w:t>
            </w:r>
          </w:p>
        </w:tc>
        <w:tc>
          <w:tcPr>
            <w:tcW w:w="8110" w:type="dxa"/>
            <w:hideMark/>
          </w:tcPr>
          <w:p w14:paraId="466E26B6" w14:textId="0E3E4F71" w:rsidR="00F64B34" w:rsidRPr="00A2018D" w:rsidRDefault="00F64B34" w:rsidP="00F64B34">
            <w:pPr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>Povinnost příjemce vdovského a vdoveckého důchodu dokládat uzavření nového manželství vytváří riziko neoprávněného pobírání vdovského/vdoveckého důchodu, čímž hrozí riziko vzniku přeplatků při výplatě vdovského a vdoveckého důchodu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a 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 xml:space="preserve">vede </w:t>
            </w:r>
            <w:r w:rsidR="00C82085">
              <w:rPr>
                <w:rFonts w:asciiTheme="minorHAnsi" w:hAnsiTheme="minorHAnsi"/>
                <w:sz w:val="18"/>
                <w:szCs w:val="18"/>
              </w:rPr>
              <w:t xml:space="preserve">to 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>ke snížen</w:t>
            </w:r>
            <w:r w:rsidR="00C82085">
              <w:rPr>
                <w:rFonts w:asciiTheme="minorHAnsi" w:hAnsiTheme="minorHAnsi"/>
                <w:sz w:val="18"/>
                <w:szCs w:val="18"/>
              </w:rPr>
              <w:t>í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 xml:space="preserve"> komfortu příjemce vdovského a vdoveckého důchodu. </w:t>
            </w:r>
          </w:p>
        </w:tc>
        <w:tc>
          <w:tcPr>
            <w:tcW w:w="323" w:type="dxa"/>
            <w:vAlign w:val="center"/>
          </w:tcPr>
          <w:p w14:paraId="0ACFE2B8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14:paraId="64397513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323" w:type="dxa"/>
            <w:noWrap/>
            <w:vAlign w:val="center"/>
          </w:tcPr>
          <w:p w14:paraId="0B4D37A4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404" w:type="dxa"/>
            <w:noWrap/>
            <w:vAlign w:val="center"/>
          </w:tcPr>
          <w:p w14:paraId="2C5C4AF9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323" w:type="dxa"/>
            <w:noWrap/>
            <w:vAlign w:val="center"/>
          </w:tcPr>
          <w:p w14:paraId="6BB4F55E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F64B34" w:rsidRPr="00A2018D" w14:paraId="2A511621" w14:textId="77777777" w:rsidTr="00B561CA">
        <w:trPr>
          <w:trHeight w:val="20"/>
        </w:trPr>
        <w:tc>
          <w:tcPr>
            <w:tcW w:w="1133" w:type="dxa"/>
            <w:vMerge/>
          </w:tcPr>
          <w:p w14:paraId="6998BE00" w14:textId="77777777" w:rsidR="00F64B34" w:rsidRPr="00A2018D" w:rsidRDefault="00F64B34" w:rsidP="00F64B3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41" w:type="dxa"/>
          </w:tcPr>
          <w:p w14:paraId="23BDFB0A" w14:textId="077A4F16" w:rsidR="00F64B34" w:rsidRPr="00A2018D" w:rsidRDefault="00F64B34" w:rsidP="003F15D9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 xml:space="preserve">Vydání usnesení o přerušení řízení, </w:t>
            </w:r>
            <w:r w:rsidR="00C82085">
              <w:rPr>
                <w:rFonts w:asciiTheme="minorHAnsi" w:hAnsiTheme="minorHAnsi"/>
                <w:sz w:val="18"/>
                <w:szCs w:val="18"/>
              </w:rPr>
              <w:t>v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 xml:space="preserve">ydání usnesení o zastavení řízení </w:t>
            </w:r>
          </w:p>
        </w:tc>
        <w:tc>
          <w:tcPr>
            <w:tcW w:w="8110" w:type="dxa"/>
            <w:hideMark/>
          </w:tcPr>
          <w:p w14:paraId="4A547DD5" w14:textId="77777777" w:rsidR="00F64B34" w:rsidRPr="00A2018D" w:rsidRDefault="00F64B34" w:rsidP="00F64B34">
            <w:pPr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 xml:space="preserve">Ruční přepisování údajů z modulu UI 3001 do šablony v MS WORD. </w:t>
            </w:r>
          </w:p>
        </w:tc>
        <w:tc>
          <w:tcPr>
            <w:tcW w:w="323" w:type="dxa"/>
            <w:vAlign w:val="center"/>
          </w:tcPr>
          <w:p w14:paraId="266C2DFF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14:paraId="1F2D4C68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" w:type="dxa"/>
            <w:noWrap/>
            <w:vAlign w:val="center"/>
          </w:tcPr>
          <w:p w14:paraId="27D8F12C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4" w:type="dxa"/>
            <w:noWrap/>
            <w:vAlign w:val="center"/>
          </w:tcPr>
          <w:p w14:paraId="48A8F216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323" w:type="dxa"/>
            <w:noWrap/>
            <w:vAlign w:val="center"/>
          </w:tcPr>
          <w:p w14:paraId="145C0C50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64B34" w:rsidRPr="00A2018D" w14:paraId="17187848" w14:textId="77777777" w:rsidTr="00B561CA">
        <w:trPr>
          <w:trHeight w:val="20"/>
        </w:trPr>
        <w:tc>
          <w:tcPr>
            <w:tcW w:w="1133" w:type="dxa"/>
            <w:vMerge/>
          </w:tcPr>
          <w:p w14:paraId="03CACB41" w14:textId="77777777" w:rsidR="00F64B34" w:rsidRPr="00A2018D" w:rsidRDefault="00F64B34" w:rsidP="00F64B3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41" w:type="dxa"/>
          </w:tcPr>
          <w:p w14:paraId="15E4393C" w14:textId="77777777" w:rsidR="00F64B34" w:rsidRPr="00A2018D" w:rsidRDefault="00F64B34" w:rsidP="003F15D9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>Vydání rozhodnutí o přiznání důchodu</w:t>
            </w:r>
          </w:p>
        </w:tc>
        <w:tc>
          <w:tcPr>
            <w:tcW w:w="8110" w:type="dxa"/>
            <w:hideMark/>
          </w:tcPr>
          <w:p w14:paraId="6F74643F" w14:textId="77777777" w:rsidR="00F64B34" w:rsidRPr="00A2018D" w:rsidRDefault="00F64B34" w:rsidP="00F64B34">
            <w:pPr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 xml:space="preserve">Přepisování dat potřebných pro ruční výpočet důchodu, ruční přepisování výše důchodu a ruční kopírování údajů o žadateli pro ty žadatele, kteří byli účastníky důchodového spoření podle ZoDS. </w:t>
            </w:r>
          </w:p>
        </w:tc>
        <w:tc>
          <w:tcPr>
            <w:tcW w:w="323" w:type="dxa"/>
            <w:vAlign w:val="center"/>
          </w:tcPr>
          <w:p w14:paraId="5F36C097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14:paraId="52875CDC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" w:type="dxa"/>
            <w:noWrap/>
            <w:vAlign w:val="center"/>
          </w:tcPr>
          <w:p w14:paraId="2E02555D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4" w:type="dxa"/>
            <w:noWrap/>
            <w:vAlign w:val="center"/>
          </w:tcPr>
          <w:p w14:paraId="2A91AAC7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323" w:type="dxa"/>
            <w:noWrap/>
            <w:vAlign w:val="center"/>
          </w:tcPr>
          <w:p w14:paraId="31514D8A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64B34" w:rsidRPr="00A2018D" w14:paraId="78837F1B" w14:textId="77777777" w:rsidTr="00B561CA">
        <w:trPr>
          <w:trHeight w:val="20"/>
        </w:trPr>
        <w:tc>
          <w:tcPr>
            <w:tcW w:w="1133" w:type="dxa"/>
            <w:vMerge/>
          </w:tcPr>
          <w:p w14:paraId="20CB3122" w14:textId="77777777" w:rsidR="00F64B34" w:rsidRPr="00A2018D" w:rsidRDefault="00F64B34" w:rsidP="00F64B3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41" w:type="dxa"/>
          </w:tcPr>
          <w:p w14:paraId="2E28AA10" w14:textId="77777777" w:rsidR="00F64B34" w:rsidRPr="00A2018D" w:rsidRDefault="00F64B34" w:rsidP="003F15D9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>Vydání rozhodnutí o přiznání důchodu</w:t>
            </w:r>
          </w:p>
        </w:tc>
        <w:tc>
          <w:tcPr>
            <w:tcW w:w="8110" w:type="dxa"/>
            <w:hideMark/>
          </w:tcPr>
          <w:p w14:paraId="6910F0F1" w14:textId="6D17CC45" w:rsidR="00F64B34" w:rsidRPr="00A2018D" w:rsidRDefault="00F64B34" w:rsidP="00F64B34">
            <w:pPr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>Přepisování dat mezi jednotlivými částmi IIS nezbytný</w:t>
            </w:r>
            <w:r w:rsidR="00784434">
              <w:rPr>
                <w:rFonts w:asciiTheme="minorHAnsi" w:hAnsiTheme="minorHAnsi"/>
                <w:sz w:val="18"/>
                <w:szCs w:val="18"/>
              </w:rPr>
              <w:t>ch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 xml:space="preserve"> pro zajištění vyhotovení rozhodnutí o přiznání důchodu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23" w:type="dxa"/>
            <w:vAlign w:val="center"/>
          </w:tcPr>
          <w:p w14:paraId="49F8322E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14:paraId="51A9E660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323" w:type="dxa"/>
            <w:noWrap/>
            <w:vAlign w:val="center"/>
          </w:tcPr>
          <w:p w14:paraId="7DF7DEA4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4" w:type="dxa"/>
            <w:noWrap/>
            <w:vAlign w:val="center"/>
          </w:tcPr>
          <w:p w14:paraId="29253DC1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323" w:type="dxa"/>
            <w:noWrap/>
            <w:vAlign w:val="center"/>
          </w:tcPr>
          <w:p w14:paraId="14BED87A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64B34" w:rsidRPr="00A2018D" w14:paraId="43884812" w14:textId="77777777" w:rsidTr="00B561CA">
        <w:trPr>
          <w:trHeight w:val="20"/>
        </w:trPr>
        <w:tc>
          <w:tcPr>
            <w:tcW w:w="1133" w:type="dxa"/>
            <w:vMerge/>
          </w:tcPr>
          <w:p w14:paraId="67B03740" w14:textId="77777777" w:rsidR="00F64B34" w:rsidRPr="00A2018D" w:rsidRDefault="00F64B34" w:rsidP="00F64B3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41" w:type="dxa"/>
          </w:tcPr>
          <w:p w14:paraId="6E44899C" w14:textId="77777777" w:rsidR="00F64B34" w:rsidRPr="00A2018D" w:rsidRDefault="00F64B34" w:rsidP="003F15D9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>Výplata záloh na dávku</w:t>
            </w:r>
          </w:p>
        </w:tc>
        <w:tc>
          <w:tcPr>
            <w:tcW w:w="8110" w:type="dxa"/>
            <w:hideMark/>
          </w:tcPr>
          <w:p w14:paraId="56600D12" w14:textId="45046DE0" w:rsidR="00F64B34" w:rsidRPr="00A2018D" w:rsidRDefault="00F64B34" w:rsidP="00F64B34">
            <w:pPr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>Tisk digitalizovaných dat o výši zálohy na dávku z IIS vyplněných v modulu UI3001 do listinného dávkového spisu.</w:t>
            </w:r>
          </w:p>
        </w:tc>
        <w:tc>
          <w:tcPr>
            <w:tcW w:w="323" w:type="dxa"/>
            <w:vAlign w:val="center"/>
          </w:tcPr>
          <w:p w14:paraId="3DE25EDB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14:paraId="305DBFF1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323" w:type="dxa"/>
            <w:noWrap/>
            <w:vAlign w:val="center"/>
          </w:tcPr>
          <w:p w14:paraId="179945DD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4" w:type="dxa"/>
            <w:noWrap/>
            <w:vAlign w:val="center"/>
          </w:tcPr>
          <w:p w14:paraId="6E19E36F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323" w:type="dxa"/>
            <w:noWrap/>
            <w:vAlign w:val="center"/>
          </w:tcPr>
          <w:p w14:paraId="72370358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64B34" w:rsidRPr="00A2018D" w14:paraId="71068471" w14:textId="77777777" w:rsidTr="00B561CA">
        <w:trPr>
          <w:trHeight w:val="20"/>
        </w:trPr>
        <w:tc>
          <w:tcPr>
            <w:tcW w:w="1133" w:type="dxa"/>
            <w:vMerge/>
          </w:tcPr>
          <w:p w14:paraId="5E41B32D" w14:textId="77777777" w:rsidR="00F64B34" w:rsidRPr="00A2018D" w:rsidRDefault="00F64B34" w:rsidP="00F64B3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41" w:type="dxa"/>
          </w:tcPr>
          <w:p w14:paraId="1983C0FB" w14:textId="77777777" w:rsidR="00F64B34" w:rsidRPr="00A2018D" w:rsidRDefault="00F64B34" w:rsidP="003F15D9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>Vydání rozhodnutí o zamítnutí žádosti o</w:t>
            </w:r>
            <w:r w:rsidRPr="00230AA9">
              <w:rPr>
                <w:rFonts w:asciiTheme="minorHAnsi" w:hAnsiTheme="minorHAnsi"/>
                <w:sz w:val="18"/>
                <w:szCs w:val="18"/>
              </w:rPr>
              <w:t> 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>přiznání důchodu</w:t>
            </w:r>
          </w:p>
        </w:tc>
        <w:tc>
          <w:tcPr>
            <w:tcW w:w="8110" w:type="dxa"/>
            <w:hideMark/>
          </w:tcPr>
          <w:p w14:paraId="6E8F2BC8" w14:textId="251D16CB" w:rsidR="00F64B34" w:rsidRPr="00A2018D" w:rsidRDefault="00F64B34" w:rsidP="00F64B34">
            <w:pPr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 xml:space="preserve">Přepisování dat mezi jednotlivými částmi IIS nezbytných pro zajištění vyhotovení </w:t>
            </w:r>
            <w:r w:rsidR="00784434">
              <w:rPr>
                <w:rFonts w:asciiTheme="minorHAnsi" w:hAnsiTheme="minorHAnsi"/>
                <w:sz w:val="18"/>
                <w:szCs w:val="18"/>
              </w:rPr>
              <w:t>r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 xml:space="preserve">ozhodnutí o zamítnutí žádosti o přiznání důchodu. </w:t>
            </w:r>
          </w:p>
        </w:tc>
        <w:tc>
          <w:tcPr>
            <w:tcW w:w="323" w:type="dxa"/>
            <w:vAlign w:val="center"/>
          </w:tcPr>
          <w:p w14:paraId="058F8641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14:paraId="6E1E22FC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323" w:type="dxa"/>
            <w:noWrap/>
            <w:vAlign w:val="center"/>
          </w:tcPr>
          <w:p w14:paraId="1531004E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4" w:type="dxa"/>
            <w:noWrap/>
            <w:vAlign w:val="center"/>
          </w:tcPr>
          <w:p w14:paraId="13E57366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323" w:type="dxa"/>
            <w:noWrap/>
            <w:vAlign w:val="center"/>
          </w:tcPr>
          <w:p w14:paraId="6488D955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64B34" w:rsidRPr="00A2018D" w14:paraId="4986B21C" w14:textId="77777777" w:rsidTr="00B561CA">
        <w:trPr>
          <w:trHeight w:val="20"/>
        </w:trPr>
        <w:tc>
          <w:tcPr>
            <w:tcW w:w="1133" w:type="dxa"/>
            <w:vMerge/>
          </w:tcPr>
          <w:p w14:paraId="2213D8D7" w14:textId="77777777" w:rsidR="00F64B34" w:rsidRPr="00A2018D" w:rsidRDefault="00F64B34" w:rsidP="00F64B3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41" w:type="dxa"/>
          </w:tcPr>
          <w:p w14:paraId="6E727842" w14:textId="77777777" w:rsidR="00F64B34" w:rsidRPr="00A2018D" w:rsidRDefault="00F64B34" w:rsidP="003F15D9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>Výplata důchodu</w:t>
            </w:r>
          </w:p>
        </w:tc>
        <w:tc>
          <w:tcPr>
            <w:tcW w:w="8110" w:type="dxa"/>
            <w:hideMark/>
          </w:tcPr>
          <w:p w14:paraId="387C791C" w14:textId="6C86EAAA" w:rsidR="00F64B34" w:rsidRPr="00A2018D" w:rsidRDefault="00F64B34" w:rsidP="00F64B34">
            <w:pPr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 xml:space="preserve">Přepisování dat mezi jednotlivými částmi IIS nezbytných pro zajištění výpočtu doplatku k důchodu za období se dvěma a více legislativními změnami. </w:t>
            </w:r>
            <w:r w:rsidR="00B561CA" w:rsidRPr="00A2018D">
              <w:rPr>
                <w:rFonts w:asciiTheme="minorHAnsi" w:hAnsiTheme="minorHAnsi"/>
                <w:sz w:val="18"/>
                <w:szCs w:val="18"/>
              </w:rPr>
              <w:t>Vytištění tiskových výstupů pro účtárnu a jejich předání v</w:t>
            </w:r>
            <w:r w:rsidR="00784434">
              <w:rPr>
                <w:rFonts w:asciiTheme="minorHAnsi" w:hAnsiTheme="minorHAnsi"/>
                <w:sz w:val="18"/>
                <w:szCs w:val="18"/>
              </w:rPr>
              <w:t> </w:t>
            </w:r>
            <w:r w:rsidR="00B561CA" w:rsidRPr="00A2018D">
              <w:rPr>
                <w:rFonts w:asciiTheme="minorHAnsi" w:hAnsiTheme="minorHAnsi"/>
                <w:sz w:val="18"/>
                <w:szCs w:val="18"/>
              </w:rPr>
              <w:t>listinné podobě.</w:t>
            </w:r>
          </w:p>
        </w:tc>
        <w:tc>
          <w:tcPr>
            <w:tcW w:w="323" w:type="dxa"/>
            <w:vAlign w:val="center"/>
          </w:tcPr>
          <w:p w14:paraId="1A3EE7D6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14:paraId="7A50CD36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323" w:type="dxa"/>
            <w:noWrap/>
            <w:vAlign w:val="center"/>
          </w:tcPr>
          <w:p w14:paraId="08DD93F8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4" w:type="dxa"/>
            <w:noWrap/>
            <w:vAlign w:val="center"/>
          </w:tcPr>
          <w:p w14:paraId="3782549B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323" w:type="dxa"/>
            <w:noWrap/>
            <w:vAlign w:val="center"/>
          </w:tcPr>
          <w:p w14:paraId="1DF48B0A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64B34" w:rsidRPr="00A2018D" w14:paraId="06D7EC6D" w14:textId="77777777" w:rsidTr="00B561CA">
        <w:trPr>
          <w:trHeight w:val="20"/>
        </w:trPr>
        <w:tc>
          <w:tcPr>
            <w:tcW w:w="1133" w:type="dxa"/>
            <w:vMerge/>
          </w:tcPr>
          <w:p w14:paraId="4F6BADD8" w14:textId="77777777" w:rsidR="00F64B34" w:rsidRPr="00A2018D" w:rsidRDefault="00F64B34" w:rsidP="00F64B3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41" w:type="dxa"/>
          </w:tcPr>
          <w:p w14:paraId="70F910DB" w14:textId="105391D9" w:rsidR="00F64B34" w:rsidRPr="00A2018D" w:rsidRDefault="00F64B34" w:rsidP="003F15D9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 xml:space="preserve">Výplata zálohy na dávku, </w:t>
            </w:r>
            <w:r w:rsidR="00784434">
              <w:rPr>
                <w:rFonts w:asciiTheme="minorHAnsi" w:hAnsiTheme="minorHAnsi"/>
                <w:sz w:val="18"/>
                <w:szCs w:val="18"/>
              </w:rPr>
              <w:t>v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 xml:space="preserve">ydání rozhodnutí o přiznání důchodu, </w:t>
            </w:r>
            <w:r w:rsidR="00784434">
              <w:rPr>
                <w:rFonts w:asciiTheme="minorHAnsi" w:hAnsiTheme="minorHAnsi"/>
                <w:sz w:val="18"/>
                <w:szCs w:val="18"/>
              </w:rPr>
              <w:t>v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>ýplata důchodu</w:t>
            </w:r>
          </w:p>
        </w:tc>
        <w:tc>
          <w:tcPr>
            <w:tcW w:w="8110" w:type="dxa"/>
            <w:hideMark/>
          </w:tcPr>
          <w:p w14:paraId="1E089626" w14:textId="7AE721B3" w:rsidR="00F64B34" w:rsidRPr="00A2018D" w:rsidRDefault="00F64B34" w:rsidP="00F64B34">
            <w:pPr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 xml:space="preserve">Přepisování dat z IIS </w:t>
            </w:r>
            <w:r w:rsidR="00784434">
              <w:rPr>
                <w:rFonts w:asciiTheme="minorHAnsi" w:hAnsiTheme="minorHAnsi"/>
                <w:sz w:val="18"/>
                <w:szCs w:val="18"/>
              </w:rPr>
              <w:t xml:space="preserve">z 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>modul</w:t>
            </w:r>
            <w:r w:rsidR="00784434">
              <w:rPr>
                <w:rFonts w:asciiTheme="minorHAnsi" w:hAnsiTheme="minorHAnsi"/>
                <w:sz w:val="18"/>
                <w:szCs w:val="18"/>
              </w:rPr>
              <w:t>u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 xml:space="preserve"> UI 3001 do listinné </w:t>
            </w:r>
            <w:r w:rsidR="00784434">
              <w:rPr>
                <w:rFonts w:asciiTheme="minorHAnsi" w:hAnsiTheme="minorHAnsi"/>
                <w:sz w:val="18"/>
                <w:szCs w:val="18"/>
              </w:rPr>
              <w:t>„v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>ýpočtové vložky</w:t>
            </w:r>
            <w:r w:rsidR="00784434">
              <w:rPr>
                <w:rFonts w:asciiTheme="minorHAnsi" w:hAnsiTheme="minorHAnsi"/>
                <w:sz w:val="18"/>
                <w:szCs w:val="18"/>
              </w:rPr>
              <w:t>“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 xml:space="preserve"> a jejich následné doslovné přepisování </w:t>
            </w:r>
            <w:r w:rsidR="00784434">
              <w:rPr>
                <w:rFonts w:asciiTheme="minorHAnsi" w:hAnsiTheme="minorHAnsi"/>
                <w:sz w:val="18"/>
                <w:szCs w:val="18"/>
              </w:rPr>
              <w:t xml:space="preserve">zpět 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 xml:space="preserve">do IIS </w:t>
            </w:r>
            <w:r w:rsidR="00784434">
              <w:rPr>
                <w:rFonts w:asciiTheme="minorHAnsi" w:hAnsiTheme="minorHAnsi"/>
                <w:sz w:val="18"/>
                <w:szCs w:val="18"/>
              </w:rPr>
              <w:t xml:space="preserve">do 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>modul</w:t>
            </w:r>
            <w:r w:rsidR="00784434">
              <w:rPr>
                <w:rFonts w:asciiTheme="minorHAnsi" w:hAnsiTheme="minorHAnsi"/>
                <w:sz w:val="18"/>
                <w:szCs w:val="18"/>
              </w:rPr>
              <w:t>u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 xml:space="preserve"> DCP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23" w:type="dxa"/>
            <w:vAlign w:val="center"/>
          </w:tcPr>
          <w:p w14:paraId="4A74FB8F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14:paraId="04E368EE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323" w:type="dxa"/>
            <w:noWrap/>
            <w:vAlign w:val="center"/>
          </w:tcPr>
          <w:p w14:paraId="233D2CFB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4" w:type="dxa"/>
            <w:noWrap/>
            <w:vAlign w:val="center"/>
          </w:tcPr>
          <w:p w14:paraId="7CF36DB3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323" w:type="dxa"/>
            <w:noWrap/>
            <w:vAlign w:val="center"/>
          </w:tcPr>
          <w:p w14:paraId="21C46809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64B34" w:rsidRPr="00A2018D" w14:paraId="3038DB8A" w14:textId="77777777" w:rsidTr="00B561CA">
        <w:trPr>
          <w:trHeight w:val="20"/>
        </w:trPr>
        <w:tc>
          <w:tcPr>
            <w:tcW w:w="1133" w:type="dxa"/>
            <w:vMerge/>
          </w:tcPr>
          <w:p w14:paraId="2495CC32" w14:textId="77777777" w:rsidR="00F64B34" w:rsidRPr="00A2018D" w:rsidRDefault="00F64B34" w:rsidP="00F64B3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41" w:type="dxa"/>
          </w:tcPr>
          <w:p w14:paraId="21C74F4A" w14:textId="212B9669" w:rsidR="00F64B34" w:rsidRPr="00A2018D" w:rsidRDefault="00F64B34" w:rsidP="003F15D9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>Vydání rozhodnutí o zamítnutí žádosti o</w:t>
            </w:r>
            <w:r w:rsidR="006C00D5">
              <w:rPr>
                <w:rFonts w:asciiTheme="minorHAnsi" w:hAnsiTheme="minorHAnsi"/>
                <w:sz w:val="18"/>
                <w:szCs w:val="18"/>
              </w:rPr>
              <w:t> 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 xml:space="preserve">přiznání důchodu, </w:t>
            </w:r>
            <w:r w:rsidR="00784434">
              <w:rPr>
                <w:rFonts w:asciiTheme="minorHAnsi" w:hAnsiTheme="minorHAnsi"/>
                <w:sz w:val="18"/>
                <w:szCs w:val="18"/>
              </w:rPr>
              <w:t>v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>ydání rozhodnutí o</w:t>
            </w:r>
            <w:r w:rsidR="006C00D5">
              <w:rPr>
                <w:rFonts w:asciiTheme="minorHAnsi" w:hAnsiTheme="minorHAnsi"/>
                <w:sz w:val="18"/>
                <w:szCs w:val="18"/>
              </w:rPr>
              <w:t> 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 xml:space="preserve">přiznání důchodu, </w:t>
            </w:r>
            <w:r w:rsidR="00784434">
              <w:rPr>
                <w:rFonts w:asciiTheme="minorHAnsi" w:hAnsiTheme="minorHAnsi"/>
                <w:sz w:val="18"/>
                <w:szCs w:val="18"/>
              </w:rPr>
              <w:t>v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>ýplata důchodu</w:t>
            </w:r>
          </w:p>
        </w:tc>
        <w:tc>
          <w:tcPr>
            <w:tcW w:w="8110" w:type="dxa"/>
            <w:hideMark/>
          </w:tcPr>
          <w:p w14:paraId="76399B67" w14:textId="77777777" w:rsidR="00F64B34" w:rsidRPr="00A2018D" w:rsidRDefault="00F64B34" w:rsidP="00F64B34">
            <w:pPr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>Ruční ukládání vyhotovených dokumentů a ruční přepisování dat potřebných pro odeslání dokumentů datovou schránkou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23" w:type="dxa"/>
            <w:vAlign w:val="center"/>
          </w:tcPr>
          <w:p w14:paraId="1B0BB03D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14:paraId="2A74C457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" w:type="dxa"/>
            <w:noWrap/>
            <w:vAlign w:val="center"/>
          </w:tcPr>
          <w:p w14:paraId="5C9D0F93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4" w:type="dxa"/>
            <w:noWrap/>
            <w:vAlign w:val="center"/>
          </w:tcPr>
          <w:p w14:paraId="106B6FAB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323" w:type="dxa"/>
            <w:noWrap/>
            <w:vAlign w:val="center"/>
          </w:tcPr>
          <w:p w14:paraId="04A7B0DE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64B34" w:rsidRPr="00A2018D" w14:paraId="2CDC7C6F" w14:textId="77777777" w:rsidTr="00B561CA">
        <w:trPr>
          <w:trHeight w:val="20"/>
        </w:trPr>
        <w:tc>
          <w:tcPr>
            <w:tcW w:w="1133" w:type="dxa"/>
            <w:vMerge/>
          </w:tcPr>
          <w:p w14:paraId="104AFB07" w14:textId="77777777" w:rsidR="00F64B34" w:rsidRPr="00A2018D" w:rsidRDefault="00F64B34" w:rsidP="00F64B3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41" w:type="dxa"/>
          </w:tcPr>
          <w:p w14:paraId="278CF05F" w14:textId="527C00D1" w:rsidR="00F64B34" w:rsidRPr="00A2018D" w:rsidRDefault="00F64B34" w:rsidP="003F15D9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 xml:space="preserve">Výzva k doložení rozhodných skutečností, </w:t>
            </w:r>
            <w:r w:rsidR="00784434">
              <w:rPr>
                <w:rFonts w:asciiTheme="minorHAnsi" w:hAnsiTheme="minorHAnsi"/>
                <w:sz w:val="18"/>
                <w:szCs w:val="18"/>
              </w:rPr>
              <w:t>v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 xml:space="preserve">ydání usnesení o přerušení řízení, </w:t>
            </w:r>
            <w:r w:rsidR="00784434">
              <w:rPr>
                <w:rFonts w:asciiTheme="minorHAnsi" w:hAnsiTheme="minorHAnsi"/>
                <w:sz w:val="18"/>
                <w:szCs w:val="18"/>
              </w:rPr>
              <w:t>v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>ydání usnesení o zastavení řízení</w:t>
            </w:r>
          </w:p>
        </w:tc>
        <w:tc>
          <w:tcPr>
            <w:tcW w:w="8110" w:type="dxa"/>
            <w:hideMark/>
          </w:tcPr>
          <w:p w14:paraId="64EE2229" w14:textId="77777777" w:rsidR="00F64B34" w:rsidRPr="00A2018D" w:rsidRDefault="00F64B34" w:rsidP="00F64B34">
            <w:pPr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>Ruční ukládání vyhotovených dokumentů a ruční přepisování dat potřebných pro odeslání dokumentů datovou schránkou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23" w:type="dxa"/>
            <w:vAlign w:val="center"/>
          </w:tcPr>
          <w:p w14:paraId="1EA15AD5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14:paraId="2F267259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" w:type="dxa"/>
            <w:noWrap/>
            <w:vAlign w:val="center"/>
          </w:tcPr>
          <w:p w14:paraId="70FD996B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4" w:type="dxa"/>
            <w:noWrap/>
            <w:vAlign w:val="center"/>
          </w:tcPr>
          <w:p w14:paraId="4BF39CF3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323" w:type="dxa"/>
            <w:noWrap/>
            <w:vAlign w:val="center"/>
          </w:tcPr>
          <w:p w14:paraId="5BD8F283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64B34" w:rsidRPr="00A2018D" w14:paraId="5EC56156" w14:textId="77777777" w:rsidTr="009D5D5A">
        <w:trPr>
          <w:trHeight w:val="20"/>
        </w:trPr>
        <w:tc>
          <w:tcPr>
            <w:tcW w:w="1133" w:type="dxa"/>
            <w:vMerge w:val="restart"/>
            <w:vAlign w:val="center"/>
          </w:tcPr>
          <w:p w14:paraId="219E76EF" w14:textId="7A383AAC" w:rsidR="00F64B34" w:rsidRPr="00A2018D" w:rsidRDefault="00F64B34" w:rsidP="003F15D9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Vdovský a</w:t>
            </w:r>
            <w:r w:rsidR="00784434">
              <w:rPr>
                <w:rFonts w:asciiTheme="minorHAnsi" w:hAnsi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/>
                <w:sz w:val="18"/>
                <w:szCs w:val="18"/>
              </w:rPr>
              <w:t>vdovecký důchod</w:t>
            </w:r>
          </w:p>
        </w:tc>
        <w:tc>
          <w:tcPr>
            <w:tcW w:w="3341" w:type="dxa"/>
          </w:tcPr>
          <w:p w14:paraId="574562AC" w14:textId="77777777" w:rsidR="00F64B34" w:rsidRPr="00A2018D" w:rsidRDefault="00F64B34" w:rsidP="003F15D9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 xml:space="preserve">Podání žádosti </w:t>
            </w:r>
          </w:p>
        </w:tc>
        <w:tc>
          <w:tcPr>
            <w:tcW w:w="8110" w:type="dxa"/>
            <w:hideMark/>
          </w:tcPr>
          <w:p w14:paraId="1BE75500" w14:textId="7836EE14" w:rsidR="00F64B34" w:rsidRPr="00A2018D" w:rsidRDefault="00F64B34" w:rsidP="00F64B34">
            <w:pPr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>Tisk digitalizovaných dat z IIS uložených v modulu ZDD do listinného dávkového spisu.</w:t>
            </w:r>
            <w:r w:rsidR="00B561CA" w:rsidRPr="00A2018D">
              <w:rPr>
                <w:rFonts w:asciiTheme="minorHAnsi" w:hAnsiTheme="minorHAnsi"/>
                <w:sz w:val="18"/>
                <w:szCs w:val="18"/>
              </w:rPr>
              <w:t xml:space="preserve"> Přepisování dat mezi jednotlivými částmi IIS nutných pro vytvoření žádosti o přiznání vdovského a vdoveckého důchodu</w:t>
            </w:r>
          </w:p>
        </w:tc>
        <w:tc>
          <w:tcPr>
            <w:tcW w:w="323" w:type="dxa"/>
            <w:vAlign w:val="center"/>
          </w:tcPr>
          <w:p w14:paraId="14B4A5CA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14:paraId="7148E01D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323" w:type="dxa"/>
            <w:noWrap/>
            <w:vAlign w:val="center"/>
          </w:tcPr>
          <w:p w14:paraId="13CABF69" w14:textId="77777777" w:rsidR="00F64B34" w:rsidRPr="00A2018D" w:rsidRDefault="00B561CA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404" w:type="dxa"/>
            <w:noWrap/>
            <w:vAlign w:val="center"/>
          </w:tcPr>
          <w:p w14:paraId="641DD0D2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" w:type="dxa"/>
            <w:noWrap/>
            <w:vAlign w:val="center"/>
          </w:tcPr>
          <w:p w14:paraId="66E0F289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64B34" w:rsidRPr="00A2018D" w14:paraId="6AC24DED" w14:textId="77777777" w:rsidTr="00B561CA">
        <w:trPr>
          <w:trHeight w:val="20"/>
        </w:trPr>
        <w:tc>
          <w:tcPr>
            <w:tcW w:w="1133" w:type="dxa"/>
            <w:vMerge/>
          </w:tcPr>
          <w:p w14:paraId="55340BD7" w14:textId="77777777" w:rsidR="00F64B34" w:rsidRPr="00A2018D" w:rsidRDefault="00F64B34" w:rsidP="00F64B3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41" w:type="dxa"/>
          </w:tcPr>
          <w:p w14:paraId="48B70AA6" w14:textId="77777777" w:rsidR="00F64B34" w:rsidRPr="00A2018D" w:rsidRDefault="00F64B34" w:rsidP="003F15D9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>Vydání podkladového rozhodnutí</w:t>
            </w:r>
          </w:p>
        </w:tc>
        <w:tc>
          <w:tcPr>
            <w:tcW w:w="8110" w:type="dxa"/>
            <w:hideMark/>
          </w:tcPr>
          <w:p w14:paraId="31207073" w14:textId="5199BA09" w:rsidR="00F64B34" w:rsidRPr="00A2018D" w:rsidRDefault="00F64B34" w:rsidP="00F64B34">
            <w:pPr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 xml:space="preserve">Nepropojení modulu PECE s IIS, modul </w:t>
            </w:r>
            <w:r w:rsidRPr="003F15D9">
              <w:rPr>
                <w:rFonts w:asciiTheme="minorHAnsi" w:hAnsiTheme="minorHAnsi"/>
                <w:i/>
                <w:iCs/>
                <w:sz w:val="18"/>
                <w:szCs w:val="18"/>
              </w:rPr>
              <w:t>Kmenové evidence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 xml:space="preserve"> (</w:t>
            </w:r>
            <w:r w:rsidR="00784434">
              <w:rPr>
                <w:rFonts w:asciiTheme="minorHAnsi" w:hAnsiTheme="minorHAnsi"/>
                <w:sz w:val="18"/>
                <w:szCs w:val="18"/>
              </w:rPr>
              <w:t>r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>egistr pojištěnců)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23" w:type="dxa"/>
            <w:vAlign w:val="center"/>
          </w:tcPr>
          <w:p w14:paraId="4486C611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14:paraId="01694F4C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" w:type="dxa"/>
            <w:noWrap/>
            <w:vAlign w:val="center"/>
          </w:tcPr>
          <w:p w14:paraId="4013D746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4" w:type="dxa"/>
            <w:noWrap/>
            <w:vAlign w:val="center"/>
          </w:tcPr>
          <w:p w14:paraId="543668E7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323" w:type="dxa"/>
            <w:noWrap/>
            <w:vAlign w:val="center"/>
          </w:tcPr>
          <w:p w14:paraId="46634E5E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64B34" w:rsidRPr="00A2018D" w14:paraId="562A639A" w14:textId="77777777" w:rsidTr="00B561CA">
        <w:trPr>
          <w:trHeight w:val="20"/>
        </w:trPr>
        <w:tc>
          <w:tcPr>
            <w:tcW w:w="1133" w:type="dxa"/>
            <w:vMerge/>
          </w:tcPr>
          <w:p w14:paraId="3B347EE0" w14:textId="77777777" w:rsidR="00F64B34" w:rsidRPr="00A2018D" w:rsidRDefault="00F64B34" w:rsidP="00F64B3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41" w:type="dxa"/>
          </w:tcPr>
          <w:p w14:paraId="67F421ED" w14:textId="77777777" w:rsidR="00F64B34" w:rsidRPr="00A2018D" w:rsidRDefault="00F64B34" w:rsidP="003F15D9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 xml:space="preserve">Výzva k doložení rozhodných skutečností </w:t>
            </w:r>
          </w:p>
        </w:tc>
        <w:tc>
          <w:tcPr>
            <w:tcW w:w="8110" w:type="dxa"/>
            <w:hideMark/>
          </w:tcPr>
          <w:p w14:paraId="1BC6770A" w14:textId="1182BC1F" w:rsidR="00F64B34" w:rsidRPr="00A2018D" w:rsidRDefault="00F64B34" w:rsidP="00F64B34">
            <w:pPr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 xml:space="preserve">Kopírování dat z modulu ZDD do šablony v MS WORD, nezbytné pro vyhotovení </w:t>
            </w:r>
            <w:r w:rsidR="00784434">
              <w:rPr>
                <w:rFonts w:asciiTheme="minorHAnsi" w:hAnsiTheme="minorHAnsi"/>
                <w:sz w:val="18"/>
                <w:szCs w:val="18"/>
              </w:rPr>
              <w:t>v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 xml:space="preserve">ýzvy k doložení rozhodných skutečností. </w:t>
            </w:r>
          </w:p>
        </w:tc>
        <w:tc>
          <w:tcPr>
            <w:tcW w:w="323" w:type="dxa"/>
            <w:vAlign w:val="center"/>
          </w:tcPr>
          <w:p w14:paraId="27D16A5D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14:paraId="27EA4050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" w:type="dxa"/>
            <w:noWrap/>
            <w:vAlign w:val="center"/>
          </w:tcPr>
          <w:p w14:paraId="60B1FE53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4" w:type="dxa"/>
            <w:noWrap/>
            <w:vAlign w:val="center"/>
          </w:tcPr>
          <w:p w14:paraId="27769803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323" w:type="dxa"/>
            <w:noWrap/>
            <w:vAlign w:val="center"/>
          </w:tcPr>
          <w:p w14:paraId="0BB2671C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64B34" w:rsidRPr="00A2018D" w14:paraId="3A855A03" w14:textId="77777777" w:rsidTr="00B561CA">
        <w:trPr>
          <w:trHeight w:val="20"/>
        </w:trPr>
        <w:tc>
          <w:tcPr>
            <w:tcW w:w="1133" w:type="dxa"/>
            <w:vMerge/>
          </w:tcPr>
          <w:p w14:paraId="333C0142" w14:textId="77777777" w:rsidR="00F64B34" w:rsidRPr="00A2018D" w:rsidRDefault="00F64B34" w:rsidP="00F64B3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41" w:type="dxa"/>
          </w:tcPr>
          <w:p w14:paraId="2009138D" w14:textId="77777777" w:rsidR="00F64B34" w:rsidRPr="00A2018D" w:rsidRDefault="00F64B34" w:rsidP="003F15D9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>Vydání rozhodnutí o přiznání důchodu</w:t>
            </w:r>
          </w:p>
        </w:tc>
        <w:tc>
          <w:tcPr>
            <w:tcW w:w="8110" w:type="dxa"/>
            <w:hideMark/>
          </w:tcPr>
          <w:p w14:paraId="173FC225" w14:textId="0BE958FB" w:rsidR="00F64B34" w:rsidRPr="00A2018D" w:rsidRDefault="00F64B34" w:rsidP="00F64B34">
            <w:pPr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>Přepisování dat mezi jednotlivými částmi IIS nezbytný</w:t>
            </w:r>
            <w:r w:rsidR="00784434">
              <w:rPr>
                <w:rFonts w:asciiTheme="minorHAnsi" w:hAnsiTheme="minorHAnsi"/>
                <w:sz w:val="18"/>
                <w:szCs w:val="18"/>
              </w:rPr>
              <w:t>ch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 xml:space="preserve"> pro zajištění vyhotovení rozhodnutí o přiznání důchodu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23" w:type="dxa"/>
            <w:vAlign w:val="center"/>
          </w:tcPr>
          <w:p w14:paraId="0407C895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14:paraId="39A6A604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323" w:type="dxa"/>
            <w:noWrap/>
            <w:vAlign w:val="center"/>
          </w:tcPr>
          <w:p w14:paraId="493BAF89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4" w:type="dxa"/>
            <w:noWrap/>
            <w:vAlign w:val="center"/>
          </w:tcPr>
          <w:p w14:paraId="11C9EA92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323" w:type="dxa"/>
            <w:noWrap/>
            <w:vAlign w:val="center"/>
          </w:tcPr>
          <w:p w14:paraId="0A38A7AD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64B34" w:rsidRPr="00A2018D" w14:paraId="169F91CB" w14:textId="77777777" w:rsidTr="00B561CA">
        <w:trPr>
          <w:trHeight w:val="20"/>
        </w:trPr>
        <w:tc>
          <w:tcPr>
            <w:tcW w:w="1133" w:type="dxa"/>
            <w:vMerge/>
          </w:tcPr>
          <w:p w14:paraId="28DAE77A" w14:textId="77777777" w:rsidR="00F64B34" w:rsidRPr="00A2018D" w:rsidRDefault="00F64B34" w:rsidP="00F64B3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41" w:type="dxa"/>
          </w:tcPr>
          <w:p w14:paraId="70EF0A9C" w14:textId="77777777" w:rsidR="00F64B34" w:rsidRPr="00A2018D" w:rsidRDefault="00F64B34" w:rsidP="003F15D9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>Výplata záloh na dávku</w:t>
            </w:r>
          </w:p>
        </w:tc>
        <w:tc>
          <w:tcPr>
            <w:tcW w:w="8110" w:type="dxa"/>
            <w:hideMark/>
          </w:tcPr>
          <w:p w14:paraId="1D76F3F7" w14:textId="12075CD1" w:rsidR="00F64B34" w:rsidRPr="00A2018D" w:rsidRDefault="00F64B34" w:rsidP="00F64B34">
            <w:pPr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>Tisk digitalizovaných dat o výši zálohy na dávku z IIS vyplněných v modulu UI3001 do listinného dávkového spisu.</w:t>
            </w:r>
          </w:p>
        </w:tc>
        <w:tc>
          <w:tcPr>
            <w:tcW w:w="323" w:type="dxa"/>
            <w:vAlign w:val="center"/>
          </w:tcPr>
          <w:p w14:paraId="777A16C8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14:paraId="21C8DE82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323" w:type="dxa"/>
            <w:noWrap/>
            <w:vAlign w:val="center"/>
          </w:tcPr>
          <w:p w14:paraId="320CF1C7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4" w:type="dxa"/>
            <w:noWrap/>
            <w:vAlign w:val="center"/>
          </w:tcPr>
          <w:p w14:paraId="35A41CE3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323" w:type="dxa"/>
            <w:noWrap/>
            <w:vAlign w:val="center"/>
          </w:tcPr>
          <w:p w14:paraId="73F4EFC7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64B34" w:rsidRPr="00A2018D" w14:paraId="097E8E4E" w14:textId="77777777" w:rsidTr="00B561CA">
        <w:trPr>
          <w:trHeight w:val="20"/>
        </w:trPr>
        <w:tc>
          <w:tcPr>
            <w:tcW w:w="1133" w:type="dxa"/>
            <w:vMerge/>
          </w:tcPr>
          <w:p w14:paraId="02A8CCD3" w14:textId="77777777" w:rsidR="00F64B34" w:rsidRPr="00A2018D" w:rsidRDefault="00F64B34" w:rsidP="00F64B3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41" w:type="dxa"/>
          </w:tcPr>
          <w:p w14:paraId="20C67759" w14:textId="77777777" w:rsidR="00F64B34" w:rsidRPr="00A2018D" w:rsidRDefault="00F64B34" w:rsidP="003F15D9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>Vydání rozhodnutí o zamítnutí žádosti o</w:t>
            </w:r>
            <w:r>
              <w:rPr>
                <w:sz w:val="18"/>
                <w:szCs w:val="18"/>
              </w:rPr>
              <w:t> 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>přiznání důchodu</w:t>
            </w:r>
          </w:p>
        </w:tc>
        <w:tc>
          <w:tcPr>
            <w:tcW w:w="8110" w:type="dxa"/>
            <w:hideMark/>
          </w:tcPr>
          <w:p w14:paraId="78DD49C1" w14:textId="4145A327" w:rsidR="00F64B34" w:rsidRPr="00A2018D" w:rsidRDefault="00F64B34" w:rsidP="00F64B34">
            <w:pPr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 xml:space="preserve">Přepisování dat mezi jednotlivými částmi IIS nezbytných pro zajištění vyhotovení </w:t>
            </w:r>
            <w:r w:rsidR="00784434">
              <w:rPr>
                <w:rFonts w:asciiTheme="minorHAnsi" w:hAnsiTheme="minorHAnsi"/>
                <w:sz w:val="18"/>
                <w:szCs w:val="18"/>
              </w:rPr>
              <w:t>r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 xml:space="preserve">ozhodnutí o zamítnutí žádosti o přiznání důchodu. </w:t>
            </w:r>
          </w:p>
        </w:tc>
        <w:tc>
          <w:tcPr>
            <w:tcW w:w="323" w:type="dxa"/>
            <w:vAlign w:val="center"/>
          </w:tcPr>
          <w:p w14:paraId="5C635956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14:paraId="6A672B8E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323" w:type="dxa"/>
            <w:noWrap/>
            <w:vAlign w:val="center"/>
          </w:tcPr>
          <w:p w14:paraId="12FED555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4" w:type="dxa"/>
            <w:noWrap/>
            <w:vAlign w:val="center"/>
          </w:tcPr>
          <w:p w14:paraId="554AE330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323" w:type="dxa"/>
            <w:noWrap/>
            <w:vAlign w:val="center"/>
          </w:tcPr>
          <w:p w14:paraId="34FA82F4" w14:textId="77777777" w:rsidR="00F64B34" w:rsidRPr="00A2018D" w:rsidRDefault="00F64B34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561CA" w:rsidRPr="00A2018D" w14:paraId="5535D179" w14:textId="77777777" w:rsidTr="00B561CA">
        <w:trPr>
          <w:trHeight w:val="20"/>
        </w:trPr>
        <w:tc>
          <w:tcPr>
            <w:tcW w:w="1133" w:type="dxa"/>
            <w:vMerge/>
          </w:tcPr>
          <w:p w14:paraId="5725FAA3" w14:textId="77777777" w:rsidR="00B561CA" w:rsidRPr="00A2018D" w:rsidRDefault="00B561CA" w:rsidP="00B561C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41" w:type="dxa"/>
          </w:tcPr>
          <w:p w14:paraId="670D10CF" w14:textId="77777777" w:rsidR="00B561CA" w:rsidRPr="00A2018D" w:rsidRDefault="00B561CA" w:rsidP="003F15D9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>Výplata důchodu</w:t>
            </w:r>
          </w:p>
        </w:tc>
        <w:tc>
          <w:tcPr>
            <w:tcW w:w="8110" w:type="dxa"/>
            <w:hideMark/>
          </w:tcPr>
          <w:p w14:paraId="7B4ACDFB" w14:textId="77777777" w:rsidR="00B561CA" w:rsidRPr="00A2018D" w:rsidRDefault="00B561CA" w:rsidP="00B561CA">
            <w:pPr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 xml:space="preserve">Vytištění tiskových výstupů pro účtárnu a jejich předání v listinné podobě. </w:t>
            </w:r>
          </w:p>
        </w:tc>
        <w:tc>
          <w:tcPr>
            <w:tcW w:w="323" w:type="dxa"/>
            <w:vAlign w:val="center"/>
          </w:tcPr>
          <w:p w14:paraId="7FCD0EE4" w14:textId="77777777" w:rsidR="00B561CA" w:rsidRPr="00A2018D" w:rsidRDefault="00B561CA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14:paraId="78C132A4" w14:textId="77777777" w:rsidR="00B561CA" w:rsidRPr="00A2018D" w:rsidRDefault="00B561CA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323" w:type="dxa"/>
            <w:noWrap/>
            <w:vAlign w:val="center"/>
          </w:tcPr>
          <w:p w14:paraId="26C0BA7C" w14:textId="77777777" w:rsidR="00B561CA" w:rsidRPr="00A2018D" w:rsidRDefault="00B561CA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4" w:type="dxa"/>
            <w:noWrap/>
            <w:vAlign w:val="center"/>
          </w:tcPr>
          <w:p w14:paraId="4ABEF918" w14:textId="77777777" w:rsidR="00B561CA" w:rsidRPr="00A2018D" w:rsidRDefault="00B561CA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323" w:type="dxa"/>
            <w:noWrap/>
            <w:vAlign w:val="center"/>
          </w:tcPr>
          <w:p w14:paraId="1B66E397" w14:textId="77777777" w:rsidR="00B561CA" w:rsidRPr="00A2018D" w:rsidRDefault="00B561CA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561CA" w:rsidRPr="00A2018D" w14:paraId="1E5F7078" w14:textId="77777777" w:rsidTr="00B561CA">
        <w:trPr>
          <w:trHeight w:val="20"/>
        </w:trPr>
        <w:tc>
          <w:tcPr>
            <w:tcW w:w="1133" w:type="dxa"/>
            <w:vMerge/>
          </w:tcPr>
          <w:p w14:paraId="0CB202F3" w14:textId="77777777" w:rsidR="00B561CA" w:rsidRPr="00A2018D" w:rsidRDefault="00B561CA" w:rsidP="00B561C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41" w:type="dxa"/>
          </w:tcPr>
          <w:p w14:paraId="2427DEA6" w14:textId="7F24EDED" w:rsidR="00B561CA" w:rsidRPr="00A2018D" w:rsidRDefault="00B561CA" w:rsidP="003F15D9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 xml:space="preserve">Výplata zálohy na dávku, </w:t>
            </w:r>
            <w:r w:rsidR="00784434">
              <w:rPr>
                <w:rFonts w:asciiTheme="minorHAnsi" w:hAnsiTheme="minorHAnsi"/>
                <w:sz w:val="18"/>
                <w:szCs w:val="18"/>
              </w:rPr>
              <w:t>v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 xml:space="preserve">ydání rozhodnutí o přiznání důchodu, </w:t>
            </w:r>
            <w:r w:rsidR="00784434">
              <w:rPr>
                <w:rFonts w:asciiTheme="minorHAnsi" w:hAnsiTheme="minorHAnsi"/>
                <w:sz w:val="18"/>
                <w:szCs w:val="18"/>
              </w:rPr>
              <w:t>v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>ýplata důchodu</w:t>
            </w:r>
          </w:p>
        </w:tc>
        <w:tc>
          <w:tcPr>
            <w:tcW w:w="8110" w:type="dxa"/>
            <w:hideMark/>
          </w:tcPr>
          <w:p w14:paraId="28954CE4" w14:textId="691C4407" w:rsidR="00B561CA" w:rsidRPr="00A2018D" w:rsidRDefault="00B561CA" w:rsidP="00B561CA">
            <w:pPr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 xml:space="preserve">Přepisování dat z IIS </w:t>
            </w:r>
            <w:r w:rsidR="00784434">
              <w:rPr>
                <w:rFonts w:asciiTheme="minorHAnsi" w:hAnsiTheme="minorHAnsi"/>
                <w:sz w:val="18"/>
                <w:szCs w:val="18"/>
              </w:rPr>
              <w:t xml:space="preserve">z 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>modul</w:t>
            </w:r>
            <w:r w:rsidR="00784434">
              <w:rPr>
                <w:rFonts w:asciiTheme="minorHAnsi" w:hAnsiTheme="minorHAnsi"/>
                <w:sz w:val="18"/>
                <w:szCs w:val="18"/>
              </w:rPr>
              <w:t>u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 xml:space="preserve"> UI 3001 do listinné </w:t>
            </w:r>
            <w:r w:rsidR="00784434">
              <w:rPr>
                <w:rFonts w:asciiTheme="minorHAnsi" w:hAnsiTheme="minorHAnsi"/>
                <w:sz w:val="18"/>
                <w:szCs w:val="18"/>
              </w:rPr>
              <w:t>„v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>ýpočtové vložky</w:t>
            </w:r>
            <w:r w:rsidR="00784434">
              <w:rPr>
                <w:rFonts w:asciiTheme="minorHAnsi" w:hAnsiTheme="minorHAnsi"/>
                <w:sz w:val="18"/>
                <w:szCs w:val="18"/>
              </w:rPr>
              <w:t>“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 xml:space="preserve"> a jejich následné doslovné přepisování </w:t>
            </w:r>
            <w:r w:rsidR="00784434">
              <w:rPr>
                <w:rFonts w:asciiTheme="minorHAnsi" w:hAnsiTheme="minorHAnsi"/>
                <w:sz w:val="18"/>
                <w:szCs w:val="18"/>
              </w:rPr>
              <w:t xml:space="preserve">zpět 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 xml:space="preserve">do IIS </w:t>
            </w:r>
            <w:r w:rsidR="00784434">
              <w:rPr>
                <w:rFonts w:asciiTheme="minorHAnsi" w:hAnsiTheme="minorHAnsi"/>
                <w:sz w:val="18"/>
                <w:szCs w:val="18"/>
              </w:rPr>
              <w:t xml:space="preserve">do 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>modul</w:t>
            </w:r>
            <w:r w:rsidR="00784434">
              <w:rPr>
                <w:rFonts w:asciiTheme="minorHAnsi" w:hAnsiTheme="minorHAnsi"/>
                <w:sz w:val="18"/>
                <w:szCs w:val="18"/>
              </w:rPr>
              <w:t>u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 xml:space="preserve"> DCP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23" w:type="dxa"/>
            <w:vAlign w:val="center"/>
          </w:tcPr>
          <w:p w14:paraId="02B37E5B" w14:textId="77777777" w:rsidR="00B561CA" w:rsidRPr="00A2018D" w:rsidRDefault="00B561CA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14:paraId="3B030D06" w14:textId="77777777" w:rsidR="00B561CA" w:rsidRPr="00A2018D" w:rsidRDefault="00B561CA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323" w:type="dxa"/>
            <w:noWrap/>
            <w:vAlign w:val="center"/>
          </w:tcPr>
          <w:p w14:paraId="7F178036" w14:textId="77777777" w:rsidR="00B561CA" w:rsidRPr="00A2018D" w:rsidRDefault="00B561CA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4" w:type="dxa"/>
            <w:noWrap/>
            <w:vAlign w:val="center"/>
          </w:tcPr>
          <w:p w14:paraId="439E9113" w14:textId="77777777" w:rsidR="00B561CA" w:rsidRPr="00A2018D" w:rsidRDefault="00B561CA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323" w:type="dxa"/>
            <w:noWrap/>
            <w:vAlign w:val="center"/>
          </w:tcPr>
          <w:p w14:paraId="353070AD" w14:textId="77777777" w:rsidR="00B561CA" w:rsidRPr="00A2018D" w:rsidRDefault="00B561CA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561CA" w:rsidRPr="00A2018D" w14:paraId="3B0D5116" w14:textId="77777777" w:rsidTr="00B561CA">
        <w:trPr>
          <w:trHeight w:val="20"/>
        </w:trPr>
        <w:tc>
          <w:tcPr>
            <w:tcW w:w="1133" w:type="dxa"/>
            <w:vMerge/>
          </w:tcPr>
          <w:p w14:paraId="4E6A7A58" w14:textId="77777777" w:rsidR="00B561CA" w:rsidRPr="00A2018D" w:rsidRDefault="00B561CA" w:rsidP="00B561C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41" w:type="dxa"/>
          </w:tcPr>
          <w:p w14:paraId="65E45822" w14:textId="21CB269A" w:rsidR="00B561CA" w:rsidRPr="00A2018D" w:rsidRDefault="00B561CA" w:rsidP="003F15D9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>Vydání rozhodnutí o zamítnutí žádosti o</w:t>
            </w:r>
            <w:r w:rsidR="006C00D5">
              <w:rPr>
                <w:rFonts w:asciiTheme="minorHAnsi" w:hAnsiTheme="minorHAnsi"/>
                <w:sz w:val="18"/>
                <w:szCs w:val="18"/>
              </w:rPr>
              <w:t> 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 xml:space="preserve">přiznání důchodu, </w:t>
            </w:r>
            <w:r w:rsidR="00830A5A">
              <w:rPr>
                <w:rFonts w:asciiTheme="minorHAnsi" w:hAnsiTheme="minorHAnsi"/>
                <w:sz w:val="18"/>
                <w:szCs w:val="18"/>
              </w:rPr>
              <w:t>v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>ydání rozhodnutí o</w:t>
            </w:r>
            <w:r w:rsidR="006C00D5">
              <w:rPr>
                <w:rFonts w:asciiTheme="minorHAnsi" w:hAnsiTheme="minorHAnsi"/>
                <w:sz w:val="18"/>
                <w:szCs w:val="18"/>
              </w:rPr>
              <w:t> 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 xml:space="preserve">přiznání důchodu, </w:t>
            </w:r>
            <w:r w:rsidR="00830A5A">
              <w:rPr>
                <w:rFonts w:asciiTheme="minorHAnsi" w:hAnsiTheme="minorHAnsi"/>
                <w:sz w:val="18"/>
                <w:szCs w:val="18"/>
              </w:rPr>
              <w:t>v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>ýplata důchodu</w:t>
            </w:r>
          </w:p>
        </w:tc>
        <w:tc>
          <w:tcPr>
            <w:tcW w:w="8110" w:type="dxa"/>
            <w:hideMark/>
          </w:tcPr>
          <w:p w14:paraId="04160C36" w14:textId="77777777" w:rsidR="00B561CA" w:rsidRPr="00A2018D" w:rsidRDefault="00B561CA" w:rsidP="00B561CA">
            <w:pPr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>Ruční ukládání vyhotovených dokumentů a ruční přepisování dat potřebných pro odeslání dokumentů datovou schránkou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23" w:type="dxa"/>
            <w:vAlign w:val="center"/>
          </w:tcPr>
          <w:p w14:paraId="5CDF30C2" w14:textId="77777777" w:rsidR="00B561CA" w:rsidRPr="00A2018D" w:rsidRDefault="00B561CA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14:paraId="795E64B4" w14:textId="77777777" w:rsidR="00B561CA" w:rsidRPr="00A2018D" w:rsidRDefault="00B561CA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" w:type="dxa"/>
            <w:noWrap/>
            <w:vAlign w:val="center"/>
          </w:tcPr>
          <w:p w14:paraId="354A529D" w14:textId="77777777" w:rsidR="00B561CA" w:rsidRPr="00A2018D" w:rsidRDefault="00B561CA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4" w:type="dxa"/>
            <w:noWrap/>
            <w:vAlign w:val="center"/>
          </w:tcPr>
          <w:p w14:paraId="7F50295F" w14:textId="77777777" w:rsidR="00B561CA" w:rsidRPr="00A2018D" w:rsidRDefault="00B561CA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323" w:type="dxa"/>
            <w:noWrap/>
            <w:vAlign w:val="center"/>
          </w:tcPr>
          <w:p w14:paraId="415027A2" w14:textId="77777777" w:rsidR="00B561CA" w:rsidRPr="00A2018D" w:rsidRDefault="00B561CA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561CA" w:rsidRPr="00A2018D" w14:paraId="76A70BE6" w14:textId="77777777" w:rsidTr="003F15D9">
        <w:trPr>
          <w:trHeight w:val="20"/>
        </w:trPr>
        <w:tc>
          <w:tcPr>
            <w:tcW w:w="1133" w:type="dxa"/>
            <w:vAlign w:val="center"/>
          </w:tcPr>
          <w:p w14:paraId="08EC8DAA" w14:textId="77777777" w:rsidR="00B561CA" w:rsidRPr="00A2018D" w:rsidRDefault="00B561CA" w:rsidP="003F15D9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Příspěvek na bydlení</w:t>
            </w:r>
          </w:p>
        </w:tc>
        <w:tc>
          <w:tcPr>
            <w:tcW w:w="3341" w:type="dxa"/>
          </w:tcPr>
          <w:p w14:paraId="76036FF9" w14:textId="77777777" w:rsidR="00B561CA" w:rsidRPr="00A2018D" w:rsidRDefault="00B561CA" w:rsidP="003F15D9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>Back-end služby</w:t>
            </w:r>
          </w:p>
        </w:tc>
        <w:tc>
          <w:tcPr>
            <w:tcW w:w="8110" w:type="dxa"/>
            <w:hideMark/>
          </w:tcPr>
          <w:p w14:paraId="7CEB8CA7" w14:textId="77777777" w:rsidR="00B561CA" w:rsidRPr="00A2018D" w:rsidRDefault="00B561CA" w:rsidP="00B561C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>ožadav</w:t>
            </w:r>
            <w:r>
              <w:rPr>
                <w:rFonts w:asciiTheme="minorHAnsi" w:hAnsiTheme="minorHAnsi"/>
                <w:sz w:val="18"/>
                <w:szCs w:val="18"/>
              </w:rPr>
              <w:t>e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>k na předkládání průkazů totožnosti a</w:t>
            </w:r>
            <w:r>
              <w:rPr>
                <w:sz w:val="18"/>
                <w:szCs w:val="18"/>
              </w:rPr>
              <w:t> 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 xml:space="preserve">rodných listů k žádostem o </w:t>
            </w:r>
            <w:r w:rsidR="006C00D5">
              <w:rPr>
                <w:rFonts w:asciiTheme="minorHAnsi" w:hAnsiTheme="minorHAnsi"/>
                <w:sz w:val="18"/>
                <w:szCs w:val="18"/>
              </w:rPr>
              <w:t xml:space="preserve">příspěvek na bydlení 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>a předkládání stejných dokladů ke stejnému období k</w:t>
            </w:r>
            <w:r w:rsidR="006C00D5">
              <w:rPr>
                <w:sz w:val="18"/>
                <w:szCs w:val="18"/>
              </w:rPr>
              <w:t> </w:t>
            </w:r>
            <w:r w:rsidR="006C00D5">
              <w:rPr>
                <w:rFonts w:asciiTheme="minorHAnsi" w:hAnsiTheme="minorHAnsi"/>
                <w:sz w:val="18"/>
                <w:szCs w:val="18"/>
              </w:rPr>
              <w:t xml:space="preserve">příspěvku na bydlení 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>i další dávce (</w:t>
            </w:r>
            <w:r w:rsidR="006C00D5">
              <w:rPr>
                <w:rFonts w:asciiTheme="minorHAnsi" w:hAnsiTheme="minorHAnsi"/>
                <w:sz w:val="18"/>
                <w:szCs w:val="18"/>
              </w:rPr>
              <w:t>přídavek na dítě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>).</w:t>
            </w:r>
          </w:p>
        </w:tc>
        <w:tc>
          <w:tcPr>
            <w:tcW w:w="323" w:type="dxa"/>
            <w:vAlign w:val="center"/>
          </w:tcPr>
          <w:p w14:paraId="737FE3C4" w14:textId="77777777" w:rsidR="00B561CA" w:rsidRPr="00A2018D" w:rsidRDefault="00B561CA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360" w:type="dxa"/>
            <w:noWrap/>
            <w:vAlign w:val="center"/>
          </w:tcPr>
          <w:p w14:paraId="0C51D536" w14:textId="77777777" w:rsidR="00B561CA" w:rsidRPr="00A2018D" w:rsidRDefault="00B561CA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" w:type="dxa"/>
            <w:noWrap/>
            <w:vAlign w:val="center"/>
          </w:tcPr>
          <w:p w14:paraId="3A6D2799" w14:textId="77777777" w:rsidR="00B561CA" w:rsidRPr="00A2018D" w:rsidRDefault="00B561CA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4" w:type="dxa"/>
            <w:noWrap/>
            <w:vAlign w:val="center"/>
          </w:tcPr>
          <w:p w14:paraId="0894EE27" w14:textId="77777777" w:rsidR="00B561CA" w:rsidRPr="00A2018D" w:rsidRDefault="00B561CA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" w:type="dxa"/>
            <w:noWrap/>
            <w:vAlign w:val="center"/>
          </w:tcPr>
          <w:p w14:paraId="54811247" w14:textId="77777777" w:rsidR="00B561CA" w:rsidRPr="00A2018D" w:rsidRDefault="00B561CA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B561CA" w:rsidRPr="00A2018D" w14:paraId="75C96F7B" w14:textId="77777777" w:rsidTr="003F15D9">
        <w:trPr>
          <w:trHeight w:val="20"/>
        </w:trPr>
        <w:tc>
          <w:tcPr>
            <w:tcW w:w="1133" w:type="dxa"/>
            <w:vMerge w:val="restart"/>
            <w:vAlign w:val="center"/>
          </w:tcPr>
          <w:p w14:paraId="01807C28" w14:textId="77777777" w:rsidR="00B561CA" w:rsidRPr="00A2018D" w:rsidRDefault="00B561CA" w:rsidP="003F15D9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Rodičovský </w:t>
            </w:r>
            <w:r w:rsidR="00D61259">
              <w:rPr>
                <w:rFonts w:asciiTheme="minorHAnsi" w:hAnsiTheme="minorHAnsi"/>
                <w:sz w:val="18"/>
                <w:szCs w:val="18"/>
              </w:rPr>
              <w:t>příspěvek</w:t>
            </w:r>
          </w:p>
        </w:tc>
        <w:tc>
          <w:tcPr>
            <w:tcW w:w="3341" w:type="dxa"/>
          </w:tcPr>
          <w:p w14:paraId="3927B8EA" w14:textId="77777777" w:rsidR="00B561CA" w:rsidRPr="00A2018D" w:rsidRDefault="00B561CA" w:rsidP="003F15D9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 xml:space="preserve">Výzva k doložení rozhodných skutečností </w:t>
            </w:r>
          </w:p>
        </w:tc>
        <w:tc>
          <w:tcPr>
            <w:tcW w:w="8110" w:type="dxa"/>
            <w:hideMark/>
          </w:tcPr>
          <w:p w14:paraId="43EDAD32" w14:textId="26DB8363" w:rsidR="00B561CA" w:rsidRPr="00A2018D" w:rsidRDefault="00830A5A" w:rsidP="00B561C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„</w:t>
            </w:r>
            <w:r w:rsidR="00B561CA" w:rsidRPr="003F15D9">
              <w:rPr>
                <w:rFonts w:asciiTheme="minorHAnsi" w:hAnsiTheme="minorHAnsi"/>
                <w:i/>
                <w:iCs/>
                <w:sz w:val="18"/>
                <w:szCs w:val="18"/>
              </w:rPr>
              <w:t>OKcentrum</w:t>
            </w:r>
            <w:r>
              <w:rPr>
                <w:rFonts w:asciiTheme="minorHAnsi" w:hAnsiTheme="minorHAnsi"/>
                <w:sz w:val="18"/>
                <w:szCs w:val="18"/>
              </w:rPr>
              <w:t>“</w:t>
            </w:r>
            <w:r w:rsidR="00B561CA" w:rsidRPr="00A2018D">
              <w:rPr>
                <w:rFonts w:asciiTheme="minorHAnsi" w:hAnsiTheme="minorHAnsi"/>
                <w:sz w:val="18"/>
                <w:szCs w:val="18"/>
              </w:rPr>
              <w:t xml:space="preserve"> nepodporuje princip IKČR P12 </w:t>
            </w:r>
            <w:r>
              <w:rPr>
                <w:rFonts w:asciiTheme="minorHAnsi" w:hAnsiTheme="minorHAnsi"/>
                <w:sz w:val="18"/>
                <w:szCs w:val="18"/>
              </w:rPr>
              <w:t>„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v</w:t>
            </w:r>
            <w:r w:rsidR="00B561CA" w:rsidRPr="00795CC2">
              <w:rPr>
                <w:rFonts w:asciiTheme="minorHAnsi" w:hAnsiTheme="minorHAnsi"/>
                <w:i/>
                <w:sz w:val="18"/>
                <w:szCs w:val="18"/>
              </w:rPr>
              <w:t>nitřně pouze digitáln</w:t>
            </w:r>
            <w:r w:rsidR="00B561CA" w:rsidRPr="00795CC2">
              <w:rPr>
                <w:i/>
                <w:sz w:val="18"/>
                <w:szCs w:val="18"/>
              </w:rPr>
              <w:t>ě</w:t>
            </w:r>
            <w:r>
              <w:rPr>
                <w:iCs/>
                <w:sz w:val="18"/>
                <w:szCs w:val="18"/>
              </w:rPr>
              <w:t>“</w:t>
            </w:r>
            <w:r w:rsidR="00B561CA" w:rsidRPr="00A2018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3" w:type="dxa"/>
            <w:vAlign w:val="center"/>
          </w:tcPr>
          <w:p w14:paraId="101A2159" w14:textId="77777777" w:rsidR="00B561CA" w:rsidRPr="00A2018D" w:rsidRDefault="00B561CA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14:paraId="557E0010" w14:textId="77777777" w:rsidR="00B561CA" w:rsidRPr="00A2018D" w:rsidRDefault="00B561CA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323" w:type="dxa"/>
            <w:noWrap/>
            <w:vAlign w:val="center"/>
          </w:tcPr>
          <w:p w14:paraId="5DD55082" w14:textId="77777777" w:rsidR="00B561CA" w:rsidRPr="00A2018D" w:rsidRDefault="00B561CA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4" w:type="dxa"/>
            <w:noWrap/>
            <w:vAlign w:val="center"/>
          </w:tcPr>
          <w:p w14:paraId="5B7E7E3D" w14:textId="77777777" w:rsidR="00B561CA" w:rsidRPr="00A2018D" w:rsidRDefault="00B561CA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" w:type="dxa"/>
            <w:noWrap/>
            <w:vAlign w:val="center"/>
          </w:tcPr>
          <w:p w14:paraId="1EBDE366" w14:textId="77777777" w:rsidR="00B561CA" w:rsidRPr="00A2018D" w:rsidRDefault="00B561CA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561CA" w:rsidRPr="00A2018D" w14:paraId="293033C8" w14:textId="77777777" w:rsidTr="00B561CA">
        <w:trPr>
          <w:trHeight w:val="20"/>
        </w:trPr>
        <w:tc>
          <w:tcPr>
            <w:tcW w:w="1133" w:type="dxa"/>
            <w:vMerge/>
          </w:tcPr>
          <w:p w14:paraId="4BC6C110" w14:textId="77777777" w:rsidR="00B561CA" w:rsidRPr="00A2018D" w:rsidRDefault="00B561CA" w:rsidP="00B561C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41" w:type="dxa"/>
          </w:tcPr>
          <w:p w14:paraId="22E95490" w14:textId="77777777" w:rsidR="00B561CA" w:rsidRPr="00A2018D" w:rsidRDefault="00B561CA" w:rsidP="003F15D9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>Back-end služby</w:t>
            </w:r>
          </w:p>
        </w:tc>
        <w:tc>
          <w:tcPr>
            <w:tcW w:w="8110" w:type="dxa"/>
            <w:hideMark/>
          </w:tcPr>
          <w:p w14:paraId="6C5DD24E" w14:textId="6C1B1CB1" w:rsidR="00B561CA" w:rsidRPr="00A2018D" w:rsidRDefault="00B561CA" w:rsidP="00B561C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>okládání průkazů totožnosti a rodných listů u</w:t>
            </w:r>
            <w:r>
              <w:rPr>
                <w:sz w:val="18"/>
                <w:szCs w:val="18"/>
              </w:rPr>
              <w:t> 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 xml:space="preserve">dětí do 15 let, </w:t>
            </w:r>
            <w:r>
              <w:rPr>
                <w:rFonts w:asciiTheme="minorHAnsi" w:hAnsiTheme="minorHAnsi"/>
                <w:sz w:val="18"/>
                <w:szCs w:val="18"/>
              </w:rPr>
              <w:t>r</w:t>
            </w:r>
            <w:r w:rsidRPr="00A2018D">
              <w:rPr>
                <w:rFonts w:asciiTheme="minorHAnsi" w:hAnsiTheme="minorHAnsi"/>
                <w:sz w:val="18"/>
                <w:szCs w:val="18"/>
              </w:rPr>
              <w:t xml:space="preserve">uční doplnění údajů dle ISEO/AISEO a ruční doplnění identifikátoru datové schránky v IS </w:t>
            </w:r>
            <w:r w:rsidR="00830A5A">
              <w:rPr>
                <w:rFonts w:asciiTheme="minorHAnsi" w:hAnsiTheme="minorHAnsi"/>
                <w:sz w:val="18"/>
                <w:szCs w:val="18"/>
              </w:rPr>
              <w:t>„</w:t>
            </w:r>
            <w:r w:rsidRPr="003F15D9">
              <w:rPr>
                <w:rFonts w:asciiTheme="minorHAnsi" w:hAnsiTheme="minorHAnsi"/>
                <w:i/>
                <w:iCs/>
                <w:sz w:val="18"/>
                <w:szCs w:val="18"/>
              </w:rPr>
              <w:t>OKcentrum</w:t>
            </w:r>
            <w:r w:rsidR="00830A5A">
              <w:rPr>
                <w:rFonts w:asciiTheme="minorHAnsi" w:hAnsiTheme="minorHAnsi"/>
                <w:sz w:val="18"/>
                <w:szCs w:val="18"/>
              </w:rPr>
              <w:t>“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323" w:type="dxa"/>
            <w:vAlign w:val="center"/>
          </w:tcPr>
          <w:p w14:paraId="6659EACD" w14:textId="77777777" w:rsidR="00B561CA" w:rsidRPr="00A2018D" w:rsidRDefault="00B561CA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14:paraId="2291AD0A" w14:textId="77777777" w:rsidR="00B561CA" w:rsidRPr="00A2018D" w:rsidRDefault="00B561CA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323" w:type="dxa"/>
            <w:noWrap/>
            <w:vAlign w:val="center"/>
          </w:tcPr>
          <w:p w14:paraId="49A8280E" w14:textId="77777777" w:rsidR="00B561CA" w:rsidRPr="00A2018D" w:rsidRDefault="00B561CA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4" w:type="dxa"/>
            <w:noWrap/>
            <w:vAlign w:val="center"/>
          </w:tcPr>
          <w:p w14:paraId="53158F9B" w14:textId="77777777" w:rsidR="00B561CA" w:rsidRPr="00A2018D" w:rsidRDefault="00B561CA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" w:type="dxa"/>
            <w:noWrap/>
            <w:vAlign w:val="center"/>
          </w:tcPr>
          <w:p w14:paraId="7D330412" w14:textId="77777777" w:rsidR="00B561CA" w:rsidRPr="00A2018D" w:rsidRDefault="00B561CA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</w:tr>
      <w:tr w:rsidR="00B561CA" w:rsidRPr="00A2018D" w14:paraId="600DEFF8" w14:textId="77777777" w:rsidTr="009D5D5A">
        <w:trPr>
          <w:trHeight w:val="20"/>
        </w:trPr>
        <w:tc>
          <w:tcPr>
            <w:tcW w:w="1133" w:type="dxa"/>
            <w:vMerge w:val="restart"/>
            <w:vAlign w:val="center"/>
          </w:tcPr>
          <w:p w14:paraId="393F4245" w14:textId="77777777" w:rsidR="00B561CA" w:rsidRPr="00A2018D" w:rsidRDefault="00B561CA" w:rsidP="003F15D9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Humanitární dávka</w:t>
            </w:r>
          </w:p>
        </w:tc>
        <w:tc>
          <w:tcPr>
            <w:tcW w:w="3341" w:type="dxa"/>
          </w:tcPr>
          <w:p w14:paraId="4ADE16E6" w14:textId="77777777" w:rsidR="00B561CA" w:rsidRPr="00A2018D" w:rsidRDefault="00B561CA" w:rsidP="003F15D9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>Výzva k doložení rozhodných skutečností</w:t>
            </w:r>
          </w:p>
        </w:tc>
        <w:tc>
          <w:tcPr>
            <w:tcW w:w="8110" w:type="dxa"/>
            <w:hideMark/>
          </w:tcPr>
          <w:p w14:paraId="45215A7C" w14:textId="5A874AF4" w:rsidR="00B561CA" w:rsidRPr="00A2018D" w:rsidRDefault="00830A5A" w:rsidP="00B561C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Nebyl naplněn</w:t>
            </w:r>
            <w:r w:rsidR="00B561CA" w:rsidRPr="00A2018D">
              <w:rPr>
                <w:rFonts w:asciiTheme="minorHAnsi" w:hAnsiTheme="minorHAnsi"/>
                <w:sz w:val="18"/>
                <w:szCs w:val="18"/>
              </w:rPr>
              <w:t xml:space="preserve"> princip IKČR P12 </w:t>
            </w:r>
            <w:r>
              <w:rPr>
                <w:rFonts w:asciiTheme="minorHAnsi" w:hAnsiTheme="minorHAnsi"/>
                <w:sz w:val="18"/>
                <w:szCs w:val="18"/>
              </w:rPr>
              <w:t>„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v</w:t>
            </w:r>
            <w:r w:rsidR="00B561CA" w:rsidRPr="00795CC2">
              <w:rPr>
                <w:rFonts w:asciiTheme="minorHAnsi" w:hAnsiTheme="minorHAnsi"/>
                <w:i/>
                <w:sz w:val="18"/>
                <w:szCs w:val="18"/>
              </w:rPr>
              <w:t>nitřně pouze digitáln</w:t>
            </w:r>
            <w:r w:rsidR="00B561CA">
              <w:rPr>
                <w:i/>
                <w:sz w:val="18"/>
                <w:szCs w:val="18"/>
              </w:rPr>
              <w:t>ě</w:t>
            </w:r>
            <w:r>
              <w:rPr>
                <w:iCs/>
                <w:sz w:val="18"/>
                <w:szCs w:val="18"/>
              </w:rPr>
              <w:t>“</w:t>
            </w:r>
            <w:r w:rsidR="00B561CA" w:rsidRPr="00A2018D">
              <w:rPr>
                <w:rFonts w:asciiTheme="minorHAnsi" w:hAnsiTheme="minorHAnsi"/>
                <w:sz w:val="18"/>
                <w:szCs w:val="18"/>
              </w:rPr>
              <w:t xml:space="preserve">. </w:t>
            </w:r>
          </w:p>
        </w:tc>
        <w:tc>
          <w:tcPr>
            <w:tcW w:w="323" w:type="dxa"/>
            <w:vAlign w:val="center"/>
          </w:tcPr>
          <w:p w14:paraId="2B991439" w14:textId="77777777" w:rsidR="00B561CA" w:rsidRPr="00A2018D" w:rsidRDefault="00B561CA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14:paraId="2AA9ABFF" w14:textId="77777777" w:rsidR="00B561CA" w:rsidRPr="00A2018D" w:rsidRDefault="00B561CA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323" w:type="dxa"/>
            <w:noWrap/>
            <w:vAlign w:val="center"/>
          </w:tcPr>
          <w:p w14:paraId="4A380E95" w14:textId="77777777" w:rsidR="00B561CA" w:rsidRPr="00A2018D" w:rsidRDefault="00B561CA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4" w:type="dxa"/>
            <w:noWrap/>
            <w:vAlign w:val="center"/>
          </w:tcPr>
          <w:p w14:paraId="639445C4" w14:textId="77777777" w:rsidR="00B561CA" w:rsidRPr="00A2018D" w:rsidRDefault="00B561CA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" w:type="dxa"/>
            <w:noWrap/>
            <w:vAlign w:val="center"/>
          </w:tcPr>
          <w:p w14:paraId="4A454FA9" w14:textId="77777777" w:rsidR="00B561CA" w:rsidRPr="00A2018D" w:rsidRDefault="00B561CA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561CA" w:rsidRPr="00A2018D" w14:paraId="78B6B39E" w14:textId="77777777" w:rsidTr="00B561CA">
        <w:trPr>
          <w:trHeight w:val="20"/>
        </w:trPr>
        <w:tc>
          <w:tcPr>
            <w:tcW w:w="1133" w:type="dxa"/>
            <w:vMerge/>
          </w:tcPr>
          <w:p w14:paraId="11BBD450" w14:textId="77777777" w:rsidR="00B561CA" w:rsidRPr="00A2018D" w:rsidRDefault="00B561CA" w:rsidP="00B561C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41" w:type="dxa"/>
          </w:tcPr>
          <w:p w14:paraId="6DCCC505" w14:textId="77777777" w:rsidR="00B561CA" w:rsidRPr="00A2018D" w:rsidRDefault="00B561CA" w:rsidP="003F15D9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A2018D">
              <w:rPr>
                <w:rFonts w:asciiTheme="minorHAnsi" w:hAnsiTheme="minorHAnsi"/>
                <w:sz w:val="18"/>
                <w:szCs w:val="18"/>
              </w:rPr>
              <w:t>Back-end služby</w:t>
            </w:r>
          </w:p>
        </w:tc>
        <w:tc>
          <w:tcPr>
            <w:tcW w:w="8110" w:type="dxa"/>
            <w:hideMark/>
          </w:tcPr>
          <w:p w14:paraId="63AF475A" w14:textId="31B02D1E" w:rsidR="00B561CA" w:rsidRPr="00A2018D" w:rsidRDefault="00830A5A" w:rsidP="00B561C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Nebyl naplněn </w:t>
            </w:r>
            <w:r w:rsidR="00B561CA" w:rsidRPr="00A2018D">
              <w:rPr>
                <w:rFonts w:asciiTheme="minorHAnsi" w:hAnsiTheme="minorHAnsi"/>
                <w:sz w:val="18"/>
                <w:szCs w:val="18"/>
              </w:rPr>
              <w:t xml:space="preserve">princip IKČR P12 </w:t>
            </w:r>
            <w:r>
              <w:rPr>
                <w:rFonts w:asciiTheme="minorHAnsi" w:hAnsiTheme="minorHAnsi"/>
                <w:sz w:val="18"/>
                <w:szCs w:val="18"/>
              </w:rPr>
              <w:t>„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v</w:t>
            </w:r>
            <w:r w:rsidR="00B561CA" w:rsidRPr="00795CC2">
              <w:rPr>
                <w:rFonts w:asciiTheme="minorHAnsi" w:hAnsiTheme="minorHAnsi"/>
                <w:i/>
                <w:sz w:val="18"/>
                <w:szCs w:val="18"/>
              </w:rPr>
              <w:t>nitřně pouze digitáln</w:t>
            </w:r>
            <w:r w:rsidR="00B561CA" w:rsidRPr="00795CC2">
              <w:rPr>
                <w:i/>
                <w:sz w:val="18"/>
                <w:szCs w:val="18"/>
              </w:rPr>
              <w:t>ě</w:t>
            </w:r>
            <w:r>
              <w:rPr>
                <w:iCs/>
                <w:sz w:val="18"/>
                <w:szCs w:val="18"/>
              </w:rPr>
              <w:t>“</w:t>
            </w:r>
            <w:r w:rsidR="00B561CA" w:rsidRPr="00A2018D">
              <w:rPr>
                <w:rFonts w:asciiTheme="minorHAnsi" w:hAnsiTheme="minorHAnsi"/>
                <w:sz w:val="18"/>
                <w:szCs w:val="18"/>
              </w:rPr>
              <w:t xml:space="preserve"> ve třech případech z celkem pěti </w:t>
            </w:r>
            <w:r w:rsidR="00B561CA">
              <w:rPr>
                <w:rFonts w:asciiTheme="minorHAnsi" w:hAnsiTheme="minorHAnsi"/>
                <w:sz w:val="18"/>
                <w:szCs w:val="18"/>
              </w:rPr>
              <w:t xml:space="preserve">kontrolovaných </w:t>
            </w:r>
            <w:r w:rsidR="00B561CA" w:rsidRPr="00A2018D">
              <w:rPr>
                <w:rFonts w:asciiTheme="minorHAnsi" w:hAnsiTheme="minorHAnsi"/>
                <w:sz w:val="18"/>
                <w:szCs w:val="18"/>
              </w:rPr>
              <w:t>případů</w:t>
            </w:r>
            <w:r w:rsidR="00B561CA">
              <w:rPr>
                <w:sz w:val="18"/>
                <w:szCs w:val="18"/>
              </w:rPr>
              <w:t>.</w:t>
            </w:r>
          </w:p>
        </w:tc>
        <w:tc>
          <w:tcPr>
            <w:tcW w:w="323" w:type="dxa"/>
            <w:vAlign w:val="center"/>
          </w:tcPr>
          <w:p w14:paraId="56512F52" w14:textId="77777777" w:rsidR="00B561CA" w:rsidRPr="00A2018D" w:rsidRDefault="00B561CA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14:paraId="03913EA6" w14:textId="77777777" w:rsidR="00B561CA" w:rsidRPr="00A2018D" w:rsidRDefault="00B561CA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X</w:t>
            </w:r>
          </w:p>
        </w:tc>
        <w:tc>
          <w:tcPr>
            <w:tcW w:w="323" w:type="dxa"/>
            <w:noWrap/>
            <w:vAlign w:val="center"/>
          </w:tcPr>
          <w:p w14:paraId="761D2252" w14:textId="77777777" w:rsidR="00B561CA" w:rsidRPr="00A2018D" w:rsidRDefault="00B561CA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4" w:type="dxa"/>
            <w:noWrap/>
            <w:vAlign w:val="center"/>
          </w:tcPr>
          <w:p w14:paraId="56BA9095" w14:textId="77777777" w:rsidR="00B561CA" w:rsidRPr="00A2018D" w:rsidRDefault="00B561CA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" w:type="dxa"/>
            <w:noWrap/>
            <w:vAlign w:val="center"/>
          </w:tcPr>
          <w:p w14:paraId="4E499A71" w14:textId="77777777" w:rsidR="00B561CA" w:rsidRPr="00A2018D" w:rsidRDefault="00B561CA" w:rsidP="00B561C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6E1273C8" w14:textId="6A217EFD" w:rsidR="00830A5A" w:rsidRPr="003F15D9" w:rsidRDefault="00830A5A" w:rsidP="003F15D9">
      <w:pPr>
        <w:spacing w:after="0"/>
        <w:rPr>
          <w:iCs/>
          <w:sz w:val="20"/>
          <w:szCs w:val="20"/>
        </w:rPr>
      </w:pPr>
      <w:r w:rsidRPr="003F15D9">
        <w:rPr>
          <w:b/>
          <w:bCs/>
          <w:iCs/>
          <w:sz w:val="20"/>
          <w:szCs w:val="20"/>
        </w:rPr>
        <w:t xml:space="preserve">Zdroj: </w:t>
      </w:r>
      <w:r>
        <w:rPr>
          <w:iCs/>
          <w:sz w:val="20"/>
          <w:szCs w:val="20"/>
        </w:rPr>
        <w:t>z</w:t>
      </w:r>
      <w:r w:rsidRPr="003F15D9">
        <w:rPr>
          <w:iCs/>
          <w:sz w:val="20"/>
          <w:szCs w:val="20"/>
        </w:rPr>
        <w:t>jištění z</w:t>
      </w:r>
      <w:r>
        <w:rPr>
          <w:iCs/>
          <w:sz w:val="20"/>
          <w:szCs w:val="20"/>
        </w:rPr>
        <w:t> </w:t>
      </w:r>
      <w:r w:rsidRPr="003F15D9">
        <w:rPr>
          <w:iCs/>
          <w:sz w:val="20"/>
          <w:szCs w:val="20"/>
        </w:rPr>
        <w:t>kontroly</w:t>
      </w:r>
      <w:r>
        <w:rPr>
          <w:iCs/>
          <w:sz w:val="20"/>
          <w:szCs w:val="20"/>
        </w:rPr>
        <w:t>;</w:t>
      </w:r>
      <w:r w:rsidRPr="003F15D9">
        <w:rPr>
          <w:iCs/>
          <w:sz w:val="20"/>
          <w:szCs w:val="20"/>
        </w:rPr>
        <w:t xml:space="preserve"> vlastní zpracování NKÚ</w:t>
      </w:r>
      <w:r>
        <w:rPr>
          <w:iCs/>
          <w:sz w:val="20"/>
          <w:szCs w:val="20"/>
        </w:rPr>
        <w:t>.</w:t>
      </w:r>
    </w:p>
    <w:p w14:paraId="1415BB0C" w14:textId="63E02595" w:rsidR="001A3509" w:rsidRPr="003F15D9" w:rsidRDefault="00830A5A" w:rsidP="003F15D9">
      <w:pPr>
        <w:spacing w:after="0"/>
        <w:rPr>
          <w:iCs/>
          <w:sz w:val="20"/>
          <w:szCs w:val="20"/>
        </w:rPr>
      </w:pPr>
      <w:r w:rsidRPr="003F15D9">
        <w:rPr>
          <w:b/>
          <w:bCs/>
          <w:iCs/>
          <w:sz w:val="20"/>
          <w:szCs w:val="20"/>
        </w:rPr>
        <w:t>Pozn.:</w:t>
      </w:r>
      <w:r>
        <w:rPr>
          <w:iCs/>
          <w:sz w:val="20"/>
          <w:szCs w:val="20"/>
        </w:rPr>
        <w:t xml:space="preserve"> </w:t>
      </w:r>
      <w:r w:rsidR="00F64B34" w:rsidRPr="003F15D9">
        <w:rPr>
          <w:iCs/>
          <w:sz w:val="20"/>
          <w:szCs w:val="20"/>
        </w:rPr>
        <w:t>Principy a cíle</w:t>
      </w:r>
      <w:r w:rsidR="00BB3840" w:rsidRPr="003F15D9">
        <w:rPr>
          <w:iCs/>
          <w:sz w:val="20"/>
          <w:szCs w:val="20"/>
        </w:rPr>
        <w:t xml:space="preserve"> IKČR</w:t>
      </w:r>
      <w:r w:rsidR="00F64B34" w:rsidRPr="003F15D9">
        <w:rPr>
          <w:iCs/>
          <w:sz w:val="20"/>
          <w:szCs w:val="20"/>
        </w:rPr>
        <w:t>,</w:t>
      </w:r>
      <w:r w:rsidR="001A3509" w:rsidRPr="003F15D9">
        <w:rPr>
          <w:iCs/>
          <w:sz w:val="20"/>
          <w:szCs w:val="20"/>
        </w:rPr>
        <w:t xml:space="preserve"> jichž se zjištění týk</w:t>
      </w:r>
      <w:r>
        <w:rPr>
          <w:iCs/>
          <w:sz w:val="20"/>
          <w:szCs w:val="20"/>
        </w:rPr>
        <w:t>ají</w:t>
      </w:r>
      <w:r w:rsidR="001A3509" w:rsidRPr="003F15D9">
        <w:rPr>
          <w:iCs/>
          <w:sz w:val="20"/>
          <w:szCs w:val="20"/>
        </w:rPr>
        <w:t xml:space="preserve">, jsou </w:t>
      </w:r>
      <w:r w:rsidR="001F4345" w:rsidRPr="003F15D9">
        <w:rPr>
          <w:iCs/>
          <w:sz w:val="20"/>
          <w:szCs w:val="20"/>
        </w:rPr>
        <w:t xml:space="preserve">v příslušných sloupcích </w:t>
      </w:r>
      <w:r w:rsidR="001A3509" w:rsidRPr="003F15D9">
        <w:rPr>
          <w:iCs/>
          <w:sz w:val="20"/>
          <w:szCs w:val="20"/>
        </w:rPr>
        <w:t>vyznačeny znakem „</w:t>
      </w:r>
      <w:r w:rsidR="008427A7" w:rsidRPr="003F15D9">
        <w:rPr>
          <w:iCs/>
          <w:sz w:val="20"/>
          <w:szCs w:val="20"/>
        </w:rPr>
        <w:t>X</w:t>
      </w:r>
      <w:r w:rsidR="001A3509" w:rsidRPr="003F15D9">
        <w:rPr>
          <w:iCs/>
          <w:sz w:val="20"/>
          <w:szCs w:val="20"/>
        </w:rPr>
        <w:t>“</w:t>
      </w:r>
      <w:r>
        <w:rPr>
          <w:iCs/>
          <w:sz w:val="20"/>
          <w:szCs w:val="20"/>
        </w:rPr>
        <w:t>.</w:t>
      </w:r>
    </w:p>
    <w:p w14:paraId="6DC57E41" w14:textId="77777777" w:rsidR="0065417B" w:rsidRPr="003F15D9" w:rsidRDefault="0065417B" w:rsidP="00B51F16">
      <w:pPr>
        <w:rPr>
          <w:iCs/>
          <w:sz w:val="20"/>
          <w:szCs w:val="20"/>
        </w:rPr>
      </w:pPr>
    </w:p>
    <w:p w14:paraId="4C896DF0" w14:textId="105CFBBD" w:rsidR="00331A33" w:rsidRPr="008761EB" w:rsidRDefault="00331A33" w:rsidP="00331A33">
      <w:pPr>
        <w:pStyle w:val="Nadpis2"/>
        <w:rPr>
          <w:rFonts w:eastAsia="Calibri"/>
          <w:color w:val="auto"/>
        </w:rPr>
      </w:pPr>
      <w:r>
        <w:rPr>
          <w:rFonts w:eastAsia="Calibri"/>
          <w:color w:val="auto"/>
        </w:rPr>
        <w:t>Vybrané cíle a principy IKČR</w:t>
      </w:r>
      <w:r w:rsidRPr="008761EB">
        <w:rPr>
          <w:rFonts w:eastAsia="Calibri"/>
          <w:color w:val="auto"/>
        </w:rPr>
        <w:t xml:space="preserve">: </w:t>
      </w:r>
    </w:p>
    <w:p w14:paraId="4F4B606F" w14:textId="5324B1C6" w:rsidR="00331A33" w:rsidRDefault="00331A33" w:rsidP="003F15D9">
      <w:pPr>
        <w:pStyle w:val="Odstavecseseznamem"/>
        <w:numPr>
          <w:ilvl w:val="0"/>
          <w:numId w:val="102"/>
        </w:numPr>
        <w:ind w:left="714" w:hanging="357"/>
      </w:pPr>
      <w:r w:rsidRPr="00BB3840">
        <w:rPr>
          <w:b/>
        </w:rPr>
        <w:t>Princip P2</w:t>
      </w:r>
      <w:r>
        <w:t xml:space="preserve"> „</w:t>
      </w:r>
      <w:r w:rsidR="00830A5A">
        <w:rPr>
          <w:i/>
        </w:rPr>
        <w:t>p</w:t>
      </w:r>
      <w:r w:rsidRPr="00BB3840">
        <w:rPr>
          <w:i/>
        </w:rPr>
        <w:t>ouze jednou</w:t>
      </w:r>
      <w:r>
        <w:t>“ (</w:t>
      </w:r>
      <w:r w:rsidR="002F3298">
        <w:t>o</w:t>
      </w:r>
      <w:r>
        <w:t>nce only) stanoví, že „</w:t>
      </w:r>
      <w:r w:rsidRPr="00BB3840">
        <w:rPr>
          <w:i/>
        </w:rPr>
        <w:t>orgány veřejné správy musí zaručit, že občané a podniky poskytují stejné informace celé veřejné správě pouze jednou. Orgány veřejné správy využívají při výkonu působnosti tyto sdílené údaje opakovaně, přičemž musí dodržovat pravidla ochrany údajů</w:t>
      </w:r>
      <w:r>
        <w:t>.“</w:t>
      </w:r>
    </w:p>
    <w:p w14:paraId="19BF70C5" w14:textId="389FACAD" w:rsidR="00331A33" w:rsidRPr="00AB3C0D" w:rsidRDefault="00331A33" w:rsidP="00331A33">
      <w:pPr>
        <w:pStyle w:val="Odstavecseseznamem"/>
        <w:numPr>
          <w:ilvl w:val="0"/>
          <w:numId w:val="102"/>
        </w:numPr>
      </w:pPr>
      <w:r w:rsidRPr="00BB3840">
        <w:rPr>
          <w:b/>
        </w:rPr>
        <w:t xml:space="preserve">Princip P12 </w:t>
      </w:r>
      <w:r w:rsidRPr="00AB3C0D">
        <w:t>„</w:t>
      </w:r>
      <w:r w:rsidR="00830A5A">
        <w:rPr>
          <w:i/>
        </w:rPr>
        <w:t>v</w:t>
      </w:r>
      <w:r w:rsidRPr="00BB3840">
        <w:rPr>
          <w:i/>
        </w:rPr>
        <w:t>nitřně pouze digitálně</w:t>
      </w:r>
      <w:r w:rsidRPr="00AB3C0D">
        <w:t>“ stanoví, že „</w:t>
      </w:r>
      <w:r w:rsidR="00C246FF">
        <w:rPr>
          <w:i/>
        </w:rPr>
        <w:t>v</w:t>
      </w:r>
      <w:r w:rsidRPr="00BB3840">
        <w:rPr>
          <w:i/>
        </w:rPr>
        <w:t>eškerá komunikace uvnitř úřadů i mezi úřady navzájem musí být pouze digitální. Od přijetí podání až do vypravení a doručení rozhodnutí nebo jiného výstupu musí být všechny interní provozní procesy veřejné správy plně elektronické, bezpapírové – pokud není jejich zavedení v této podobě nehospodárné (3E).</w:t>
      </w:r>
      <w:r w:rsidRPr="00AB3C0D">
        <w:t xml:space="preserve">“ </w:t>
      </w:r>
    </w:p>
    <w:p w14:paraId="6056055D" w14:textId="2A756E81" w:rsidR="00331A33" w:rsidRPr="000B6BDA" w:rsidRDefault="00331A33" w:rsidP="00922085">
      <w:pPr>
        <w:pStyle w:val="Odstavecseseznamem"/>
        <w:keepNext/>
        <w:numPr>
          <w:ilvl w:val="0"/>
          <w:numId w:val="102"/>
        </w:numPr>
        <w:rPr>
          <w:iCs/>
        </w:rPr>
      </w:pPr>
      <w:r w:rsidRPr="000B6BDA">
        <w:rPr>
          <w:b/>
        </w:rPr>
        <w:lastRenderedPageBreak/>
        <w:t xml:space="preserve">Princip P16 </w:t>
      </w:r>
      <w:r w:rsidRPr="000B6BDA">
        <w:rPr>
          <w:iCs/>
        </w:rPr>
        <w:t>„</w:t>
      </w:r>
      <w:r w:rsidR="00830A5A" w:rsidRPr="000B6BDA">
        <w:rPr>
          <w:i/>
        </w:rPr>
        <w:t>k</w:t>
      </w:r>
      <w:r w:rsidRPr="000B6BDA">
        <w:rPr>
          <w:i/>
        </w:rPr>
        <w:t>onsolidace a propojování</w:t>
      </w:r>
      <w:r w:rsidR="000B6BDA" w:rsidRPr="000B6BDA">
        <w:t xml:space="preserve"> </w:t>
      </w:r>
      <w:r w:rsidR="000B6BDA" w:rsidRPr="000B6BDA">
        <w:rPr>
          <w:i/>
        </w:rPr>
        <w:t>informačních systémů veřejné správy</w:t>
      </w:r>
      <w:r w:rsidRPr="000B6BDA">
        <w:rPr>
          <w:iCs/>
        </w:rPr>
        <w:t>“</w:t>
      </w:r>
      <w:r>
        <w:t xml:space="preserve"> stanoví, že </w:t>
      </w:r>
      <w:r w:rsidRPr="00AB3C0D">
        <w:t>„</w:t>
      </w:r>
      <w:r w:rsidR="00C246FF" w:rsidRPr="000B6BDA">
        <w:rPr>
          <w:i/>
        </w:rPr>
        <w:t>j</w:t>
      </w:r>
      <w:r w:rsidRPr="000B6BDA">
        <w:rPr>
          <w:i/>
        </w:rPr>
        <w:t>e nutno budovat ISVS efektivně a snažit se využívat v maximální míře již vytvořené a</w:t>
      </w:r>
      <w:r w:rsidR="000B6BDA">
        <w:rPr>
          <w:i/>
        </w:rPr>
        <w:t xml:space="preserve"> </w:t>
      </w:r>
      <w:r w:rsidRPr="000B6BDA">
        <w:rPr>
          <w:i/>
        </w:rPr>
        <w:t>sdílené procesně a funkčně ucelené komponenty pro řešení obdobných požadavků napříč agendami a úřady. Stejně nezbytné je zajistit propojování ISVS a jejich údajů v případech, pokud jsou potřebné pro výkon agend.</w:t>
      </w:r>
      <w:r w:rsidRPr="000B6BDA">
        <w:rPr>
          <w:iCs/>
        </w:rPr>
        <w:t>“</w:t>
      </w:r>
    </w:p>
    <w:p w14:paraId="5F18ABC8" w14:textId="647411B0" w:rsidR="00331A33" w:rsidRPr="00AB3C0D" w:rsidRDefault="00331A33" w:rsidP="00331A33">
      <w:pPr>
        <w:pStyle w:val="Odstavecseseznamem"/>
        <w:numPr>
          <w:ilvl w:val="0"/>
          <w:numId w:val="102"/>
        </w:numPr>
      </w:pPr>
      <w:r w:rsidRPr="00BB3840">
        <w:rPr>
          <w:b/>
        </w:rPr>
        <w:t xml:space="preserve">Cíl 1.9 </w:t>
      </w:r>
      <w:r w:rsidRPr="003F15D9">
        <w:rPr>
          <w:iCs/>
        </w:rPr>
        <w:t>„</w:t>
      </w:r>
      <w:r w:rsidR="00830A5A">
        <w:rPr>
          <w:i/>
        </w:rPr>
        <w:t>p</w:t>
      </w:r>
      <w:r w:rsidRPr="00BB3840">
        <w:rPr>
          <w:i/>
        </w:rPr>
        <w:t>roaktivní poskytování služeb</w:t>
      </w:r>
      <w:r w:rsidRPr="003F15D9">
        <w:rPr>
          <w:iCs/>
        </w:rPr>
        <w:t>“</w:t>
      </w:r>
      <w:r>
        <w:t xml:space="preserve"> stanoví, že</w:t>
      </w:r>
      <w:r w:rsidRPr="00AB3C0D">
        <w:t xml:space="preserve"> „</w:t>
      </w:r>
      <w:r w:rsidR="00C246FF">
        <w:rPr>
          <w:i/>
        </w:rPr>
        <w:t>c</w:t>
      </w:r>
      <w:r w:rsidRPr="00BB3840">
        <w:rPr>
          <w:i/>
        </w:rPr>
        <w:t>ílem je minimalizovat nutný počet interakcí klientů s veřejnou správou ve všech životních situacích díky proaktivnímu poskytování služeb či vyřizování povinností automaticky ‚za klienty‘ všude tam, kde je to možné a</w:t>
      </w:r>
      <w:r w:rsidR="007B73A2">
        <w:rPr>
          <w:i/>
        </w:rPr>
        <w:t> </w:t>
      </w:r>
      <w:r w:rsidRPr="00BB3840">
        <w:rPr>
          <w:i/>
        </w:rPr>
        <w:t>vhodné</w:t>
      </w:r>
      <w:r w:rsidRPr="00AB3C0D">
        <w:t xml:space="preserve">.“ </w:t>
      </w:r>
    </w:p>
    <w:p w14:paraId="5083002E" w14:textId="53D76833" w:rsidR="00331A33" w:rsidRPr="00AB3C0D" w:rsidRDefault="00331A33" w:rsidP="00331A33">
      <w:pPr>
        <w:pStyle w:val="Odstavecseseznamem"/>
        <w:numPr>
          <w:ilvl w:val="0"/>
          <w:numId w:val="102"/>
        </w:numPr>
      </w:pPr>
      <w:r w:rsidRPr="00BB3840">
        <w:rPr>
          <w:b/>
        </w:rPr>
        <w:t xml:space="preserve">Cíl 6.2 </w:t>
      </w:r>
      <w:r>
        <w:t>„</w:t>
      </w:r>
      <w:r w:rsidR="00830A5A">
        <w:rPr>
          <w:i/>
        </w:rPr>
        <w:t>v</w:t>
      </w:r>
      <w:r w:rsidRPr="00BB3840">
        <w:rPr>
          <w:i/>
        </w:rPr>
        <w:t>nitřní digitalizace úřadu</w:t>
      </w:r>
      <w:r w:rsidRPr="003F15D9">
        <w:rPr>
          <w:iCs/>
        </w:rPr>
        <w:t>“</w:t>
      </w:r>
      <w:r w:rsidRPr="00BB3840">
        <w:rPr>
          <w:i/>
        </w:rPr>
        <w:t xml:space="preserve"> </w:t>
      </w:r>
      <w:r w:rsidRPr="006604CD">
        <w:t>stanoví</w:t>
      </w:r>
      <w:r>
        <w:t>:</w:t>
      </w:r>
      <w:r w:rsidRPr="00AB3C0D">
        <w:t xml:space="preserve"> „</w:t>
      </w:r>
      <w:r w:rsidRPr="00BB3840">
        <w:rPr>
          <w:i/>
        </w:rPr>
        <w:t>Digitalizace vnitřních činností a dokumentů úřadu – konec referátníků a žádanek. Nedílnou součástí optimalizace procesů a služeb je jejich zjednodušování, elektronizace a automatizace, sjednocování a sdílení. Tedy elektronizace a sdílení vnitřních činností a dokumentů úřadu všude, kde to je co do počtu a složitosti činností proveditelné a rentabilní.</w:t>
      </w:r>
      <w:r w:rsidRPr="00AB3C0D">
        <w:t>“</w:t>
      </w:r>
    </w:p>
    <w:p w14:paraId="4CAACD76" w14:textId="77777777" w:rsidR="00F64B34" w:rsidRPr="008515FC" w:rsidRDefault="00F64B34" w:rsidP="00B51F16"/>
    <w:sectPr w:rsidR="00F64B34" w:rsidRPr="008515FC" w:rsidSect="006C00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E3E97EF" w16cex:dateUtc="2024-06-20T07:36:00Z"/>
  <w16cex:commentExtensible w16cex:durableId="30C57F9A" w16cex:dateUtc="2024-06-20T07:36:00Z"/>
  <w16cex:commentExtensible w16cex:durableId="4A3F61FC" w16cex:dateUtc="2024-06-20T08:14:00Z"/>
  <w16cex:commentExtensible w16cex:durableId="7964CD14" w16cex:dateUtc="2024-06-20T08:26:00Z"/>
  <w16cex:commentExtensible w16cex:durableId="7AF784F8" w16cex:dateUtc="2024-06-20T10:30:00Z"/>
  <w16cex:commentExtensible w16cex:durableId="5FAF0BB4" w16cex:dateUtc="2024-06-20T09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C9458" w14:textId="77777777" w:rsidR="00850254" w:rsidRDefault="00850254" w:rsidP="00214123">
      <w:pPr>
        <w:spacing w:after="0" w:line="240" w:lineRule="auto"/>
      </w:pPr>
      <w:r>
        <w:separator/>
      </w:r>
    </w:p>
  </w:endnote>
  <w:endnote w:type="continuationSeparator" w:id="0">
    <w:p w14:paraId="5D45AB16" w14:textId="77777777" w:rsidR="00850254" w:rsidRDefault="00850254" w:rsidP="00214123">
      <w:pPr>
        <w:spacing w:after="0" w:line="240" w:lineRule="auto"/>
      </w:pPr>
      <w:r>
        <w:continuationSeparator/>
      </w:r>
    </w:p>
  </w:endnote>
  <w:endnote w:type="continuationNotice" w:id="1">
    <w:p w14:paraId="158E9026" w14:textId="77777777" w:rsidR="00850254" w:rsidRDefault="008502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8944003"/>
      <w:docPartObj>
        <w:docPartGallery w:val="Page Numbers (Bottom of Page)"/>
        <w:docPartUnique/>
      </w:docPartObj>
    </w:sdtPr>
    <w:sdtContent>
      <w:p w14:paraId="19D18B4A" w14:textId="77777777" w:rsidR="00850254" w:rsidRDefault="0085025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85191" w14:textId="77777777" w:rsidR="00850254" w:rsidRDefault="00850254" w:rsidP="00214123">
      <w:pPr>
        <w:spacing w:after="0" w:line="240" w:lineRule="auto"/>
      </w:pPr>
      <w:r>
        <w:separator/>
      </w:r>
    </w:p>
  </w:footnote>
  <w:footnote w:type="continuationSeparator" w:id="0">
    <w:p w14:paraId="786DF9C8" w14:textId="77777777" w:rsidR="00850254" w:rsidRDefault="00850254" w:rsidP="00214123">
      <w:pPr>
        <w:spacing w:after="0" w:line="240" w:lineRule="auto"/>
      </w:pPr>
      <w:r>
        <w:continuationSeparator/>
      </w:r>
    </w:p>
  </w:footnote>
  <w:footnote w:type="continuationNotice" w:id="1">
    <w:p w14:paraId="60F84065" w14:textId="77777777" w:rsidR="00850254" w:rsidRDefault="00850254">
      <w:pPr>
        <w:spacing w:after="0" w:line="240" w:lineRule="auto"/>
      </w:pPr>
    </w:p>
  </w:footnote>
  <w:footnote w:id="2">
    <w:p w14:paraId="0FFB6829" w14:textId="2EEA81D6" w:rsidR="00850254" w:rsidRDefault="00850254" w:rsidP="002F3298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„</w:t>
      </w:r>
      <w:r w:rsidRPr="009D5D5A">
        <w:rPr>
          <w:i/>
          <w:iCs/>
        </w:rPr>
        <w:t>OKpráce</w:t>
      </w:r>
      <w:r>
        <w:t>“ a „</w:t>
      </w:r>
      <w:r w:rsidRPr="009D5D5A">
        <w:rPr>
          <w:i/>
          <w:iCs/>
        </w:rPr>
        <w:t>OKnouze/OKslužby</w:t>
      </w:r>
      <w:r>
        <w:t>“.</w:t>
      </w:r>
    </w:p>
  </w:footnote>
  <w:footnote w:id="3">
    <w:p w14:paraId="3AD7A325" w14:textId="09F11A43" w:rsidR="00850254" w:rsidRDefault="00850254" w:rsidP="009D5D5A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A</w:t>
      </w:r>
      <w:r w:rsidRPr="003D3F22">
        <w:t xml:space="preserve">plikace </w:t>
      </w:r>
      <w:r>
        <w:t>„</w:t>
      </w:r>
      <w:r w:rsidRPr="009D5D5A">
        <w:rPr>
          <w:i/>
          <w:iCs/>
        </w:rPr>
        <w:t>Jenda</w:t>
      </w:r>
      <w:r>
        <w:t>“</w:t>
      </w:r>
      <w:r w:rsidRPr="003D3F22">
        <w:t xml:space="preserve"> </w:t>
      </w:r>
      <w:r>
        <w:t xml:space="preserve">umožňuje online </w:t>
      </w:r>
      <w:r w:rsidRPr="003D3F22">
        <w:t xml:space="preserve">podání a správu žádostí o </w:t>
      </w:r>
      <w:r>
        <w:t>r</w:t>
      </w:r>
      <w:r w:rsidRPr="003D3F22">
        <w:t xml:space="preserve">odičovský příspěvek, </w:t>
      </w:r>
      <w:r>
        <w:t>p</w:t>
      </w:r>
      <w:r w:rsidRPr="003D3F22">
        <w:t>řídavek na dítě</w:t>
      </w:r>
      <w:r>
        <w:t xml:space="preserve"> </w:t>
      </w:r>
      <w:r w:rsidRPr="003D3F22">
        <w:t>a</w:t>
      </w:r>
      <w:r>
        <w:t> p</w:t>
      </w:r>
      <w:r w:rsidRPr="00543576">
        <w:t>říspěvek na bydlení</w:t>
      </w:r>
      <w:r>
        <w:t>.</w:t>
      </w:r>
    </w:p>
  </w:footnote>
  <w:footnote w:id="4">
    <w:p w14:paraId="7D9A8965" w14:textId="1DBCA063" w:rsidR="00850254" w:rsidRPr="002C0272" w:rsidRDefault="00850254" w:rsidP="009D5D5A">
      <w:pPr>
        <w:pStyle w:val="Textpoznpodarou"/>
        <w:ind w:left="284" w:hanging="284"/>
      </w:pPr>
      <w:r w:rsidRPr="005F7BFA">
        <w:rPr>
          <w:rStyle w:val="Znakapoznpodarou"/>
        </w:rPr>
        <w:footnoteRef/>
      </w:r>
      <w:r w:rsidRPr="005F7BFA">
        <w:t xml:space="preserve"> </w:t>
      </w:r>
      <w:r>
        <w:tab/>
      </w:r>
      <w:r w:rsidRPr="005F7BFA">
        <w:t xml:space="preserve">Do </w:t>
      </w:r>
      <w:r>
        <w:t xml:space="preserve">30. 9. </w:t>
      </w:r>
      <w:r w:rsidRPr="005F7BFA">
        <w:t xml:space="preserve">2016 byl </w:t>
      </w:r>
      <w:r>
        <w:t>účinný</w:t>
      </w:r>
      <w:r w:rsidRPr="005F7BFA">
        <w:t xml:space="preserve"> zákon č. 137/2006 Sb., o veřejných zakázkách</w:t>
      </w:r>
      <w:r>
        <w:t xml:space="preserve">, </w:t>
      </w:r>
      <w:r w:rsidRPr="002C0272">
        <w:t xml:space="preserve">od </w:t>
      </w:r>
      <w:r>
        <w:t>1. 10. 2016</w:t>
      </w:r>
      <w:r w:rsidRPr="002C0272">
        <w:t xml:space="preserve"> </w:t>
      </w:r>
      <w:r>
        <w:t xml:space="preserve">je účinný </w:t>
      </w:r>
      <w:r w:rsidRPr="002C0272">
        <w:t>zákon č.</w:t>
      </w:r>
      <w:r>
        <w:t> </w:t>
      </w:r>
      <w:r w:rsidRPr="002C0272">
        <w:t xml:space="preserve">134/2016 Sb., o zadávání veřejných zakázek. </w:t>
      </w:r>
    </w:p>
  </w:footnote>
  <w:footnote w:id="5">
    <w:p w14:paraId="2C95E86B" w14:textId="499A82A5" w:rsidR="00850254" w:rsidRPr="005F7BFA" w:rsidRDefault="00850254" w:rsidP="009D5D5A">
      <w:pPr>
        <w:pStyle w:val="Textpoznpodarou"/>
        <w:ind w:left="284" w:hanging="284"/>
      </w:pPr>
      <w:r w:rsidRPr="005F7BFA">
        <w:rPr>
          <w:rStyle w:val="Znakapoznpodarou"/>
        </w:rPr>
        <w:footnoteRef/>
      </w:r>
      <w:r w:rsidRPr="005F7BFA">
        <w:t xml:space="preserve"> </w:t>
      </w:r>
      <w:r>
        <w:tab/>
      </w:r>
      <w:r w:rsidRPr="002C0272">
        <w:t>Zákon č. 181/2014 Sb.</w:t>
      </w:r>
      <w:r>
        <w:t>, o kybernetické bezpečnosti a o změně souvisejících zákonů (zákon o kybernetické bezpečnosti).</w:t>
      </w:r>
    </w:p>
  </w:footnote>
  <w:footnote w:id="6">
    <w:p w14:paraId="0E022D1C" w14:textId="74EE62C7" w:rsidR="00850254" w:rsidRPr="005F7BFA" w:rsidRDefault="00850254" w:rsidP="009D5D5A">
      <w:pPr>
        <w:pStyle w:val="Textpoznpodarou"/>
        <w:ind w:left="284" w:hanging="284"/>
      </w:pPr>
      <w:r w:rsidRPr="005F7BFA">
        <w:rPr>
          <w:rStyle w:val="Znakapoznpodarou"/>
        </w:rPr>
        <w:footnoteRef/>
      </w:r>
      <w:r w:rsidRPr="005F7BFA">
        <w:t xml:space="preserve"> </w:t>
      </w:r>
      <w:r>
        <w:tab/>
      </w:r>
      <w:r w:rsidRPr="005F7BFA">
        <w:t>Osoby samostatně výdělečně činné</w:t>
      </w:r>
      <w:r>
        <w:t>.</w:t>
      </w:r>
    </w:p>
  </w:footnote>
  <w:footnote w:id="7">
    <w:p w14:paraId="048955A8" w14:textId="78507363" w:rsidR="00850254" w:rsidRPr="002C0272" w:rsidRDefault="00850254" w:rsidP="009D5D5A">
      <w:pPr>
        <w:pStyle w:val="Textpoznpodarou"/>
        <w:ind w:left="284" w:hanging="284"/>
      </w:pPr>
      <w:r w:rsidRPr="002C0272">
        <w:rPr>
          <w:rStyle w:val="Znakapoznpodarou"/>
        </w:rPr>
        <w:footnoteRef/>
      </w:r>
      <w:r w:rsidRPr="002C0272">
        <w:t xml:space="preserve"> </w:t>
      </w:r>
      <w:r>
        <w:tab/>
        <w:t>Ustanovení § 9 zákona České národní rady č. 2/1969 Sb., o zřízení ministerstev a jiných ústředních orgánů státní správy České republiky.</w:t>
      </w:r>
    </w:p>
  </w:footnote>
  <w:footnote w:id="8">
    <w:p w14:paraId="23A7B047" w14:textId="416789FC" w:rsidR="00850254" w:rsidRPr="002C0272" w:rsidRDefault="00850254" w:rsidP="009D5D5A">
      <w:pPr>
        <w:pStyle w:val="Textpoznpodarou"/>
        <w:ind w:left="284" w:hanging="284"/>
      </w:pPr>
      <w:r w:rsidRPr="002C0272">
        <w:rPr>
          <w:rStyle w:val="Znakapoznpodarou"/>
        </w:rPr>
        <w:footnoteRef/>
      </w:r>
      <w:r w:rsidRPr="002C0272">
        <w:t xml:space="preserve"> </w:t>
      </w:r>
      <w:r>
        <w:tab/>
        <w:t>Ustanovení § 5 zákona České národní rady č. 582/1991 Sb., o organizaci a provádění sociálního zabezpečení.</w:t>
      </w:r>
    </w:p>
  </w:footnote>
  <w:footnote w:id="9">
    <w:p w14:paraId="732247A4" w14:textId="3C256D7A" w:rsidR="00850254" w:rsidRPr="00FD6D5A" w:rsidRDefault="00850254" w:rsidP="009D5D5A">
      <w:pPr>
        <w:pStyle w:val="Textpoznpodarou"/>
        <w:ind w:left="284" w:hanging="284"/>
        <w:rPr>
          <w:sz w:val="16"/>
          <w:szCs w:val="16"/>
        </w:rPr>
      </w:pPr>
      <w:r w:rsidRPr="002C0272">
        <w:rPr>
          <w:rStyle w:val="Znakapoznpodarou"/>
        </w:rPr>
        <w:footnoteRef/>
      </w:r>
      <w:r w:rsidRPr="002C0272">
        <w:t xml:space="preserve"> </w:t>
      </w:r>
      <w:r>
        <w:tab/>
        <w:t xml:space="preserve">Ustanovení </w:t>
      </w:r>
      <w:r w:rsidRPr="002C0272">
        <w:t>§</w:t>
      </w:r>
      <w:r>
        <w:t> </w:t>
      </w:r>
      <w:r w:rsidRPr="002C0272">
        <w:t>4</w:t>
      </w:r>
      <w:r>
        <w:t xml:space="preserve"> z</w:t>
      </w:r>
      <w:r w:rsidRPr="002C0272">
        <w:t>ákon</w:t>
      </w:r>
      <w:r>
        <w:t>a</w:t>
      </w:r>
      <w:r w:rsidRPr="002C0272">
        <w:t xml:space="preserve"> č. 73/20</w:t>
      </w:r>
      <w:r>
        <w:t>1</w:t>
      </w:r>
      <w:r w:rsidRPr="002C0272">
        <w:t xml:space="preserve">1 Sb., </w:t>
      </w:r>
      <w:r w:rsidRPr="00D67D1F">
        <w:t>o Úřadu práce České republiky a o změně souvisejících zákonů</w:t>
      </w:r>
      <w:r>
        <w:t>.</w:t>
      </w:r>
    </w:p>
  </w:footnote>
  <w:footnote w:id="10">
    <w:p w14:paraId="05235318" w14:textId="02E5AE80" w:rsidR="00850254" w:rsidRPr="002C0272" w:rsidRDefault="00850254" w:rsidP="009D5D5A">
      <w:pPr>
        <w:pStyle w:val="Textpoznpodarou"/>
        <w:ind w:left="284" w:hanging="284"/>
      </w:pPr>
      <w:r w:rsidRPr="002C0272">
        <w:rPr>
          <w:rStyle w:val="Znakapoznpodarou"/>
        </w:rPr>
        <w:footnoteRef/>
      </w:r>
      <w:r w:rsidRPr="002C0272">
        <w:t xml:space="preserve"> </w:t>
      </w:r>
      <w:r>
        <w:tab/>
      </w:r>
      <w:r w:rsidRPr="00B879F3">
        <w:rPr>
          <w:rFonts w:asciiTheme="minorHAnsi" w:hAnsiTheme="minorHAnsi" w:cstheme="minorHAnsi"/>
          <w:color w:val="000000"/>
        </w:rPr>
        <w:t>Ustanovení § 53 zákona č. 111/2009 Sb., o základních registrech.</w:t>
      </w:r>
    </w:p>
  </w:footnote>
  <w:footnote w:id="11">
    <w:p w14:paraId="37378494" w14:textId="40641B6C" w:rsidR="00850254" w:rsidRPr="002C0272" w:rsidRDefault="00850254" w:rsidP="009D5D5A">
      <w:pPr>
        <w:pStyle w:val="Textpoznpodarou"/>
        <w:ind w:left="284" w:hanging="284"/>
      </w:pPr>
      <w:r w:rsidRPr="002C0272">
        <w:rPr>
          <w:rStyle w:val="Znakapoznpodarou"/>
        </w:rPr>
        <w:footnoteRef/>
      </w:r>
      <w:r w:rsidRPr="002C0272">
        <w:t xml:space="preserve"> </w:t>
      </w:r>
      <w:r>
        <w:tab/>
        <w:t xml:space="preserve">Příloha č. 1 </w:t>
      </w:r>
      <w:r w:rsidRPr="002A5E40">
        <w:t xml:space="preserve">k vyhlášce </w:t>
      </w:r>
      <w:r w:rsidRPr="002C0272">
        <w:t>č. 329/2020</w:t>
      </w:r>
      <w:r>
        <w:t xml:space="preserve"> Sb., </w:t>
      </w:r>
      <w:r w:rsidRPr="00DB4A7C">
        <w:t>o seznamu položek popisu informačního systému veřejné správy a</w:t>
      </w:r>
      <w:r>
        <w:t> </w:t>
      </w:r>
      <w:r w:rsidRPr="00DB4A7C">
        <w:t>soukromoprávního systému pro využívání údajů</w:t>
      </w:r>
      <w:r>
        <w:t>.</w:t>
      </w:r>
    </w:p>
  </w:footnote>
  <w:footnote w:id="12">
    <w:p w14:paraId="67E5F8D5" w14:textId="080A6A72" w:rsidR="00850254" w:rsidRPr="002C0272" w:rsidRDefault="00850254" w:rsidP="009D5D5A">
      <w:pPr>
        <w:pStyle w:val="Textpoznpodarou"/>
        <w:ind w:left="284" w:hanging="284"/>
      </w:pPr>
      <w:r w:rsidRPr="002C0272">
        <w:rPr>
          <w:rStyle w:val="Znakapoznpodarou"/>
        </w:rPr>
        <w:footnoteRef/>
      </w:r>
      <w:r w:rsidRPr="002C0272">
        <w:t xml:space="preserve"> </w:t>
      </w:r>
      <w:r>
        <w:tab/>
      </w:r>
      <w:r w:rsidRPr="002C0272">
        <w:t>MPSV spravuje čtyři</w:t>
      </w:r>
      <w:r>
        <w:t xml:space="preserve"> IS</w:t>
      </w:r>
      <w:r w:rsidRPr="002C0272">
        <w:t xml:space="preserve">: </w:t>
      </w:r>
      <w:r w:rsidRPr="009D5D5A">
        <w:rPr>
          <w:i/>
          <w:iCs/>
        </w:rPr>
        <w:t>Informační systém pro pojistné a nepojistné dávky</w:t>
      </w:r>
      <w:r w:rsidRPr="002C0272">
        <w:t xml:space="preserve">, </w:t>
      </w:r>
      <w:r w:rsidRPr="009D5D5A">
        <w:rPr>
          <w:i/>
          <w:iCs/>
        </w:rPr>
        <w:t>ARSYS – Spisová služba, Informační systém Evropského sociálního fondu 2014+</w:t>
      </w:r>
      <w:r w:rsidRPr="002C0272">
        <w:t xml:space="preserve"> </w:t>
      </w:r>
      <w:r>
        <w:t>(</w:t>
      </w:r>
      <w:r w:rsidRPr="002C0272">
        <w:t>IS ESF 2014+</w:t>
      </w:r>
      <w:r>
        <w:t>)</w:t>
      </w:r>
      <w:r w:rsidRPr="002C0272">
        <w:t xml:space="preserve"> a JIS PSV – </w:t>
      </w:r>
      <w:r w:rsidRPr="009D5D5A">
        <w:rPr>
          <w:i/>
          <w:iCs/>
        </w:rPr>
        <w:t>Jednotný informační systém práce a sociálních věcí</w:t>
      </w:r>
      <w:r>
        <w:t xml:space="preserve">. </w:t>
      </w:r>
      <w:r w:rsidRPr="002C0272">
        <w:t xml:space="preserve">ČSSZ spravuje </w:t>
      </w:r>
      <w:r>
        <w:t xml:space="preserve">jeden IS: </w:t>
      </w:r>
      <w:r w:rsidRPr="009D5D5A">
        <w:rPr>
          <w:i/>
          <w:iCs/>
        </w:rPr>
        <w:t>Integrovaný informační systém České správy sociálního zabezpečení</w:t>
      </w:r>
      <w:r w:rsidRPr="002C0272">
        <w:t xml:space="preserve">. </w:t>
      </w:r>
    </w:p>
  </w:footnote>
  <w:footnote w:id="13">
    <w:p w14:paraId="7C87DFC3" w14:textId="088C26AE" w:rsidR="00850254" w:rsidRPr="002C0272" w:rsidRDefault="00850254" w:rsidP="009D5D5A">
      <w:pPr>
        <w:pStyle w:val="Textpoznpodarou"/>
        <w:ind w:left="284" w:hanging="284"/>
      </w:pPr>
      <w:r w:rsidRPr="002C0272">
        <w:rPr>
          <w:rStyle w:val="Znakapoznpodarou"/>
        </w:rPr>
        <w:footnoteRef/>
      </w:r>
      <w:r w:rsidRPr="002C0272">
        <w:t xml:space="preserve"> </w:t>
      </w:r>
      <w:r>
        <w:tab/>
      </w:r>
      <w:r w:rsidRPr="005740C3">
        <w:t>Ustanovení § 3 odst. 1 zákona č. 12/2020 Sb., o právu na digitální služby a o změně některých zákonů</w:t>
      </w:r>
      <w:r>
        <w:t>.</w:t>
      </w:r>
    </w:p>
  </w:footnote>
  <w:footnote w:id="14">
    <w:p w14:paraId="03A03A9F" w14:textId="03B48A33" w:rsidR="00850254" w:rsidRPr="002C0272" w:rsidRDefault="00850254" w:rsidP="009D5D5A">
      <w:pPr>
        <w:pStyle w:val="Textpoznpodarou"/>
        <w:ind w:left="284" w:hanging="284"/>
      </w:pPr>
      <w:r w:rsidRPr="002C0272">
        <w:rPr>
          <w:rStyle w:val="Znakapoznpodarou"/>
        </w:rPr>
        <w:footnoteRef/>
      </w:r>
      <w:r w:rsidRPr="002C0272">
        <w:t xml:space="preserve"> </w:t>
      </w:r>
      <w:r>
        <w:tab/>
        <w:t xml:space="preserve">Ustanovení § 1 a § 3 zákona č. 365/2000 Sb., </w:t>
      </w:r>
      <w:r w:rsidRPr="00590E12">
        <w:t>o informačních systémech veřejné správy a o změně některých dalších zákonů</w:t>
      </w:r>
      <w:r>
        <w:t xml:space="preserve">. </w:t>
      </w:r>
    </w:p>
  </w:footnote>
  <w:footnote w:id="15">
    <w:p w14:paraId="34F5A620" w14:textId="402687B7" w:rsidR="00850254" w:rsidRPr="002C0272" w:rsidRDefault="00850254" w:rsidP="009D5D5A">
      <w:pPr>
        <w:pStyle w:val="Textpoznpodarou"/>
        <w:ind w:left="284" w:hanging="284"/>
      </w:pPr>
      <w:r w:rsidRPr="002C0272">
        <w:rPr>
          <w:rStyle w:val="Znakapoznpodarou"/>
        </w:rPr>
        <w:footnoteRef/>
      </w:r>
      <w:r w:rsidRPr="002C0272">
        <w:t xml:space="preserve"> </w:t>
      </w:r>
      <w:r>
        <w:tab/>
      </w:r>
      <w:r w:rsidRPr="00470A32">
        <w:t>Ustanovení § 5a odst. 2 zákona č. 365/2000 Sb.</w:t>
      </w:r>
      <w:r>
        <w:t>,</w:t>
      </w:r>
      <w:r w:rsidRPr="00715A9C">
        <w:t xml:space="preserve"> </w:t>
      </w:r>
      <w:r w:rsidRPr="00590E12">
        <w:t>o informačních systémech veřejné správy a o změně některých dalších zákonů</w:t>
      </w:r>
      <w:r>
        <w:t>.</w:t>
      </w:r>
    </w:p>
  </w:footnote>
  <w:footnote w:id="16">
    <w:p w14:paraId="4EF2F496" w14:textId="767EF13E" w:rsidR="00850254" w:rsidRDefault="00850254" w:rsidP="009D5D5A">
      <w:pPr>
        <w:pStyle w:val="Textpoznpodarou"/>
        <w:ind w:left="284" w:hanging="284"/>
      </w:pPr>
      <w:r w:rsidRPr="002C0272">
        <w:rPr>
          <w:rStyle w:val="Znakapoznpodarou"/>
        </w:rPr>
        <w:footnoteRef/>
      </w:r>
      <w:r w:rsidRPr="002C0272">
        <w:t xml:space="preserve"> </w:t>
      </w:r>
      <w:r>
        <w:tab/>
      </w:r>
      <w:r w:rsidRPr="002C0272">
        <w:t>MPSV</w:t>
      </w:r>
      <w:r>
        <w:t xml:space="preserve"> mj.</w:t>
      </w:r>
      <w:r w:rsidRPr="002C0272">
        <w:t xml:space="preserve"> plánovalo </w:t>
      </w:r>
      <w:r>
        <w:t xml:space="preserve">nový </w:t>
      </w:r>
      <w:r w:rsidRPr="002C0272">
        <w:t xml:space="preserve">IS </w:t>
      </w:r>
      <w:r>
        <w:t xml:space="preserve">ZAM (informační systém </w:t>
      </w:r>
      <w:r w:rsidRPr="00EC1F83">
        <w:t>v oblasti státní politiky zaměstnanosti</w:t>
      </w:r>
      <w:r>
        <w:t xml:space="preserve">) a </w:t>
      </w:r>
      <w:r w:rsidRPr="002C0272">
        <w:t xml:space="preserve">IS </w:t>
      </w:r>
      <w:r w:rsidRPr="00BD3FDC">
        <w:t>DAV (inform</w:t>
      </w:r>
      <w:r w:rsidRPr="00130438">
        <w:t>a</w:t>
      </w:r>
      <w:r w:rsidRPr="00BD3FDC">
        <w:t xml:space="preserve">ční systém </w:t>
      </w:r>
      <w:r w:rsidRPr="00130438">
        <w:t>pro správu nepojistných dávek</w:t>
      </w:r>
      <w:r w:rsidRPr="00BD3FDC">
        <w:t>)</w:t>
      </w:r>
      <w:r>
        <w:t>;</w:t>
      </w:r>
      <w:r w:rsidRPr="00BD3FDC">
        <w:t xml:space="preserve"> ČSSZ mj. plánovala projekty NSDA (</w:t>
      </w:r>
      <w:r w:rsidRPr="009D5D5A">
        <w:rPr>
          <w:i/>
          <w:iCs/>
        </w:rPr>
        <w:t>Nový systém důchodových agend</w:t>
      </w:r>
      <w:r w:rsidRPr="00BD3FDC">
        <w:t>, na jeho přípravě se vypsáním veřejné soutěže</w:t>
      </w:r>
      <w:r w:rsidRPr="002C0272">
        <w:t xml:space="preserve"> podílelo i MPSV) a </w:t>
      </w:r>
      <w:r>
        <w:t>EDA (</w:t>
      </w:r>
      <w:r w:rsidRPr="009D5D5A">
        <w:rPr>
          <w:i/>
          <w:iCs/>
        </w:rPr>
        <w:t>Elektronizace důchodových agend</w:t>
      </w:r>
      <w:r>
        <w:t>)</w:t>
      </w:r>
      <w:r w:rsidRPr="002C0272">
        <w:t>, který na NSDA navazoval.</w:t>
      </w:r>
    </w:p>
  </w:footnote>
  <w:footnote w:id="17">
    <w:p w14:paraId="599E0BF6" w14:textId="1524237B" w:rsidR="00850254" w:rsidRPr="002C0272" w:rsidRDefault="00850254" w:rsidP="009D5D5A">
      <w:pPr>
        <w:pStyle w:val="Textpoznpodarou"/>
        <w:ind w:left="284" w:hanging="284"/>
      </w:pPr>
      <w:r w:rsidRPr="005F7BFA">
        <w:rPr>
          <w:rStyle w:val="Znakapoznpodarou"/>
        </w:rPr>
        <w:footnoteRef/>
      </w:r>
      <w:r w:rsidRPr="005F7BFA">
        <w:t xml:space="preserve"> </w:t>
      </w:r>
      <w:r>
        <w:tab/>
        <w:t xml:space="preserve">IS ZAM měl nahradit </w:t>
      </w:r>
      <w:r w:rsidRPr="005F7BFA">
        <w:t>stávající</w:t>
      </w:r>
      <w:r>
        <w:t xml:space="preserve"> systém</w:t>
      </w:r>
      <w:r w:rsidRPr="005F7BFA">
        <w:t xml:space="preserve"> </w:t>
      </w:r>
      <w:r>
        <w:t>„</w:t>
      </w:r>
      <w:r w:rsidRPr="009D5D5A">
        <w:rPr>
          <w:i/>
          <w:iCs/>
        </w:rPr>
        <w:t>OKpráce</w:t>
      </w:r>
      <w:r>
        <w:t xml:space="preserve">“, </w:t>
      </w:r>
      <w:r w:rsidRPr="00B003ED">
        <w:t xml:space="preserve">zajišťující výplatu dávek v oblasti </w:t>
      </w:r>
      <w:r>
        <w:t>státní</w:t>
      </w:r>
      <w:r w:rsidRPr="00B003ED">
        <w:t xml:space="preserve"> politiky zaměstnanosti</w:t>
      </w:r>
      <w:r>
        <w:t>. IS DAV měl nahradit stávající systém „</w:t>
      </w:r>
      <w:r w:rsidRPr="009D5D5A">
        <w:rPr>
          <w:i/>
          <w:iCs/>
        </w:rPr>
        <w:t>OKnouze</w:t>
      </w:r>
      <w:r>
        <w:t>/</w:t>
      </w:r>
      <w:r w:rsidRPr="009D5D5A">
        <w:rPr>
          <w:i/>
          <w:iCs/>
        </w:rPr>
        <w:t>OKslužby</w:t>
      </w:r>
      <w:r w:rsidRPr="009D5D5A">
        <w:t>“</w:t>
      </w:r>
      <w:r w:rsidRPr="00C94609">
        <w:t xml:space="preserve"> </w:t>
      </w:r>
      <w:r>
        <w:t xml:space="preserve">zajišťující </w:t>
      </w:r>
      <w:r w:rsidRPr="00B003ED">
        <w:t>výplat</w:t>
      </w:r>
      <w:r>
        <w:t>u</w:t>
      </w:r>
      <w:r w:rsidRPr="00B003ED">
        <w:t xml:space="preserve"> nepojistných sociálních dávek</w:t>
      </w:r>
      <w:r>
        <w:t>.</w:t>
      </w:r>
    </w:p>
  </w:footnote>
  <w:footnote w:id="18">
    <w:p w14:paraId="1F3DC4AB" w14:textId="0F2ECB6A" w:rsidR="00850254" w:rsidRDefault="00850254" w:rsidP="009D5D5A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Projekt </w:t>
      </w:r>
      <w:r w:rsidRPr="0037503B">
        <w:rPr>
          <w:i/>
        </w:rPr>
        <w:t>Nový systém důchodových agend</w:t>
      </w:r>
      <w:r>
        <w:t>.</w:t>
      </w:r>
    </w:p>
  </w:footnote>
  <w:footnote w:id="19">
    <w:p w14:paraId="1FAEA7F8" w14:textId="113E5A15" w:rsidR="00850254" w:rsidRDefault="00850254" w:rsidP="009D5D5A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ČSSZ obvykle používá pouze uvedené zkratky; plné názvy modulů jsou </w:t>
      </w:r>
      <w:r w:rsidRPr="00722A95">
        <w:rPr>
          <w:i/>
        </w:rPr>
        <w:t>Správa dávek důchodového pojištění</w:t>
      </w:r>
      <w:r>
        <w:t xml:space="preserve"> (SDD), </w:t>
      </w:r>
      <w:r w:rsidRPr="00722A95">
        <w:rPr>
          <w:i/>
        </w:rPr>
        <w:t>Prezentace stavů řízení</w:t>
      </w:r>
      <w:r>
        <w:t xml:space="preserve"> (EDZ), </w:t>
      </w:r>
      <w:r w:rsidRPr="00722A95">
        <w:rPr>
          <w:i/>
        </w:rPr>
        <w:t>Přehled o dobách řízení důchodových dávek</w:t>
      </w:r>
      <w:r>
        <w:t xml:space="preserve"> (ZDD) a </w:t>
      </w:r>
      <w:r w:rsidRPr="00722A95">
        <w:rPr>
          <w:i/>
        </w:rPr>
        <w:t>Výpočet důchodového doplatku</w:t>
      </w:r>
      <w:r>
        <w:t xml:space="preserve"> (VDD).</w:t>
      </w:r>
    </w:p>
  </w:footnote>
  <w:footnote w:id="20">
    <w:p w14:paraId="0A6E9264" w14:textId="2012906D" w:rsidR="00850254" w:rsidRDefault="00850254" w:rsidP="009D5D5A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9D5D5A">
        <w:rPr>
          <w:i/>
          <w:iCs/>
        </w:rPr>
        <w:t>Mainframe</w:t>
      </w:r>
      <w:r w:rsidRPr="00DF5CBB">
        <w:t xml:space="preserve"> je označení vysoce specializovaných výpočetních serverů s unikátní architekturou.</w:t>
      </w:r>
    </w:p>
  </w:footnote>
  <w:footnote w:id="21">
    <w:p w14:paraId="4EF2A9C5" w14:textId="033B734D" w:rsidR="00850254" w:rsidRDefault="00850254" w:rsidP="009D5D5A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Projekt </w:t>
      </w:r>
      <w:r w:rsidRPr="009D5D5A">
        <w:rPr>
          <w:i/>
          <w:iCs/>
        </w:rPr>
        <w:t>Elektronizace důchodových agend</w:t>
      </w:r>
      <w:r>
        <w:t>. Jde o projekt, který nahrazuje nerealizovaný projekt NSDA.</w:t>
      </w:r>
    </w:p>
  </w:footnote>
  <w:footnote w:id="22">
    <w:p w14:paraId="4E67C12F" w14:textId="1EDCD0B4" w:rsidR="00850254" w:rsidRDefault="00850254" w:rsidP="009D5D5A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Provozovatel stávajících OKaplikací.</w:t>
      </w:r>
    </w:p>
  </w:footnote>
  <w:footnote w:id="23">
    <w:p w14:paraId="7D6B0103" w14:textId="64FEB187" w:rsidR="00850254" w:rsidRDefault="00850254" w:rsidP="009D5D5A">
      <w:pPr>
        <w:pStyle w:val="Textpoznpodarou"/>
        <w:ind w:left="284" w:hanging="284"/>
      </w:pPr>
      <w:r w:rsidRPr="005F7BFA">
        <w:rPr>
          <w:rStyle w:val="Znakapoznpodarou"/>
        </w:rPr>
        <w:footnoteRef/>
      </w:r>
      <w:r w:rsidRPr="005F7BFA">
        <w:t xml:space="preserve"> </w:t>
      </w:r>
      <w:r>
        <w:tab/>
      </w:r>
      <w:r w:rsidRPr="005F7BFA">
        <w:t>OKaplikace</w:t>
      </w:r>
      <w:r>
        <w:t xml:space="preserve"> je společné označení pro </w:t>
      </w:r>
      <w:r w:rsidRPr="005F7BFA">
        <w:t xml:space="preserve">systémy </w:t>
      </w:r>
      <w:r>
        <w:t>„</w:t>
      </w:r>
      <w:r w:rsidRPr="009D5D5A">
        <w:rPr>
          <w:i/>
          <w:iCs/>
        </w:rPr>
        <w:t>OKnouze/OKslužby</w:t>
      </w:r>
      <w:r>
        <w:t>“ a „</w:t>
      </w:r>
      <w:r w:rsidRPr="009D5D5A">
        <w:rPr>
          <w:i/>
          <w:iCs/>
        </w:rPr>
        <w:t>OKpráce</w:t>
      </w:r>
      <w:r>
        <w:t>“</w:t>
      </w:r>
      <w:r w:rsidRPr="002C0272">
        <w:t>. MPSV prostřednictvím dodavatele tyto systémy používá od roku 1993.</w:t>
      </w:r>
      <w:r>
        <w:t xml:space="preserve"> Jsou součástí JIS PSV.</w:t>
      </w:r>
    </w:p>
  </w:footnote>
  <w:footnote w:id="24">
    <w:p w14:paraId="0D12C13C" w14:textId="7EF9C028" w:rsidR="00850254" w:rsidRDefault="00850254" w:rsidP="009D5D5A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Ukončení fakturace mezi MPSV a dodavatelem IS ZAM za odvedené práce. Šlo o fakturaci za milník </w:t>
      </w:r>
      <w:r>
        <w:br/>
        <w:t xml:space="preserve">T4.8 – </w:t>
      </w:r>
      <w:r w:rsidRPr="009D5D5A">
        <w:rPr>
          <w:i/>
          <w:iCs/>
        </w:rPr>
        <w:t>Akceptace Implementace a Dokumentace v kompletním rozsahu projektu včetně víceprací dle Dodatku č.</w:t>
      </w:r>
      <w:r>
        <w:rPr>
          <w:i/>
          <w:iCs/>
        </w:rPr>
        <w:t> </w:t>
      </w:r>
      <w:r w:rsidRPr="009D5D5A">
        <w:rPr>
          <w:i/>
          <w:iCs/>
        </w:rPr>
        <w:t>7 včetně všech integrací na další systémy</w:t>
      </w:r>
      <w:r>
        <w:t>.</w:t>
      </w:r>
    </w:p>
  </w:footnote>
  <w:footnote w:id="25">
    <w:p w14:paraId="238BD910" w14:textId="04C578CA" w:rsidR="00850254" w:rsidRDefault="00850254" w:rsidP="009D5D5A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36 odst. 1 zákona č. 134/2016 Sb., o zadávání veřejných zakázek.</w:t>
      </w:r>
    </w:p>
  </w:footnote>
  <w:footnote w:id="26">
    <w:p w14:paraId="4713127A" w14:textId="188C792F" w:rsidR="00850254" w:rsidRDefault="00850254" w:rsidP="009D5D5A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COBOL je programovací jazyk vyvinutý v 60. letech minulého století. V rámci IIS je využíván jeho speciální dialekt.</w:t>
      </w:r>
    </w:p>
  </w:footnote>
  <w:footnote w:id="27">
    <w:p w14:paraId="41B8C017" w14:textId="01B92E0E" w:rsidR="00850254" w:rsidRDefault="00850254" w:rsidP="009D5D5A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Ustanovení § 85a zákona České národní rady č. </w:t>
      </w:r>
      <w:r w:rsidRPr="00722A95">
        <w:t>582/1991 Sb</w:t>
      </w:r>
      <w:r>
        <w:t>., o organizaci a provádění sociálního zabezpečení</w:t>
      </w:r>
      <w:r w:rsidRPr="00722A95">
        <w:t>.</w:t>
      </w:r>
    </w:p>
  </w:footnote>
  <w:footnote w:id="28">
    <w:p w14:paraId="67AE102A" w14:textId="4452B9C5" w:rsidR="00850254" w:rsidRDefault="00850254" w:rsidP="009D5D5A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 2 odst. 3 zákona č. 137/2006 Sb., o veřejných zakázkách.</w:t>
      </w:r>
    </w:p>
  </w:footnote>
  <w:footnote w:id="29">
    <w:p w14:paraId="1BAF04FC" w14:textId="34AD9A8D" w:rsidR="00850254" w:rsidRDefault="00850254" w:rsidP="009D5D5A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6 odst. 2 zákona č. 137/2006 Sb., o veřejných zakázkách.</w:t>
      </w:r>
    </w:p>
  </w:footnote>
  <w:footnote w:id="30">
    <w:p w14:paraId="245EF657" w14:textId="030EE0DA" w:rsidR="00850254" w:rsidRPr="005F7BFA" w:rsidRDefault="00850254" w:rsidP="009D5D5A">
      <w:pPr>
        <w:pStyle w:val="Textpoznpodarou"/>
        <w:ind w:left="284" w:hanging="284"/>
      </w:pPr>
      <w:r w:rsidRPr="005F7BFA">
        <w:rPr>
          <w:rStyle w:val="Znakapoznpodarou"/>
        </w:rPr>
        <w:footnoteRef/>
      </w:r>
      <w:r w:rsidRPr="005F7BFA">
        <w:t xml:space="preserve"> </w:t>
      </w:r>
      <w:r>
        <w:tab/>
      </w:r>
      <w:r w:rsidRPr="005F7BFA">
        <w:t xml:space="preserve">V době ukončení kontroly šlo o </w:t>
      </w:r>
      <w:r>
        <w:rPr>
          <w:rFonts w:asciiTheme="minorHAnsi" w:hAnsiTheme="minorHAnsi"/>
        </w:rPr>
        <w:t>r</w:t>
      </w:r>
      <w:r w:rsidRPr="008B1A1E">
        <w:rPr>
          <w:rFonts w:asciiTheme="minorHAnsi" w:hAnsiTheme="minorHAnsi"/>
        </w:rPr>
        <w:t>odičovský příspěvek</w:t>
      </w:r>
      <w:r w:rsidRPr="005F7BFA">
        <w:t xml:space="preserve">, </w:t>
      </w:r>
      <w:r>
        <w:t>přídavek na dítě</w:t>
      </w:r>
      <w:r w:rsidRPr="005F7BFA">
        <w:t xml:space="preserve">, </w:t>
      </w:r>
      <w:r>
        <w:t>příspěvek na bydlení</w:t>
      </w:r>
      <w:r w:rsidRPr="005F7BFA">
        <w:t xml:space="preserve"> a </w:t>
      </w:r>
      <w:r>
        <w:t>j</w:t>
      </w:r>
      <w:r w:rsidRPr="005F7BFA">
        <w:t>ednorázový příspěvek na dítě</w:t>
      </w:r>
      <w:r>
        <w:t>.</w:t>
      </w:r>
    </w:p>
  </w:footnote>
  <w:footnote w:id="31">
    <w:p w14:paraId="6A1D2352" w14:textId="6CD4C590" w:rsidR="00850254" w:rsidRDefault="00850254" w:rsidP="009D5D5A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2 odst. 3 a § 6 odst. 2 zákona č. 137/2006 Sb., o veřejných zakázkách.</w:t>
      </w:r>
    </w:p>
  </w:footnote>
  <w:footnote w:id="32">
    <w:p w14:paraId="7AE0F812" w14:textId="39AC1243" w:rsidR="00850254" w:rsidRDefault="00850254" w:rsidP="009D5D5A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3 písm. e) a § 44 odst. 1 písm. a) zákona č. 218/2000 Sb., o rozpočtových pravidlech a o změně některých souvisejících zákonů (rozpočtová pravidla).</w:t>
      </w:r>
    </w:p>
  </w:footnote>
  <w:footnote w:id="33">
    <w:p w14:paraId="2399D156" w14:textId="194562F1" w:rsidR="00850254" w:rsidRDefault="00850254" w:rsidP="009D5D5A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82 odst. 7 písm. a) a c) a ustanovení § 6 odst. 1 zákona č. 137/2006 Sb., o veřejných zakázkách.</w:t>
      </w:r>
    </w:p>
  </w:footnote>
  <w:footnote w:id="34">
    <w:p w14:paraId="5F00A163" w14:textId="316A6780" w:rsidR="00850254" w:rsidRDefault="00850254" w:rsidP="009D5D5A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82 odst. 7 písm. a) a c) zákona č. 137/2006 Sb., o veřejných zakázkách.</w:t>
      </w:r>
    </w:p>
  </w:footnote>
  <w:footnote w:id="35">
    <w:p w14:paraId="363C484E" w14:textId="22C56C9A" w:rsidR="00850254" w:rsidRDefault="00850254" w:rsidP="009D5D5A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Ustanovení </w:t>
      </w:r>
      <w:r w:rsidRPr="008E78CC">
        <w:t>§ 6 odst. 1</w:t>
      </w:r>
      <w:r>
        <w:t xml:space="preserve"> zákona č. 137/2006 Sb., o veřejných zakázkách.</w:t>
      </w:r>
    </w:p>
  </w:footnote>
  <w:footnote w:id="36">
    <w:p w14:paraId="41AE9D0C" w14:textId="6B09BC32" w:rsidR="00850254" w:rsidRDefault="00850254" w:rsidP="009D5D5A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</w:t>
      </w:r>
      <w:r w:rsidRPr="00833EBF">
        <w:t>stanovení § 3 písm. e)</w:t>
      </w:r>
      <w:r>
        <w:t xml:space="preserve"> zákona č. 218/2000 Sb., o rozpočtových pravidlech a o změně některých souvisejících zákonů (rozpočtová pravidla). </w:t>
      </w:r>
    </w:p>
  </w:footnote>
  <w:footnote w:id="37">
    <w:p w14:paraId="62CB9E7D" w14:textId="6F85C80A" w:rsidR="00850254" w:rsidRDefault="00850254" w:rsidP="009D5D5A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</w:t>
      </w:r>
      <w:r w:rsidRPr="00833EBF">
        <w:t>stanovení § 44 odst. 1 písm. a)</w:t>
      </w:r>
      <w:r>
        <w:t xml:space="preserve"> zákona č. 218/2000 Sb., o rozpočtových pravidlech a o změně některých souvisejících zákonů (rozpočtová pravidla).</w:t>
      </w:r>
    </w:p>
  </w:footnote>
  <w:footnote w:id="38">
    <w:p w14:paraId="388C060A" w14:textId="7A582DD3" w:rsidR="00850254" w:rsidRDefault="00850254" w:rsidP="009D5D5A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</w:t>
      </w:r>
      <w:r w:rsidRPr="00497318">
        <w:t>stanovení § 45 odst. 2</w:t>
      </w:r>
      <w:r>
        <w:t xml:space="preserve"> zákona č. 218/2000 Sb., o rozpočtových pravidlech a o změně některých souvisejících zákonů (rozpočtová pravidla).</w:t>
      </w:r>
    </w:p>
  </w:footnote>
  <w:footnote w:id="39">
    <w:p w14:paraId="6ED0854C" w14:textId="4CBEDF0B" w:rsidR="00850254" w:rsidRDefault="00850254" w:rsidP="009D5D5A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222 zákona č. 137/2006 Sb., o veřejných zakázkách.</w:t>
      </w:r>
    </w:p>
  </w:footnote>
  <w:footnote w:id="40">
    <w:p w14:paraId="5096A261" w14:textId="517F7B91" w:rsidR="00850254" w:rsidRDefault="00850254" w:rsidP="009D5D5A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Zákon č. 181/2014 Sb., </w:t>
      </w:r>
      <w:r w:rsidRPr="006F5E81">
        <w:t>o kybernetické bezpečnosti a o změně souvisejících zákonů (zákon o kybernetické bezpečnosti)</w:t>
      </w:r>
      <w:r>
        <w:t>.</w:t>
      </w:r>
    </w:p>
  </w:footnote>
  <w:footnote w:id="41">
    <w:p w14:paraId="3DE04120" w14:textId="777461FD" w:rsidR="00850254" w:rsidRDefault="00850254" w:rsidP="009D5D5A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4 odst. 2 zákona č. 181/2014 Sb.,</w:t>
      </w:r>
      <w:r w:rsidRPr="006F5E81">
        <w:t xml:space="preserve"> o kybernetické bezpečnosti a o změně souvisejících zákonů (zákon o kybernetické bezpečnosti)</w:t>
      </w:r>
      <w:r>
        <w:t>.</w:t>
      </w:r>
    </w:p>
  </w:footnote>
  <w:footnote w:id="42">
    <w:p w14:paraId="5F2F32F4" w14:textId="4998A013" w:rsidR="00850254" w:rsidRDefault="00850254" w:rsidP="00E26503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Uvedená kritéria </w:t>
      </w:r>
      <w:r w:rsidRPr="0037759F">
        <w:t>byla vytvořena NKÚ při přípravě kontrolní akce. Jednotlivé kontrolované osoby byly s</w:t>
      </w:r>
      <w:r>
        <w:t> </w:t>
      </w:r>
      <w:r w:rsidRPr="0037759F">
        <w:t>uveden</w:t>
      </w:r>
      <w:r>
        <w:t>ými kritérii</w:t>
      </w:r>
      <w:r w:rsidRPr="0037759F">
        <w:t xml:space="preserve"> a jej</w:t>
      </w:r>
      <w:r>
        <w:t>ich</w:t>
      </w:r>
      <w:r w:rsidRPr="0037759F">
        <w:t xml:space="preserve"> použitím seznámeny.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F4CB2" w14:textId="77777777" w:rsidR="00850254" w:rsidRDefault="00850254" w:rsidP="000B4A6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62F5"/>
    <w:multiLevelType w:val="multilevel"/>
    <w:tmpl w:val="35B613B2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trike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1B114D"/>
    <w:multiLevelType w:val="hybridMultilevel"/>
    <w:tmpl w:val="1886252A"/>
    <w:lvl w:ilvl="0" w:tplc="040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80020E2"/>
    <w:multiLevelType w:val="multilevel"/>
    <w:tmpl w:val="CA9E9DB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trike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BD41A8"/>
    <w:multiLevelType w:val="multilevel"/>
    <w:tmpl w:val="39C46C62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trike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A370E1F"/>
    <w:multiLevelType w:val="hybridMultilevel"/>
    <w:tmpl w:val="DD521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F65E8"/>
    <w:multiLevelType w:val="hybridMultilevel"/>
    <w:tmpl w:val="74D6CACC"/>
    <w:lvl w:ilvl="0" w:tplc="0405000B">
      <w:start w:val="1"/>
      <w:numFmt w:val="bullet"/>
      <w:lvlText w:val=""/>
      <w:lvlJc w:val="left"/>
      <w:pPr>
        <w:ind w:left="166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abstractNum w:abstractNumId="6" w15:restartNumberingAfterBreak="0">
    <w:nsid w:val="0C9C66B4"/>
    <w:multiLevelType w:val="hybridMultilevel"/>
    <w:tmpl w:val="A4806D30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DAE7819"/>
    <w:multiLevelType w:val="multilevel"/>
    <w:tmpl w:val="481CB2F2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trike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E2B308D"/>
    <w:multiLevelType w:val="hybridMultilevel"/>
    <w:tmpl w:val="9B28F8DA"/>
    <w:lvl w:ilvl="0" w:tplc="97A88A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65E18"/>
    <w:multiLevelType w:val="hybridMultilevel"/>
    <w:tmpl w:val="26E0DA6E"/>
    <w:lvl w:ilvl="0" w:tplc="283039FE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64060B"/>
    <w:multiLevelType w:val="hybridMultilevel"/>
    <w:tmpl w:val="A3AC783A"/>
    <w:lvl w:ilvl="0" w:tplc="18D86EFA">
      <w:start w:val="1"/>
      <w:numFmt w:val="bullet"/>
      <w:pStyle w:val="Odrkyvtextunemazat"/>
      <w:lvlText w:val="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A36AAA3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2EA27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3A0B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6E3C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2A47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7879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292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221E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653B74"/>
    <w:multiLevelType w:val="hybridMultilevel"/>
    <w:tmpl w:val="16D09ADC"/>
    <w:lvl w:ilvl="0" w:tplc="97A88A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32DCA"/>
    <w:multiLevelType w:val="hybridMultilevel"/>
    <w:tmpl w:val="456E1D24"/>
    <w:lvl w:ilvl="0" w:tplc="373C520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B1E28"/>
    <w:multiLevelType w:val="multilevel"/>
    <w:tmpl w:val="6904235E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trike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7137254"/>
    <w:multiLevelType w:val="hybridMultilevel"/>
    <w:tmpl w:val="0E367636"/>
    <w:lvl w:ilvl="0" w:tplc="5C5ED8C8">
      <w:start w:val="1"/>
      <w:numFmt w:val="decimal"/>
      <w:lvlText w:val="%1.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18081102"/>
    <w:multiLevelType w:val="hybridMultilevel"/>
    <w:tmpl w:val="4B348F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A818F0"/>
    <w:multiLevelType w:val="hybridMultilevel"/>
    <w:tmpl w:val="36D2A1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A94E51"/>
    <w:multiLevelType w:val="hybridMultilevel"/>
    <w:tmpl w:val="456E1D24"/>
    <w:lvl w:ilvl="0" w:tplc="373C520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D12E6D"/>
    <w:multiLevelType w:val="hybridMultilevel"/>
    <w:tmpl w:val="77905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811413"/>
    <w:multiLevelType w:val="hybridMultilevel"/>
    <w:tmpl w:val="8A0EB9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BBC20E8"/>
    <w:multiLevelType w:val="hybridMultilevel"/>
    <w:tmpl w:val="728861C0"/>
    <w:lvl w:ilvl="0" w:tplc="5906C5E0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2140D1"/>
    <w:multiLevelType w:val="hybridMultilevel"/>
    <w:tmpl w:val="22547A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F443BA"/>
    <w:multiLevelType w:val="hybridMultilevel"/>
    <w:tmpl w:val="E3025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8C34B4"/>
    <w:multiLevelType w:val="hybridMultilevel"/>
    <w:tmpl w:val="BFC6BDA8"/>
    <w:lvl w:ilvl="0" w:tplc="4442F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B663C2"/>
    <w:multiLevelType w:val="hybridMultilevel"/>
    <w:tmpl w:val="9AC01FA4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2310562D"/>
    <w:multiLevelType w:val="hybridMultilevel"/>
    <w:tmpl w:val="DB84CFDA"/>
    <w:lvl w:ilvl="0" w:tplc="83C219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126DB5"/>
    <w:multiLevelType w:val="hybridMultilevel"/>
    <w:tmpl w:val="237CBE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48627D"/>
    <w:multiLevelType w:val="hybridMultilevel"/>
    <w:tmpl w:val="1D7C91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3F6C43"/>
    <w:multiLevelType w:val="hybridMultilevel"/>
    <w:tmpl w:val="3AC62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414E2D"/>
    <w:multiLevelType w:val="hybridMultilevel"/>
    <w:tmpl w:val="C25E0D9E"/>
    <w:lvl w:ilvl="0" w:tplc="439045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C302CA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2658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89F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FE2E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1080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62CE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CC4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9A80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8C6163"/>
    <w:multiLevelType w:val="hybridMultilevel"/>
    <w:tmpl w:val="D2162E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27F87F88"/>
    <w:multiLevelType w:val="hybridMultilevel"/>
    <w:tmpl w:val="9FC274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8D732F"/>
    <w:multiLevelType w:val="multilevel"/>
    <w:tmpl w:val="40FC8C0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trike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2BD074F3"/>
    <w:multiLevelType w:val="hybridMultilevel"/>
    <w:tmpl w:val="7A20C0C6"/>
    <w:lvl w:ilvl="0" w:tplc="17BCDCBC">
      <w:start w:val="1"/>
      <w:numFmt w:val="bullet"/>
      <w:lvlText w:val="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B308E3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0ECA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6E03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7237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A228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D43E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C42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7600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D0842E6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2D5F566D"/>
    <w:multiLevelType w:val="hybridMultilevel"/>
    <w:tmpl w:val="C7000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31C713A"/>
    <w:multiLevelType w:val="hybridMultilevel"/>
    <w:tmpl w:val="FCBEC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1D24D1"/>
    <w:multiLevelType w:val="hybridMultilevel"/>
    <w:tmpl w:val="4DB8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315322"/>
    <w:multiLevelType w:val="hybridMultilevel"/>
    <w:tmpl w:val="15E68A26"/>
    <w:lvl w:ilvl="0" w:tplc="A5621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6A60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0AA1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104C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CAC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1AC7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8407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A446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66EE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DF3019"/>
    <w:multiLevelType w:val="multilevel"/>
    <w:tmpl w:val="E6EA3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942" w:hanging="375"/>
      </w:pPr>
      <w:rPr>
        <w:rFonts w:ascii="Wingdings" w:hAnsi="Wingdings"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40" w15:restartNumberingAfterBreak="0">
    <w:nsid w:val="3BBF4462"/>
    <w:multiLevelType w:val="multilevel"/>
    <w:tmpl w:val="5E1A5FD2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trike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3BE176FB"/>
    <w:multiLevelType w:val="hybridMultilevel"/>
    <w:tmpl w:val="92C40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7C2EB1"/>
    <w:multiLevelType w:val="hybridMultilevel"/>
    <w:tmpl w:val="D534E0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861712"/>
    <w:multiLevelType w:val="hybridMultilevel"/>
    <w:tmpl w:val="A0600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CC22CE0"/>
    <w:multiLevelType w:val="hybridMultilevel"/>
    <w:tmpl w:val="AFF870FA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5034B86"/>
    <w:multiLevelType w:val="hybridMultilevel"/>
    <w:tmpl w:val="3CE23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BA06FF"/>
    <w:multiLevelType w:val="multilevel"/>
    <w:tmpl w:val="4B60F00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trike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48A77D54"/>
    <w:multiLevelType w:val="multilevel"/>
    <w:tmpl w:val="CA9E9DB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trike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4AA42BCB"/>
    <w:multiLevelType w:val="hybridMultilevel"/>
    <w:tmpl w:val="6CF45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ABA1450"/>
    <w:multiLevelType w:val="hybridMultilevel"/>
    <w:tmpl w:val="EF844280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0" w15:restartNumberingAfterBreak="0">
    <w:nsid w:val="4B5C3D1C"/>
    <w:multiLevelType w:val="hybridMultilevel"/>
    <w:tmpl w:val="E452A718"/>
    <w:lvl w:ilvl="0" w:tplc="71E00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DA6973"/>
    <w:multiLevelType w:val="hybridMultilevel"/>
    <w:tmpl w:val="2DFA4886"/>
    <w:lvl w:ilvl="0" w:tplc="2AC2AE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8B7BA9"/>
    <w:multiLevelType w:val="hybridMultilevel"/>
    <w:tmpl w:val="A20C559A"/>
    <w:lvl w:ilvl="0" w:tplc="8D16F3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12E1A94"/>
    <w:multiLevelType w:val="hybridMultilevel"/>
    <w:tmpl w:val="C9241BDE"/>
    <w:lvl w:ilvl="0" w:tplc="0405000B">
      <w:start w:val="1"/>
      <w:numFmt w:val="bullet"/>
      <w:lvlText w:val=""/>
      <w:lvlJc w:val="left"/>
      <w:pPr>
        <w:ind w:left="1236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956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54" w15:restartNumberingAfterBreak="0">
    <w:nsid w:val="53D73582"/>
    <w:multiLevelType w:val="hybridMultilevel"/>
    <w:tmpl w:val="D7BAB9E4"/>
    <w:lvl w:ilvl="0" w:tplc="97A88A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FE11A2"/>
    <w:multiLevelType w:val="hybridMultilevel"/>
    <w:tmpl w:val="C73E217A"/>
    <w:lvl w:ilvl="0" w:tplc="8F46E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54F75BF1"/>
    <w:multiLevelType w:val="hybridMultilevel"/>
    <w:tmpl w:val="D9EE1C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5FA1DE5"/>
    <w:multiLevelType w:val="multilevel"/>
    <w:tmpl w:val="DA300544"/>
    <w:styleLink w:val="Styl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8" w15:restartNumberingAfterBreak="0">
    <w:nsid w:val="5735590F"/>
    <w:multiLevelType w:val="multilevel"/>
    <w:tmpl w:val="DA300544"/>
    <w:numStyleLink w:val="Styl1"/>
  </w:abstractNum>
  <w:abstractNum w:abstractNumId="59" w15:restartNumberingAfterBreak="0">
    <w:nsid w:val="583C4CB1"/>
    <w:multiLevelType w:val="hybridMultilevel"/>
    <w:tmpl w:val="F20EC330"/>
    <w:lvl w:ilvl="0" w:tplc="A07C27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5028C1"/>
    <w:multiLevelType w:val="hybridMultilevel"/>
    <w:tmpl w:val="D84A34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CE0F02"/>
    <w:multiLevelType w:val="hybridMultilevel"/>
    <w:tmpl w:val="F90017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063015A"/>
    <w:multiLevelType w:val="multilevel"/>
    <w:tmpl w:val="01FC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60FA2B4E"/>
    <w:multiLevelType w:val="hybridMultilevel"/>
    <w:tmpl w:val="9FBC6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A94AC5"/>
    <w:multiLevelType w:val="hybridMultilevel"/>
    <w:tmpl w:val="6D12A8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BA037CA"/>
    <w:multiLevelType w:val="multilevel"/>
    <w:tmpl w:val="FB6846F8"/>
    <w:lvl w:ilvl="0">
      <w:start w:val="1"/>
      <w:numFmt w:val="upperRoman"/>
      <w:pStyle w:val="Nadpis1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pStyle w:val="Odstavecseseznamem"/>
      <w:isLgl/>
      <w:lvlText w:val="%1.%2"/>
      <w:lvlJc w:val="left"/>
      <w:pPr>
        <w:ind w:left="2553" w:hanging="360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362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9" w:hanging="1800"/>
      </w:pPr>
      <w:rPr>
        <w:rFonts w:hint="default"/>
      </w:rPr>
    </w:lvl>
  </w:abstractNum>
  <w:abstractNum w:abstractNumId="66" w15:restartNumberingAfterBreak="0">
    <w:nsid w:val="6C2A4581"/>
    <w:multiLevelType w:val="hybridMultilevel"/>
    <w:tmpl w:val="5B2614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D45361B"/>
    <w:multiLevelType w:val="hybridMultilevel"/>
    <w:tmpl w:val="C01EE32C"/>
    <w:lvl w:ilvl="0" w:tplc="97A88A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643067"/>
    <w:multiLevelType w:val="multilevel"/>
    <w:tmpl w:val="278CA4E2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9" w15:restartNumberingAfterBreak="0">
    <w:nsid w:val="6F7A5F45"/>
    <w:multiLevelType w:val="hybridMultilevel"/>
    <w:tmpl w:val="2F10CD20"/>
    <w:lvl w:ilvl="0" w:tplc="BF828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609B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121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AF2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47A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4C6F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5CF8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0F1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D44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22B2D95"/>
    <w:multiLevelType w:val="hybridMultilevel"/>
    <w:tmpl w:val="963CE646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 w15:restartNumberingAfterBreak="0">
    <w:nsid w:val="76BD7F8B"/>
    <w:multiLevelType w:val="hybridMultilevel"/>
    <w:tmpl w:val="63A088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D55D25"/>
    <w:multiLevelType w:val="hybridMultilevel"/>
    <w:tmpl w:val="4E90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C691DBB"/>
    <w:multiLevelType w:val="hybridMultilevel"/>
    <w:tmpl w:val="75108B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E657AD"/>
    <w:multiLevelType w:val="hybridMultilevel"/>
    <w:tmpl w:val="92F68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F8E5141"/>
    <w:multiLevelType w:val="multilevel"/>
    <w:tmpl w:val="DA30054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6" w15:restartNumberingAfterBreak="0">
    <w:nsid w:val="7FDD27E8"/>
    <w:multiLevelType w:val="multilevel"/>
    <w:tmpl w:val="6904235E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trike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71"/>
  </w:num>
  <w:num w:numId="3">
    <w:abstractNumId w:val="9"/>
  </w:num>
  <w:num w:numId="4">
    <w:abstractNumId w:val="62"/>
  </w:num>
  <w:num w:numId="5">
    <w:abstractNumId w:val="56"/>
  </w:num>
  <w:num w:numId="6">
    <w:abstractNumId w:val="14"/>
  </w:num>
  <w:num w:numId="7">
    <w:abstractNumId w:val="38"/>
  </w:num>
  <w:num w:numId="8">
    <w:abstractNumId w:val="22"/>
  </w:num>
  <w:num w:numId="9">
    <w:abstractNumId w:val="49"/>
  </w:num>
  <w:num w:numId="10">
    <w:abstractNumId w:val="41"/>
  </w:num>
  <w:num w:numId="11">
    <w:abstractNumId w:val="37"/>
  </w:num>
  <w:num w:numId="12">
    <w:abstractNumId w:val="48"/>
  </w:num>
  <w:num w:numId="13">
    <w:abstractNumId w:val="42"/>
  </w:num>
  <w:num w:numId="14">
    <w:abstractNumId w:val="44"/>
  </w:num>
  <w:num w:numId="15">
    <w:abstractNumId w:val="11"/>
  </w:num>
  <w:num w:numId="16">
    <w:abstractNumId w:val="67"/>
  </w:num>
  <w:num w:numId="17">
    <w:abstractNumId w:val="65"/>
  </w:num>
  <w:num w:numId="18">
    <w:abstractNumId w:val="65"/>
    <w:lvlOverride w:ilvl="0">
      <w:lvl w:ilvl="0">
        <w:start w:val="1"/>
        <w:numFmt w:val="upperRoman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Odstavecseseznamem"/>
        <w:lvlText w:val="%1.%2"/>
        <w:lvlJc w:val="left"/>
        <w:pPr>
          <w:ind w:left="1440" w:hanging="144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58"/>
  </w:num>
  <w:num w:numId="20">
    <w:abstractNumId w:val="57"/>
  </w:num>
  <w:num w:numId="21">
    <w:abstractNumId w:val="75"/>
  </w:num>
  <w:num w:numId="22">
    <w:abstractNumId w:val="68"/>
  </w:num>
  <w:num w:numId="23">
    <w:abstractNumId w:val="65"/>
  </w:num>
  <w:num w:numId="24">
    <w:abstractNumId w:val="24"/>
  </w:num>
  <w:num w:numId="25">
    <w:abstractNumId w:val="34"/>
  </w:num>
  <w:num w:numId="26">
    <w:abstractNumId w:val="39"/>
  </w:num>
  <w:num w:numId="27">
    <w:abstractNumId w:val="5"/>
  </w:num>
  <w:num w:numId="28">
    <w:abstractNumId w:val="6"/>
  </w:num>
  <w:num w:numId="29">
    <w:abstractNumId w:val="53"/>
  </w:num>
  <w:num w:numId="30">
    <w:abstractNumId w:val="70"/>
  </w:num>
  <w:num w:numId="31">
    <w:abstractNumId w:val="63"/>
  </w:num>
  <w:num w:numId="32">
    <w:abstractNumId w:val="16"/>
  </w:num>
  <w:num w:numId="33">
    <w:abstractNumId w:val="55"/>
  </w:num>
  <w:num w:numId="34">
    <w:abstractNumId w:val="50"/>
  </w:num>
  <w:num w:numId="35">
    <w:abstractNumId w:val="17"/>
  </w:num>
  <w:num w:numId="36">
    <w:abstractNumId w:val="25"/>
  </w:num>
  <w:num w:numId="37">
    <w:abstractNumId w:val="26"/>
  </w:num>
  <w:num w:numId="38">
    <w:abstractNumId w:val="65"/>
    <w:lvlOverride w:ilvl="0">
      <w:startOverride w:val="3"/>
    </w:lvlOverride>
    <w:lvlOverride w:ilvl="1">
      <w:startOverride w:val="1"/>
    </w:lvlOverride>
  </w:num>
  <w:num w:numId="39">
    <w:abstractNumId w:val="65"/>
    <w:lvlOverride w:ilvl="0">
      <w:startOverride w:val="3"/>
    </w:lvlOverride>
    <w:lvlOverride w:ilvl="1">
      <w:startOverride w:val="3"/>
    </w:lvlOverride>
  </w:num>
  <w:num w:numId="40">
    <w:abstractNumId w:val="65"/>
    <w:lvlOverride w:ilvl="0">
      <w:startOverride w:val="3"/>
    </w:lvlOverride>
    <w:lvlOverride w:ilvl="1">
      <w:startOverride w:val="3"/>
    </w:lvlOverride>
  </w:num>
  <w:num w:numId="41">
    <w:abstractNumId w:val="65"/>
  </w:num>
  <w:num w:numId="42">
    <w:abstractNumId w:val="65"/>
  </w:num>
  <w:num w:numId="43">
    <w:abstractNumId w:val="65"/>
  </w:num>
  <w:num w:numId="44">
    <w:abstractNumId w:val="12"/>
  </w:num>
  <w:num w:numId="45">
    <w:abstractNumId w:val="65"/>
  </w:num>
  <w:num w:numId="46">
    <w:abstractNumId w:val="15"/>
  </w:num>
  <w:num w:numId="47">
    <w:abstractNumId w:val="1"/>
  </w:num>
  <w:num w:numId="48">
    <w:abstractNumId w:val="27"/>
  </w:num>
  <w:num w:numId="49">
    <w:abstractNumId w:val="30"/>
  </w:num>
  <w:num w:numId="50">
    <w:abstractNumId w:val="19"/>
  </w:num>
  <w:num w:numId="51">
    <w:abstractNumId w:val="21"/>
  </w:num>
  <w:num w:numId="52">
    <w:abstractNumId w:val="66"/>
  </w:num>
  <w:num w:numId="53">
    <w:abstractNumId w:val="64"/>
  </w:num>
  <w:num w:numId="54">
    <w:abstractNumId w:val="33"/>
  </w:num>
  <w:num w:numId="5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5"/>
  </w:num>
  <w:num w:numId="57">
    <w:abstractNumId w:val="65"/>
  </w:num>
  <w:num w:numId="58">
    <w:abstractNumId w:val="18"/>
  </w:num>
  <w:num w:numId="59">
    <w:abstractNumId w:val="51"/>
  </w:num>
  <w:num w:numId="60">
    <w:abstractNumId w:val="65"/>
  </w:num>
  <w:num w:numId="61">
    <w:abstractNumId w:val="65"/>
  </w:num>
  <w:num w:numId="62">
    <w:abstractNumId w:val="65"/>
  </w:num>
  <w:num w:numId="63">
    <w:abstractNumId w:val="65"/>
  </w:num>
  <w:num w:numId="64">
    <w:abstractNumId w:val="45"/>
  </w:num>
  <w:num w:numId="65">
    <w:abstractNumId w:val="47"/>
  </w:num>
  <w:num w:numId="66">
    <w:abstractNumId w:val="2"/>
  </w:num>
  <w:num w:numId="67">
    <w:abstractNumId w:val="61"/>
  </w:num>
  <w:num w:numId="68">
    <w:abstractNumId w:val="73"/>
  </w:num>
  <w:num w:numId="69">
    <w:abstractNumId w:val="59"/>
  </w:num>
  <w:num w:numId="70">
    <w:abstractNumId w:val="40"/>
  </w:num>
  <w:num w:numId="71">
    <w:abstractNumId w:val="65"/>
  </w:num>
  <w:num w:numId="72">
    <w:abstractNumId w:val="65"/>
  </w:num>
  <w:num w:numId="73">
    <w:abstractNumId w:val="36"/>
  </w:num>
  <w:num w:numId="74">
    <w:abstractNumId w:val="4"/>
  </w:num>
  <w:num w:numId="75">
    <w:abstractNumId w:val="65"/>
  </w:num>
  <w:num w:numId="76">
    <w:abstractNumId w:val="35"/>
  </w:num>
  <w:num w:numId="77">
    <w:abstractNumId w:val="65"/>
  </w:num>
  <w:num w:numId="78">
    <w:abstractNumId w:val="20"/>
  </w:num>
  <w:num w:numId="79">
    <w:abstractNumId w:val="32"/>
  </w:num>
  <w:num w:numId="80">
    <w:abstractNumId w:val="65"/>
  </w:num>
  <w:num w:numId="81">
    <w:abstractNumId w:val="7"/>
  </w:num>
  <w:num w:numId="82">
    <w:abstractNumId w:val="76"/>
  </w:num>
  <w:num w:numId="83">
    <w:abstractNumId w:val="13"/>
  </w:num>
  <w:num w:numId="84">
    <w:abstractNumId w:val="0"/>
  </w:num>
  <w:num w:numId="85">
    <w:abstractNumId w:val="72"/>
  </w:num>
  <w:num w:numId="86">
    <w:abstractNumId w:val="65"/>
  </w:num>
  <w:num w:numId="87">
    <w:abstractNumId w:val="65"/>
  </w:num>
  <w:num w:numId="88">
    <w:abstractNumId w:val="46"/>
  </w:num>
  <w:num w:numId="89">
    <w:abstractNumId w:val="65"/>
  </w:num>
  <w:num w:numId="90">
    <w:abstractNumId w:val="3"/>
  </w:num>
  <w:num w:numId="91">
    <w:abstractNumId w:val="8"/>
  </w:num>
  <w:num w:numId="9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74"/>
  </w:num>
  <w:num w:numId="95">
    <w:abstractNumId w:val="60"/>
  </w:num>
  <w:num w:numId="96">
    <w:abstractNumId w:val="54"/>
  </w:num>
  <w:num w:numId="97">
    <w:abstractNumId w:val="20"/>
  </w:num>
  <w:num w:numId="98">
    <w:abstractNumId w:val="20"/>
  </w:num>
  <w:num w:numId="99">
    <w:abstractNumId w:val="20"/>
  </w:num>
  <w:num w:numId="100">
    <w:abstractNumId w:val="52"/>
  </w:num>
  <w:num w:numId="101">
    <w:abstractNumId w:val="23"/>
  </w:num>
  <w:num w:numId="102">
    <w:abstractNumId w:val="28"/>
  </w:num>
  <w:num w:numId="103">
    <w:abstractNumId w:val="43"/>
  </w:num>
  <w:num w:numId="104">
    <w:abstractNumId w:val="69"/>
  </w:num>
  <w:num w:numId="105">
    <w:abstractNumId w:val="29"/>
  </w:num>
  <w:num w:numId="106">
    <w:abstractNumId w:val="31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activeWritingStyle w:appName="MSWord" w:lang="cs-CZ" w:vendorID="64" w:dllVersion="4096" w:nlCheck="1" w:checkStyle="0"/>
  <w:activeWritingStyle w:appName="MSWord" w:lang="en-US" w:vendorID="64" w:dllVersion="4096" w:nlCheck="1" w:checkStyle="0"/>
  <w:activeWritingStyle w:appName="MSWord" w:lang="cs-CZ" w:vendorID="64" w:dllVersion="0" w:nlCheck="1" w:checkStyle="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23"/>
    <w:rsid w:val="000003F1"/>
    <w:rsid w:val="000006F0"/>
    <w:rsid w:val="00000D74"/>
    <w:rsid w:val="00000F35"/>
    <w:rsid w:val="00001D76"/>
    <w:rsid w:val="00001EA5"/>
    <w:rsid w:val="000023B3"/>
    <w:rsid w:val="000026F5"/>
    <w:rsid w:val="00002B98"/>
    <w:rsid w:val="00002BB5"/>
    <w:rsid w:val="00003518"/>
    <w:rsid w:val="00003F22"/>
    <w:rsid w:val="0000404F"/>
    <w:rsid w:val="0000479D"/>
    <w:rsid w:val="00004F1C"/>
    <w:rsid w:val="00005056"/>
    <w:rsid w:val="000053AC"/>
    <w:rsid w:val="000053D5"/>
    <w:rsid w:val="00005422"/>
    <w:rsid w:val="000054D1"/>
    <w:rsid w:val="000061F6"/>
    <w:rsid w:val="0000639E"/>
    <w:rsid w:val="000064D7"/>
    <w:rsid w:val="00006998"/>
    <w:rsid w:val="0000753F"/>
    <w:rsid w:val="000076E1"/>
    <w:rsid w:val="00007AE3"/>
    <w:rsid w:val="00007C04"/>
    <w:rsid w:val="00007E0B"/>
    <w:rsid w:val="00007EC6"/>
    <w:rsid w:val="00010115"/>
    <w:rsid w:val="00010289"/>
    <w:rsid w:val="00010757"/>
    <w:rsid w:val="00010808"/>
    <w:rsid w:val="000110D9"/>
    <w:rsid w:val="00011158"/>
    <w:rsid w:val="0001183A"/>
    <w:rsid w:val="00011C2B"/>
    <w:rsid w:val="00012692"/>
    <w:rsid w:val="00012DF6"/>
    <w:rsid w:val="000132B9"/>
    <w:rsid w:val="00013B29"/>
    <w:rsid w:val="00013B32"/>
    <w:rsid w:val="00013EAD"/>
    <w:rsid w:val="0001428F"/>
    <w:rsid w:val="00014920"/>
    <w:rsid w:val="00014FAF"/>
    <w:rsid w:val="000153B2"/>
    <w:rsid w:val="000154E0"/>
    <w:rsid w:val="0001581C"/>
    <w:rsid w:val="00015B3B"/>
    <w:rsid w:val="000160AC"/>
    <w:rsid w:val="00016134"/>
    <w:rsid w:val="000162CF"/>
    <w:rsid w:val="00016645"/>
    <w:rsid w:val="000166C5"/>
    <w:rsid w:val="000169A9"/>
    <w:rsid w:val="00016AEE"/>
    <w:rsid w:val="00016B53"/>
    <w:rsid w:val="0001779F"/>
    <w:rsid w:val="0001798E"/>
    <w:rsid w:val="00020201"/>
    <w:rsid w:val="00020579"/>
    <w:rsid w:val="00020A9A"/>
    <w:rsid w:val="00020E7F"/>
    <w:rsid w:val="00021FD9"/>
    <w:rsid w:val="000223BE"/>
    <w:rsid w:val="00022D8E"/>
    <w:rsid w:val="00022EF5"/>
    <w:rsid w:val="00022F64"/>
    <w:rsid w:val="00023078"/>
    <w:rsid w:val="00023D7B"/>
    <w:rsid w:val="00023FC7"/>
    <w:rsid w:val="0002447F"/>
    <w:rsid w:val="00024588"/>
    <w:rsid w:val="00024A4A"/>
    <w:rsid w:val="000257A5"/>
    <w:rsid w:val="00025B40"/>
    <w:rsid w:val="00026177"/>
    <w:rsid w:val="00026421"/>
    <w:rsid w:val="0002647D"/>
    <w:rsid w:val="000266C8"/>
    <w:rsid w:val="00026880"/>
    <w:rsid w:val="00026D75"/>
    <w:rsid w:val="00026D78"/>
    <w:rsid w:val="000271A1"/>
    <w:rsid w:val="00027E70"/>
    <w:rsid w:val="00030A63"/>
    <w:rsid w:val="00031110"/>
    <w:rsid w:val="00031FC8"/>
    <w:rsid w:val="0003263A"/>
    <w:rsid w:val="00032C10"/>
    <w:rsid w:val="000331B3"/>
    <w:rsid w:val="00033661"/>
    <w:rsid w:val="00033738"/>
    <w:rsid w:val="00033792"/>
    <w:rsid w:val="00033ABA"/>
    <w:rsid w:val="00033B0F"/>
    <w:rsid w:val="0003480E"/>
    <w:rsid w:val="00034B3E"/>
    <w:rsid w:val="00034C84"/>
    <w:rsid w:val="000352DA"/>
    <w:rsid w:val="00035394"/>
    <w:rsid w:val="0003568B"/>
    <w:rsid w:val="00035966"/>
    <w:rsid w:val="000359E9"/>
    <w:rsid w:val="00035EEA"/>
    <w:rsid w:val="000364D5"/>
    <w:rsid w:val="000365EF"/>
    <w:rsid w:val="00036C35"/>
    <w:rsid w:val="00036E84"/>
    <w:rsid w:val="0003704C"/>
    <w:rsid w:val="0003727F"/>
    <w:rsid w:val="000372E6"/>
    <w:rsid w:val="000375F7"/>
    <w:rsid w:val="00037986"/>
    <w:rsid w:val="00037CAF"/>
    <w:rsid w:val="00037FDA"/>
    <w:rsid w:val="00040595"/>
    <w:rsid w:val="000409F2"/>
    <w:rsid w:val="00040C4F"/>
    <w:rsid w:val="000412C9"/>
    <w:rsid w:val="0004181A"/>
    <w:rsid w:val="00041D1C"/>
    <w:rsid w:val="00041FAA"/>
    <w:rsid w:val="0004278D"/>
    <w:rsid w:val="00042901"/>
    <w:rsid w:val="00042E91"/>
    <w:rsid w:val="000430AE"/>
    <w:rsid w:val="00043B35"/>
    <w:rsid w:val="00043DD2"/>
    <w:rsid w:val="000444C1"/>
    <w:rsid w:val="000446C6"/>
    <w:rsid w:val="00044B6C"/>
    <w:rsid w:val="00045061"/>
    <w:rsid w:val="000455AF"/>
    <w:rsid w:val="00045FD1"/>
    <w:rsid w:val="000460AA"/>
    <w:rsid w:val="0004662B"/>
    <w:rsid w:val="00046EB8"/>
    <w:rsid w:val="00047088"/>
    <w:rsid w:val="00047FA0"/>
    <w:rsid w:val="0005019E"/>
    <w:rsid w:val="0005082B"/>
    <w:rsid w:val="000513E7"/>
    <w:rsid w:val="0005176B"/>
    <w:rsid w:val="0005187A"/>
    <w:rsid w:val="000519FD"/>
    <w:rsid w:val="00051C83"/>
    <w:rsid w:val="00051C90"/>
    <w:rsid w:val="00051DA3"/>
    <w:rsid w:val="00051E6B"/>
    <w:rsid w:val="00051FDE"/>
    <w:rsid w:val="00052258"/>
    <w:rsid w:val="0005254D"/>
    <w:rsid w:val="00052733"/>
    <w:rsid w:val="0005281F"/>
    <w:rsid w:val="0005287C"/>
    <w:rsid w:val="00053F62"/>
    <w:rsid w:val="0005429C"/>
    <w:rsid w:val="00054697"/>
    <w:rsid w:val="00055161"/>
    <w:rsid w:val="00055299"/>
    <w:rsid w:val="00055816"/>
    <w:rsid w:val="000562D8"/>
    <w:rsid w:val="00056B3A"/>
    <w:rsid w:val="00056F36"/>
    <w:rsid w:val="00056FAB"/>
    <w:rsid w:val="00057431"/>
    <w:rsid w:val="000578DC"/>
    <w:rsid w:val="0005798F"/>
    <w:rsid w:val="00057EBE"/>
    <w:rsid w:val="000602E9"/>
    <w:rsid w:val="000603AF"/>
    <w:rsid w:val="00060A9D"/>
    <w:rsid w:val="00060F60"/>
    <w:rsid w:val="00061332"/>
    <w:rsid w:val="00061D65"/>
    <w:rsid w:val="0006263C"/>
    <w:rsid w:val="00062DC7"/>
    <w:rsid w:val="000632EE"/>
    <w:rsid w:val="00063CDB"/>
    <w:rsid w:val="000645FF"/>
    <w:rsid w:val="000650CE"/>
    <w:rsid w:val="000653F2"/>
    <w:rsid w:val="0006575B"/>
    <w:rsid w:val="00065954"/>
    <w:rsid w:val="00065A93"/>
    <w:rsid w:val="00065CB5"/>
    <w:rsid w:val="0006665D"/>
    <w:rsid w:val="0006673E"/>
    <w:rsid w:val="00066A97"/>
    <w:rsid w:val="00066B46"/>
    <w:rsid w:val="00066D42"/>
    <w:rsid w:val="00066EE5"/>
    <w:rsid w:val="0006739D"/>
    <w:rsid w:val="000675E7"/>
    <w:rsid w:val="00067639"/>
    <w:rsid w:val="00067949"/>
    <w:rsid w:val="00067AD7"/>
    <w:rsid w:val="00067C23"/>
    <w:rsid w:val="00067DD4"/>
    <w:rsid w:val="00070279"/>
    <w:rsid w:val="00070473"/>
    <w:rsid w:val="000704F9"/>
    <w:rsid w:val="00070574"/>
    <w:rsid w:val="0007071D"/>
    <w:rsid w:val="00070BE4"/>
    <w:rsid w:val="000712E3"/>
    <w:rsid w:val="0007154F"/>
    <w:rsid w:val="000721E2"/>
    <w:rsid w:val="00072241"/>
    <w:rsid w:val="000722C4"/>
    <w:rsid w:val="00072709"/>
    <w:rsid w:val="00072FB0"/>
    <w:rsid w:val="000739A3"/>
    <w:rsid w:val="00073B1E"/>
    <w:rsid w:val="00073B4A"/>
    <w:rsid w:val="00074262"/>
    <w:rsid w:val="0007428B"/>
    <w:rsid w:val="0007437D"/>
    <w:rsid w:val="00074C5A"/>
    <w:rsid w:val="00074EE2"/>
    <w:rsid w:val="000760CC"/>
    <w:rsid w:val="00076DEC"/>
    <w:rsid w:val="00076F1C"/>
    <w:rsid w:val="00076F3C"/>
    <w:rsid w:val="000773D2"/>
    <w:rsid w:val="00077437"/>
    <w:rsid w:val="00080406"/>
    <w:rsid w:val="0008074F"/>
    <w:rsid w:val="000808DF"/>
    <w:rsid w:val="000809A7"/>
    <w:rsid w:val="000809E7"/>
    <w:rsid w:val="00080C8C"/>
    <w:rsid w:val="00080DB0"/>
    <w:rsid w:val="00081087"/>
    <w:rsid w:val="00081500"/>
    <w:rsid w:val="0008150E"/>
    <w:rsid w:val="00081EF3"/>
    <w:rsid w:val="000825A8"/>
    <w:rsid w:val="00083139"/>
    <w:rsid w:val="000832B3"/>
    <w:rsid w:val="00084CFE"/>
    <w:rsid w:val="00085335"/>
    <w:rsid w:val="000853FE"/>
    <w:rsid w:val="000859C0"/>
    <w:rsid w:val="00085C4C"/>
    <w:rsid w:val="00086033"/>
    <w:rsid w:val="00086627"/>
    <w:rsid w:val="00086CA0"/>
    <w:rsid w:val="0008789C"/>
    <w:rsid w:val="00087E7C"/>
    <w:rsid w:val="00090CDE"/>
    <w:rsid w:val="00090D35"/>
    <w:rsid w:val="00091005"/>
    <w:rsid w:val="0009149D"/>
    <w:rsid w:val="0009161D"/>
    <w:rsid w:val="00091940"/>
    <w:rsid w:val="00091AEA"/>
    <w:rsid w:val="00091EE5"/>
    <w:rsid w:val="00091F13"/>
    <w:rsid w:val="00092613"/>
    <w:rsid w:val="00092A2F"/>
    <w:rsid w:val="00092C8D"/>
    <w:rsid w:val="00093646"/>
    <w:rsid w:val="00093A36"/>
    <w:rsid w:val="00093AA7"/>
    <w:rsid w:val="00093AE4"/>
    <w:rsid w:val="00093D77"/>
    <w:rsid w:val="0009448B"/>
    <w:rsid w:val="000948BE"/>
    <w:rsid w:val="0009497F"/>
    <w:rsid w:val="00094A2A"/>
    <w:rsid w:val="00094DF0"/>
    <w:rsid w:val="0009595F"/>
    <w:rsid w:val="00095E8B"/>
    <w:rsid w:val="00096B9F"/>
    <w:rsid w:val="000973CC"/>
    <w:rsid w:val="000978C4"/>
    <w:rsid w:val="000979F3"/>
    <w:rsid w:val="00097E72"/>
    <w:rsid w:val="000A0D1E"/>
    <w:rsid w:val="000A10D0"/>
    <w:rsid w:val="000A153C"/>
    <w:rsid w:val="000A1549"/>
    <w:rsid w:val="000A1621"/>
    <w:rsid w:val="000A1C9D"/>
    <w:rsid w:val="000A1EBB"/>
    <w:rsid w:val="000A222B"/>
    <w:rsid w:val="000A2763"/>
    <w:rsid w:val="000A2A92"/>
    <w:rsid w:val="000A2B15"/>
    <w:rsid w:val="000A2D3A"/>
    <w:rsid w:val="000A2E19"/>
    <w:rsid w:val="000A305C"/>
    <w:rsid w:val="000A3843"/>
    <w:rsid w:val="000A4052"/>
    <w:rsid w:val="000A4DEF"/>
    <w:rsid w:val="000A5728"/>
    <w:rsid w:val="000A5B92"/>
    <w:rsid w:val="000A5F03"/>
    <w:rsid w:val="000A5FE1"/>
    <w:rsid w:val="000A623B"/>
    <w:rsid w:val="000A6271"/>
    <w:rsid w:val="000A656A"/>
    <w:rsid w:val="000A695E"/>
    <w:rsid w:val="000A70EB"/>
    <w:rsid w:val="000A744B"/>
    <w:rsid w:val="000A7515"/>
    <w:rsid w:val="000A7D42"/>
    <w:rsid w:val="000B03C0"/>
    <w:rsid w:val="000B0487"/>
    <w:rsid w:val="000B0494"/>
    <w:rsid w:val="000B0919"/>
    <w:rsid w:val="000B1601"/>
    <w:rsid w:val="000B18EA"/>
    <w:rsid w:val="000B1AC2"/>
    <w:rsid w:val="000B20FE"/>
    <w:rsid w:val="000B2472"/>
    <w:rsid w:val="000B2910"/>
    <w:rsid w:val="000B2BAE"/>
    <w:rsid w:val="000B343E"/>
    <w:rsid w:val="000B355A"/>
    <w:rsid w:val="000B367A"/>
    <w:rsid w:val="000B3CED"/>
    <w:rsid w:val="000B415C"/>
    <w:rsid w:val="000B4167"/>
    <w:rsid w:val="000B44EC"/>
    <w:rsid w:val="000B4A60"/>
    <w:rsid w:val="000B4DAF"/>
    <w:rsid w:val="000B5A03"/>
    <w:rsid w:val="000B6013"/>
    <w:rsid w:val="000B607B"/>
    <w:rsid w:val="000B6ACF"/>
    <w:rsid w:val="000B6BDA"/>
    <w:rsid w:val="000B6CE9"/>
    <w:rsid w:val="000B6D71"/>
    <w:rsid w:val="000B714B"/>
    <w:rsid w:val="000B7B6D"/>
    <w:rsid w:val="000C00AD"/>
    <w:rsid w:val="000C011A"/>
    <w:rsid w:val="000C02F2"/>
    <w:rsid w:val="000C04E0"/>
    <w:rsid w:val="000C072B"/>
    <w:rsid w:val="000C0A5E"/>
    <w:rsid w:val="000C0F2C"/>
    <w:rsid w:val="000C1155"/>
    <w:rsid w:val="000C146C"/>
    <w:rsid w:val="000C1490"/>
    <w:rsid w:val="000C1AB1"/>
    <w:rsid w:val="000C2A52"/>
    <w:rsid w:val="000C2D2E"/>
    <w:rsid w:val="000C2E3F"/>
    <w:rsid w:val="000C301C"/>
    <w:rsid w:val="000C31E0"/>
    <w:rsid w:val="000C37D3"/>
    <w:rsid w:val="000C3FAA"/>
    <w:rsid w:val="000C4A04"/>
    <w:rsid w:val="000C4BCB"/>
    <w:rsid w:val="000C5007"/>
    <w:rsid w:val="000C553F"/>
    <w:rsid w:val="000C58CB"/>
    <w:rsid w:val="000C5C1F"/>
    <w:rsid w:val="000C5CC7"/>
    <w:rsid w:val="000C5DCF"/>
    <w:rsid w:val="000C6005"/>
    <w:rsid w:val="000C611B"/>
    <w:rsid w:val="000C61A4"/>
    <w:rsid w:val="000C65E2"/>
    <w:rsid w:val="000C6882"/>
    <w:rsid w:val="000C69B1"/>
    <w:rsid w:val="000C6B5B"/>
    <w:rsid w:val="000C6C25"/>
    <w:rsid w:val="000C6E9D"/>
    <w:rsid w:val="000C6FDF"/>
    <w:rsid w:val="000C71FC"/>
    <w:rsid w:val="000C7B27"/>
    <w:rsid w:val="000C7BA3"/>
    <w:rsid w:val="000C7DBF"/>
    <w:rsid w:val="000D0423"/>
    <w:rsid w:val="000D0806"/>
    <w:rsid w:val="000D08D8"/>
    <w:rsid w:val="000D0A14"/>
    <w:rsid w:val="000D0F7D"/>
    <w:rsid w:val="000D1129"/>
    <w:rsid w:val="000D1223"/>
    <w:rsid w:val="000D1663"/>
    <w:rsid w:val="000D1FFF"/>
    <w:rsid w:val="000D258D"/>
    <w:rsid w:val="000D2764"/>
    <w:rsid w:val="000D2C18"/>
    <w:rsid w:val="000D2F71"/>
    <w:rsid w:val="000D3106"/>
    <w:rsid w:val="000D3207"/>
    <w:rsid w:val="000D341E"/>
    <w:rsid w:val="000D3993"/>
    <w:rsid w:val="000D3AA8"/>
    <w:rsid w:val="000D473B"/>
    <w:rsid w:val="000D4921"/>
    <w:rsid w:val="000D4FA7"/>
    <w:rsid w:val="000D5298"/>
    <w:rsid w:val="000D5481"/>
    <w:rsid w:val="000D569C"/>
    <w:rsid w:val="000D5C17"/>
    <w:rsid w:val="000D639B"/>
    <w:rsid w:val="000D662B"/>
    <w:rsid w:val="000D7484"/>
    <w:rsid w:val="000D756A"/>
    <w:rsid w:val="000D788B"/>
    <w:rsid w:val="000D78C5"/>
    <w:rsid w:val="000D7B38"/>
    <w:rsid w:val="000D7C9D"/>
    <w:rsid w:val="000E00E9"/>
    <w:rsid w:val="000E05D0"/>
    <w:rsid w:val="000E0E6C"/>
    <w:rsid w:val="000E0F45"/>
    <w:rsid w:val="000E148A"/>
    <w:rsid w:val="000E1699"/>
    <w:rsid w:val="000E1C04"/>
    <w:rsid w:val="000E1C17"/>
    <w:rsid w:val="000E2A22"/>
    <w:rsid w:val="000E324E"/>
    <w:rsid w:val="000E3733"/>
    <w:rsid w:val="000E4529"/>
    <w:rsid w:val="000E4605"/>
    <w:rsid w:val="000E471D"/>
    <w:rsid w:val="000E4726"/>
    <w:rsid w:val="000E49EC"/>
    <w:rsid w:val="000E4CC4"/>
    <w:rsid w:val="000E520D"/>
    <w:rsid w:val="000E5382"/>
    <w:rsid w:val="000E5A06"/>
    <w:rsid w:val="000E5A84"/>
    <w:rsid w:val="000E5AE4"/>
    <w:rsid w:val="000E5C9B"/>
    <w:rsid w:val="000E62DB"/>
    <w:rsid w:val="000E6C3C"/>
    <w:rsid w:val="000E6DB1"/>
    <w:rsid w:val="000E725E"/>
    <w:rsid w:val="000E73E0"/>
    <w:rsid w:val="000E76A1"/>
    <w:rsid w:val="000E7A31"/>
    <w:rsid w:val="000E7C1F"/>
    <w:rsid w:val="000F039C"/>
    <w:rsid w:val="000F071C"/>
    <w:rsid w:val="000F0866"/>
    <w:rsid w:val="000F096E"/>
    <w:rsid w:val="000F0E47"/>
    <w:rsid w:val="000F0E67"/>
    <w:rsid w:val="000F145F"/>
    <w:rsid w:val="000F1CA8"/>
    <w:rsid w:val="000F2784"/>
    <w:rsid w:val="000F2B65"/>
    <w:rsid w:val="000F31B7"/>
    <w:rsid w:val="000F32D9"/>
    <w:rsid w:val="000F33A9"/>
    <w:rsid w:val="000F3E50"/>
    <w:rsid w:val="000F4164"/>
    <w:rsid w:val="000F530F"/>
    <w:rsid w:val="000F567A"/>
    <w:rsid w:val="000F56B9"/>
    <w:rsid w:val="000F57E8"/>
    <w:rsid w:val="000F5A3C"/>
    <w:rsid w:val="000F5B05"/>
    <w:rsid w:val="000F5D5D"/>
    <w:rsid w:val="000F5DE2"/>
    <w:rsid w:val="000F5E9F"/>
    <w:rsid w:val="000F6EFB"/>
    <w:rsid w:val="000F6F61"/>
    <w:rsid w:val="000F7019"/>
    <w:rsid w:val="000F73B9"/>
    <w:rsid w:val="000F76BE"/>
    <w:rsid w:val="000F770D"/>
    <w:rsid w:val="000F7943"/>
    <w:rsid w:val="000F7F7A"/>
    <w:rsid w:val="00100821"/>
    <w:rsid w:val="00100E3C"/>
    <w:rsid w:val="0010103D"/>
    <w:rsid w:val="00101175"/>
    <w:rsid w:val="001011C7"/>
    <w:rsid w:val="00101E81"/>
    <w:rsid w:val="00102646"/>
    <w:rsid w:val="001029C1"/>
    <w:rsid w:val="00102CE7"/>
    <w:rsid w:val="00102D2B"/>
    <w:rsid w:val="001031AB"/>
    <w:rsid w:val="0010342C"/>
    <w:rsid w:val="00103781"/>
    <w:rsid w:val="00103A23"/>
    <w:rsid w:val="001044A8"/>
    <w:rsid w:val="001044B8"/>
    <w:rsid w:val="00104841"/>
    <w:rsid w:val="001049A3"/>
    <w:rsid w:val="00104D50"/>
    <w:rsid w:val="00104DCC"/>
    <w:rsid w:val="0010518B"/>
    <w:rsid w:val="001051C8"/>
    <w:rsid w:val="001054ED"/>
    <w:rsid w:val="0010579B"/>
    <w:rsid w:val="001057DF"/>
    <w:rsid w:val="00105DB5"/>
    <w:rsid w:val="00106499"/>
    <w:rsid w:val="001069E2"/>
    <w:rsid w:val="00106B97"/>
    <w:rsid w:val="00106DAD"/>
    <w:rsid w:val="00106FF2"/>
    <w:rsid w:val="001073A4"/>
    <w:rsid w:val="001073F7"/>
    <w:rsid w:val="0010752E"/>
    <w:rsid w:val="00107CE2"/>
    <w:rsid w:val="00107EF3"/>
    <w:rsid w:val="001101C6"/>
    <w:rsid w:val="001103A1"/>
    <w:rsid w:val="00110A1D"/>
    <w:rsid w:val="00110BD2"/>
    <w:rsid w:val="00110D34"/>
    <w:rsid w:val="001111FD"/>
    <w:rsid w:val="001111FE"/>
    <w:rsid w:val="001115AA"/>
    <w:rsid w:val="00111B17"/>
    <w:rsid w:val="001120C2"/>
    <w:rsid w:val="001134FB"/>
    <w:rsid w:val="00113518"/>
    <w:rsid w:val="00113AB0"/>
    <w:rsid w:val="001141FC"/>
    <w:rsid w:val="00114492"/>
    <w:rsid w:val="001148D7"/>
    <w:rsid w:val="00114A5B"/>
    <w:rsid w:val="00114BDD"/>
    <w:rsid w:val="001151D6"/>
    <w:rsid w:val="001156D2"/>
    <w:rsid w:val="001157AD"/>
    <w:rsid w:val="0011588D"/>
    <w:rsid w:val="001159AA"/>
    <w:rsid w:val="00115BA6"/>
    <w:rsid w:val="00115C8C"/>
    <w:rsid w:val="00115E96"/>
    <w:rsid w:val="00115EF3"/>
    <w:rsid w:val="001162C6"/>
    <w:rsid w:val="001162DA"/>
    <w:rsid w:val="001163D0"/>
    <w:rsid w:val="00116555"/>
    <w:rsid w:val="00116D06"/>
    <w:rsid w:val="00116DA9"/>
    <w:rsid w:val="00116EC3"/>
    <w:rsid w:val="00117084"/>
    <w:rsid w:val="00117255"/>
    <w:rsid w:val="00117AE4"/>
    <w:rsid w:val="00117F3B"/>
    <w:rsid w:val="00117F4C"/>
    <w:rsid w:val="00120803"/>
    <w:rsid w:val="00121847"/>
    <w:rsid w:val="001221E6"/>
    <w:rsid w:val="00122495"/>
    <w:rsid w:val="001224B1"/>
    <w:rsid w:val="001228AA"/>
    <w:rsid w:val="00122FAD"/>
    <w:rsid w:val="00123175"/>
    <w:rsid w:val="001231BA"/>
    <w:rsid w:val="0012323A"/>
    <w:rsid w:val="001233BD"/>
    <w:rsid w:val="00123DA4"/>
    <w:rsid w:val="001240F3"/>
    <w:rsid w:val="001244B6"/>
    <w:rsid w:val="00124CEF"/>
    <w:rsid w:val="00124E9D"/>
    <w:rsid w:val="0012546F"/>
    <w:rsid w:val="00125554"/>
    <w:rsid w:val="001257F0"/>
    <w:rsid w:val="001259B0"/>
    <w:rsid w:val="00125DCD"/>
    <w:rsid w:val="00125E48"/>
    <w:rsid w:val="00125EFC"/>
    <w:rsid w:val="00126069"/>
    <w:rsid w:val="001262E1"/>
    <w:rsid w:val="0012652B"/>
    <w:rsid w:val="0012690E"/>
    <w:rsid w:val="00126D4D"/>
    <w:rsid w:val="00126E66"/>
    <w:rsid w:val="001274C9"/>
    <w:rsid w:val="00127A08"/>
    <w:rsid w:val="00127B80"/>
    <w:rsid w:val="00130438"/>
    <w:rsid w:val="0013055A"/>
    <w:rsid w:val="0013079E"/>
    <w:rsid w:val="00130ADE"/>
    <w:rsid w:val="00130BDD"/>
    <w:rsid w:val="001311C3"/>
    <w:rsid w:val="00131E9E"/>
    <w:rsid w:val="001321F1"/>
    <w:rsid w:val="001322DC"/>
    <w:rsid w:val="00132F9F"/>
    <w:rsid w:val="00133036"/>
    <w:rsid w:val="001331A2"/>
    <w:rsid w:val="001338F8"/>
    <w:rsid w:val="00133BE9"/>
    <w:rsid w:val="00133CD0"/>
    <w:rsid w:val="00133E4D"/>
    <w:rsid w:val="001347A6"/>
    <w:rsid w:val="00134D2A"/>
    <w:rsid w:val="0013575A"/>
    <w:rsid w:val="00135A7D"/>
    <w:rsid w:val="00136153"/>
    <w:rsid w:val="00136258"/>
    <w:rsid w:val="00136A91"/>
    <w:rsid w:val="00136C76"/>
    <w:rsid w:val="00136C91"/>
    <w:rsid w:val="00136CAB"/>
    <w:rsid w:val="00136EA6"/>
    <w:rsid w:val="001400F4"/>
    <w:rsid w:val="00140244"/>
    <w:rsid w:val="001402C4"/>
    <w:rsid w:val="001403EB"/>
    <w:rsid w:val="001407C9"/>
    <w:rsid w:val="0014139D"/>
    <w:rsid w:val="00141D14"/>
    <w:rsid w:val="00142744"/>
    <w:rsid w:val="00142826"/>
    <w:rsid w:val="00143298"/>
    <w:rsid w:val="0014356B"/>
    <w:rsid w:val="00143956"/>
    <w:rsid w:val="00143D79"/>
    <w:rsid w:val="00143DBA"/>
    <w:rsid w:val="00144104"/>
    <w:rsid w:val="0014478F"/>
    <w:rsid w:val="001449B9"/>
    <w:rsid w:val="00144D0D"/>
    <w:rsid w:val="00144D8E"/>
    <w:rsid w:val="00145209"/>
    <w:rsid w:val="0014526D"/>
    <w:rsid w:val="00145605"/>
    <w:rsid w:val="00145B62"/>
    <w:rsid w:val="00145C50"/>
    <w:rsid w:val="00145D78"/>
    <w:rsid w:val="00146090"/>
    <w:rsid w:val="00146E19"/>
    <w:rsid w:val="00146E52"/>
    <w:rsid w:val="00146FF4"/>
    <w:rsid w:val="0014713C"/>
    <w:rsid w:val="00147786"/>
    <w:rsid w:val="00147A7F"/>
    <w:rsid w:val="00150138"/>
    <w:rsid w:val="0015042B"/>
    <w:rsid w:val="001504EC"/>
    <w:rsid w:val="001505B3"/>
    <w:rsid w:val="001505D0"/>
    <w:rsid w:val="00150D22"/>
    <w:rsid w:val="00150DD8"/>
    <w:rsid w:val="00150EDF"/>
    <w:rsid w:val="00150F1D"/>
    <w:rsid w:val="00150F8A"/>
    <w:rsid w:val="001512EA"/>
    <w:rsid w:val="001513D0"/>
    <w:rsid w:val="00151EB8"/>
    <w:rsid w:val="001520D9"/>
    <w:rsid w:val="001523E2"/>
    <w:rsid w:val="00152503"/>
    <w:rsid w:val="00153036"/>
    <w:rsid w:val="00153464"/>
    <w:rsid w:val="00153A82"/>
    <w:rsid w:val="00153AE4"/>
    <w:rsid w:val="001540FC"/>
    <w:rsid w:val="0015421C"/>
    <w:rsid w:val="001542EF"/>
    <w:rsid w:val="00154E2C"/>
    <w:rsid w:val="00155191"/>
    <w:rsid w:val="0015524F"/>
    <w:rsid w:val="001559F0"/>
    <w:rsid w:val="00155A13"/>
    <w:rsid w:val="0015615C"/>
    <w:rsid w:val="00156DB2"/>
    <w:rsid w:val="00156F4F"/>
    <w:rsid w:val="0015702B"/>
    <w:rsid w:val="00157243"/>
    <w:rsid w:val="001572AB"/>
    <w:rsid w:val="00157565"/>
    <w:rsid w:val="001576D4"/>
    <w:rsid w:val="00157A76"/>
    <w:rsid w:val="00157A86"/>
    <w:rsid w:val="00157AD5"/>
    <w:rsid w:val="00157F5C"/>
    <w:rsid w:val="0016081D"/>
    <w:rsid w:val="0016237A"/>
    <w:rsid w:val="001623FF"/>
    <w:rsid w:val="00162528"/>
    <w:rsid w:val="00162B36"/>
    <w:rsid w:val="00162EEB"/>
    <w:rsid w:val="00163234"/>
    <w:rsid w:val="00163441"/>
    <w:rsid w:val="0016362D"/>
    <w:rsid w:val="001639FF"/>
    <w:rsid w:val="00163FBF"/>
    <w:rsid w:val="00164022"/>
    <w:rsid w:val="001642C5"/>
    <w:rsid w:val="0016481A"/>
    <w:rsid w:val="00164A2F"/>
    <w:rsid w:val="00164D15"/>
    <w:rsid w:val="00164D58"/>
    <w:rsid w:val="00165247"/>
    <w:rsid w:val="001652A6"/>
    <w:rsid w:val="001655E3"/>
    <w:rsid w:val="0016583F"/>
    <w:rsid w:val="00165C47"/>
    <w:rsid w:val="00165D72"/>
    <w:rsid w:val="00165EA2"/>
    <w:rsid w:val="00165EF0"/>
    <w:rsid w:val="00166212"/>
    <w:rsid w:val="00166525"/>
    <w:rsid w:val="00166957"/>
    <w:rsid w:val="00166BC6"/>
    <w:rsid w:val="00166C1F"/>
    <w:rsid w:val="00166E3E"/>
    <w:rsid w:val="00166EDF"/>
    <w:rsid w:val="00166FFE"/>
    <w:rsid w:val="001676B4"/>
    <w:rsid w:val="00167853"/>
    <w:rsid w:val="00167CD7"/>
    <w:rsid w:val="00167F7D"/>
    <w:rsid w:val="00170501"/>
    <w:rsid w:val="00170687"/>
    <w:rsid w:val="00170C89"/>
    <w:rsid w:val="00170E0F"/>
    <w:rsid w:val="00171469"/>
    <w:rsid w:val="00171952"/>
    <w:rsid w:val="00171CBC"/>
    <w:rsid w:val="00171DBC"/>
    <w:rsid w:val="00171DC3"/>
    <w:rsid w:val="001721C9"/>
    <w:rsid w:val="00173805"/>
    <w:rsid w:val="00173DF2"/>
    <w:rsid w:val="00173F62"/>
    <w:rsid w:val="00174209"/>
    <w:rsid w:val="0017446B"/>
    <w:rsid w:val="00174537"/>
    <w:rsid w:val="00174980"/>
    <w:rsid w:val="00174B60"/>
    <w:rsid w:val="001750C1"/>
    <w:rsid w:val="00175BF9"/>
    <w:rsid w:val="00175C25"/>
    <w:rsid w:val="00175DFA"/>
    <w:rsid w:val="00175ED0"/>
    <w:rsid w:val="00175F75"/>
    <w:rsid w:val="00175FE4"/>
    <w:rsid w:val="00176688"/>
    <w:rsid w:val="00176BF1"/>
    <w:rsid w:val="001771D2"/>
    <w:rsid w:val="0017723F"/>
    <w:rsid w:val="001778F2"/>
    <w:rsid w:val="00177A7C"/>
    <w:rsid w:val="00180043"/>
    <w:rsid w:val="0018054F"/>
    <w:rsid w:val="001808CA"/>
    <w:rsid w:val="00180CAA"/>
    <w:rsid w:val="00180ED0"/>
    <w:rsid w:val="001813AA"/>
    <w:rsid w:val="001817DD"/>
    <w:rsid w:val="00181FBD"/>
    <w:rsid w:val="001826CA"/>
    <w:rsid w:val="00182720"/>
    <w:rsid w:val="001827A8"/>
    <w:rsid w:val="00182F78"/>
    <w:rsid w:val="00183058"/>
    <w:rsid w:val="00183468"/>
    <w:rsid w:val="00183819"/>
    <w:rsid w:val="0018392C"/>
    <w:rsid w:val="00184599"/>
    <w:rsid w:val="0018479F"/>
    <w:rsid w:val="00184C9F"/>
    <w:rsid w:val="00184F1F"/>
    <w:rsid w:val="00185151"/>
    <w:rsid w:val="00185352"/>
    <w:rsid w:val="001854DE"/>
    <w:rsid w:val="001855AE"/>
    <w:rsid w:val="00185934"/>
    <w:rsid w:val="00185A9C"/>
    <w:rsid w:val="00185AE2"/>
    <w:rsid w:val="00185D09"/>
    <w:rsid w:val="00185D73"/>
    <w:rsid w:val="001861FD"/>
    <w:rsid w:val="001869C9"/>
    <w:rsid w:val="00186C4A"/>
    <w:rsid w:val="00186CDF"/>
    <w:rsid w:val="00187C2E"/>
    <w:rsid w:val="001906EE"/>
    <w:rsid w:val="00190A2E"/>
    <w:rsid w:val="00190EC5"/>
    <w:rsid w:val="00191275"/>
    <w:rsid w:val="00191541"/>
    <w:rsid w:val="00191910"/>
    <w:rsid w:val="00191977"/>
    <w:rsid w:val="00191ABF"/>
    <w:rsid w:val="00191C7A"/>
    <w:rsid w:val="0019223C"/>
    <w:rsid w:val="001926C6"/>
    <w:rsid w:val="00192944"/>
    <w:rsid w:val="00193101"/>
    <w:rsid w:val="00193716"/>
    <w:rsid w:val="00193955"/>
    <w:rsid w:val="00193E7F"/>
    <w:rsid w:val="001940CA"/>
    <w:rsid w:val="001940D8"/>
    <w:rsid w:val="00194229"/>
    <w:rsid w:val="0019447E"/>
    <w:rsid w:val="00194572"/>
    <w:rsid w:val="00194A11"/>
    <w:rsid w:val="00194FD9"/>
    <w:rsid w:val="0019501F"/>
    <w:rsid w:val="00195058"/>
    <w:rsid w:val="0019507B"/>
    <w:rsid w:val="00195317"/>
    <w:rsid w:val="00195B93"/>
    <w:rsid w:val="00195E86"/>
    <w:rsid w:val="0019616A"/>
    <w:rsid w:val="00197981"/>
    <w:rsid w:val="00197BAF"/>
    <w:rsid w:val="00197C3E"/>
    <w:rsid w:val="001A0733"/>
    <w:rsid w:val="001A0B5F"/>
    <w:rsid w:val="001A0D2E"/>
    <w:rsid w:val="001A0EA3"/>
    <w:rsid w:val="001A160B"/>
    <w:rsid w:val="001A18EB"/>
    <w:rsid w:val="001A2140"/>
    <w:rsid w:val="001A2304"/>
    <w:rsid w:val="001A2839"/>
    <w:rsid w:val="001A2ED2"/>
    <w:rsid w:val="001A302F"/>
    <w:rsid w:val="001A3509"/>
    <w:rsid w:val="001A3859"/>
    <w:rsid w:val="001A3B0F"/>
    <w:rsid w:val="001A46E0"/>
    <w:rsid w:val="001A4811"/>
    <w:rsid w:val="001A4E95"/>
    <w:rsid w:val="001A56CB"/>
    <w:rsid w:val="001A5CF1"/>
    <w:rsid w:val="001A6295"/>
    <w:rsid w:val="001A63A7"/>
    <w:rsid w:val="001A68EB"/>
    <w:rsid w:val="001A6D02"/>
    <w:rsid w:val="001A6FD0"/>
    <w:rsid w:val="001A74A5"/>
    <w:rsid w:val="001A77C1"/>
    <w:rsid w:val="001A7CFE"/>
    <w:rsid w:val="001A7EE5"/>
    <w:rsid w:val="001A7F6D"/>
    <w:rsid w:val="001B0034"/>
    <w:rsid w:val="001B00CC"/>
    <w:rsid w:val="001B05AF"/>
    <w:rsid w:val="001B0897"/>
    <w:rsid w:val="001B08E4"/>
    <w:rsid w:val="001B15E3"/>
    <w:rsid w:val="001B1CA4"/>
    <w:rsid w:val="001B25BA"/>
    <w:rsid w:val="001B25C6"/>
    <w:rsid w:val="001B2679"/>
    <w:rsid w:val="001B26D7"/>
    <w:rsid w:val="001B2B8B"/>
    <w:rsid w:val="001B30E6"/>
    <w:rsid w:val="001B3172"/>
    <w:rsid w:val="001B3704"/>
    <w:rsid w:val="001B3A59"/>
    <w:rsid w:val="001B3A74"/>
    <w:rsid w:val="001B3BB9"/>
    <w:rsid w:val="001B3CBB"/>
    <w:rsid w:val="001B3F7B"/>
    <w:rsid w:val="001B4116"/>
    <w:rsid w:val="001B4247"/>
    <w:rsid w:val="001B44F2"/>
    <w:rsid w:val="001B45CE"/>
    <w:rsid w:val="001B4AB3"/>
    <w:rsid w:val="001B4E42"/>
    <w:rsid w:val="001B4F2E"/>
    <w:rsid w:val="001B515B"/>
    <w:rsid w:val="001B534C"/>
    <w:rsid w:val="001B5377"/>
    <w:rsid w:val="001B5EF3"/>
    <w:rsid w:val="001B62C4"/>
    <w:rsid w:val="001B6679"/>
    <w:rsid w:val="001B66C1"/>
    <w:rsid w:val="001B6780"/>
    <w:rsid w:val="001B71B2"/>
    <w:rsid w:val="001B71F3"/>
    <w:rsid w:val="001B752D"/>
    <w:rsid w:val="001B7D60"/>
    <w:rsid w:val="001B7E07"/>
    <w:rsid w:val="001C05A1"/>
    <w:rsid w:val="001C07D0"/>
    <w:rsid w:val="001C1179"/>
    <w:rsid w:val="001C179D"/>
    <w:rsid w:val="001C1868"/>
    <w:rsid w:val="001C188F"/>
    <w:rsid w:val="001C18BA"/>
    <w:rsid w:val="001C2593"/>
    <w:rsid w:val="001C285F"/>
    <w:rsid w:val="001C2867"/>
    <w:rsid w:val="001C28ED"/>
    <w:rsid w:val="001C2B20"/>
    <w:rsid w:val="001C2DC4"/>
    <w:rsid w:val="001C35F9"/>
    <w:rsid w:val="001C36D4"/>
    <w:rsid w:val="001C3C04"/>
    <w:rsid w:val="001C3C4E"/>
    <w:rsid w:val="001C4845"/>
    <w:rsid w:val="001C48E4"/>
    <w:rsid w:val="001C4A4F"/>
    <w:rsid w:val="001C4DC0"/>
    <w:rsid w:val="001C4E25"/>
    <w:rsid w:val="001C4FF4"/>
    <w:rsid w:val="001C536B"/>
    <w:rsid w:val="001C5765"/>
    <w:rsid w:val="001C5E59"/>
    <w:rsid w:val="001C62DA"/>
    <w:rsid w:val="001C646E"/>
    <w:rsid w:val="001C678B"/>
    <w:rsid w:val="001C717F"/>
    <w:rsid w:val="001C71DB"/>
    <w:rsid w:val="001C72E3"/>
    <w:rsid w:val="001C72F0"/>
    <w:rsid w:val="001C74F7"/>
    <w:rsid w:val="001C7C23"/>
    <w:rsid w:val="001D035C"/>
    <w:rsid w:val="001D07E0"/>
    <w:rsid w:val="001D0EA8"/>
    <w:rsid w:val="001D1154"/>
    <w:rsid w:val="001D1893"/>
    <w:rsid w:val="001D18DE"/>
    <w:rsid w:val="001D1D54"/>
    <w:rsid w:val="001D2831"/>
    <w:rsid w:val="001D2EB0"/>
    <w:rsid w:val="001D3B52"/>
    <w:rsid w:val="001D3E2C"/>
    <w:rsid w:val="001D40E8"/>
    <w:rsid w:val="001D411B"/>
    <w:rsid w:val="001D45CD"/>
    <w:rsid w:val="001D481D"/>
    <w:rsid w:val="001D48AD"/>
    <w:rsid w:val="001D4A56"/>
    <w:rsid w:val="001D4ADB"/>
    <w:rsid w:val="001D4AE7"/>
    <w:rsid w:val="001D4BAC"/>
    <w:rsid w:val="001D5032"/>
    <w:rsid w:val="001D5213"/>
    <w:rsid w:val="001D5591"/>
    <w:rsid w:val="001D5786"/>
    <w:rsid w:val="001D5A79"/>
    <w:rsid w:val="001D5F48"/>
    <w:rsid w:val="001D6499"/>
    <w:rsid w:val="001D7006"/>
    <w:rsid w:val="001D70E5"/>
    <w:rsid w:val="001D7F38"/>
    <w:rsid w:val="001E0292"/>
    <w:rsid w:val="001E0714"/>
    <w:rsid w:val="001E098D"/>
    <w:rsid w:val="001E10B4"/>
    <w:rsid w:val="001E126F"/>
    <w:rsid w:val="001E1680"/>
    <w:rsid w:val="001E1B65"/>
    <w:rsid w:val="001E1EC9"/>
    <w:rsid w:val="001E2157"/>
    <w:rsid w:val="001E2474"/>
    <w:rsid w:val="001E2D42"/>
    <w:rsid w:val="001E30CC"/>
    <w:rsid w:val="001E323B"/>
    <w:rsid w:val="001E3C38"/>
    <w:rsid w:val="001E422A"/>
    <w:rsid w:val="001E4859"/>
    <w:rsid w:val="001E4CDE"/>
    <w:rsid w:val="001E62CE"/>
    <w:rsid w:val="001E6B81"/>
    <w:rsid w:val="001E6EFD"/>
    <w:rsid w:val="001E6F08"/>
    <w:rsid w:val="001E6FB2"/>
    <w:rsid w:val="001E728D"/>
    <w:rsid w:val="001E72E5"/>
    <w:rsid w:val="001E75B4"/>
    <w:rsid w:val="001E7A3E"/>
    <w:rsid w:val="001E7E5A"/>
    <w:rsid w:val="001F03EC"/>
    <w:rsid w:val="001F08D8"/>
    <w:rsid w:val="001F099E"/>
    <w:rsid w:val="001F0AD0"/>
    <w:rsid w:val="001F0EA4"/>
    <w:rsid w:val="001F108A"/>
    <w:rsid w:val="001F1137"/>
    <w:rsid w:val="001F1472"/>
    <w:rsid w:val="001F1845"/>
    <w:rsid w:val="001F1F0D"/>
    <w:rsid w:val="001F23EF"/>
    <w:rsid w:val="001F26E9"/>
    <w:rsid w:val="001F27D9"/>
    <w:rsid w:val="001F280E"/>
    <w:rsid w:val="001F315A"/>
    <w:rsid w:val="001F33DB"/>
    <w:rsid w:val="001F34A9"/>
    <w:rsid w:val="001F3B61"/>
    <w:rsid w:val="001F3D25"/>
    <w:rsid w:val="001F3E00"/>
    <w:rsid w:val="001F4093"/>
    <w:rsid w:val="001F4345"/>
    <w:rsid w:val="001F4B83"/>
    <w:rsid w:val="001F4D66"/>
    <w:rsid w:val="001F5A70"/>
    <w:rsid w:val="001F5C6E"/>
    <w:rsid w:val="001F6002"/>
    <w:rsid w:val="001F618F"/>
    <w:rsid w:val="001F664B"/>
    <w:rsid w:val="001F670F"/>
    <w:rsid w:val="001F7159"/>
    <w:rsid w:val="001F74C5"/>
    <w:rsid w:val="001F761D"/>
    <w:rsid w:val="001F77B3"/>
    <w:rsid w:val="001F78F8"/>
    <w:rsid w:val="001F7EF4"/>
    <w:rsid w:val="0020026F"/>
    <w:rsid w:val="00200A94"/>
    <w:rsid w:val="00200C86"/>
    <w:rsid w:val="00200E6E"/>
    <w:rsid w:val="00200F4A"/>
    <w:rsid w:val="0020155D"/>
    <w:rsid w:val="00201A4E"/>
    <w:rsid w:val="00201F48"/>
    <w:rsid w:val="00202238"/>
    <w:rsid w:val="002024EC"/>
    <w:rsid w:val="00202665"/>
    <w:rsid w:val="002026DC"/>
    <w:rsid w:val="00202D66"/>
    <w:rsid w:val="0020316E"/>
    <w:rsid w:val="00203B52"/>
    <w:rsid w:val="00204157"/>
    <w:rsid w:val="00204586"/>
    <w:rsid w:val="0020474C"/>
    <w:rsid w:val="00204782"/>
    <w:rsid w:val="00204A33"/>
    <w:rsid w:val="00204CDE"/>
    <w:rsid w:val="00204E07"/>
    <w:rsid w:val="00204F58"/>
    <w:rsid w:val="002051F4"/>
    <w:rsid w:val="00205224"/>
    <w:rsid w:val="002052A5"/>
    <w:rsid w:val="002055FC"/>
    <w:rsid w:val="00205869"/>
    <w:rsid w:val="002065C3"/>
    <w:rsid w:val="00206847"/>
    <w:rsid w:val="00206B2B"/>
    <w:rsid w:val="00206C7B"/>
    <w:rsid w:val="00206FE2"/>
    <w:rsid w:val="00207A00"/>
    <w:rsid w:val="00207FF2"/>
    <w:rsid w:val="00210517"/>
    <w:rsid w:val="0021056E"/>
    <w:rsid w:val="0021085E"/>
    <w:rsid w:val="0021113B"/>
    <w:rsid w:val="002118D5"/>
    <w:rsid w:val="00211CDB"/>
    <w:rsid w:val="00212BDF"/>
    <w:rsid w:val="00212C3B"/>
    <w:rsid w:val="00212C8A"/>
    <w:rsid w:val="00212D23"/>
    <w:rsid w:val="00213010"/>
    <w:rsid w:val="002135D1"/>
    <w:rsid w:val="00213A3E"/>
    <w:rsid w:val="00213BC6"/>
    <w:rsid w:val="00213CF1"/>
    <w:rsid w:val="0021402D"/>
    <w:rsid w:val="0021405E"/>
    <w:rsid w:val="00214123"/>
    <w:rsid w:val="002142D5"/>
    <w:rsid w:val="0021442E"/>
    <w:rsid w:val="002147A8"/>
    <w:rsid w:val="00214DF0"/>
    <w:rsid w:val="00215238"/>
    <w:rsid w:val="0021541D"/>
    <w:rsid w:val="002155B1"/>
    <w:rsid w:val="002156CA"/>
    <w:rsid w:val="002163A5"/>
    <w:rsid w:val="00216CA7"/>
    <w:rsid w:val="00216E52"/>
    <w:rsid w:val="00216FC2"/>
    <w:rsid w:val="00217133"/>
    <w:rsid w:val="002177E4"/>
    <w:rsid w:val="0021781E"/>
    <w:rsid w:val="00220C4D"/>
    <w:rsid w:val="00220C75"/>
    <w:rsid w:val="00220F09"/>
    <w:rsid w:val="002210CA"/>
    <w:rsid w:val="0022213C"/>
    <w:rsid w:val="00222D6F"/>
    <w:rsid w:val="00223018"/>
    <w:rsid w:val="002236F3"/>
    <w:rsid w:val="00223BDF"/>
    <w:rsid w:val="00224308"/>
    <w:rsid w:val="00225368"/>
    <w:rsid w:val="002253B3"/>
    <w:rsid w:val="00225429"/>
    <w:rsid w:val="002256C1"/>
    <w:rsid w:val="002256ED"/>
    <w:rsid w:val="00225D36"/>
    <w:rsid w:val="00225D51"/>
    <w:rsid w:val="00225E0E"/>
    <w:rsid w:val="00225F56"/>
    <w:rsid w:val="002264EC"/>
    <w:rsid w:val="002267D8"/>
    <w:rsid w:val="0022788F"/>
    <w:rsid w:val="00227C22"/>
    <w:rsid w:val="00230275"/>
    <w:rsid w:val="00230941"/>
    <w:rsid w:val="00230AB0"/>
    <w:rsid w:val="00230B6F"/>
    <w:rsid w:val="00230C07"/>
    <w:rsid w:val="00230C3A"/>
    <w:rsid w:val="0023131E"/>
    <w:rsid w:val="00231887"/>
    <w:rsid w:val="00231C70"/>
    <w:rsid w:val="00231EBF"/>
    <w:rsid w:val="00231F6D"/>
    <w:rsid w:val="00232296"/>
    <w:rsid w:val="0023265D"/>
    <w:rsid w:val="0023282F"/>
    <w:rsid w:val="002328D0"/>
    <w:rsid w:val="00232B25"/>
    <w:rsid w:val="00233110"/>
    <w:rsid w:val="00233D97"/>
    <w:rsid w:val="002342BB"/>
    <w:rsid w:val="00234375"/>
    <w:rsid w:val="00234430"/>
    <w:rsid w:val="002345FF"/>
    <w:rsid w:val="0023464F"/>
    <w:rsid w:val="0023473A"/>
    <w:rsid w:val="00234A29"/>
    <w:rsid w:val="002351B9"/>
    <w:rsid w:val="00235B63"/>
    <w:rsid w:val="00235DDB"/>
    <w:rsid w:val="00236066"/>
    <w:rsid w:val="002366FF"/>
    <w:rsid w:val="00236A4D"/>
    <w:rsid w:val="00236AFF"/>
    <w:rsid w:val="00236C27"/>
    <w:rsid w:val="00236CCC"/>
    <w:rsid w:val="00236D6C"/>
    <w:rsid w:val="00236E4D"/>
    <w:rsid w:val="00236EBB"/>
    <w:rsid w:val="00237599"/>
    <w:rsid w:val="00237910"/>
    <w:rsid w:val="00237C5C"/>
    <w:rsid w:val="00237FDB"/>
    <w:rsid w:val="002401A5"/>
    <w:rsid w:val="00240587"/>
    <w:rsid w:val="00240A22"/>
    <w:rsid w:val="00240AB8"/>
    <w:rsid w:val="00240D9F"/>
    <w:rsid w:val="00240F20"/>
    <w:rsid w:val="00240FBC"/>
    <w:rsid w:val="002410E2"/>
    <w:rsid w:val="002416EE"/>
    <w:rsid w:val="00241A79"/>
    <w:rsid w:val="00241BDF"/>
    <w:rsid w:val="002425F8"/>
    <w:rsid w:val="00242A0E"/>
    <w:rsid w:val="002431BD"/>
    <w:rsid w:val="00243555"/>
    <w:rsid w:val="002445D4"/>
    <w:rsid w:val="00244E8A"/>
    <w:rsid w:val="00244EE9"/>
    <w:rsid w:val="00244F2B"/>
    <w:rsid w:val="00245352"/>
    <w:rsid w:val="002455B8"/>
    <w:rsid w:val="002455CB"/>
    <w:rsid w:val="002458F5"/>
    <w:rsid w:val="002459A7"/>
    <w:rsid w:val="00245C83"/>
    <w:rsid w:val="0024619B"/>
    <w:rsid w:val="002462DB"/>
    <w:rsid w:val="002465C0"/>
    <w:rsid w:val="00246768"/>
    <w:rsid w:val="0024695B"/>
    <w:rsid w:val="002469CD"/>
    <w:rsid w:val="00246B22"/>
    <w:rsid w:val="00246D29"/>
    <w:rsid w:val="0024706D"/>
    <w:rsid w:val="00247F41"/>
    <w:rsid w:val="0025034D"/>
    <w:rsid w:val="002508A7"/>
    <w:rsid w:val="00250916"/>
    <w:rsid w:val="002509D1"/>
    <w:rsid w:val="00250A2D"/>
    <w:rsid w:val="00250FCA"/>
    <w:rsid w:val="002514E4"/>
    <w:rsid w:val="0025187B"/>
    <w:rsid w:val="00251AEB"/>
    <w:rsid w:val="00252C13"/>
    <w:rsid w:val="00252EAA"/>
    <w:rsid w:val="00252F1B"/>
    <w:rsid w:val="00253635"/>
    <w:rsid w:val="00253AAA"/>
    <w:rsid w:val="00253DDC"/>
    <w:rsid w:val="0025407B"/>
    <w:rsid w:val="0025440A"/>
    <w:rsid w:val="00254461"/>
    <w:rsid w:val="00254AA2"/>
    <w:rsid w:val="00254BB1"/>
    <w:rsid w:val="00254D13"/>
    <w:rsid w:val="00254D3E"/>
    <w:rsid w:val="00254E8D"/>
    <w:rsid w:val="0025506B"/>
    <w:rsid w:val="0025572F"/>
    <w:rsid w:val="00255E5F"/>
    <w:rsid w:val="00255F87"/>
    <w:rsid w:val="00256B8F"/>
    <w:rsid w:val="00257AFF"/>
    <w:rsid w:val="00257C0B"/>
    <w:rsid w:val="00257FD0"/>
    <w:rsid w:val="00260284"/>
    <w:rsid w:val="00260743"/>
    <w:rsid w:val="0026091C"/>
    <w:rsid w:val="00260982"/>
    <w:rsid w:val="00261EFE"/>
    <w:rsid w:val="00262099"/>
    <w:rsid w:val="00262281"/>
    <w:rsid w:val="00262A59"/>
    <w:rsid w:val="00262BEB"/>
    <w:rsid w:val="00262CA5"/>
    <w:rsid w:val="002635AF"/>
    <w:rsid w:val="002639D6"/>
    <w:rsid w:val="002639DC"/>
    <w:rsid w:val="002640D7"/>
    <w:rsid w:val="002642EE"/>
    <w:rsid w:val="00264AA8"/>
    <w:rsid w:val="002650C4"/>
    <w:rsid w:val="00265219"/>
    <w:rsid w:val="00265A6F"/>
    <w:rsid w:val="00265F41"/>
    <w:rsid w:val="00266021"/>
    <w:rsid w:val="0026621E"/>
    <w:rsid w:val="0026649A"/>
    <w:rsid w:val="00266F13"/>
    <w:rsid w:val="00266F68"/>
    <w:rsid w:val="002671C6"/>
    <w:rsid w:val="00267B1E"/>
    <w:rsid w:val="00271005"/>
    <w:rsid w:val="00271025"/>
    <w:rsid w:val="00271041"/>
    <w:rsid w:val="00271670"/>
    <w:rsid w:val="00271AFB"/>
    <w:rsid w:val="002726D8"/>
    <w:rsid w:val="0027318A"/>
    <w:rsid w:val="00273928"/>
    <w:rsid w:val="00273A0F"/>
    <w:rsid w:val="00273B4B"/>
    <w:rsid w:val="00273E2A"/>
    <w:rsid w:val="002740C4"/>
    <w:rsid w:val="00274B5C"/>
    <w:rsid w:val="00274B79"/>
    <w:rsid w:val="00274BAC"/>
    <w:rsid w:val="00274FF3"/>
    <w:rsid w:val="002754CA"/>
    <w:rsid w:val="00275D51"/>
    <w:rsid w:val="00275F26"/>
    <w:rsid w:val="00276006"/>
    <w:rsid w:val="002764DC"/>
    <w:rsid w:val="00276C48"/>
    <w:rsid w:val="00276FB2"/>
    <w:rsid w:val="00277A33"/>
    <w:rsid w:val="00277AF9"/>
    <w:rsid w:val="002807A2"/>
    <w:rsid w:val="00280A99"/>
    <w:rsid w:val="00280C64"/>
    <w:rsid w:val="00281157"/>
    <w:rsid w:val="00281282"/>
    <w:rsid w:val="00281A27"/>
    <w:rsid w:val="00281CDC"/>
    <w:rsid w:val="00281D1E"/>
    <w:rsid w:val="00282669"/>
    <w:rsid w:val="0028298A"/>
    <w:rsid w:val="00282B41"/>
    <w:rsid w:val="00283304"/>
    <w:rsid w:val="0028379E"/>
    <w:rsid w:val="00283DF7"/>
    <w:rsid w:val="00283E90"/>
    <w:rsid w:val="0028404E"/>
    <w:rsid w:val="002845D5"/>
    <w:rsid w:val="002847FA"/>
    <w:rsid w:val="002848CF"/>
    <w:rsid w:val="00284D52"/>
    <w:rsid w:val="00284FEA"/>
    <w:rsid w:val="0028532F"/>
    <w:rsid w:val="00285E43"/>
    <w:rsid w:val="00285E46"/>
    <w:rsid w:val="00286B10"/>
    <w:rsid w:val="00286B18"/>
    <w:rsid w:val="00286DA9"/>
    <w:rsid w:val="00287078"/>
    <w:rsid w:val="00287201"/>
    <w:rsid w:val="0028751B"/>
    <w:rsid w:val="002877F1"/>
    <w:rsid w:val="00287844"/>
    <w:rsid w:val="002879D0"/>
    <w:rsid w:val="00290405"/>
    <w:rsid w:val="0029070F"/>
    <w:rsid w:val="00290A71"/>
    <w:rsid w:val="00290CA3"/>
    <w:rsid w:val="0029150A"/>
    <w:rsid w:val="0029174E"/>
    <w:rsid w:val="00291E1C"/>
    <w:rsid w:val="002926F1"/>
    <w:rsid w:val="00292879"/>
    <w:rsid w:val="002928DD"/>
    <w:rsid w:val="00292BC9"/>
    <w:rsid w:val="00292CB7"/>
    <w:rsid w:val="00292D57"/>
    <w:rsid w:val="0029302F"/>
    <w:rsid w:val="002930B4"/>
    <w:rsid w:val="002930B7"/>
    <w:rsid w:val="002930E4"/>
    <w:rsid w:val="00293E90"/>
    <w:rsid w:val="00294006"/>
    <w:rsid w:val="00294031"/>
    <w:rsid w:val="00294253"/>
    <w:rsid w:val="0029433B"/>
    <w:rsid w:val="002943D6"/>
    <w:rsid w:val="002946C4"/>
    <w:rsid w:val="00294768"/>
    <w:rsid w:val="002948DB"/>
    <w:rsid w:val="00294FCE"/>
    <w:rsid w:val="00294FE3"/>
    <w:rsid w:val="002954B8"/>
    <w:rsid w:val="0029554A"/>
    <w:rsid w:val="0029560C"/>
    <w:rsid w:val="00295640"/>
    <w:rsid w:val="0029590A"/>
    <w:rsid w:val="00295F53"/>
    <w:rsid w:val="0029619C"/>
    <w:rsid w:val="00296695"/>
    <w:rsid w:val="0029710A"/>
    <w:rsid w:val="00297338"/>
    <w:rsid w:val="00297690"/>
    <w:rsid w:val="00297F06"/>
    <w:rsid w:val="002A0B59"/>
    <w:rsid w:val="002A0E57"/>
    <w:rsid w:val="002A0FFD"/>
    <w:rsid w:val="002A13FB"/>
    <w:rsid w:val="002A1C8B"/>
    <w:rsid w:val="002A1CA2"/>
    <w:rsid w:val="002A2024"/>
    <w:rsid w:val="002A2308"/>
    <w:rsid w:val="002A245F"/>
    <w:rsid w:val="002A2481"/>
    <w:rsid w:val="002A3187"/>
    <w:rsid w:val="002A31E0"/>
    <w:rsid w:val="002A34CD"/>
    <w:rsid w:val="002A3696"/>
    <w:rsid w:val="002A3BBA"/>
    <w:rsid w:val="002A3BD7"/>
    <w:rsid w:val="002A3C1D"/>
    <w:rsid w:val="002A3CBA"/>
    <w:rsid w:val="002A432D"/>
    <w:rsid w:val="002A4856"/>
    <w:rsid w:val="002A53E8"/>
    <w:rsid w:val="002A5760"/>
    <w:rsid w:val="002A5910"/>
    <w:rsid w:val="002A5AAC"/>
    <w:rsid w:val="002A5D15"/>
    <w:rsid w:val="002A5D64"/>
    <w:rsid w:val="002A5E40"/>
    <w:rsid w:val="002A66DD"/>
    <w:rsid w:val="002A71DE"/>
    <w:rsid w:val="002A7218"/>
    <w:rsid w:val="002A7283"/>
    <w:rsid w:val="002A78AB"/>
    <w:rsid w:val="002A7F4A"/>
    <w:rsid w:val="002B0461"/>
    <w:rsid w:val="002B093A"/>
    <w:rsid w:val="002B095B"/>
    <w:rsid w:val="002B0981"/>
    <w:rsid w:val="002B0A75"/>
    <w:rsid w:val="002B0B32"/>
    <w:rsid w:val="002B0BBE"/>
    <w:rsid w:val="002B0E8E"/>
    <w:rsid w:val="002B1413"/>
    <w:rsid w:val="002B1AE2"/>
    <w:rsid w:val="002B1CBE"/>
    <w:rsid w:val="002B20F8"/>
    <w:rsid w:val="002B2471"/>
    <w:rsid w:val="002B2573"/>
    <w:rsid w:val="002B258E"/>
    <w:rsid w:val="002B260E"/>
    <w:rsid w:val="002B294F"/>
    <w:rsid w:val="002B2E21"/>
    <w:rsid w:val="002B3677"/>
    <w:rsid w:val="002B3731"/>
    <w:rsid w:val="002B38DE"/>
    <w:rsid w:val="002B3BA4"/>
    <w:rsid w:val="002B4943"/>
    <w:rsid w:val="002B4C4F"/>
    <w:rsid w:val="002B5255"/>
    <w:rsid w:val="002B5388"/>
    <w:rsid w:val="002B556B"/>
    <w:rsid w:val="002B56E9"/>
    <w:rsid w:val="002B591A"/>
    <w:rsid w:val="002B5931"/>
    <w:rsid w:val="002B5F0A"/>
    <w:rsid w:val="002B6A09"/>
    <w:rsid w:val="002B70B9"/>
    <w:rsid w:val="002B7528"/>
    <w:rsid w:val="002B7D2E"/>
    <w:rsid w:val="002B7DC8"/>
    <w:rsid w:val="002B7FCD"/>
    <w:rsid w:val="002C0113"/>
    <w:rsid w:val="002C0272"/>
    <w:rsid w:val="002C0ACF"/>
    <w:rsid w:val="002C0BE4"/>
    <w:rsid w:val="002C0D91"/>
    <w:rsid w:val="002C1B9A"/>
    <w:rsid w:val="002C1BE9"/>
    <w:rsid w:val="002C21BF"/>
    <w:rsid w:val="002C24BF"/>
    <w:rsid w:val="002C29DD"/>
    <w:rsid w:val="002C38C4"/>
    <w:rsid w:val="002C3D0E"/>
    <w:rsid w:val="002C404C"/>
    <w:rsid w:val="002C455A"/>
    <w:rsid w:val="002C45A6"/>
    <w:rsid w:val="002C482D"/>
    <w:rsid w:val="002C4A2B"/>
    <w:rsid w:val="002C4A8D"/>
    <w:rsid w:val="002C524A"/>
    <w:rsid w:val="002C5549"/>
    <w:rsid w:val="002C5657"/>
    <w:rsid w:val="002C5C2C"/>
    <w:rsid w:val="002C5D79"/>
    <w:rsid w:val="002C5DDF"/>
    <w:rsid w:val="002C6AA6"/>
    <w:rsid w:val="002C6C0C"/>
    <w:rsid w:val="002C6F19"/>
    <w:rsid w:val="002C71FB"/>
    <w:rsid w:val="002C7557"/>
    <w:rsid w:val="002C7BB9"/>
    <w:rsid w:val="002C7CC6"/>
    <w:rsid w:val="002C7E38"/>
    <w:rsid w:val="002D0208"/>
    <w:rsid w:val="002D0908"/>
    <w:rsid w:val="002D09A4"/>
    <w:rsid w:val="002D0B0C"/>
    <w:rsid w:val="002D10A8"/>
    <w:rsid w:val="002D15C4"/>
    <w:rsid w:val="002D161A"/>
    <w:rsid w:val="002D17E9"/>
    <w:rsid w:val="002D1AA3"/>
    <w:rsid w:val="002D1E5D"/>
    <w:rsid w:val="002D22CB"/>
    <w:rsid w:val="002D260B"/>
    <w:rsid w:val="002D305D"/>
    <w:rsid w:val="002D361B"/>
    <w:rsid w:val="002D3EC6"/>
    <w:rsid w:val="002D453A"/>
    <w:rsid w:val="002D45CC"/>
    <w:rsid w:val="002D4B6E"/>
    <w:rsid w:val="002D4BCF"/>
    <w:rsid w:val="002D5553"/>
    <w:rsid w:val="002D597A"/>
    <w:rsid w:val="002D5B4C"/>
    <w:rsid w:val="002D6285"/>
    <w:rsid w:val="002D67C8"/>
    <w:rsid w:val="002D6AB2"/>
    <w:rsid w:val="002D6B99"/>
    <w:rsid w:val="002D6DDD"/>
    <w:rsid w:val="002D72B2"/>
    <w:rsid w:val="002D774F"/>
    <w:rsid w:val="002D7BA7"/>
    <w:rsid w:val="002D7D22"/>
    <w:rsid w:val="002E03E0"/>
    <w:rsid w:val="002E041E"/>
    <w:rsid w:val="002E0953"/>
    <w:rsid w:val="002E10C0"/>
    <w:rsid w:val="002E142E"/>
    <w:rsid w:val="002E14E9"/>
    <w:rsid w:val="002E17C9"/>
    <w:rsid w:val="002E1BCD"/>
    <w:rsid w:val="002E1C51"/>
    <w:rsid w:val="002E1FE7"/>
    <w:rsid w:val="002E2020"/>
    <w:rsid w:val="002E22BB"/>
    <w:rsid w:val="002E2B5D"/>
    <w:rsid w:val="002E2CBC"/>
    <w:rsid w:val="002E346E"/>
    <w:rsid w:val="002E39B3"/>
    <w:rsid w:val="002E3E66"/>
    <w:rsid w:val="002E40B5"/>
    <w:rsid w:val="002E4301"/>
    <w:rsid w:val="002E4377"/>
    <w:rsid w:val="002E43AE"/>
    <w:rsid w:val="002E4486"/>
    <w:rsid w:val="002E4556"/>
    <w:rsid w:val="002E45F4"/>
    <w:rsid w:val="002E485A"/>
    <w:rsid w:val="002E5406"/>
    <w:rsid w:val="002E57EC"/>
    <w:rsid w:val="002E5DAA"/>
    <w:rsid w:val="002E662B"/>
    <w:rsid w:val="002E67ED"/>
    <w:rsid w:val="002E6BC7"/>
    <w:rsid w:val="002E6F0F"/>
    <w:rsid w:val="002E6FF2"/>
    <w:rsid w:val="002E7153"/>
    <w:rsid w:val="002E720A"/>
    <w:rsid w:val="002E7635"/>
    <w:rsid w:val="002E7908"/>
    <w:rsid w:val="002E7A27"/>
    <w:rsid w:val="002E7C42"/>
    <w:rsid w:val="002E7DED"/>
    <w:rsid w:val="002F00CA"/>
    <w:rsid w:val="002F0BF0"/>
    <w:rsid w:val="002F0E18"/>
    <w:rsid w:val="002F0F93"/>
    <w:rsid w:val="002F14A7"/>
    <w:rsid w:val="002F1CB6"/>
    <w:rsid w:val="002F21EE"/>
    <w:rsid w:val="002F3298"/>
    <w:rsid w:val="002F34B9"/>
    <w:rsid w:val="002F373F"/>
    <w:rsid w:val="002F392C"/>
    <w:rsid w:val="002F3E69"/>
    <w:rsid w:val="002F3F3E"/>
    <w:rsid w:val="002F41C1"/>
    <w:rsid w:val="002F442C"/>
    <w:rsid w:val="002F446C"/>
    <w:rsid w:val="002F4977"/>
    <w:rsid w:val="002F53FE"/>
    <w:rsid w:val="002F590E"/>
    <w:rsid w:val="002F5AA4"/>
    <w:rsid w:val="002F5CB4"/>
    <w:rsid w:val="002F5E03"/>
    <w:rsid w:val="002F5E05"/>
    <w:rsid w:val="002F5E9A"/>
    <w:rsid w:val="002F63EF"/>
    <w:rsid w:val="002F6653"/>
    <w:rsid w:val="002F67E6"/>
    <w:rsid w:val="002F6889"/>
    <w:rsid w:val="002F6CDA"/>
    <w:rsid w:val="002F7570"/>
    <w:rsid w:val="002F7C74"/>
    <w:rsid w:val="002F7D01"/>
    <w:rsid w:val="003001D0"/>
    <w:rsid w:val="00300220"/>
    <w:rsid w:val="00300246"/>
    <w:rsid w:val="00300578"/>
    <w:rsid w:val="003007E0"/>
    <w:rsid w:val="00300A3F"/>
    <w:rsid w:val="00300ADD"/>
    <w:rsid w:val="0030112F"/>
    <w:rsid w:val="00301262"/>
    <w:rsid w:val="00301659"/>
    <w:rsid w:val="003017F4"/>
    <w:rsid w:val="003019E7"/>
    <w:rsid w:val="003019F1"/>
    <w:rsid w:val="00302292"/>
    <w:rsid w:val="003024E3"/>
    <w:rsid w:val="003028E6"/>
    <w:rsid w:val="00302B39"/>
    <w:rsid w:val="00302BB3"/>
    <w:rsid w:val="00302CA3"/>
    <w:rsid w:val="00302EAA"/>
    <w:rsid w:val="00302F09"/>
    <w:rsid w:val="00303EEA"/>
    <w:rsid w:val="003041E4"/>
    <w:rsid w:val="00304B13"/>
    <w:rsid w:val="00304B88"/>
    <w:rsid w:val="00304C36"/>
    <w:rsid w:val="00305045"/>
    <w:rsid w:val="00305AA3"/>
    <w:rsid w:val="00305BB9"/>
    <w:rsid w:val="003063B7"/>
    <w:rsid w:val="0030678B"/>
    <w:rsid w:val="00306980"/>
    <w:rsid w:val="00306BAE"/>
    <w:rsid w:val="003073D9"/>
    <w:rsid w:val="003077D0"/>
    <w:rsid w:val="003078A1"/>
    <w:rsid w:val="0031037C"/>
    <w:rsid w:val="00311258"/>
    <w:rsid w:val="00311344"/>
    <w:rsid w:val="00311429"/>
    <w:rsid w:val="003116A9"/>
    <w:rsid w:val="00311BB2"/>
    <w:rsid w:val="00311C76"/>
    <w:rsid w:val="00311DEE"/>
    <w:rsid w:val="003126EE"/>
    <w:rsid w:val="003127F0"/>
    <w:rsid w:val="00312939"/>
    <w:rsid w:val="00312E43"/>
    <w:rsid w:val="0031333C"/>
    <w:rsid w:val="00313774"/>
    <w:rsid w:val="0031386E"/>
    <w:rsid w:val="00313966"/>
    <w:rsid w:val="00313B54"/>
    <w:rsid w:val="00313F02"/>
    <w:rsid w:val="003144A8"/>
    <w:rsid w:val="0031462D"/>
    <w:rsid w:val="0031494F"/>
    <w:rsid w:val="00315C33"/>
    <w:rsid w:val="0031600A"/>
    <w:rsid w:val="003161FE"/>
    <w:rsid w:val="00316678"/>
    <w:rsid w:val="00316D4B"/>
    <w:rsid w:val="00316F06"/>
    <w:rsid w:val="0031734A"/>
    <w:rsid w:val="00317378"/>
    <w:rsid w:val="00317D50"/>
    <w:rsid w:val="00320405"/>
    <w:rsid w:val="00320880"/>
    <w:rsid w:val="00320B32"/>
    <w:rsid w:val="00320D98"/>
    <w:rsid w:val="0032112F"/>
    <w:rsid w:val="00321518"/>
    <w:rsid w:val="0032181F"/>
    <w:rsid w:val="00321820"/>
    <w:rsid w:val="0032191F"/>
    <w:rsid w:val="00321975"/>
    <w:rsid w:val="00321F7C"/>
    <w:rsid w:val="0032226D"/>
    <w:rsid w:val="00322875"/>
    <w:rsid w:val="00322C0A"/>
    <w:rsid w:val="00322FCB"/>
    <w:rsid w:val="00323005"/>
    <w:rsid w:val="00323094"/>
    <w:rsid w:val="0032323B"/>
    <w:rsid w:val="003234B3"/>
    <w:rsid w:val="00323AF6"/>
    <w:rsid w:val="00323D1B"/>
    <w:rsid w:val="0032421F"/>
    <w:rsid w:val="00324273"/>
    <w:rsid w:val="003242C6"/>
    <w:rsid w:val="003246B3"/>
    <w:rsid w:val="00324C17"/>
    <w:rsid w:val="003252CE"/>
    <w:rsid w:val="003253C7"/>
    <w:rsid w:val="00325AAD"/>
    <w:rsid w:val="00325C02"/>
    <w:rsid w:val="00326F70"/>
    <w:rsid w:val="003273E7"/>
    <w:rsid w:val="0032749C"/>
    <w:rsid w:val="0032764B"/>
    <w:rsid w:val="003277E9"/>
    <w:rsid w:val="003278EB"/>
    <w:rsid w:val="00327B7F"/>
    <w:rsid w:val="003303E8"/>
    <w:rsid w:val="003304A8"/>
    <w:rsid w:val="00330709"/>
    <w:rsid w:val="00330F37"/>
    <w:rsid w:val="00331003"/>
    <w:rsid w:val="003310E8"/>
    <w:rsid w:val="00331149"/>
    <w:rsid w:val="0033150F"/>
    <w:rsid w:val="00331598"/>
    <w:rsid w:val="0033178A"/>
    <w:rsid w:val="00331864"/>
    <w:rsid w:val="003319C9"/>
    <w:rsid w:val="00331A33"/>
    <w:rsid w:val="00331B7F"/>
    <w:rsid w:val="00331CC1"/>
    <w:rsid w:val="00331DF0"/>
    <w:rsid w:val="00331E42"/>
    <w:rsid w:val="003320C6"/>
    <w:rsid w:val="00332AC8"/>
    <w:rsid w:val="00332B3D"/>
    <w:rsid w:val="00332B7F"/>
    <w:rsid w:val="00332CFE"/>
    <w:rsid w:val="00332FAB"/>
    <w:rsid w:val="00333621"/>
    <w:rsid w:val="00333C06"/>
    <w:rsid w:val="00333E54"/>
    <w:rsid w:val="003341B1"/>
    <w:rsid w:val="003341ED"/>
    <w:rsid w:val="003344D0"/>
    <w:rsid w:val="00334EDF"/>
    <w:rsid w:val="00334F4A"/>
    <w:rsid w:val="003351EC"/>
    <w:rsid w:val="00335264"/>
    <w:rsid w:val="003354EE"/>
    <w:rsid w:val="00335903"/>
    <w:rsid w:val="003360CF"/>
    <w:rsid w:val="003361AC"/>
    <w:rsid w:val="0033635E"/>
    <w:rsid w:val="00336AB1"/>
    <w:rsid w:val="00336F6C"/>
    <w:rsid w:val="003370DD"/>
    <w:rsid w:val="003371D2"/>
    <w:rsid w:val="003374CB"/>
    <w:rsid w:val="003374DA"/>
    <w:rsid w:val="003376FE"/>
    <w:rsid w:val="00340021"/>
    <w:rsid w:val="0034018D"/>
    <w:rsid w:val="003405F5"/>
    <w:rsid w:val="003405F8"/>
    <w:rsid w:val="00340828"/>
    <w:rsid w:val="003408B5"/>
    <w:rsid w:val="00340C1F"/>
    <w:rsid w:val="00340D56"/>
    <w:rsid w:val="003412E7"/>
    <w:rsid w:val="00341660"/>
    <w:rsid w:val="003416D2"/>
    <w:rsid w:val="0034184D"/>
    <w:rsid w:val="00341928"/>
    <w:rsid w:val="00342434"/>
    <w:rsid w:val="00342860"/>
    <w:rsid w:val="003431DA"/>
    <w:rsid w:val="0034339B"/>
    <w:rsid w:val="003437AA"/>
    <w:rsid w:val="00343C34"/>
    <w:rsid w:val="00343F8A"/>
    <w:rsid w:val="003446C4"/>
    <w:rsid w:val="00344838"/>
    <w:rsid w:val="00344A30"/>
    <w:rsid w:val="00344B11"/>
    <w:rsid w:val="00344FB1"/>
    <w:rsid w:val="003450B7"/>
    <w:rsid w:val="00345217"/>
    <w:rsid w:val="003454A8"/>
    <w:rsid w:val="003454E9"/>
    <w:rsid w:val="00345BFB"/>
    <w:rsid w:val="003461CF"/>
    <w:rsid w:val="003463F3"/>
    <w:rsid w:val="003464BB"/>
    <w:rsid w:val="003468BA"/>
    <w:rsid w:val="00346F6E"/>
    <w:rsid w:val="003470DF"/>
    <w:rsid w:val="00347185"/>
    <w:rsid w:val="003501D9"/>
    <w:rsid w:val="003504EE"/>
    <w:rsid w:val="003505F3"/>
    <w:rsid w:val="00350C79"/>
    <w:rsid w:val="00350CF6"/>
    <w:rsid w:val="00351A80"/>
    <w:rsid w:val="00351B24"/>
    <w:rsid w:val="00352367"/>
    <w:rsid w:val="00352440"/>
    <w:rsid w:val="00352840"/>
    <w:rsid w:val="00352975"/>
    <w:rsid w:val="00352A82"/>
    <w:rsid w:val="00352A9F"/>
    <w:rsid w:val="003532F0"/>
    <w:rsid w:val="00353783"/>
    <w:rsid w:val="003537B5"/>
    <w:rsid w:val="0035391F"/>
    <w:rsid w:val="003542EA"/>
    <w:rsid w:val="00354781"/>
    <w:rsid w:val="003548B6"/>
    <w:rsid w:val="00354C5C"/>
    <w:rsid w:val="00356183"/>
    <w:rsid w:val="003562E4"/>
    <w:rsid w:val="0035682E"/>
    <w:rsid w:val="00356E2A"/>
    <w:rsid w:val="0035754A"/>
    <w:rsid w:val="0035788B"/>
    <w:rsid w:val="00357DEC"/>
    <w:rsid w:val="00357E98"/>
    <w:rsid w:val="003605D5"/>
    <w:rsid w:val="00360E01"/>
    <w:rsid w:val="003620AC"/>
    <w:rsid w:val="003621EF"/>
    <w:rsid w:val="003624EE"/>
    <w:rsid w:val="003628DF"/>
    <w:rsid w:val="00362B72"/>
    <w:rsid w:val="00363117"/>
    <w:rsid w:val="0036338F"/>
    <w:rsid w:val="003635B4"/>
    <w:rsid w:val="0036429B"/>
    <w:rsid w:val="00364BF9"/>
    <w:rsid w:val="00364C61"/>
    <w:rsid w:val="003651B3"/>
    <w:rsid w:val="003652C3"/>
    <w:rsid w:val="003654E8"/>
    <w:rsid w:val="00365602"/>
    <w:rsid w:val="003656D3"/>
    <w:rsid w:val="00365891"/>
    <w:rsid w:val="0036597D"/>
    <w:rsid w:val="00366C42"/>
    <w:rsid w:val="0037050F"/>
    <w:rsid w:val="003707E0"/>
    <w:rsid w:val="00371B84"/>
    <w:rsid w:val="00371E55"/>
    <w:rsid w:val="00371EE8"/>
    <w:rsid w:val="00371F42"/>
    <w:rsid w:val="00372416"/>
    <w:rsid w:val="003725E3"/>
    <w:rsid w:val="00372818"/>
    <w:rsid w:val="003729DE"/>
    <w:rsid w:val="00372B01"/>
    <w:rsid w:val="00373560"/>
    <w:rsid w:val="003738BB"/>
    <w:rsid w:val="0037405F"/>
    <w:rsid w:val="003742F1"/>
    <w:rsid w:val="0037503B"/>
    <w:rsid w:val="003753BC"/>
    <w:rsid w:val="003757B0"/>
    <w:rsid w:val="00375F52"/>
    <w:rsid w:val="00376601"/>
    <w:rsid w:val="00376676"/>
    <w:rsid w:val="003767B7"/>
    <w:rsid w:val="003767DF"/>
    <w:rsid w:val="00376B22"/>
    <w:rsid w:val="003774CA"/>
    <w:rsid w:val="0037759F"/>
    <w:rsid w:val="00377745"/>
    <w:rsid w:val="003777D4"/>
    <w:rsid w:val="00377AB9"/>
    <w:rsid w:val="00377BD2"/>
    <w:rsid w:val="003803F1"/>
    <w:rsid w:val="0038054E"/>
    <w:rsid w:val="0038062F"/>
    <w:rsid w:val="00380B35"/>
    <w:rsid w:val="00380E55"/>
    <w:rsid w:val="00381456"/>
    <w:rsid w:val="00381D0F"/>
    <w:rsid w:val="00381FD6"/>
    <w:rsid w:val="00382054"/>
    <w:rsid w:val="003820FD"/>
    <w:rsid w:val="0038227C"/>
    <w:rsid w:val="00382715"/>
    <w:rsid w:val="00382B76"/>
    <w:rsid w:val="00382B7F"/>
    <w:rsid w:val="00382EE6"/>
    <w:rsid w:val="003831C3"/>
    <w:rsid w:val="003834D2"/>
    <w:rsid w:val="003837AC"/>
    <w:rsid w:val="003837C9"/>
    <w:rsid w:val="00383968"/>
    <w:rsid w:val="003845F5"/>
    <w:rsid w:val="0038485F"/>
    <w:rsid w:val="0038488B"/>
    <w:rsid w:val="00384C64"/>
    <w:rsid w:val="00384F0C"/>
    <w:rsid w:val="00384F20"/>
    <w:rsid w:val="003856A1"/>
    <w:rsid w:val="0038588B"/>
    <w:rsid w:val="00386410"/>
    <w:rsid w:val="00386997"/>
    <w:rsid w:val="00386C20"/>
    <w:rsid w:val="00386D9C"/>
    <w:rsid w:val="00386E65"/>
    <w:rsid w:val="0038706A"/>
    <w:rsid w:val="00387108"/>
    <w:rsid w:val="00387292"/>
    <w:rsid w:val="00387C64"/>
    <w:rsid w:val="00390006"/>
    <w:rsid w:val="00390E75"/>
    <w:rsid w:val="00391423"/>
    <w:rsid w:val="0039149F"/>
    <w:rsid w:val="003920FE"/>
    <w:rsid w:val="00392A23"/>
    <w:rsid w:val="00392F6F"/>
    <w:rsid w:val="0039345E"/>
    <w:rsid w:val="00393780"/>
    <w:rsid w:val="00393D54"/>
    <w:rsid w:val="00393F6E"/>
    <w:rsid w:val="003941F5"/>
    <w:rsid w:val="003943F2"/>
    <w:rsid w:val="003947AF"/>
    <w:rsid w:val="00394B11"/>
    <w:rsid w:val="00395164"/>
    <w:rsid w:val="0039594B"/>
    <w:rsid w:val="003959F2"/>
    <w:rsid w:val="00395E64"/>
    <w:rsid w:val="00395F26"/>
    <w:rsid w:val="003962FF"/>
    <w:rsid w:val="0039684F"/>
    <w:rsid w:val="00396A9F"/>
    <w:rsid w:val="00396B90"/>
    <w:rsid w:val="00396F6C"/>
    <w:rsid w:val="00397074"/>
    <w:rsid w:val="003970D0"/>
    <w:rsid w:val="0039770F"/>
    <w:rsid w:val="003979FE"/>
    <w:rsid w:val="00397B76"/>
    <w:rsid w:val="00397BB8"/>
    <w:rsid w:val="00397F6B"/>
    <w:rsid w:val="003A00A2"/>
    <w:rsid w:val="003A1495"/>
    <w:rsid w:val="003A1886"/>
    <w:rsid w:val="003A1A4A"/>
    <w:rsid w:val="003A1C27"/>
    <w:rsid w:val="003A1ECB"/>
    <w:rsid w:val="003A23C4"/>
    <w:rsid w:val="003A2A2F"/>
    <w:rsid w:val="003A2C3D"/>
    <w:rsid w:val="003A2D5F"/>
    <w:rsid w:val="003A30C2"/>
    <w:rsid w:val="003A312E"/>
    <w:rsid w:val="003A36D1"/>
    <w:rsid w:val="003A384F"/>
    <w:rsid w:val="003A38EB"/>
    <w:rsid w:val="003A3D63"/>
    <w:rsid w:val="003A41A2"/>
    <w:rsid w:val="003A4207"/>
    <w:rsid w:val="003A4935"/>
    <w:rsid w:val="003A56EA"/>
    <w:rsid w:val="003A5786"/>
    <w:rsid w:val="003A5875"/>
    <w:rsid w:val="003A5923"/>
    <w:rsid w:val="003A5A1D"/>
    <w:rsid w:val="003A6048"/>
    <w:rsid w:val="003A6231"/>
    <w:rsid w:val="003A62D7"/>
    <w:rsid w:val="003A676B"/>
    <w:rsid w:val="003A6BC9"/>
    <w:rsid w:val="003A6C1B"/>
    <w:rsid w:val="003A6C77"/>
    <w:rsid w:val="003A6CDB"/>
    <w:rsid w:val="003A799B"/>
    <w:rsid w:val="003A7A6E"/>
    <w:rsid w:val="003A7CEC"/>
    <w:rsid w:val="003B00BA"/>
    <w:rsid w:val="003B015B"/>
    <w:rsid w:val="003B0A5F"/>
    <w:rsid w:val="003B0A67"/>
    <w:rsid w:val="003B0BB1"/>
    <w:rsid w:val="003B0E96"/>
    <w:rsid w:val="003B1718"/>
    <w:rsid w:val="003B1787"/>
    <w:rsid w:val="003B1883"/>
    <w:rsid w:val="003B1DBB"/>
    <w:rsid w:val="003B1FD8"/>
    <w:rsid w:val="003B23EC"/>
    <w:rsid w:val="003B2647"/>
    <w:rsid w:val="003B2793"/>
    <w:rsid w:val="003B28C5"/>
    <w:rsid w:val="003B2EF4"/>
    <w:rsid w:val="003B31F3"/>
    <w:rsid w:val="003B32C8"/>
    <w:rsid w:val="003B33F4"/>
    <w:rsid w:val="003B3596"/>
    <w:rsid w:val="003B37C9"/>
    <w:rsid w:val="003B42A7"/>
    <w:rsid w:val="003B43CE"/>
    <w:rsid w:val="003B48E2"/>
    <w:rsid w:val="003B48E6"/>
    <w:rsid w:val="003B4A4C"/>
    <w:rsid w:val="003B5DC0"/>
    <w:rsid w:val="003B5DD8"/>
    <w:rsid w:val="003B5F16"/>
    <w:rsid w:val="003B702E"/>
    <w:rsid w:val="003B7389"/>
    <w:rsid w:val="003B780F"/>
    <w:rsid w:val="003B7FD3"/>
    <w:rsid w:val="003C0031"/>
    <w:rsid w:val="003C03D4"/>
    <w:rsid w:val="003C0656"/>
    <w:rsid w:val="003C10B6"/>
    <w:rsid w:val="003C1F41"/>
    <w:rsid w:val="003C210B"/>
    <w:rsid w:val="003C215B"/>
    <w:rsid w:val="003C24AF"/>
    <w:rsid w:val="003C275E"/>
    <w:rsid w:val="003C27F3"/>
    <w:rsid w:val="003C2985"/>
    <w:rsid w:val="003C2AAF"/>
    <w:rsid w:val="003C2C4A"/>
    <w:rsid w:val="003C37F2"/>
    <w:rsid w:val="003C3A05"/>
    <w:rsid w:val="003C3E34"/>
    <w:rsid w:val="003C4055"/>
    <w:rsid w:val="003C455D"/>
    <w:rsid w:val="003C45BD"/>
    <w:rsid w:val="003C4A88"/>
    <w:rsid w:val="003C4B7D"/>
    <w:rsid w:val="003C4D19"/>
    <w:rsid w:val="003C4E67"/>
    <w:rsid w:val="003C4E89"/>
    <w:rsid w:val="003C510F"/>
    <w:rsid w:val="003C55A5"/>
    <w:rsid w:val="003C5751"/>
    <w:rsid w:val="003C594C"/>
    <w:rsid w:val="003C5C06"/>
    <w:rsid w:val="003C5F3F"/>
    <w:rsid w:val="003C60DC"/>
    <w:rsid w:val="003C64B3"/>
    <w:rsid w:val="003C6BE6"/>
    <w:rsid w:val="003C6ECF"/>
    <w:rsid w:val="003C723E"/>
    <w:rsid w:val="003C7344"/>
    <w:rsid w:val="003C75C1"/>
    <w:rsid w:val="003D02D1"/>
    <w:rsid w:val="003D097C"/>
    <w:rsid w:val="003D0A85"/>
    <w:rsid w:val="003D0E8B"/>
    <w:rsid w:val="003D12A0"/>
    <w:rsid w:val="003D183B"/>
    <w:rsid w:val="003D1B1D"/>
    <w:rsid w:val="003D1C95"/>
    <w:rsid w:val="003D223B"/>
    <w:rsid w:val="003D2CD3"/>
    <w:rsid w:val="003D32D5"/>
    <w:rsid w:val="003D35DF"/>
    <w:rsid w:val="003D37DA"/>
    <w:rsid w:val="003D38C6"/>
    <w:rsid w:val="003D39D9"/>
    <w:rsid w:val="003D3C48"/>
    <w:rsid w:val="003D3DF7"/>
    <w:rsid w:val="003D3F22"/>
    <w:rsid w:val="003D4BD9"/>
    <w:rsid w:val="003D5365"/>
    <w:rsid w:val="003D538C"/>
    <w:rsid w:val="003D575B"/>
    <w:rsid w:val="003D5835"/>
    <w:rsid w:val="003D594F"/>
    <w:rsid w:val="003D5D57"/>
    <w:rsid w:val="003D61CC"/>
    <w:rsid w:val="003D6DCB"/>
    <w:rsid w:val="003D75B5"/>
    <w:rsid w:val="003E0207"/>
    <w:rsid w:val="003E0406"/>
    <w:rsid w:val="003E041E"/>
    <w:rsid w:val="003E09DA"/>
    <w:rsid w:val="003E0B20"/>
    <w:rsid w:val="003E1324"/>
    <w:rsid w:val="003E1DC2"/>
    <w:rsid w:val="003E226B"/>
    <w:rsid w:val="003E238E"/>
    <w:rsid w:val="003E2533"/>
    <w:rsid w:val="003E2C82"/>
    <w:rsid w:val="003E3E25"/>
    <w:rsid w:val="003E45B8"/>
    <w:rsid w:val="003E4718"/>
    <w:rsid w:val="003E4EA7"/>
    <w:rsid w:val="003E5B70"/>
    <w:rsid w:val="003E5D29"/>
    <w:rsid w:val="003E6114"/>
    <w:rsid w:val="003E61BD"/>
    <w:rsid w:val="003E62FE"/>
    <w:rsid w:val="003E63EC"/>
    <w:rsid w:val="003E655D"/>
    <w:rsid w:val="003E6676"/>
    <w:rsid w:val="003E67FE"/>
    <w:rsid w:val="003E6A02"/>
    <w:rsid w:val="003E7241"/>
    <w:rsid w:val="003E7316"/>
    <w:rsid w:val="003E7630"/>
    <w:rsid w:val="003E7899"/>
    <w:rsid w:val="003F017B"/>
    <w:rsid w:val="003F05A9"/>
    <w:rsid w:val="003F0634"/>
    <w:rsid w:val="003F0715"/>
    <w:rsid w:val="003F0C92"/>
    <w:rsid w:val="003F0D3C"/>
    <w:rsid w:val="003F0DFC"/>
    <w:rsid w:val="003F12A1"/>
    <w:rsid w:val="003F137B"/>
    <w:rsid w:val="003F15D9"/>
    <w:rsid w:val="003F1974"/>
    <w:rsid w:val="003F1A10"/>
    <w:rsid w:val="003F1B93"/>
    <w:rsid w:val="003F1E80"/>
    <w:rsid w:val="003F2058"/>
    <w:rsid w:val="003F2208"/>
    <w:rsid w:val="003F2765"/>
    <w:rsid w:val="003F297C"/>
    <w:rsid w:val="003F2A48"/>
    <w:rsid w:val="003F2F2A"/>
    <w:rsid w:val="003F331A"/>
    <w:rsid w:val="003F3685"/>
    <w:rsid w:val="003F39B4"/>
    <w:rsid w:val="003F4415"/>
    <w:rsid w:val="003F4650"/>
    <w:rsid w:val="003F519A"/>
    <w:rsid w:val="003F52F0"/>
    <w:rsid w:val="003F61AD"/>
    <w:rsid w:val="003F6295"/>
    <w:rsid w:val="003F66C7"/>
    <w:rsid w:val="003F6987"/>
    <w:rsid w:val="003F6A45"/>
    <w:rsid w:val="003F6B47"/>
    <w:rsid w:val="003F6E2A"/>
    <w:rsid w:val="003F6F0C"/>
    <w:rsid w:val="003F70DD"/>
    <w:rsid w:val="003F719F"/>
    <w:rsid w:val="003F7758"/>
    <w:rsid w:val="003F7EE0"/>
    <w:rsid w:val="004003B4"/>
    <w:rsid w:val="004008E3"/>
    <w:rsid w:val="00400D3B"/>
    <w:rsid w:val="0040123B"/>
    <w:rsid w:val="004018FB"/>
    <w:rsid w:val="0040197B"/>
    <w:rsid w:val="004019C0"/>
    <w:rsid w:val="00401BA5"/>
    <w:rsid w:val="00401C2D"/>
    <w:rsid w:val="004022FA"/>
    <w:rsid w:val="00402395"/>
    <w:rsid w:val="00402AF2"/>
    <w:rsid w:val="00402B3B"/>
    <w:rsid w:val="00403603"/>
    <w:rsid w:val="00403C25"/>
    <w:rsid w:val="00403D4A"/>
    <w:rsid w:val="00403E7B"/>
    <w:rsid w:val="00404409"/>
    <w:rsid w:val="00404737"/>
    <w:rsid w:val="004049A5"/>
    <w:rsid w:val="00404EBD"/>
    <w:rsid w:val="00405064"/>
    <w:rsid w:val="00405194"/>
    <w:rsid w:val="00405296"/>
    <w:rsid w:val="00405583"/>
    <w:rsid w:val="00405910"/>
    <w:rsid w:val="00405B27"/>
    <w:rsid w:val="00405BD8"/>
    <w:rsid w:val="00405BF8"/>
    <w:rsid w:val="00405E8C"/>
    <w:rsid w:val="00405FD6"/>
    <w:rsid w:val="0040602D"/>
    <w:rsid w:val="004062A8"/>
    <w:rsid w:val="004063C7"/>
    <w:rsid w:val="00406F9F"/>
    <w:rsid w:val="0040718D"/>
    <w:rsid w:val="004079FD"/>
    <w:rsid w:val="00407B76"/>
    <w:rsid w:val="004101E0"/>
    <w:rsid w:val="0041071B"/>
    <w:rsid w:val="004109B0"/>
    <w:rsid w:val="00410A09"/>
    <w:rsid w:val="004111B2"/>
    <w:rsid w:val="0041125C"/>
    <w:rsid w:val="00411271"/>
    <w:rsid w:val="004116C2"/>
    <w:rsid w:val="00411951"/>
    <w:rsid w:val="00411EE1"/>
    <w:rsid w:val="0041215B"/>
    <w:rsid w:val="004121D5"/>
    <w:rsid w:val="00412498"/>
    <w:rsid w:val="00412B35"/>
    <w:rsid w:val="00413019"/>
    <w:rsid w:val="004131D1"/>
    <w:rsid w:val="0041328D"/>
    <w:rsid w:val="0041414A"/>
    <w:rsid w:val="004142BC"/>
    <w:rsid w:val="00414390"/>
    <w:rsid w:val="00414AE8"/>
    <w:rsid w:val="00414F48"/>
    <w:rsid w:val="00415249"/>
    <w:rsid w:val="004157B0"/>
    <w:rsid w:val="004157B2"/>
    <w:rsid w:val="00415A70"/>
    <w:rsid w:val="00416003"/>
    <w:rsid w:val="00416B55"/>
    <w:rsid w:val="00416BB1"/>
    <w:rsid w:val="00416BDA"/>
    <w:rsid w:val="00416E75"/>
    <w:rsid w:val="004174FC"/>
    <w:rsid w:val="00417567"/>
    <w:rsid w:val="004175C3"/>
    <w:rsid w:val="004205F3"/>
    <w:rsid w:val="0042097C"/>
    <w:rsid w:val="00420B00"/>
    <w:rsid w:val="00420FB9"/>
    <w:rsid w:val="00421447"/>
    <w:rsid w:val="0042148C"/>
    <w:rsid w:val="004216D8"/>
    <w:rsid w:val="004218E7"/>
    <w:rsid w:val="00422204"/>
    <w:rsid w:val="004223AF"/>
    <w:rsid w:val="00422AF2"/>
    <w:rsid w:val="00423172"/>
    <w:rsid w:val="004231D0"/>
    <w:rsid w:val="00423619"/>
    <w:rsid w:val="00423836"/>
    <w:rsid w:val="004239F8"/>
    <w:rsid w:val="00423A1E"/>
    <w:rsid w:val="00423A2D"/>
    <w:rsid w:val="00423AF4"/>
    <w:rsid w:val="00424572"/>
    <w:rsid w:val="004248CF"/>
    <w:rsid w:val="00424C07"/>
    <w:rsid w:val="00424C76"/>
    <w:rsid w:val="00424CBA"/>
    <w:rsid w:val="004250C5"/>
    <w:rsid w:val="0042510B"/>
    <w:rsid w:val="004256E0"/>
    <w:rsid w:val="004259CA"/>
    <w:rsid w:val="00425A31"/>
    <w:rsid w:val="00425A50"/>
    <w:rsid w:val="00425B5A"/>
    <w:rsid w:val="00425D94"/>
    <w:rsid w:val="00426252"/>
    <w:rsid w:val="004263A2"/>
    <w:rsid w:val="00426EE4"/>
    <w:rsid w:val="004270A1"/>
    <w:rsid w:val="004272DD"/>
    <w:rsid w:val="00427587"/>
    <w:rsid w:val="004275F7"/>
    <w:rsid w:val="004276B6"/>
    <w:rsid w:val="004277BD"/>
    <w:rsid w:val="00427B1A"/>
    <w:rsid w:val="00427B45"/>
    <w:rsid w:val="00427F9E"/>
    <w:rsid w:val="00427FFC"/>
    <w:rsid w:val="004302DE"/>
    <w:rsid w:val="004305A6"/>
    <w:rsid w:val="0043078C"/>
    <w:rsid w:val="00430CA6"/>
    <w:rsid w:val="00431395"/>
    <w:rsid w:val="004318C7"/>
    <w:rsid w:val="00431E67"/>
    <w:rsid w:val="004320E1"/>
    <w:rsid w:val="004320ED"/>
    <w:rsid w:val="004323F1"/>
    <w:rsid w:val="004328B8"/>
    <w:rsid w:val="0043305A"/>
    <w:rsid w:val="004330F6"/>
    <w:rsid w:val="0043311F"/>
    <w:rsid w:val="0043313A"/>
    <w:rsid w:val="004338E2"/>
    <w:rsid w:val="00433CE3"/>
    <w:rsid w:val="00433DBD"/>
    <w:rsid w:val="00434174"/>
    <w:rsid w:val="004343F8"/>
    <w:rsid w:val="00434424"/>
    <w:rsid w:val="00434733"/>
    <w:rsid w:val="00434E2C"/>
    <w:rsid w:val="0043547E"/>
    <w:rsid w:val="00435B29"/>
    <w:rsid w:val="00435FF3"/>
    <w:rsid w:val="0043637C"/>
    <w:rsid w:val="004367FF"/>
    <w:rsid w:val="0043690E"/>
    <w:rsid w:val="00436C61"/>
    <w:rsid w:val="00436EA1"/>
    <w:rsid w:val="00436F91"/>
    <w:rsid w:val="004377AD"/>
    <w:rsid w:val="00437FD9"/>
    <w:rsid w:val="00440768"/>
    <w:rsid w:val="00440790"/>
    <w:rsid w:val="00440A03"/>
    <w:rsid w:val="004413CA"/>
    <w:rsid w:val="0044200F"/>
    <w:rsid w:val="00442288"/>
    <w:rsid w:val="00442398"/>
    <w:rsid w:val="004428F0"/>
    <w:rsid w:val="00442C61"/>
    <w:rsid w:val="00442CD2"/>
    <w:rsid w:val="0044324B"/>
    <w:rsid w:val="00443389"/>
    <w:rsid w:val="0044368F"/>
    <w:rsid w:val="00444053"/>
    <w:rsid w:val="00444410"/>
    <w:rsid w:val="004445FD"/>
    <w:rsid w:val="00444897"/>
    <w:rsid w:val="00444D89"/>
    <w:rsid w:val="00444EB5"/>
    <w:rsid w:val="00445B18"/>
    <w:rsid w:val="00445F86"/>
    <w:rsid w:val="00446538"/>
    <w:rsid w:val="0044673D"/>
    <w:rsid w:val="0044677A"/>
    <w:rsid w:val="004471A0"/>
    <w:rsid w:val="0044783F"/>
    <w:rsid w:val="00447A8C"/>
    <w:rsid w:val="00450BFE"/>
    <w:rsid w:val="004516E0"/>
    <w:rsid w:val="004517D0"/>
    <w:rsid w:val="00451B5A"/>
    <w:rsid w:val="00451C7C"/>
    <w:rsid w:val="00452049"/>
    <w:rsid w:val="004523C6"/>
    <w:rsid w:val="004527D0"/>
    <w:rsid w:val="00452977"/>
    <w:rsid w:val="0045309C"/>
    <w:rsid w:val="00453550"/>
    <w:rsid w:val="0045380D"/>
    <w:rsid w:val="004538E2"/>
    <w:rsid w:val="00453D0D"/>
    <w:rsid w:val="00453E86"/>
    <w:rsid w:val="00453F1B"/>
    <w:rsid w:val="004541D9"/>
    <w:rsid w:val="00454390"/>
    <w:rsid w:val="004543EC"/>
    <w:rsid w:val="0045442E"/>
    <w:rsid w:val="004546C3"/>
    <w:rsid w:val="004549BC"/>
    <w:rsid w:val="00454CAD"/>
    <w:rsid w:val="00454D4E"/>
    <w:rsid w:val="00454D56"/>
    <w:rsid w:val="0045523B"/>
    <w:rsid w:val="0045536E"/>
    <w:rsid w:val="00455408"/>
    <w:rsid w:val="004557C1"/>
    <w:rsid w:val="004557C6"/>
    <w:rsid w:val="00455C9E"/>
    <w:rsid w:val="00456093"/>
    <w:rsid w:val="00456100"/>
    <w:rsid w:val="0045623B"/>
    <w:rsid w:val="004562AD"/>
    <w:rsid w:val="004566B9"/>
    <w:rsid w:val="00457089"/>
    <w:rsid w:val="0045722B"/>
    <w:rsid w:val="0045737C"/>
    <w:rsid w:val="00457453"/>
    <w:rsid w:val="0045765E"/>
    <w:rsid w:val="004577AD"/>
    <w:rsid w:val="00457901"/>
    <w:rsid w:val="00457A6C"/>
    <w:rsid w:val="00457CE4"/>
    <w:rsid w:val="00457E36"/>
    <w:rsid w:val="00460624"/>
    <w:rsid w:val="004608D7"/>
    <w:rsid w:val="00460906"/>
    <w:rsid w:val="00460918"/>
    <w:rsid w:val="004611D3"/>
    <w:rsid w:val="00461ABE"/>
    <w:rsid w:val="00461B3D"/>
    <w:rsid w:val="00462236"/>
    <w:rsid w:val="00462586"/>
    <w:rsid w:val="00462718"/>
    <w:rsid w:val="00462803"/>
    <w:rsid w:val="00462933"/>
    <w:rsid w:val="00462F81"/>
    <w:rsid w:val="00463A91"/>
    <w:rsid w:val="00463C3B"/>
    <w:rsid w:val="00463DF0"/>
    <w:rsid w:val="00463F61"/>
    <w:rsid w:val="004640EE"/>
    <w:rsid w:val="0046465E"/>
    <w:rsid w:val="00464834"/>
    <w:rsid w:val="004649BB"/>
    <w:rsid w:val="00464CA9"/>
    <w:rsid w:val="0046554C"/>
    <w:rsid w:val="00465732"/>
    <w:rsid w:val="0046574F"/>
    <w:rsid w:val="004658BD"/>
    <w:rsid w:val="00465BB4"/>
    <w:rsid w:val="0046665F"/>
    <w:rsid w:val="0046684B"/>
    <w:rsid w:val="004669A4"/>
    <w:rsid w:val="00466C2B"/>
    <w:rsid w:val="00466DD8"/>
    <w:rsid w:val="004672A5"/>
    <w:rsid w:val="0046751E"/>
    <w:rsid w:val="0046782A"/>
    <w:rsid w:val="00467A0B"/>
    <w:rsid w:val="00467BFB"/>
    <w:rsid w:val="004701B5"/>
    <w:rsid w:val="0047028E"/>
    <w:rsid w:val="00470384"/>
    <w:rsid w:val="00470A32"/>
    <w:rsid w:val="00470AF8"/>
    <w:rsid w:val="00471073"/>
    <w:rsid w:val="0047127C"/>
    <w:rsid w:val="004713B6"/>
    <w:rsid w:val="00471B06"/>
    <w:rsid w:val="00471B2C"/>
    <w:rsid w:val="00471C58"/>
    <w:rsid w:val="00471DBE"/>
    <w:rsid w:val="00472350"/>
    <w:rsid w:val="004723DC"/>
    <w:rsid w:val="00472425"/>
    <w:rsid w:val="004729DC"/>
    <w:rsid w:val="00472B8E"/>
    <w:rsid w:val="00472E30"/>
    <w:rsid w:val="0047449D"/>
    <w:rsid w:val="00474DFA"/>
    <w:rsid w:val="00474FB5"/>
    <w:rsid w:val="00474FE1"/>
    <w:rsid w:val="004754C1"/>
    <w:rsid w:val="004757F3"/>
    <w:rsid w:val="004758CB"/>
    <w:rsid w:val="004763B3"/>
    <w:rsid w:val="00476CD6"/>
    <w:rsid w:val="00477250"/>
    <w:rsid w:val="00477262"/>
    <w:rsid w:val="00477737"/>
    <w:rsid w:val="00477866"/>
    <w:rsid w:val="00477C84"/>
    <w:rsid w:val="00477D7D"/>
    <w:rsid w:val="00480099"/>
    <w:rsid w:val="0048014E"/>
    <w:rsid w:val="00480302"/>
    <w:rsid w:val="0048039A"/>
    <w:rsid w:val="0048050D"/>
    <w:rsid w:val="004805C5"/>
    <w:rsid w:val="00480921"/>
    <w:rsid w:val="00480C25"/>
    <w:rsid w:val="00480CBA"/>
    <w:rsid w:val="00480D27"/>
    <w:rsid w:val="004810AF"/>
    <w:rsid w:val="00481870"/>
    <w:rsid w:val="00481E51"/>
    <w:rsid w:val="00482D8C"/>
    <w:rsid w:val="00482DEE"/>
    <w:rsid w:val="004839C3"/>
    <w:rsid w:val="00483E64"/>
    <w:rsid w:val="00484002"/>
    <w:rsid w:val="00484475"/>
    <w:rsid w:val="004846F0"/>
    <w:rsid w:val="0048471A"/>
    <w:rsid w:val="00484779"/>
    <w:rsid w:val="00484783"/>
    <w:rsid w:val="00484B75"/>
    <w:rsid w:val="00484C63"/>
    <w:rsid w:val="004854FB"/>
    <w:rsid w:val="00485502"/>
    <w:rsid w:val="004857D0"/>
    <w:rsid w:val="00485910"/>
    <w:rsid w:val="0048639E"/>
    <w:rsid w:val="00486693"/>
    <w:rsid w:val="004869BA"/>
    <w:rsid w:val="00486FB7"/>
    <w:rsid w:val="0048706D"/>
    <w:rsid w:val="00487572"/>
    <w:rsid w:val="00490346"/>
    <w:rsid w:val="004907AD"/>
    <w:rsid w:val="004907F9"/>
    <w:rsid w:val="00491422"/>
    <w:rsid w:val="00491A40"/>
    <w:rsid w:val="00491BBE"/>
    <w:rsid w:val="00491F2E"/>
    <w:rsid w:val="00492029"/>
    <w:rsid w:val="004921B5"/>
    <w:rsid w:val="0049286B"/>
    <w:rsid w:val="0049311B"/>
    <w:rsid w:val="0049343D"/>
    <w:rsid w:val="00493962"/>
    <w:rsid w:val="00493980"/>
    <w:rsid w:val="00493BDE"/>
    <w:rsid w:val="00493D9A"/>
    <w:rsid w:val="004943EC"/>
    <w:rsid w:val="004949C3"/>
    <w:rsid w:val="00494C8D"/>
    <w:rsid w:val="00494CEB"/>
    <w:rsid w:val="0049550A"/>
    <w:rsid w:val="0049552A"/>
    <w:rsid w:val="00495DC1"/>
    <w:rsid w:val="00495F5D"/>
    <w:rsid w:val="00496029"/>
    <w:rsid w:val="00496BFE"/>
    <w:rsid w:val="00496D4E"/>
    <w:rsid w:val="00497318"/>
    <w:rsid w:val="004973B2"/>
    <w:rsid w:val="0049785A"/>
    <w:rsid w:val="00497B94"/>
    <w:rsid w:val="00497BCA"/>
    <w:rsid w:val="00497CA6"/>
    <w:rsid w:val="004A0455"/>
    <w:rsid w:val="004A0527"/>
    <w:rsid w:val="004A06F7"/>
    <w:rsid w:val="004A12EC"/>
    <w:rsid w:val="004A1828"/>
    <w:rsid w:val="004A18DB"/>
    <w:rsid w:val="004A1A30"/>
    <w:rsid w:val="004A1A8F"/>
    <w:rsid w:val="004A2AB7"/>
    <w:rsid w:val="004A324D"/>
    <w:rsid w:val="004A3614"/>
    <w:rsid w:val="004A37ED"/>
    <w:rsid w:val="004A3D76"/>
    <w:rsid w:val="004A4022"/>
    <w:rsid w:val="004A4089"/>
    <w:rsid w:val="004A423D"/>
    <w:rsid w:val="004A4266"/>
    <w:rsid w:val="004A43DF"/>
    <w:rsid w:val="004A4B6D"/>
    <w:rsid w:val="004A4FCA"/>
    <w:rsid w:val="004A53DF"/>
    <w:rsid w:val="004A54B1"/>
    <w:rsid w:val="004A58B8"/>
    <w:rsid w:val="004A59A6"/>
    <w:rsid w:val="004A5F72"/>
    <w:rsid w:val="004A60A9"/>
    <w:rsid w:val="004A682B"/>
    <w:rsid w:val="004A6F9E"/>
    <w:rsid w:val="004A7427"/>
    <w:rsid w:val="004A7898"/>
    <w:rsid w:val="004A7B03"/>
    <w:rsid w:val="004A7C88"/>
    <w:rsid w:val="004B02B9"/>
    <w:rsid w:val="004B038D"/>
    <w:rsid w:val="004B046A"/>
    <w:rsid w:val="004B0DF5"/>
    <w:rsid w:val="004B1329"/>
    <w:rsid w:val="004B16A8"/>
    <w:rsid w:val="004B1CD4"/>
    <w:rsid w:val="004B2A43"/>
    <w:rsid w:val="004B2E53"/>
    <w:rsid w:val="004B2FB3"/>
    <w:rsid w:val="004B309B"/>
    <w:rsid w:val="004B330C"/>
    <w:rsid w:val="004B3594"/>
    <w:rsid w:val="004B38B8"/>
    <w:rsid w:val="004B3CCE"/>
    <w:rsid w:val="004B3E94"/>
    <w:rsid w:val="004B4467"/>
    <w:rsid w:val="004B4E6B"/>
    <w:rsid w:val="004B5216"/>
    <w:rsid w:val="004B6112"/>
    <w:rsid w:val="004B657A"/>
    <w:rsid w:val="004B65EC"/>
    <w:rsid w:val="004B6A32"/>
    <w:rsid w:val="004B6F91"/>
    <w:rsid w:val="004B6FDB"/>
    <w:rsid w:val="004B706E"/>
    <w:rsid w:val="004B743D"/>
    <w:rsid w:val="004B7B2B"/>
    <w:rsid w:val="004B7D96"/>
    <w:rsid w:val="004C019E"/>
    <w:rsid w:val="004C01B8"/>
    <w:rsid w:val="004C0988"/>
    <w:rsid w:val="004C1ABB"/>
    <w:rsid w:val="004C1FBE"/>
    <w:rsid w:val="004C2576"/>
    <w:rsid w:val="004C28A9"/>
    <w:rsid w:val="004C2C21"/>
    <w:rsid w:val="004C3865"/>
    <w:rsid w:val="004C3AE7"/>
    <w:rsid w:val="004C3BB6"/>
    <w:rsid w:val="004C44E4"/>
    <w:rsid w:val="004C475D"/>
    <w:rsid w:val="004C4A8E"/>
    <w:rsid w:val="004C4AC7"/>
    <w:rsid w:val="004C4BDE"/>
    <w:rsid w:val="004C4C6B"/>
    <w:rsid w:val="004C54E1"/>
    <w:rsid w:val="004C6504"/>
    <w:rsid w:val="004C65AE"/>
    <w:rsid w:val="004C6722"/>
    <w:rsid w:val="004C7C44"/>
    <w:rsid w:val="004C7F4F"/>
    <w:rsid w:val="004D12E3"/>
    <w:rsid w:val="004D14EC"/>
    <w:rsid w:val="004D15BF"/>
    <w:rsid w:val="004D1AB0"/>
    <w:rsid w:val="004D1D38"/>
    <w:rsid w:val="004D1EE4"/>
    <w:rsid w:val="004D4340"/>
    <w:rsid w:val="004D4561"/>
    <w:rsid w:val="004D502E"/>
    <w:rsid w:val="004D59E5"/>
    <w:rsid w:val="004D5C41"/>
    <w:rsid w:val="004D5E26"/>
    <w:rsid w:val="004D61AD"/>
    <w:rsid w:val="004D6860"/>
    <w:rsid w:val="004D70A0"/>
    <w:rsid w:val="004D73BD"/>
    <w:rsid w:val="004D73F5"/>
    <w:rsid w:val="004D7B16"/>
    <w:rsid w:val="004D7C64"/>
    <w:rsid w:val="004D7CBE"/>
    <w:rsid w:val="004E048B"/>
    <w:rsid w:val="004E086D"/>
    <w:rsid w:val="004E089B"/>
    <w:rsid w:val="004E0BF0"/>
    <w:rsid w:val="004E11E7"/>
    <w:rsid w:val="004E1FF6"/>
    <w:rsid w:val="004E21F5"/>
    <w:rsid w:val="004E280F"/>
    <w:rsid w:val="004E29C7"/>
    <w:rsid w:val="004E2CD4"/>
    <w:rsid w:val="004E30B2"/>
    <w:rsid w:val="004E34AA"/>
    <w:rsid w:val="004E353F"/>
    <w:rsid w:val="004E3947"/>
    <w:rsid w:val="004E3B8F"/>
    <w:rsid w:val="004E3DCB"/>
    <w:rsid w:val="004E3F36"/>
    <w:rsid w:val="004E46C1"/>
    <w:rsid w:val="004E46F6"/>
    <w:rsid w:val="004E4C41"/>
    <w:rsid w:val="004E5926"/>
    <w:rsid w:val="004E5BDC"/>
    <w:rsid w:val="004E5D88"/>
    <w:rsid w:val="004E5E9A"/>
    <w:rsid w:val="004E650B"/>
    <w:rsid w:val="004E6825"/>
    <w:rsid w:val="004E69EB"/>
    <w:rsid w:val="004E7135"/>
    <w:rsid w:val="004E757E"/>
    <w:rsid w:val="004E784A"/>
    <w:rsid w:val="004E7E54"/>
    <w:rsid w:val="004E7E80"/>
    <w:rsid w:val="004F011E"/>
    <w:rsid w:val="004F0462"/>
    <w:rsid w:val="004F0AD2"/>
    <w:rsid w:val="004F0DC9"/>
    <w:rsid w:val="004F0E93"/>
    <w:rsid w:val="004F1314"/>
    <w:rsid w:val="004F159E"/>
    <w:rsid w:val="004F193E"/>
    <w:rsid w:val="004F1CC1"/>
    <w:rsid w:val="004F1E69"/>
    <w:rsid w:val="004F215F"/>
    <w:rsid w:val="004F21EF"/>
    <w:rsid w:val="004F226F"/>
    <w:rsid w:val="004F24FB"/>
    <w:rsid w:val="004F26D2"/>
    <w:rsid w:val="004F283A"/>
    <w:rsid w:val="004F2EBF"/>
    <w:rsid w:val="004F313F"/>
    <w:rsid w:val="004F35B1"/>
    <w:rsid w:val="004F3E99"/>
    <w:rsid w:val="004F460A"/>
    <w:rsid w:val="004F491C"/>
    <w:rsid w:val="004F4DCD"/>
    <w:rsid w:val="004F50D3"/>
    <w:rsid w:val="004F543B"/>
    <w:rsid w:val="004F55C8"/>
    <w:rsid w:val="004F55FA"/>
    <w:rsid w:val="004F5BE8"/>
    <w:rsid w:val="004F5FE3"/>
    <w:rsid w:val="004F653B"/>
    <w:rsid w:val="004F666F"/>
    <w:rsid w:val="004F6990"/>
    <w:rsid w:val="004F6E51"/>
    <w:rsid w:val="004F6F17"/>
    <w:rsid w:val="004F71F0"/>
    <w:rsid w:val="004F76FA"/>
    <w:rsid w:val="004F79C1"/>
    <w:rsid w:val="004F7ADA"/>
    <w:rsid w:val="004F7B26"/>
    <w:rsid w:val="004F7EF1"/>
    <w:rsid w:val="0050031E"/>
    <w:rsid w:val="00501120"/>
    <w:rsid w:val="00501543"/>
    <w:rsid w:val="005015C3"/>
    <w:rsid w:val="00502643"/>
    <w:rsid w:val="0050299D"/>
    <w:rsid w:val="00502ABC"/>
    <w:rsid w:val="00502B6A"/>
    <w:rsid w:val="00502E84"/>
    <w:rsid w:val="00503367"/>
    <w:rsid w:val="0050351E"/>
    <w:rsid w:val="005039D8"/>
    <w:rsid w:val="00504715"/>
    <w:rsid w:val="00504881"/>
    <w:rsid w:val="00504928"/>
    <w:rsid w:val="00504DE6"/>
    <w:rsid w:val="00504F0B"/>
    <w:rsid w:val="005052D2"/>
    <w:rsid w:val="00505382"/>
    <w:rsid w:val="005060CE"/>
    <w:rsid w:val="00506B86"/>
    <w:rsid w:val="00506CF6"/>
    <w:rsid w:val="00507283"/>
    <w:rsid w:val="005072D5"/>
    <w:rsid w:val="00507476"/>
    <w:rsid w:val="005076DA"/>
    <w:rsid w:val="00507885"/>
    <w:rsid w:val="00507C80"/>
    <w:rsid w:val="00507FD7"/>
    <w:rsid w:val="00507FE4"/>
    <w:rsid w:val="0051064D"/>
    <w:rsid w:val="0051082F"/>
    <w:rsid w:val="00510E68"/>
    <w:rsid w:val="0051173C"/>
    <w:rsid w:val="005118F9"/>
    <w:rsid w:val="00511D12"/>
    <w:rsid w:val="00511FC8"/>
    <w:rsid w:val="00512676"/>
    <w:rsid w:val="00512AA4"/>
    <w:rsid w:val="00512E29"/>
    <w:rsid w:val="00513599"/>
    <w:rsid w:val="0051363D"/>
    <w:rsid w:val="005136A3"/>
    <w:rsid w:val="0051479E"/>
    <w:rsid w:val="005148D3"/>
    <w:rsid w:val="00514978"/>
    <w:rsid w:val="00514B76"/>
    <w:rsid w:val="00514EB0"/>
    <w:rsid w:val="0051578B"/>
    <w:rsid w:val="0051660D"/>
    <w:rsid w:val="00516DBE"/>
    <w:rsid w:val="0051701D"/>
    <w:rsid w:val="005170DE"/>
    <w:rsid w:val="005176AD"/>
    <w:rsid w:val="00517A07"/>
    <w:rsid w:val="00517BD2"/>
    <w:rsid w:val="00517D34"/>
    <w:rsid w:val="00517E60"/>
    <w:rsid w:val="005209D5"/>
    <w:rsid w:val="00520C76"/>
    <w:rsid w:val="00520F93"/>
    <w:rsid w:val="0052129E"/>
    <w:rsid w:val="005215BA"/>
    <w:rsid w:val="00521F4A"/>
    <w:rsid w:val="00522026"/>
    <w:rsid w:val="00522777"/>
    <w:rsid w:val="005229A8"/>
    <w:rsid w:val="00522B16"/>
    <w:rsid w:val="00522D69"/>
    <w:rsid w:val="00522EB9"/>
    <w:rsid w:val="00522ED8"/>
    <w:rsid w:val="0052396F"/>
    <w:rsid w:val="00523D41"/>
    <w:rsid w:val="00523DA2"/>
    <w:rsid w:val="00523DAB"/>
    <w:rsid w:val="005242A9"/>
    <w:rsid w:val="00525034"/>
    <w:rsid w:val="00525088"/>
    <w:rsid w:val="00525446"/>
    <w:rsid w:val="0052553D"/>
    <w:rsid w:val="005269EE"/>
    <w:rsid w:val="00526A4A"/>
    <w:rsid w:val="00526BBD"/>
    <w:rsid w:val="00527199"/>
    <w:rsid w:val="005274FD"/>
    <w:rsid w:val="005300A1"/>
    <w:rsid w:val="005300D3"/>
    <w:rsid w:val="00530954"/>
    <w:rsid w:val="00530D4B"/>
    <w:rsid w:val="00530E39"/>
    <w:rsid w:val="005312D4"/>
    <w:rsid w:val="0053131A"/>
    <w:rsid w:val="0053145E"/>
    <w:rsid w:val="00531495"/>
    <w:rsid w:val="00531899"/>
    <w:rsid w:val="00531A8D"/>
    <w:rsid w:val="00531EC7"/>
    <w:rsid w:val="0053210B"/>
    <w:rsid w:val="00532161"/>
    <w:rsid w:val="00532586"/>
    <w:rsid w:val="005325AF"/>
    <w:rsid w:val="00532880"/>
    <w:rsid w:val="00532FAC"/>
    <w:rsid w:val="0053326B"/>
    <w:rsid w:val="0053396F"/>
    <w:rsid w:val="00533C79"/>
    <w:rsid w:val="00533D03"/>
    <w:rsid w:val="00533D3E"/>
    <w:rsid w:val="00533F58"/>
    <w:rsid w:val="005340EC"/>
    <w:rsid w:val="0053416F"/>
    <w:rsid w:val="005345FD"/>
    <w:rsid w:val="00534E34"/>
    <w:rsid w:val="00534EB3"/>
    <w:rsid w:val="00534F4B"/>
    <w:rsid w:val="0053524B"/>
    <w:rsid w:val="00535436"/>
    <w:rsid w:val="005354B2"/>
    <w:rsid w:val="00535894"/>
    <w:rsid w:val="005359AA"/>
    <w:rsid w:val="0053610C"/>
    <w:rsid w:val="0053652E"/>
    <w:rsid w:val="0053653C"/>
    <w:rsid w:val="00536545"/>
    <w:rsid w:val="00536F20"/>
    <w:rsid w:val="0053714C"/>
    <w:rsid w:val="005373C1"/>
    <w:rsid w:val="005374A7"/>
    <w:rsid w:val="00540723"/>
    <w:rsid w:val="00540C16"/>
    <w:rsid w:val="00540C7A"/>
    <w:rsid w:val="0054115A"/>
    <w:rsid w:val="005418EA"/>
    <w:rsid w:val="00541901"/>
    <w:rsid w:val="00541B47"/>
    <w:rsid w:val="00541B70"/>
    <w:rsid w:val="00541F1E"/>
    <w:rsid w:val="00541FCD"/>
    <w:rsid w:val="00542887"/>
    <w:rsid w:val="00542906"/>
    <w:rsid w:val="00542FCB"/>
    <w:rsid w:val="005430D2"/>
    <w:rsid w:val="00543576"/>
    <w:rsid w:val="005435C2"/>
    <w:rsid w:val="00543745"/>
    <w:rsid w:val="005438FA"/>
    <w:rsid w:val="00543988"/>
    <w:rsid w:val="00543D4B"/>
    <w:rsid w:val="00543ECE"/>
    <w:rsid w:val="00543FC5"/>
    <w:rsid w:val="0054534B"/>
    <w:rsid w:val="00545A68"/>
    <w:rsid w:val="00545D84"/>
    <w:rsid w:val="0054637D"/>
    <w:rsid w:val="00546E2A"/>
    <w:rsid w:val="00546F9E"/>
    <w:rsid w:val="00547711"/>
    <w:rsid w:val="00547D5F"/>
    <w:rsid w:val="0055033B"/>
    <w:rsid w:val="005504FD"/>
    <w:rsid w:val="005505EA"/>
    <w:rsid w:val="00550CBF"/>
    <w:rsid w:val="00550D44"/>
    <w:rsid w:val="00550EA2"/>
    <w:rsid w:val="005512BA"/>
    <w:rsid w:val="005514F8"/>
    <w:rsid w:val="00551693"/>
    <w:rsid w:val="005519DF"/>
    <w:rsid w:val="005528AD"/>
    <w:rsid w:val="00552A0B"/>
    <w:rsid w:val="00552B33"/>
    <w:rsid w:val="00552E9E"/>
    <w:rsid w:val="00552F36"/>
    <w:rsid w:val="00553356"/>
    <w:rsid w:val="005537E8"/>
    <w:rsid w:val="0055397E"/>
    <w:rsid w:val="005539AB"/>
    <w:rsid w:val="00553BD4"/>
    <w:rsid w:val="00553D4D"/>
    <w:rsid w:val="005540C2"/>
    <w:rsid w:val="00554743"/>
    <w:rsid w:val="00554AFC"/>
    <w:rsid w:val="00554CA5"/>
    <w:rsid w:val="00554F00"/>
    <w:rsid w:val="0055541B"/>
    <w:rsid w:val="00555D9C"/>
    <w:rsid w:val="00555F73"/>
    <w:rsid w:val="00556127"/>
    <w:rsid w:val="005562A2"/>
    <w:rsid w:val="005567FB"/>
    <w:rsid w:val="00556D1D"/>
    <w:rsid w:val="00556E40"/>
    <w:rsid w:val="00557960"/>
    <w:rsid w:val="005579AB"/>
    <w:rsid w:val="00557B71"/>
    <w:rsid w:val="00557C5C"/>
    <w:rsid w:val="00560040"/>
    <w:rsid w:val="005603F9"/>
    <w:rsid w:val="0056043E"/>
    <w:rsid w:val="00560759"/>
    <w:rsid w:val="00560A56"/>
    <w:rsid w:val="00560B62"/>
    <w:rsid w:val="00561367"/>
    <w:rsid w:val="005614CB"/>
    <w:rsid w:val="005618F0"/>
    <w:rsid w:val="00561A82"/>
    <w:rsid w:val="00561C09"/>
    <w:rsid w:val="00562229"/>
    <w:rsid w:val="0056229B"/>
    <w:rsid w:val="005626EA"/>
    <w:rsid w:val="00563134"/>
    <w:rsid w:val="005631D3"/>
    <w:rsid w:val="00563AC7"/>
    <w:rsid w:val="00563B30"/>
    <w:rsid w:val="00564297"/>
    <w:rsid w:val="00564332"/>
    <w:rsid w:val="005648E4"/>
    <w:rsid w:val="00564A63"/>
    <w:rsid w:val="00564E46"/>
    <w:rsid w:val="00565001"/>
    <w:rsid w:val="00565811"/>
    <w:rsid w:val="005658C0"/>
    <w:rsid w:val="00565E55"/>
    <w:rsid w:val="00565F51"/>
    <w:rsid w:val="00566926"/>
    <w:rsid w:val="00566A40"/>
    <w:rsid w:val="00566ABB"/>
    <w:rsid w:val="0056704C"/>
    <w:rsid w:val="0056754D"/>
    <w:rsid w:val="0056757E"/>
    <w:rsid w:val="00567C41"/>
    <w:rsid w:val="00567C4F"/>
    <w:rsid w:val="005709D2"/>
    <w:rsid w:val="00570C07"/>
    <w:rsid w:val="00570E4E"/>
    <w:rsid w:val="005717C6"/>
    <w:rsid w:val="0057215C"/>
    <w:rsid w:val="00572845"/>
    <w:rsid w:val="00572AE6"/>
    <w:rsid w:val="0057345B"/>
    <w:rsid w:val="00573517"/>
    <w:rsid w:val="00573A4F"/>
    <w:rsid w:val="00573B6E"/>
    <w:rsid w:val="00573D0E"/>
    <w:rsid w:val="005740C3"/>
    <w:rsid w:val="00574101"/>
    <w:rsid w:val="00574491"/>
    <w:rsid w:val="0057475E"/>
    <w:rsid w:val="005747ED"/>
    <w:rsid w:val="005748A9"/>
    <w:rsid w:val="00574C93"/>
    <w:rsid w:val="0057521B"/>
    <w:rsid w:val="005758CB"/>
    <w:rsid w:val="00575F29"/>
    <w:rsid w:val="0057647A"/>
    <w:rsid w:val="0057651F"/>
    <w:rsid w:val="00576788"/>
    <w:rsid w:val="00576E23"/>
    <w:rsid w:val="00577024"/>
    <w:rsid w:val="00577215"/>
    <w:rsid w:val="0057759E"/>
    <w:rsid w:val="005775D5"/>
    <w:rsid w:val="00577BD8"/>
    <w:rsid w:val="00577BF7"/>
    <w:rsid w:val="00577DC4"/>
    <w:rsid w:val="00580103"/>
    <w:rsid w:val="005808C2"/>
    <w:rsid w:val="005809CB"/>
    <w:rsid w:val="00580BD5"/>
    <w:rsid w:val="00581472"/>
    <w:rsid w:val="00582048"/>
    <w:rsid w:val="005825A2"/>
    <w:rsid w:val="005833C5"/>
    <w:rsid w:val="00583EFF"/>
    <w:rsid w:val="00584354"/>
    <w:rsid w:val="005847A8"/>
    <w:rsid w:val="00584FE9"/>
    <w:rsid w:val="00585091"/>
    <w:rsid w:val="00585574"/>
    <w:rsid w:val="00585641"/>
    <w:rsid w:val="00585ABC"/>
    <w:rsid w:val="00585CF3"/>
    <w:rsid w:val="00585D42"/>
    <w:rsid w:val="005867BD"/>
    <w:rsid w:val="00586C25"/>
    <w:rsid w:val="005870EA"/>
    <w:rsid w:val="005874CB"/>
    <w:rsid w:val="00587571"/>
    <w:rsid w:val="00587968"/>
    <w:rsid w:val="00587CAC"/>
    <w:rsid w:val="00590261"/>
    <w:rsid w:val="00590B69"/>
    <w:rsid w:val="00590D99"/>
    <w:rsid w:val="00590E12"/>
    <w:rsid w:val="00591269"/>
    <w:rsid w:val="005913D8"/>
    <w:rsid w:val="005914EF"/>
    <w:rsid w:val="005915A4"/>
    <w:rsid w:val="00591763"/>
    <w:rsid w:val="0059176B"/>
    <w:rsid w:val="00591918"/>
    <w:rsid w:val="00591B47"/>
    <w:rsid w:val="00591BFB"/>
    <w:rsid w:val="00592656"/>
    <w:rsid w:val="005927BB"/>
    <w:rsid w:val="00592B66"/>
    <w:rsid w:val="00592E77"/>
    <w:rsid w:val="00592F5C"/>
    <w:rsid w:val="0059329E"/>
    <w:rsid w:val="005933BB"/>
    <w:rsid w:val="00593405"/>
    <w:rsid w:val="00593ACB"/>
    <w:rsid w:val="00594056"/>
    <w:rsid w:val="005940CB"/>
    <w:rsid w:val="0059477F"/>
    <w:rsid w:val="005948EC"/>
    <w:rsid w:val="00594D22"/>
    <w:rsid w:val="0059555F"/>
    <w:rsid w:val="00595A99"/>
    <w:rsid w:val="00596ABF"/>
    <w:rsid w:val="00597170"/>
    <w:rsid w:val="00597233"/>
    <w:rsid w:val="0059765E"/>
    <w:rsid w:val="00597B63"/>
    <w:rsid w:val="00597BD5"/>
    <w:rsid w:val="005A061F"/>
    <w:rsid w:val="005A08D1"/>
    <w:rsid w:val="005A0967"/>
    <w:rsid w:val="005A0FC9"/>
    <w:rsid w:val="005A1087"/>
    <w:rsid w:val="005A1220"/>
    <w:rsid w:val="005A1408"/>
    <w:rsid w:val="005A1781"/>
    <w:rsid w:val="005A1FCB"/>
    <w:rsid w:val="005A2BB2"/>
    <w:rsid w:val="005A2BB3"/>
    <w:rsid w:val="005A2F8D"/>
    <w:rsid w:val="005A303F"/>
    <w:rsid w:val="005A345E"/>
    <w:rsid w:val="005A3D90"/>
    <w:rsid w:val="005A3DA7"/>
    <w:rsid w:val="005A431C"/>
    <w:rsid w:val="005A43A6"/>
    <w:rsid w:val="005A49F8"/>
    <w:rsid w:val="005A4C97"/>
    <w:rsid w:val="005A4E61"/>
    <w:rsid w:val="005A51D2"/>
    <w:rsid w:val="005A55D5"/>
    <w:rsid w:val="005A56BC"/>
    <w:rsid w:val="005A5AD7"/>
    <w:rsid w:val="005A6504"/>
    <w:rsid w:val="005A6C1D"/>
    <w:rsid w:val="005A6EE7"/>
    <w:rsid w:val="005A6F80"/>
    <w:rsid w:val="005A7046"/>
    <w:rsid w:val="005A718E"/>
    <w:rsid w:val="005A7215"/>
    <w:rsid w:val="005A7AF3"/>
    <w:rsid w:val="005A7E15"/>
    <w:rsid w:val="005B005A"/>
    <w:rsid w:val="005B04C4"/>
    <w:rsid w:val="005B0901"/>
    <w:rsid w:val="005B0B30"/>
    <w:rsid w:val="005B0C76"/>
    <w:rsid w:val="005B0F52"/>
    <w:rsid w:val="005B14E4"/>
    <w:rsid w:val="005B19B1"/>
    <w:rsid w:val="005B1EAC"/>
    <w:rsid w:val="005B2257"/>
    <w:rsid w:val="005B24EB"/>
    <w:rsid w:val="005B264A"/>
    <w:rsid w:val="005B28CD"/>
    <w:rsid w:val="005B294B"/>
    <w:rsid w:val="005B2A2A"/>
    <w:rsid w:val="005B2CCB"/>
    <w:rsid w:val="005B2DE5"/>
    <w:rsid w:val="005B30A6"/>
    <w:rsid w:val="005B32C6"/>
    <w:rsid w:val="005B3C23"/>
    <w:rsid w:val="005B4865"/>
    <w:rsid w:val="005B48EA"/>
    <w:rsid w:val="005B4930"/>
    <w:rsid w:val="005B49A1"/>
    <w:rsid w:val="005B49DD"/>
    <w:rsid w:val="005B4EB5"/>
    <w:rsid w:val="005B57FC"/>
    <w:rsid w:val="005B598B"/>
    <w:rsid w:val="005B5A21"/>
    <w:rsid w:val="005B5DF1"/>
    <w:rsid w:val="005B635E"/>
    <w:rsid w:val="005B63A1"/>
    <w:rsid w:val="005B6575"/>
    <w:rsid w:val="005B6863"/>
    <w:rsid w:val="005B6A4E"/>
    <w:rsid w:val="005B6C15"/>
    <w:rsid w:val="005B6D50"/>
    <w:rsid w:val="005B708E"/>
    <w:rsid w:val="005B715C"/>
    <w:rsid w:val="005B7869"/>
    <w:rsid w:val="005B786B"/>
    <w:rsid w:val="005B78AF"/>
    <w:rsid w:val="005B7952"/>
    <w:rsid w:val="005B7A12"/>
    <w:rsid w:val="005B7D04"/>
    <w:rsid w:val="005B7DEB"/>
    <w:rsid w:val="005B7FAD"/>
    <w:rsid w:val="005C0B10"/>
    <w:rsid w:val="005C0EF8"/>
    <w:rsid w:val="005C0F42"/>
    <w:rsid w:val="005C1129"/>
    <w:rsid w:val="005C15B3"/>
    <w:rsid w:val="005C160F"/>
    <w:rsid w:val="005C1EE6"/>
    <w:rsid w:val="005C21E5"/>
    <w:rsid w:val="005C2E5A"/>
    <w:rsid w:val="005C3151"/>
    <w:rsid w:val="005C415F"/>
    <w:rsid w:val="005C41F6"/>
    <w:rsid w:val="005C42CF"/>
    <w:rsid w:val="005C433A"/>
    <w:rsid w:val="005C4468"/>
    <w:rsid w:val="005C4674"/>
    <w:rsid w:val="005C52A7"/>
    <w:rsid w:val="005C5862"/>
    <w:rsid w:val="005C58DB"/>
    <w:rsid w:val="005C5A70"/>
    <w:rsid w:val="005C6002"/>
    <w:rsid w:val="005C616B"/>
    <w:rsid w:val="005C6574"/>
    <w:rsid w:val="005C7191"/>
    <w:rsid w:val="005C71B5"/>
    <w:rsid w:val="005C7440"/>
    <w:rsid w:val="005C7743"/>
    <w:rsid w:val="005C7838"/>
    <w:rsid w:val="005D0387"/>
    <w:rsid w:val="005D0429"/>
    <w:rsid w:val="005D0454"/>
    <w:rsid w:val="005D0FED"/>
    <w:rsid w:val="005D15F0"/>
    <w:rsid w:val="005D1BA0"/>
    <w:rsid w:val="005D2366"/>
    <w:rsid w:val="005D2713"/>
    <w:rsid w:val="005D2A3D"/>
    <w:rsid w:val="005D2B63"/>
    <w:rsid w:val="005D2F5A"/>
    <w:rsid w:val="005D30DC"/>
    <w:rsid w:val="005D31FD"/>
    <w:rsid w:val="005D321B"/>
    <w:rsid w:val="005D3387"/>
    <w:rsid w:val="005D359A"/>
    <w:rsid w:val="005D38F2"/>
    <w:rsid w:val="005D3B18"/>
    <w:rsid w:val="005D3CA2"/>
    <w:rsid w:val="005D3D04"/>
    <w:rsid w:val="005D41CC"/>
    <w:rsid w:val="005D4E53"/>
    <w:rsid w:val="005D52E2"/>
    <w:rsid w:val="005D53D8"/>
    <w:rsid w:val="005D5501"/>
    <w:rsid w:val="005D5700"/>
    <w:rsid w:val="005D585D"/>
    <w:rsid w:val="005D5B53"/>
    <w:rsid w:val="005D6106"/>
    <w:rsid w:val="005D6575"/>
    <w:rsid w:val="005D6DD0"/>
    <w:rsid w:val="005D6DF7"/>
    <w:rsid w:val="005D7412"/>
    <w:rsid w:val="005D7589"/>
    <w:rsid w:val="005D77E0"/>
    <w:rsid w:val="005D797D"/>
    <w:rsid w:val="005D7D35"/>
    <w:rsid w:val="005E0515"/>
    <w:rsid w:val="005E07C5"/>
    <w:rsid w:val="005E0F83"/>
    <w:rsid w:val="005E1838"/>
    <w:rsid w:val="005E1B48"/>
    <w:rsid w:val="005E2334"/>
    <w:rsid w:val="005E2598"/>
    <w:rsid w:val="005E28E9"/>
    <w:rsid w:val="005E29DA"/>
    <w:rsid w:val="005E2A08"/>
    <w:rsid w:val="005E3399"/>
    <w:rsid w:val="005E3418"/>
    <w:rsid w:val="005E3912"/>
    <w:rsid w:val="005E3AA9"/>
    <w:rsid w:val="005E3E14"/>
    <w:rsid w:val="005E42B3"/>
    <w:rsid w:val="005E441B"/>
    <w:rsid w:val="005E47E0"/>
    <w:rsid w:val="005E47F6"/>
    <w:rsid w:val="005E48AD"/>
    <w:rsid w:val="005E4A54"/>
    <w:rsid w:val="005E4CD4"/>
    <w:rsid w:val="005E4DF4"/>
    <w:rsid w:val="005E505C"/>
    <w:rsid w:val="005E55A9"/>
    <w:rsid w:val="005E6161"/>
    <w:rsid w:val="005E6EE5"/>
    <w:rsid w:val="005E704D"/>
    <w:rsid w:val="005E70AA"/>
    <w:rsid w:val="005E7299"/>
    <w:rsid w:val="005E750E"/>
    <w:rsid w:val="005E75A6"/>
    <w:rsid w:val="005E7ADB"/>
    <w:rsid w:val="005F01A9"/>
    <w:rsid w:val="005F02C0"/>
    <w:rsid w:val="005F0308"/>
    <w:rsid w:val="005F0A3E"/>
    <w:rsid w:val="005F1CB6"/>
    <w:rsid w:val="005F1D29"/>
    <w:rsid w:val="005F1D62"/>
    <w:rsid w:val="005F1E12"/>
    <w:rsid w:val="005F1E14"/>
    <w:rsid w:val="005F2335"/>
    <w:rsid w:val="005F28DD"/>
    <w:rsid w:val="005F2AB6"/>
    <w:rsid w:val="005F2CA9"/>
    <w:rsid w:val="005F2D46"/>
    <w:rsid w:val="005F2E8D"/>
    <w:rsid w:val="005F337D"/>
    <w:rsid w:val="005F3867"/>
    <w:rsid w:val="005F3930"/>
    <w:rsid w:val="005F3A0B"/>
    <w:rsid w:val="005F3A12"/>
    <w:rsid w:val="005F401F"/>
    <w:rsid w:val="005F41D5"/>
    <w:rsid w:val="005F42A2"/>
    <w:rsid w:val="005F4320"/>
    <w:rsid w:val="005F4371"/>
    <w:rsid w:val="005F47B9"/>
    <w:rsid w:val="005F538C"/>
    <w:rsid w:val="005F5B96"/>
    <w:rsid w:val="005F61C8"/>
    <w:rsid w:val="005F67CA"/>
    <w:rsid w:val="005F6808"/>
    <w:rsid w:val="005F6A44"/>
    <w:rsid w:val="005F6D03"/>
    <w:rsid w:val="005F7135"/>
    <w:rsid w:val="005F74EC"/>
    <w:rsid w:val="005F763F"/>
    <w:rsid w:val="005F78C5"/>
    <w:rsid w:val="005F7A04"/>
    <w:rsid w:val="005F7BFA"/>
    <w:rsid w:val="005F7C37"/>
    <w:rsid w:val="005F7E96"/>
    <w:rsid w:val="00600241"/>
    <w:rsid w:val="006004CE"/>
    <w:rsid w:val="00600512"/>
    <w:rsid w:val="006005BD"/>
    <w:rsid w:val="00600678"/>
    <w:rsid w:val="00600C9A"/>
    <w:rsid w:val="00601133"/>
    <w:rsid w:val="006013B1"/>
    <w:rsid w:val="0060184C"/>
    <w:rsid w:val="00601B57"/>
    <w:rsid w:val="0060269E"/>
    <w:rsid w:val="00602C9E"/>
    <w:rsid w:val="00602CFA"/>
    <w:rsid w:val="006032F4"/>
    <w:rsid w:val="006037FB"/>
    <w:rsid w:val="00604082"/>
    <w:rsid w:val="00604FBF"/>
    <w:rsid w:val="0060510C"/>
    <w:rsid w:val="00605286"/>
    <w:rsid w:val="00605CE8"/>
    <w:rsid w:val="00605D16"/>
    <w:rsid w:val="00605E29"/>
    <w:rsid w:val="00606495"/>
    <w:rsid w:val="006066F7"/>
    <w:rsid w:val="00606F04"/>
    <w:rsid w:val="00607398"/>
    <w:rsid w:val="00607421"/>
    <w:rsid w:val="0060743E"/>
    <w:rsid w:val="00607641"/>
    <w:rsid w:val="00610367"/>
    <w:rsid w:val="00610462"/>
    <w:rsid w:val="006106B0"/>
    <w:rsid w:val="00610D18"/>
    <w:rsid w:val="006110F0"/>
    <w:rsid w:val="006116F4"/>
    <w:rsid w:val="00611984"/>
    <w:rsid w:val="00611A18"/>
    <w:rsid w:val="00611E41"/>
    <w:rsid w:val="00611F63"/>
    <w:rsid w:val="0061220F"/>
    <w:rsid w:val="00612524"/>
    <w:rsid w:val="006127D7"/>
    <w:rsid w:val="006129FD"/>
    <w:rsid w:val="00613038"/>
    <w:rsid w:val="006130A8"/>
    <w:rsid w:val="00613300"/>
    <w:rsid w:val="0061339D"/>
    <w:rsid w:val="00613AFA"/>
    <w:rsid w:val="00613B10"/>
    <w:rsid w:val="00613CA0"/>
    <w:rsid w:val="00613F31"/>
    <w:rsid w:val="0061415E"/>
    <w:rsid w:val="0061454F"/>
    <w:rsid w:val="006149DF"/>
    <w:rsid w:val="00614C94"/>
    <w:rsid w:val="00615160"/>
    <w:rsid w:val="0061520A"/>
    <w:rsid w:val="00615276"/>
    <w:rsid w:val="00615713"/>
    <w:rsid w:val="00615DC0"/>
    <w:rsid w:val="006165ED"/>
    <w:rsid w:val="00616BC8"/>
    <w:rsid w:val="00616F89"/>
    <w:rsid w:val="0061747A"/>
    <w:rsid w:val="00617713"/>
    <w:rsid w:val="00617B7C"/>
    <w:rsid w:val="00617CD1"/>
    <w:rsid w:val="00617D4A"/>
    <w:rsid w:val="00617D67"/>
    <w:rsid w:val="00620081"/>
    <w:rsid w:val="00620135"/>
    <w:rsid w:val="006208DE"/>
    <w:rsid w:val="00620CAF"/>
    <w:rsid w:val="00620E8A"/>
    <w:rsid w:val="00621770"/>
    <w:rsid w:val="006219C7"/>
    <w:rsid w:val="006221F2"/>
    <w:rsid w:val="00622643"/>
    <w:rsid w:val="00622786"/>
    <w:rsid w:val="006228CA"/>
    <w:rsid w:val="00622B84"/>
    <w:rsid w:val="00622E9B"/>
    <w:rsid w:val="00623029"/>
    <w:rsid w:val="0062326F"/>
    <w:rsid w:val="006235A9"/>
    <w:rsid w:val="006236B8"/>
    <w:rsid w:val="006236E2"/>
    <w:rsid w:val="00623B02"/>
    <w:rsid w:val="00623CC3"/>
    <w:rsid w:val="0062481D"/>
    <w:rsid w:val="00624956"/>
    <w:rsid w:val="00624BB8"/>
    <w:rsid w:val="00624CFE"/>
    <w:rsid w:val="0062509F"/>
    <w:rsid w:val="006252E8"/>
    <w:rsid w:val="006256D7"/>
    <w:rsid w:val="0062574F"/>
    <w:rsid w:val="00625A0E"/>
    <w:rsid w:val="00625C1D"/>
    <w:rsid w:val="00626175"/>
    <w:rsid w:val="006267CF"/>
    <w:rsid w:val="00626C96"/>
    <w:rsid w:val="006270A5"/>
    <w:rsid w:val="00627113"/>
    <w:rsid w:val="00627344"/>
    <w:rsid w:val="00630441"/>
    <w:rsid w:val="00630784"/>
    <w:rsid w:val="0063099B"/>
    <w:rsid w:val="00630D7B"/>
    <w:rsid w:val="00630E1B"/>
    <w:rsid w:val="0063163A"/>
    <w:rsid w:val="0063209B"/>
    <w:rsid w:val="00632137"/>
    <w:rsid w:val="00632415"/>
    <w:rsid w:val="0063246E"/>
    <w:rsid w:val="00632EE6"/>
    <w:rsid w:val="00633029"/>
    <w:rsid w:val="006334AB"/>
    <w:rsid w:val="00634B87"/>
    <w:rsid w:val="00634FCB"/>
    <w:rsid w:val="006352BA"/>
    <w:rsid w:val="0063550D"/>
    <w:rsid w:val="00635512"/>
    <w:rsid w:val="00635533"/>
    <w:rsid w:val="006355A1"/>
    <w:rsid w:val="00635877"/>
    <w:rsid w:val="00635B68"/>
    <w:rsid w:val="00636012"/>
    <w:rsid w:val="00636743"/>
    <w:rsid w:val="00636765"/>
    <w:rsid w:val="00636F5C"/>
    <w:rsid w:val="00637EEA"/>
    <w:rsid w:val="00640240"/>
    <w:rsid w:val="0064073E"/>
    <w:rsid w:val="00640B66"/>
    <w:rsid w:val="00640F45"/>
    <w:rsid w:val="0064146F"/>
    <w:rsid w:val="00641B9F"/>
    <w:rsid w:val="00641E9D"/>
    <w:rsid w:val="0064205C"/>
    <w:rsid w:val="006420E9"/>
    <w:rsid w:val="006421BF"/>
    <w:rsid w:val="006426A1"/>
    <w:rsid w:val="00642E9E"/>
    <w:rsid w:val="006436B9"/>
    <w:rsid w:val="006436FE"/>
    <w:rsid w:val="006439AA"/>
    <w:rsid w:val="00643A76"/>
    <w:rsid w:val="0064469C"/>
    <w:rsid w:val="006446B7"/>
    <w:rsid w:val="00645175"/>
    <w:rsid w:val="006453F6"/>
    <w:rsid w:val="00645586"/>
    <w:rsid w:val="006455E9"/>
    <w:rsid w:val="00645BCB"/>
    <w:rsid w:val="0064646C"/>
    <w:rsid w:val="00646525"/>
    <w:rsid w:val="006467C1"/>
    <w:rsid w:val="00646DF6"/>
    <w:rsid w:val="00647BFD"/>
    <w:rsid w:val="00650451"/>
    <w:rsid w:val="00650CD3"/>
    <w:rsid w:val="00650E2F"/>
    <w:rsid w:val="00651712"/>
    <w:rsid w:val="0065196E"/>
    <w:rsid w:val="006521C1"/>
    <w:rsid w:val="00652740"/>
    <w:rsid w:val="00652ACA"/>
    <w:rsid w:val="00652E0A"/>
    <w:rsid w:val="00652F42"/>
    <w:rsid w:val="0065343E"/>
    <w:rsid w:val="00653822"/>
    <w:rsid w:val="0065417B"/>
    <w:rsid w:val="00654405"/>
    <w:rsid w:val="00654521"/>
    <w:rsid w:val="006546FB"/>
    <w:rsid w:val="00654BFA"/>
    <w:rsid w:val="00654CB2"/>
    <w:rsid w:val="0065504B"/>
    <w:rsid w:val="0065525D"/>
    <w:rsid w:val="006552B9"/>
    <w:rsid w:val="006553E2"/>
    <w:rsid w:val="00655BED"/>
    <w:rsid w:val="00655F01"/>
    <w:rsid w:val="00655F20"/>
    <w:rsid w:val="00656217"/>
    <w:rsid w:val="00657BB7"/>
    <w:rsid w:val="00657F26"/>
    <w:rsid w:val="0066065A"/>
    <w:rsid w:val="006606A3"/>
    <w:rsid w:val="00660762"/>
    <w:rsid w:val="006607CE"/>
    <w:rsid w:val="00660A9B"/>
    <w:rsid w:val="00660B12"/>
    <w:rsid w:val="00661037"/>
    <w:rsid w:val="006613A6"/>
    <w:rsid w:val="00661563"/>
    <w:rsid w:val="00661BDB"/>
    <w:rsid w:val="006621D8"/>
    <w:rsid w:val="00662695"/>
    <w:rsid w:val="006628AF"/>
    <w:rsid w:val="00662A2B"/>
    <w:rsid w:val="00662BAE"/>
    <w:rsid w:val="00662FD5"/>
    <w:rsid w:val="0066319D"/>
    <w:rsid w:val="006636AD"/>
    <w:rsid w:val="00663A6F"/>
    <w:rsid w:val="00663AC2"/>
    <w:rsid w:val="00663B53"/>
    <w:rsid w:val="00663F2F"/>
    <w:rsid w:val="00664579"/>
    <w:rsid w:val="00664941"/>
    <w:rsid w:val="00664B35"/>
    <w:rsid w:val="00664C0F"/>
    <w:rsid w:val="00664C35"/>
    <w:rsid w:val="0066522D"/>
    <w:rsid w:val="00665884"/>
    <w:rsid w:val="00665C9A"/>
    <w:rsid w:val="00665ED3"/>
    <w:rsid w:val="00666AF0"/>
    <w:rsid w:val="006675F6"/>
    <w:rsid w:val="006679D1"/>
    <w:rsid w:val="00667BEB"/>
    <w:rsid w:val="00667C25"/>
    <w:rsid w:val="00667C3E"/>
    <w:rsid w:val="00670905"/>
    <w:rsid w:val="00672478"/>
    <w:rsid w:val="00672A3F"/>
    <w:rsid w:val="00672D84"/>
    <w:rsid w:val="00674735"/>
    <w:rsid w:val="00674932"/>
    <w:rsid w:val="00674B4F"/>
    <w:rsid w:val="00674B9E"/>
    <w:rsid w:val="00674D82"/>
    <w:rsid w:val="00674DFE"/>
    <w:rsid w:val="00675589"/>
    <w:rsid w:val="00675AA3"/>
    <w:rsid w:val="00675EAA"/>
    <w:rsid w:val="00675FD6"/>
    <w:rsid w:val="00676F00"/>
    <w:rsid w:val="00677F07"/>
    <w:rsid w:val="00680081"/>
    <w:rsid w:val="006802F9"/>
    <w:rsid w:val="0068036F"/>
    <w:rsid w:val="006803F4"/>
    <w:rsid w:val="00680448"/>
    <w:rsid w:val="00680526"/>
    <w:rsid w:val="0068066D"/>
    <w:rsid w:val="00680770"/>
    <w:rsid w:val="00680D7E"/>
    <w:rsid w:val="00680D8E"/>
    <w:rsid w:val="00681388"/>
    <w:rsid w:val="00681F2C"/>
    <w:rsid w:val="006821AE"/>
    <w:rsid w:val="00682531"/>
    <w:rsid w:val="0068292E"/>
    <w:rsid w:val="006836F9"/>
    <w:rsid w:val="00683C16"/>
    <w:rsid w:val="00683EBD"/>
    <w:rsid w:val="00683F13"/>
    <w:rsid w:val="00683F32"/>
    <w:rsid w:val="00684018"/>
    <w:rsid w:val="006849EB"/>
    <w:rsid w:val="00684BFD"/>
    <w:rsid w:val="00684DB9"/>
    <w:rsid w:val="00684FF6"/>
    <w:rsid w:val="006851E8"/>
    <w:rsid w:val="00685247"/>
    <w:rsid w:val="00685739"/>
    <w:rsid w:val="006857A4"/>
    <w:rsid w:val="0068592F"/>
    <w:rsid w:val="00685B66"/>
    <w:rsid w:val="00685FFB"/>
    <w:rsid w:val="006864E2"/>
    <w:rsid w:val="00686D01"/>
    <w:rsid w:val="00687A46"/>
    <w:rsid w:val="00687C26"/>
    <w:rsid w:val="00687C4B"/>
    <w:rsid w:val="00687C57"/>
    <w:rsid w:val="00687EAC"/>
    <w:rsid w:val="00690D23"/>
    <w:rsid w:val="006910B8"/>
    <w:rsid w:val="006914BE"/>
    <w:rsid w:val="00691E80"/>
    <w:rsid w:val="00691ECA"/>
    <w:rsid w:val="0069228E"/>
    <w:rsid w:val="006928E0"/>
    <w:rsid w:val="00692A61"/>
    <w:rsid w:val="00692A66"/>
    <w:rsid w:val="00692AC2"/>
    <w:rsid w:val="0069357E"/>
    <w:rsid w:val="00693843"/>
    <w:rsid w:val="006938BF"/>
    <w:rsid w:val="00693D19"/>
    <w:rsid w:val="00693ED6"/>
    <w:rsid w:val="00694307"/>
    <w:rsid w:val="00694900"/>
    <w:rsid w:val="00694FCF"/>
    <w:rsid w:val="00695013"/>
    <w:rsid w:val="00695101"/>
    <w:rsid w:val="0069523C"/>
    <w:rsid w:val="00695491"/>
    <w:rsid w:val="0069558B"/>
    <w:rsid w:val="00695B78"/>
    <w:rsid w:val="00695FD9"/>
    <w:rsid w:val="00696010"/>
    <w:rsid w:val="006965F1"/>
    <w:rsid w:val="00696952"/>
    <w:rsid w:val="00696B2C"/>
    <w:rsid w:val="006974EA"/>
    <w:rsid w:val="0069768C"/>
    <w:rsid w:val="0069783D"/>
    <w:rsid w:val="00697A51"/>
    <w:rsid w:val="00697DDB"/>
    <w:rsid w:val="006A0B34"/>
    <w:rsid w:val="006A1133"/>
    <w:rsid w:val="006A1584"/>
    <w:rsid w:val="006A1757"/>
    <w:rsid w:val="006A19D7"/>
    <w:rsid w:val="006A2480"/>
    <w:rsid w:val="006A2A9D"/>
    <w:rsid w:val="006A2E28"/>
    <w:rsid w:val="006A334F"/>
    <w:rsid w:val="006A3503"/>
    <w:rsid w:val="006A3C5D"/>
    <w:rsid w:val="006A3D70"/>
    <w:rsid w:val="006A3EF2"/>
    <w:rsid w:val="006A403D"/>
    <w:rsid w:val="006A4537"/>
    <w:rsid w:val="006A5159"/>
    <w:rsid w:val="006A5213"/>
    <w:rsid w:val="006A53BE"/>
    <w:rsid w:val="006A54F7"/>
    <w:rsid w:val="006A5979"/>
    <w:rsid w:val="006A5BEB"/>
    <w:rsid w:val="006A5D17"/>
    <w:rsid w:val="006A603B"/>
    <w:rsid w:val="006A6566"/>
    <w:rsid w:val="006A685C"/>
    <w:rsid w:val="006A6888"/>
    <w:rsid w:val="006A6AF2"/>
    <w:rsid w:val="006A6DA8"/>
    <w:rsid w:val="006A72A8"/>
    <w:rsid w:val="006A7E00"/>
    <w:rsid w:val="006B0010"/>
    <w:rsid w:val="006B1172"/>
    <w:rsid w:val="006B22E5"/>
    <w:rsid w:val="006B269E"/>
    <w:rsid w:val="006B28BA"/>
    <w:rsid w:val="006B2946"/>
    <w:rsid w:val="006B2B98"/>
    <w:rsid w:val="006B2CD8"/>
    <w:rsid w:val="006B2E9F"/>
    <w:rsid w:val="006B35A6"/>
    <w:rsid w:val="006B3857"/>
    <w:rsid w:val="006B3A87"/>
    <w:rsid w:val="006B3ABC"/>
    <w:rsid w:val="006B4116"/>
    <w:rsid w:val="006B431B"/>
    <w:rsid w:val="006B4A77"/>
    <w:rsid w:val="006B4B74"/>
    <w:rsid w:val="006B4CE3"/>
    <w:rsid w:val="006B4E53"/>
    <w:rsid w:val="006B6247"/>
    <w:rsid w:val="006B63A5"/>
    <w:rsid w:val="006B6432"/>
    <w:rsid w:val="006B6480"/>
    <w:rsid w:val="006B6CEE"/>
    <w:rsid w:val="006B6EB4"/>
    <w:rsid w:val="006B70A7"/>
    <w:rsid w:val="006B74D2"/>
    <w:rsid w:val="006B7D65"/>
    <w:rsid w:val="006B7FB0"/>
    <w:rsid w:val="006C00D5"/>
    <w:rsid w:val="006C019E"/>
    <w:rsid w:val="006C033E"/>
    <w:rsid w:val="006C039A"/>
    <w:rsid w:val="006C04A2"/>
    <w:rsid w:val="006C0604"/>
    <w:rsid w:val="006C07CF"/>
    <w:rsid w:val="006C07E9"/>
    <w:rsid w:val="006C0F65"/>
    <w:rsid w:val="006C108D"/>
    <w:rsid w:val="006C1309"/>
    <w:rsid w:val="006C1881"/>
    <w:rsid w:val="006C1D31"/>
    <w:rsid w:val="006C2102"/>
    <w:rsid w:val="006C221F"/>
    <w:rsid w:val="006C25AC"/>
    <w:rsid w:val="006C25B0"/>
    <w:rsid w:val="006C2793"/>
    <w:rsid w:val="006C28A3"/>
    <w:rsid w:val="006C2AC0"/>
    <w:rsid w:val="006C2CEC"/>
    <w:rsid w:val="006C3306"/>
    <w:rsid w:val="006C39D5"/>
    <w:rsid w:val="006C3AA2"/>
    <w:rsid w:val="006C3D18"/>
    <w:rsid w:val="006C3DB3"/>
    <w:rsid w:val="006C3F55"/>
    <w:rsid w:val="006C42CB"/>
    <w:rsid w:val="006C4C5B"/>
    <w:rsid w:val="006C58F9"/>
    <w:rsid w:val="006C59BD"/>
    <w:rsid w:val="006C5AD9"/>
    <w:rsid w:val="006C5B0A"/>
    <w:rsid w:val="006C5C16"/>
    <w:rsid w:val="006C5C3A"/>
    <w:rsid w:val="006C5DFA"/>
    <w:rsid w:val="006C613F"/>
    <w:rsid w:val="006C66CA"/>
    <w:rsid w:val="006C6A65"/>
    <w:rsid w:val="006C6B50"/>
    <w:rsid w:val="006C6F11"/>
    <w:rsid w:val="006C72C8"/>
    <w:rsid w:val="006C7B10"/>
    <w:rsid w:val="006D008B"/>
    <w:rsid w:val="006D0633"/>
    <w:rsid w:val="006D1161"/>
    <w:rsid w:val="006D116E"/>
    <w:rsid w:val="006D1FE8"/>
    <w:rsid w:val="006D21CA"/>
    <w:rsid w:val="006D21E4"/>
    <w:rsid w:val="006D240E"/>
    <w:rsid w:val="006D29B3"/>
    <w:rsid w:val="006D2A38"/>
    <w:rsid w:val="006D2F0E"/>
    <w:rsid w:val="006D3413"/>
    <w:rsid w:val="006D342D"/>
    <w:rsid w:val="006D36E1"/>
    <w:rsid w:val="006D3956"/>
    <w:rsid w:val="006D3C7F"/>
    <w:rsid w:val="006D4186"/>
    <w:rsid w:val="006D440B"/>
    <w:rsid w:val="006D4423"/>
    <w:rsid w:val="006D4613"/>
    <w:rsid w:val="006D4753"/>
    <w:rsid w:val="006D4780"/>
    <w:rsid w:val="006D4BDD"/>
    <w:rsid w:val="006D4CA8"/>
    <w:rsid w:val="006D51D3"/>
    <w:rsid w:val="006D5331"/>
    <w:rsid w:val="006D5503"/>
    <w:rsid w:val="006D58B7"/>
    <w:rsid w:val="006D59AE"/>
    <w:rsid w:val="006D5B8D"/>
    <w:rsid w:val="006D61FA"/>
    <w:rsid w:val="006D64D9"/>
    <w:rsid w:val="006D6521"/>
    <w:rsid w:val="006D6640"/>
    <w:rsid w:val="006D76CA"/>
    <w:rsid w:val="006D785E"/>
    <w:rsid w:val="006D7CF9"/>
    <w:rsid w:val="006E0A48"/>
    <w:rsid w:val="006E0CE8"/>
    <w:rsid w:val="006E21EE"/>
    <w:rsid w:val="006E2E30"/>
    <w:rsid w:val="006E30C4"/>
    <w:rsid w:val="006E367C"/>
    <w:rsid w:val="006E36F3"/>
    <w:rsid w:val="006E3717"/>
    <w:rsid w:val="006E3ACF"/>
    <w:rsid w:val="006E3D55"/>
    <w:rsid w:val="006E3E3D"/>
    <w:rsid w:val="006E3F54"/>
    <w:rsid w:val="006E429E"/>
    <w:rsid w:val="006E4BE6"/>
    <w:rsid w:val="006E52BC"/>
    <w:rsid w:val="006E54CE"/>
    <w:rsid w:val="006E54DF"/>
    <w:rsid w:val="006E5560"/>
    <w:rsid w:val="006E5E86"/>
    <w:rsid w:val="006E5FA0"/>
    <w:rsid w:val="006E603A"/>
    <w:rsid w:val="006E6400"/>
    <w:rsid w:val="006E66A6"/>
    <w:rsid w:val="006E67A8"/>
    <w:rsid w:val="006E68B2"/>
    <w:rsid w:val="006E6DCB"/>
    <w:rsid w:val="006E70D6"/>
    <w:rsid w:val="006E7143"/>
    <w:rsid w:val="006E7239"/>
    <w:rsid w:val="006E728B"/>
    <w:rsid w:val="006E7745"/>
    <w:rsid w:val="006E7F61"/>
    <w:rsid w:val="006F045C"/>
    <w:rsid w:val="006F04DE"/>
    <w:rsid w:val="006F0635"/>
    <w:rsid w:val="006F06DF"/>
    <w:rsid w:val="006F0B1D"/>
    <w:rsid w:val="006F0BE6"/>
    <w:rsid w:val="006F0CDB"/>
    <w:rsid w:val="006F10CD"/>
    <w:rsid w:val="006F147E"/>
    <w:rsid w:val="006F1708"/>
    <w:rsid w:val="006F1FCE"/>
    <w:rsid w:val="006F2236"/>
    <w:rsid w:val="006F24F3"/>
    <w:rsid w:val="006F2508"/>
    <w:rsid w:val="006F25FF"/>
    <w:rsid w:val="006F2A10"/>
    <w:rsid w:val="006F2B81"/>
    <w:rsid w:val="006F2C62"/>
    <w:rsid w:val="006F2C8D"/>
    <w:rsid w:val="006F2CA2"/>
    <w:rsid w:val="006F3B30"/>
    <w:rsid w:val="006F3BFF"/>
    <w:rsid w:val="006F3F32"/>
    <w:rsid w:val="006F4145"/>
    <w:rsid w:val="006F4445"/>
    <w:rsid w:val="006F458C"/>
    <w:rsid w:val="006F4D09"/>
    <w:rsid w:val="006F50A5"/>
    <w:rsid w:val="006F52CB"/>
    <w:rsid w:val="006F54D5"/>
    <w:rsid w:val="006F566D"/>
    <w:rsid w:val="006F5A4E"/>
    <w:rsid w:val="006F5C95"/>
    <w:rsid w:val="006F5E81"/>
    <w:rsid w:val="006F6284"/>
    <w:rsid w:val="006F6B30"/>
    <w:rsid w:val="006F6E72"/>
    <w:rsid w:val="006F700D"/>
    <w:rsid w:val="006F73DC"/>
    <w:rsid w:val="006F78CA"/>
    <w:rsid w:val="006F795C"/>
    <w:rsid w:val="006F7B7E"/>
    <w:rsid w:val="007002FB"/>
    <w:rsid w:val="0070083F"/>
    <w:rsid w:val="00700927"/>
    <w:rsid w:val="00700A18"/>
    <w:rsid w:val="00700A90"/>
    <w:rsid w:val="00700C72"/>
    <w:rsid w:val="00700CB4"/>
    <w:rsid w:val="0070100B"/>
    <w:rsid w:val="007011CF"/>
    <w:rsid w:val="007014DF"/>
    <w:rsid w:val="0070169C"/>
    <w:rsid w:val="0070171B"/>
    <w:rsid w:val="007018EA"/>
    <w:rsid w:val="007019A4"/>
    <w:rsid w:val="00701F1B"/>
    <w:rsid w:val="0070216D"/>
    <w:rsid w:val="00702497"/>
    <w:rsid w:val="00702639"/>
    <w:rsid w:val="00702F49"/>
    <w:rsid w:val="00703183"/>
    <w:rsid w:val="0070339A"/>
    <w:rsid w:val="007033B6"/>
    <w:rsid w:val="007043AE"/>
    <w:rsid w:val="00704411"/>
    <w:rsid w:val="00704647"/>
    <w:rsid w:val="00704D74"/>
    <w:rsid w:val="0070548B"/>
    <w:rsid w:val="007058E7"/>
    <w:rsid w:val="007063C4"/>
    <w:rsid w:val="00706440"/>
    <w:rsid w:val="00706BAD"/>
    <w:rsid w:val="00706C55"/>
    <w:rsid w:val="0070735D"/>
    <w:rsid w:val="00707596"/>
    <w:rsid w:val="00707F1D"/>
    <w:rsid w:val="0071056D"/>
    <w:rsid w:val="007105E4"/>
    <w:rsid w:val="007105EF"/>
    <w:rsid w:val="007106EE"/>
    <w:rsid w:val="007109E7"/>
    <w:rsid w:val="00710E10"/>
    <w:rsid w:val="00710FC7"/>
    <w:rsid w:val="00711908"/>
    <w:rsid w:val="007129D8"/>
    <w:rsid w:val="0071327E"/>
    <w:rsid w:val="00713AA6"/>
    <w:rsid w:val="00714BE9"/>
    <w:rsid w:val="00714F45"/>
    <w:rsid w:val="007156DF"/>
    <w:rsid w:val="00715A9C"/>
    <w:rsid w:val="00715E3C"/>
    <w:rsid w:val="007163CF"/>
    <w:rsid w:val="0071646D"/>
    <w:rsid w:val="00720165"/>
    <w:rsid w:val="00720401"/>
    <w:rsid w:val="00721153"/>
    <w:rsid w:val="00721272"/>
    <w:rsid w:val="0072132F"/>
    <w:rsid w:val="00721B34"/>
    <w:rsid w:val="00721CDC"/>
    <w:rsid w:val="00721D98"/>
    <w:rsid w:val="00721EBA"/>
    <w:rsid w:val="00721FC6"/>
    <w:rsid w:val="00722051"/>
    <w:rsid w:val="0072217E"/>
    <w:rsid w:val="00722752"/>
    <w:rsid w:val="00722A95"/>
    <w:rsid w:val="007238CC"/>
    <w:rsid w:val="00723949"/>
    <w:rsid w:val="0072396C"/>
    <w:rsid w:val="0072397F"/>
    <w:rsid w:val="00723A0E"/>
    <w:rsid w:val="007241A1"/>
    <w:rsid w:val="007254BE"/>
    <w:rsid w:val="00725714"/>
    <w:rsid w:val="00725D3B"/>
    <w:rsid w:val="00725F75"/>
    <w:rsid w:val="00725FA6"/>
    <w:rsid w:val="0072681C"/>
    <w:rsid w:val="0072736C"/>
    <w:rsid w:val="007273C9"/>
    <w:rsid w:val="0072793D"/>
    <w:rsid w:val="0073017B"/>
    <w:rsid w:val="0073048B"/>
    <w:rsid w:val="00730A0E"/>
    <w:rsid w:val="00730CE7"/>
    <w:rsid w:val="00730E29"/>
    <w:rsid w:val="00730E4F"/>
    <w:rsid w:val="00731482"/>
    <w:rsid w:val="00731836"/>
    <w:rsid w:val="00731FA3"/>
    <w:rsid w:val="00732181"/>
    <w:rsid w:val="00732573"/>
    <w:rsid w:val="0073263B"/>
    <w:rsid w:val="00733819"/>
    <w:rsid w:val="00733C5A"/>
    <w:rsid w:val="00733D24"/>
    <w:rsid w:val="007348C7"/>
    <w:rsid w:val="00734F41"/>
    <w:rsid w:val="00734FA2"/>
    <w:rsid w:val="00735152"/>
    <w:rsid w:val="0073535C"/>
    <w:rsid w:val="00736024"/>
    <w:rsid w:val="00736226"/>
    <w:rsid w:val="00736D75"/>
    <w:rsid w:val="00737174"/>
    <w:rsid w:val="0073786F"/>
    <w:rsid w:val="00737926"/>
    <w:rsid w:val="00737B29"/>
    <w:rsid w:val="00737D75"/>
    <w:rsid w:val="00737E30"/>
    <w:rsid w:val="0074010D"/>
    <w:rsid w:val="00740648"/>
    <w:rsid w:val="00740815"/>
    <w:rsid w:val="00740B2F"/>
    <w:rsid w:val="00740EA7"/>
    <w:rsid w:val="00741196"/>
    <w:rsid w:val="007411AE"/>
    <w:rsid w:val="00741B91"/>
    <w:rsid w:val="00741C24"/>
    <w:rsid w:val="00741D36"/>
    <w:rsid w:val="00741D5A"/>
    <w:rsid w:val="007425F3"/>
    <w:rsid w:val="00742990"/>
    <w:rsid w:val="00742AFE"/>
    <w:rsid w:val="00742F52"/>
    <w:rsid w:val="00743824"/>
    <w:rsid w:val="00743B3B"/>
    <w:rsid w:val="0074425C"/>
    <w:rsid w:val="00744399"/>
    <w:rsid w:val="00744669"/>
    <w:rsid w:val="00744C44"/>
    <w:rsid w:val="00744EBD"/>
    <w:rsid w:val="0074549B"/>
    <w:rsid w:val="007454D5"/>
    <w:rsid w:val="007456C4"/>
    <w:rsid w:val="007456FA"/>
    <w:rsid w:val="007459F4"/>
    <w:rsid w:val="00745AF6"/>
    <w:rsid w:val="00745BEA"/>
    <w:rsid w:val="00745F0C"/>
    <w:rsid w:val="00745F76"/>
    <w:rsid w:val="00746136"/>
    <w:rsid w:val="007463B6"/>
    <w:rsid w:val="00746633"/>
    <w:rsid w:val="00746759"/>
    <w:rsid w:val="007469EF"/>
    <w:rsid w:val="007470E7"/>
    <w:rsid w:val="00747606"/>
    <w:rsid w:val="00747AF0"/>
    <w:rsid w:val="00747EE4"/>
    <w:rsid w:val="0075012C"/>
    <w:rsid w:val="00750192"/>
    <w:rsid w:val="0075054E"/>
    <w:rsid w:val="00750880"/>
    <w:rsid w:val="00750974"/>
    <w:rsid w:val="00750C0E"/>
    <w:rsid w:val="0075106F"/>
    <w:rsid w:val="007511BC"/>
    <w:rsid w:val="00751874"/>
    <w:rsid w:val="00751CFB"/>
    <w:rsid w:val="0075206C"/>
    <w:rsid w:val="007520B3"/>
    <w:rsid w:val="00752716"/>
    <w:rsid w:val="00752D3E"/>
    <w:rsid w:val="00753250"/>
    <w:rsid w:val="007534C6"/>
    <w:rsid w:val="00753C79"/>
    <w:rsid w:val="007542B6"/>
    <w:rsid w:val="00754430"/>
    <w:rsid w:val="007548A5"/>
    <w:rsid w:val="00754A4C"/>
    <w:rsid w:val="00754AE9"/>
    <w:rsid w:val="00754C06"/>
    <w:rsid w:val="00754C0A"/>
    <w:rsid w:val="00754D95"/>
    <w:rsid w:val="0075500D"/>
    <w:rsid w:val="007552F4"/>
    <w:rsid w:val="00755B03"/>
    <w:rsid w:val="00755B2F"/>
    <w:rsid w:val="00755D5D"/>
    <w:rsid w:val="007561AD"/>
    <w:rsid w:val="0075652C"/>
    <w:rsid w:val="007575A8"/>
    <w:rsid w:val="0075763B"/>
    <w:rsid w:val="007578C5"/>
    <w:rsid w:val="00757B06"/>
    <w:rsid w:val="0076013E"/>
    <w:rsid w:val="0076037F"/>
    <w:rsid w:val="0076092F"/>
    <w:rsid w:val="00760955"/>
    <w:rsid w:val="00760E03"/>
    <w:rsid w:val="007618C0"/>
    <w:rsid w:val="00761E3E"/>
    <w:rsid w:val="00761EF5"/>
    <w:rsid w:val="00761FB9"/>
    <w:rsid w:val="00762701"/>
    <w:rsid w:val="007628BD"/>
    <w:rsid w:val="00762908"/>
    <w:rsid w:val="00762A99"/>
    <w:rsid w:val="00762B2F"/>
    <w:rsid w:val="00763598"/>
    <w:rsid w:val="0076396E"/>
    <w:rsid w:val="007644E6"/>
    <w:rsid w:val="0076494D"/>
    <w:rsid w:val="007652B4"/>
    <w:rsid w:val="00765399"/>
    <w:rsid w:val="00765416"/>
    <w:rsid w:val="007654DC"/>
    <w:rsid w:val="007655B5"/>
    <w:rsid w:val="00765808"/>
    <w:rsid w:val="00765E69"/>
    <w:rsid w:val="00766165"/>
    <w:rsid w:val="0076617F"/>
    <w:rsid w:val="00766FC2"/>
    <w:rsid w:val="00767048"/>
    <w:rsid w:val="00767307"/>
    <w:rsid w:val="00767443"/>
    <w:rsid w:val="00767474"/>
    <w:rsid w:val="0076752D"/>
    <w:rsid w:val="0076789A"/>
    <w:rsid w:val="00767FFA"/>
    <w:rsid w:val="00770011"/>
    <w:rsid w:val="00770A7B"/>
    <w:rsid w:val="00770B18"/>
    <w:rsid w:val="00770FD3"/>
    <w:rsid w:val="00771424"/>
    <w:rsid w:val="00772041"/>
    <w:rsid w:val="0077207B"/>
    <w:rsid w:val="0077219A"/>
    <w:rsid w:val="0077238B"/>
    <w:rsid w:val="007724BA"/>
    <w:rsid w:val="00772A90"/>
    <w:rsid w:val="00772BC8"/>
    <w:rsid w:val="00772BD7"/>
    <w:rsid w:val="00772D12"/>
    <w:rsid w:val="00772E1C"/>
    <w:rsid w:val="007731AC"/>
    <w:rsid w:val="0077331F"/>
    <w:rsid w:val="007733D1"/>
    <w:rsid w:val="0077351F"/>
    <w:rsid w:val="00774543"/>
    <w:rsid w:val="007746B0"/>
    <w:rsid w:val="007746F1"/>
    <w:rsid w:val="00774C5F"/>
    <w:rsid w:val="00774D92"/>
    <w:rsid w:val="00775386"/>
    <w:rsid w:val="00775404"/>
    <w:rsid w:val="00775484"/>
    <w:rsid w:val="0077551F"/>
    <w:rsid w:val="00775830"/>
    <w:rsid w:val="00775AF9"/>
    <w:rsid w:val="00776883"/>
    <w:rsid w:val="007769B3"/>
    <w:rsid w:val="00776FFB"/>
    <w:rsid w:val="00777318"/>
    <w:rsid w:val="007775B5"/>
    <w:rsid w:val="00777671"/>
    <w:rsid w:val="0077777E"/>
    <w:rsid w:val="0077786D"/>
    <w:rsid w:val="007800DD"/>
    <w:rsid w:val="00780113"/>
    <w:rsid w:val="007802E9"/>
    <w:rsid w:val="00780903"/>
    <w:rsid w:val="00780A40"/>
    <w:rsid w:val="00780D88"/>
    <w:rsid w:val="00780F17"/>
    <w:rsid w:val="00781411"/>
    <w:rsid w:val="00781843"/>
    <w:rsid w:val="00781BF9"/>
    <w:rsid w:val="00781D54"/>
    <w:rsid w:val="00781E1F"/>
    <w:rsid w:val="00782168"/>
    <w:rsid w:val="00782B56"/>
    <w:rsid w:val="007832BF"/>
    <w:rsid w:val="007835E8"/>
    <w:rsid w:val="00783621"/>
    <w:rsid w:val="00784434"/>
    <w:rsid w:val="00785051"/>
    <w:rsid w:val="0078505B"/>
    <w:rsid w:val="0078517D"/>
    <w:rsid w:val="00785578"/>
    <w:rsid w:val="00785863"/>
    <w:rsid w:val="00785BA2"/>
    <w:rsid w:val="00785CBF"/>
    <w:rsid w:val="00785CD4"/>
    <w:rsid w:val="00786044"/>
    <w:rsid w:val="00786E68"/>
    <w:rsid w:val="007870B1"/>
    <w:rsid w:val="007870BD"/>
    <w:rsid w:val="00790674"/>
    <w:rsid w:val="00791095"/>
    <w:rsid w:val="0079148D"/>
    <w:rsid w:val="0079198C"/>
    <w:rsid w:val="00791A0F"/>
    <w:rsid w:val="00791DB3"/>
    <w:rsid w:val="00791F98"/>
    <w:rsid w:val="007922DA"/>
    <w:rsid w:val="00792915"/>
    <w:rsid w:val="00793382"/>
    <w:rsid w:val="007934E6"/>
    <w:rsid w:val="00793F0D"/>
    <w:rsid w:val="007940BD"/>
    <w:rsid w:val="0079467B"/>
    <w:rsid w:val="00795201"/>
    <w:rsid w:val="00795B7C"/>
    <w:rsid w:val="00796140"/>
    <w:rsid w:val="007965EA"/>
    <w:rsid w:val="007967A3"/>
    <w:rsid w:val="00796E9A"/>
    <w:rsid w:val="00797125"/>
    <w:rsid w:val="0079728A"/>
    <w:rsid w:val="00797AFE"/>
    <w:rsid w:val="00797BE9"/>
    <w:rsid w:val="007A00D7"/>
    <w:rsid w:val="007A00DF"/>
    <w:rsid w:val="007A08E0"/>
    <w:rsid w:val="007A0C09"/>
    <w:rsid w:val="007A11DD"/>
    <w:rsid w:val="007A1206"/>
    <w:rsid w:val="007A20FE"/>
    <w:rsid w:val="007A2421"/>
    <w:rsid w:val="007A2522"/>
    <w:rsid w:val="007A2C3B"/>
    <w:rsid w:val="007A2C90"/>
    <w:rsid w:val="007A2CDE"/>
    <w:rsid w:val="007A3364"/>
    <w:rsid w:val="007A3456"/>
    <w:rsid w:val="007A357E"/>
    <w:rsid w:val="007A369E"/>
    <w:rsid w:val="007A36CC"/>
    <w:rsid w:val="007A3F31"/>
    <w:rsid w:val="007A3F4B"/>
    <w:rsid w:val="007A43B8"/>
    <w:rsid w:val="007A45E2"/>
    <w:rsid w:val="007A47AF"/>
    <w:rsid w:val="007A497C"/>
    <w:rsid w:val="007A5544"/>
    <w:rsid w:val="007A55EB"/>
    <w:rsid w:val="007A57A7"/>
    <w:rsid w:val="007A5A45"/>
    <w:rsid w:val="007A5BB9"/>
    <w:rsid w:val="007A5F9E"/>
    <w:rsid w:val="007A686B"/>
    <w:rsid w:val="007A69BF"/>
    <w:rsid w:val="007A6C98"/>
    <w:rsid w:val="007A789B"/>
    <w:rsid w:val="007A79F8"/>
    <w:rsid w:val="007B09CC"/>
    <w:rsid w:val="007B0D6C"/>
    <w:rsid w:val="007B0F48"/>
    <w:rsid w:val="007B1057"/>
    <w:rsid w:val="007B1520"/>
    <w:rsid w:val="007B189A"/>
    <w:rsid w:val="007B1D10"/>
    <w:rsid w:val="007B2111"/>
    <w:rsid w:val="007B23E9"/>
    <w:rsid w:val="007B25B4"/>
    <w:rsid w:val="007B2866"/>
    <w:rsid w:val="007B28B3"/>
    <w:rsid w:val="007B2942"/>
    <w:rsid w:val="007B3264"/>
    <w:rsid w:val="007B35C0"/>
    <w:rsid w:val="007B378C"/>
    <w:rsid w:val="007B3A9F"/>
    <w:rsid w:val="007B3CAA"/>
    <w:rsid w:val="007B3DFE"/>
    <w:rsid w:val="007B40CB"/>
    <w:rsid w:val="007B42B7"/>
    <w:rsid w:val="007B42C5"/>
    <w:rsid w:val="007B42E6"/>
    <w:rsid w:val="007B4361"/>
    <w:rsid w:val="007B472A"/>
    <w:rsid w:val="007B505C"/>
    <w:rsid w:val="007B5823"/>
    <w:rsid w:val="007B5AF1"/>
    <w:rsid w:val="007B5B41"/>
    <w:rsid w:val="007B5C72"/>
    <w:rsid w:val="007B5CBC"/>
    <w:rsid w:val="007B5CF1"/>
    <w:rsid w:val="007B64FC"/>
    <w:rsid w:val="007B66A2"/>
    <w:rsid w:val="007B6B08"/>
    <w:rsid w:val="007B7131"/>
    <w:rsid w:val="007B73A2"/>
    <w:rsid w:val="007B7609"/>
    <w:rsid w:val="007B76FF"/>
    <w:rsid w:val="007B7733"/>
    <w:rsid w:val="007B7CF3"/>
    <w:rsid w:val="007C0071"/>
    <w:rsid w:val="007C0329"/>
    <w:rsid w:val="007C05EE"/>
    <w:rsid w:val="007C069C"/>
    <w:rsid w:val="007C0AF2"/>
    <w:rsid w:val="007C0BBB"/>
    <w:rsid w:val="007C0D6E"/>
    <w:rsid w:val="007C0F74"/>
    <w:rsid w:val="007C1628"/>
    <w:rsid w:val="007C18F7"/>
    <w:rsid w:val="007C1CCB"/>
    <w:rsid w:val="007C2515"/>
    <w:rsid w:val="007C25A6"/>
    <w:rsid w:val="007C2ABE"/>
    <w:rsid w:val="007C2ACA"/>
    <w:rsid w:val="007C2DFE"/>
    <w:rsid w:val="007C2EDB"/>
    <w:rsid w:val="007C300D"/>
    <w:rsid w:val="007C36FD"/>
    <w:rsid w:val="007C3D09"/>
    <w:rsid w:val="007C3D79"/>
    <w:rsid w:val="007C3F08"/>
    <w:rsid w:val="007C3FE8"/>
    <w:rsid w:val="007C45BB"/>
    <w:rsid w:val="007C4701"/>
    <w:rsid w:val="007C471E"/>
    <w:rsid w:val="007C473C"/>
    <w:rsid w:val="007C4C63"/>
    <w:rsid w:val="007C4CCB"/>
    <w:rsid w:val="007C4D55"/>
    <w:rsid w:val="007C4EBB"/>
    <w:rsid w:val="007C5022"/>
    <w:rsid w:val="007C5198"/>
    <w:rsid w:val="007C5456"/>
    <w:rsid w:val="007C58BA"/>
    <w:rsid w:val="007C5901"/>
    <w:rsid w:val="007C5A19"/>
    <w:rsid w:val="007C5B93"/>
    <w:rsid w:val="007C6780"/>
    <w:rsid w:val="007C7CA7"/>
    <w:rsid w:val="007D01FE"/>
    <w:rsid w:val="007D0377"/>
    <w:rsid w:val="007D0533"/>
    <w:rsid w:val="007D09A3"/>
    <w:rsid w:val="007D0E42"/>
    <w:rsid w:val="007D108A"/>
    <w:rsid w:val="007D18D9"/>
    <w:rsid w:val="007D1EC3"/>
    <w:rsid w:val="007D2065"/>
    <w:rsid w:val="007D264F"/>
    <w:rsid w:val="007D2C9D"/>
    <w:rsid w:val="007D2CA9"/>
    <w:rsid w:val="007D2D2E"/>
    <w:rsid w:val="007D338C"/>
    <w:rsid w:val="007D3578"/>
    <w:rsid w:val="007D3AAA"/>
    <w:rsid w:val="007D4252"/>
    <w:rsid w:val="007D4340"/>
    <w:rsid w:val="007D436D"/>
    <w:rsid w:val="007D43A7"/>
    <w:rsid w:val="007D4724"/>
    <w:rsid w:val="007D4CA0"/>
    <w:rsid w:val="007D54F5"/>
    <w:rsid w:val="007D57AC"/>
    <w:rsid w:val="007D64A3"/>
    <w:rsid w:val="007D660C"/>
    <w:rsid w:val="007D6771"/>
    <w:rsid w:val="007D6A35"/>
    <w:rsid w:val="007D6E65"/>
    <w:rsid w:val="007D724D"/>
    <w:rsid w:val="007D7466"/>
    <w:rsid w:val="007D77AA"/>
    <w:rsid w:val="007D786E"/>
    <w:rsid w:val="007D78EF"/>
    <w:rsid w:val="007D7A9C"/>
    <w:rsid w:val="007D7AB7"/>
    <w:rsid w:val="007E043A"/>
    <w:rsid w:val="007E04FD"/>
    <w:rsid w:val="007E0ED2"/>
    <w:rsid w:val="007E15EC"/>
    <w:rsid w:val="007E1E03"/>
    <w:rsid w:val="007E2695"/>
    <w:rsid w:val="007E285E"/>
    <w:rsid w:val="007E2FA5"/>
    <w:rsid w:val="007E3351"/>
    <w:rsid w:val="007E36AE"/>
    <w:rsid w:val="007E391D"/>
    <w:rsid w:val="007E49EF"/>
    <w:rsid w:val="007E4AF9"/>
    <w:rsid w:val="007E5113"/>
    <w:rsid w:val="007E5224"/>
    <w:rsid w:val="007E5294"/>
    <w:rsid w:val="007E56A2"/>
    <w:rsid w:val="007E5F75"/>
    <w:rsid w:val="007E61FB"/>
    <w:rsid w:val="007E64A8"/>
    <w:rsid w:val="007E6654"/>
    <w:rsid w:val="007E6BB8"/>
    <w:rsid w:val="007E703E"/>
    <w:rsid w:val="007F06B0"/>
    <w:rsid w:val="007F0DD3"/>
    <w:rsid w:val="007F116F"/>
    <w:rsid w:val="007F1675"/>
    <w:rsid w:val="007F1A04"/>
    <w:rsid w:val="007F1BA4"/>
    <w:rsid w:val="007F1C0F"/>
    <w:rsid w:val="007F1CE2"/>
    <w:rsid w:val="007F1D36"/>
    <w:rsid w:val="007F206C"/>
    <w:rsid w:val="007F2753"/>
    <w:rsid w:val="007F2A31"/>
    <w:rsid w:val="007F2FB9"/>
    <w:rsid w:val="007F36B3"/>
    <w:rsid w:val="007F396D"/>
    <w:rsid w:val="007F3CF9"/>
    <w:rsid w:val="007F41D1"/>
    <w:rsid w:val="007F48FF"/>
    <w:rsid w:val="007F53C8"/>
    <w:rsid w:val="007F57D7"/>
    <w:rsid w:val="007F5A01"/>
    <w:rsid w:val="007F5E43"/>
    <w:rsid w:val="007F615F"/>
    <w:rsid w:val="007F66D3"/>
    <w:rsid w:val="007F68F6"/>
    <w:rsid w:val="007F6E39"/>
    <w:rsid w:val="007F7007"/>
    <w:rsid w:val="007F709E"/>
    <w:rsid w:val="007F719E"/>
    <w:rsid w:val="007F75FD"/>
    <w:rsid w:val="007F7636"/>
    <w:rsid w:val="007F7BD8"/>
    <w:rsid w:val="007F7FF5"/>
    <w:rsid w:val="008006C1"/>
    <w:rsid w:val="008006DA"/>
    <w:rsid w:val="00800960"/>
    <w:rsid w:val="008012AA"/>
    <w:rsid w:val="00801872"/>
    <w:rsid w:val="008018CB"/>
    <w:rsid w:val="00801979"/>
    <w:rsid w:val="00801C2C"/>
    <w:rsid w:val="00801CF3"/>
    <w:rsid w:val="00801D71"/>
    <w:rsid w:val="00801F5E"/>
    <w:rsid w:val="00801F91"/>
    <w:rsid w:val="0080209F"/>
    <w:rsid w:val="0080237D"/>
    <w:rsid w:val="008024D1"/>
    <w:rsid w:val="00802788"/>
    <w:rsid w:val="008028B5"/>
    <w:rsid w:val="00802C44"/>
    <w:rsid w:val="00802D9F"/>
    <w:rsid w:val="00802EA5"/>
    <w:rsid w:val="00803206"/>
    <w:rsid w:val="0080386E"/>
    <w:rsid w:val="00803885"/>
    <w:rsid w:val="00803DF8"/>
    <w:rsid w:val="00803F75"/>
    <w:rsid w:val="008042A8"/>
    <w:rsid w:val="008044EB"/>
    <w:rsid w:val="00804A58"/>
    <w:rsid w:val="00804D28"/>
    <w:rsid w:val="00805090"/>
    <w:rsid w:val="008050E4"/>
    <w:rsid w:val="00805418"/>
    <w:rsid w:val="00805422"/>
    <w:rsid w:val="008062DF"/>
    <w:rsid w:val="008063E3"/>
    <w:rsid w:val="008064BF"/>
    <w:rsid w:val="00806808"/>
    <w:rsid w:val="0080726F"/>
    <w:rsid w:val="008073DC"/>
    <w:rsid w:val="00807490"/>
    <w:rsid w:val="00807587"/>
    <w:rsid w:val="008075AF"/>
    <w:rsid w:val="00807D20"/>
    <w:rsid w:val="00807D32"/>
    <w:rsid w:val="00807D8B"/>
    <w:rsid w:val="00807E8B"/>
    <w:rsid w:val="008104C8"/>
    <w:rsid w:val="008104E6"/>
    <w:rsid w:val="00810C21"/>
    <w:rsid w:val="00812282"/>
    <w:rsid w:val="00812288"/>
    <w:rsid w:val="008126A3"/>
    <w:rsid w:val="00812A70"/>
    <w:rsid w:val="00812AD8"/>
    <w:rsid w:val="00812D89"/>
    <w:rsid w:val="00812DF7"/>
    <w:rsid w:val="008131FD"/>
    <w:rsid w:val="008142C5"/>
    <w:rsid w:val="0081481D"/>
    <w:rsid w:val="008148A4"/>
    <w:rsid w:val="00814F17"/>
    <w:rsid w:val="00814FB8"/>
    <w:rsid w:val="00815255"/>
    <w:rsid w:val="008153FD"/>
    <w:rsid w:val="00815733"/>
    <w:rsid w:val="00815759"/>
    <w:rsid w:val="00815A37"/>
    <w:rsid w:val="00815E12"/>
    <w:rsid w:val="00816D58"/>
    <w:rsid w:val="00817055"/>
    <w:rsid w:val="00817197"/>
    <w:rsid w:val="008176D1"/>
    <w:rsid w:val="00817780"/>
    <w:rsid w:val="00817C1C"/>
    <w:rsid w:val="00820119"/>
    <w:rsid w:val="008202A9"/>
    <w:rsid w:val="008203D1"/>
    <w:rsid w:val="00820400"/>
    <w:rsid w:val="008208B0"/>
    <w:rsid w:val="0082137F"/>
    <w:rsid w:val="0082162F"/>
    <w:rsid w:val="0082170F"/>
    <w:rsid w:val="008217EA"/>
    <w:rsid w:val="00821D6B"/>
    <w:rsid w:val="00821DEE"/>
    <w:rsid w:val="008221A5"/>
    <w:rsid w:val="00822525"/>
    <w:rsid w:val="00822624"/>
    <w:rsid w:val="00822C50"/>
    <w:rsid w:val="0082307A"/>
    <w:rsid w:val="0082372D"/>
    <w:rsid w:val="00823AC3"/>
    <w:rsid w:val="00824185"/>
    <w:rsid w:val="00824493"/>
    <w:rsid w:val="0082480F"/>
    <w:rsid w:val="00824AF5"/>
    <w:rsid w:val="00824CC6"/>
    <w:rsid w:val="0082598B"/>
    <w:rsid w:val="00825D58"/>
    <w:rsid w:val="0082646A"/>
    <w:rsid w:val="008264B8"/>
    <w:rsid w:val="00826668"/>
    <w:rsid w:val="00826AA2"/>
    <w:rsid w:val="00827736"/>
    <w:rsid w:val="00827B34"/>
    <w:rsid w:val="00830236"/>
    <w:rsid w:val="00830459"/>
    <w:rsid w:val="00830A5A"/>
    <w:rsid w:val="00830C47"/>
    <w:rsid w:val="00830FB3"/>
    <w:rsid w:val="00830FE7"/>
    <w:rsid w:val="008310E6"/>
    <w:rsid w:val="00831A76"/>
    <w:rsid w:val="00831E41"/>
    <w:rsid w:val="00832A16"/>
    <w:rsid w:val="00832AF3"/>
    <w:rsid w:val="00832C72"/>
    <w:rsid w:val="00833219"/>
    <w:rsid w:val="008334B2"/>
    <w:rsid w:val="00833529"/>
    <w:rsid w:val="00833A7A"/>
    <w:rsid w:val="00833E11"/>
    <w:rsid w:val="00833E8A"/>
    <w:rsid w:val="00833EBF"/>
    <w:rsid w:val="008349BB"/>
    <w:rsid w:val="00834EDB"/>
    <w:rsid w:val="008354A3"/>
    <w:rsid w:val="008355F5"/>
    <w:rsid w:val="008357BE"/>
    <w:rsid w:val="008358CB"/>
    <w:rsid w:val="00835A2D"/>
    <w:rsid w:val="00835AA0"/>
    <w:rsid w:val="00835B15"/>
    <w:rsid w:val="00836312"/>
    <w:rsid w:val="00836587"/>
    <w:rsid w:val="00836C16"/>
    <w:rsid w:val="00836C1A"/>
    <w:rsid w:val="008372E5"/>
    <w:rsid w:val="008373B2"/>
    <w:rsid w:val="008378D5"/>
    <w:rsid w:val="00837912"/>
    <w:rsid w:val="00837B7F"/>
    <w:rsid w:val="00837BFF"/>
    <w:rsid w:val="00837C5C"/>
    <w:rsid w:val="008402F2"/>
    <w:rsid w:val="008406BD"/>
    <w:rsid w:val="00840BC2"/>
    <w:rsid w:val="008418AA"/>
    <w:rsid w:val="008419FB"/>
    <w:rsid w:val="00841A8B"/>
    <w:rsid w:val="00841F08"/>
    <w:rsid w:val="008423B7"/>
    <w:rsid w:val="00842575"/>
    <w:rsid w:val="008427A7"/>
    <w:rsid w:val="008428EB"/>
    <w:rsid w:val="00842CF0"/>
    <w:rsid w:val="008430C4"/>
    <w:rsid w:val="00843E49"/>
    <w:rsid w:val="00843FDB"/>
    <w:rsid w:val="008444E1"/>
    <w:rsid w:val="00844928"/>
    <w:rsid w:val="00844BB8"/>
    <w:rsid w:val="00844D36"/>
    <w:rsid w:val="00844F2A"/>
    <w:rsid w:val="0084501B"/>
    <w:rsid w:val="00845343"/>
    <w:rsid w:val="008456CC"/>
    <w:rsid w:val="00845773"/>
    <w:rsid w:val="0084604D"/>
    <w:rsid w:val="0084649B"/>
    <w:rsid w:val="00846B6B"/>
    <w:rsid w:val="00846FBF"/>
    <w:rsid w:val="008476B7"/>
    <w:rsid w:val="00847704"/>
    <w:rsid w:val="008479BA"/>
    <w:rsid w:val="00847A57"/>
    <w:rsid w:val="00847A73"/>
    <w:rsid w:val="00850254"/>
    <w:rsid w:val="00850533"/>
    <w:rsid w:val="00850D61"/>
    <w:rsid w:val="00850FF4"/>
    <w:rsid w:val="008511A6"/>
    <w:rsid w:val="008515FC"/>
    <w:rsid w:val="00851A5F"/>
    <w:rsid w:val="0085266A"/>
    <w:rsid w:val="00852A30"/>
    <w:rsid w:val="00853293"/>
    <w:rsid w:val="008538E7"/>
    <w:rsid w:val="008539AB"/>
    <w:rsid w:val="00853CE3"/>
    <w:rsid w:val="00854106"/>
    <w:rsid w:val="0085444E"/>
    <w:rsid w:val="008547B9"/>
    <w:rsid w:val="00854868"/>
    <w:rsid w:val="00854C62"/>
    <w:rsid w:val="00855116"/>
    <w:rsid w:val="008554A9"/>
    <w:rsid w:val="00856404"/>
    <w:rsid w:val="00856ABD"/>
    <w:rsid w:val="00856BE3"/>
    <w:rsid w:val="008577EB"/>
    <w:rsid w:val="00857C73"/>
    <w:rsid w:val="00860278"/>
    <w:rsid w:val="00860D56"/>
    <w:rsid w:val="00860E15"/>
    <w:rsid w:val="00861165"/>
    <w:rsid w:val="0086144D"/>
    <w:rsid w:val="008615F8"/>
    <w:rsid w:val="008616D7"/>
    <w:rsid w:val="00861A23"/>
    <w:rsid w:val="00861FB2"/>
    <w:rsid w:val="00862242"/>
    <w:rsid w:val="0086271A"/>
    <w:rsid w:val="00862AF5"/>
    <w:rsid w:val="00862D82"/>
    <w:rsid w:val="00862E82"/>
    <w:rsid w:val="0086312F"/>
    <w:rsid w:val="008631E3"/>
    <w:rsid w:val="00863203"/>
    <w:rsid w:val="0086350F"/>
    <w:rsid w:val="008637FE"/>
    <w:rsid w:val="0086381F"/>
    <w:rsid w:val="008639C4"/>
    <w:rsid w:val="00864663"/>
    <w:rsid w:val="0086493B"/>
    <w:rsid w:val="00864F80"/>
    <w:rsid w:val="00865863"/>
    <w:rsid w:val="0086650F"/>
    <w:rsid w:val="008668EF"/>
    <w:rsid w:val="00866FBB"/>
    <w:rsid w:val="00866FD7"/>
    <w:rsid w:val="00867184"/>
    <w:rsid w:val="00867B39"/>
    <w:rsid w:val="00867BFE"/>
    <w:rsid w:val="00867E85"/>
    <w:rsid w:val="0087055C"/>
    <w:rsid w:val="00870564"/>
    <w:rsid w:val="0087068D"/>
    <w:rsid w:val="00870956"/>
    <w:rsid w:val="00870AF6"/>
    <w:rsid w:val="00870D09"/>
    <w:rsid w:val="008712C1"/>
    <w:rsid w:val="008713FD"/>
    <w:rsid w:val="008716BA"/>
    <w:rsid w:val="00872036"/>
    <w:rsid w:val="00872392"/>
    <w:rsid w:val="00872874"/>
    <w:rsid w:val="008729E4"/>
    <w:rsid w:val="00872AFB"/>
    <w:rsid w:val="00872B31"/>
    <w:rsid w:val="008731AF"/>
    <w:rsid w:val="00873350"/>
    <w:rsid w:val="00873FF4"/>
    <w:rsid w:val="0087402F"/>
    <w:rsid w:val="0087456D"/>
    <w:rsid w:val="008745B7"/>
    <w:rsid w:val="008749D7"/>
    <w:rsid w:val="008752CF"/>
    <w:rsid w:val="00875782"/>
    <w:rsid w:val="00875913"/>
    <w:rsid w:val="00875C18"/>
    <w:rsid w:val="00875C3B"/>
    <w:rsid w:val="00875E48"/>
    <w:rsid w:val="008761EB"/>
    <w:rsid w:val="00876295"/>
    <w:rsid w:val="008766E2"/>
    <w:rsid w:val="00876756"/>
    <w:rsid w:val="00876C5A"/>
    <w:rsid w:val="00876E75"/>
    <w:rsid w:val="00876ECC"/>
    <w:rsid w:val="008771C9"/>
    <w:rsid w:val="00877353"/>
    <w:rsid w:val="008773CB"/>
    <w:rsid w:val="00877A40"/>
    <w:rsid w:val="00877D18"/>
    <w:rsid w:val="008801BA"/>
    <w:rsid w:val="00880760"/>
    <w:rsid w:val="00880ADF"/>
    <w:rsid w:val="00880DE2"/>
    <w:rsid w:val="00881193"/>
    <w:rsid w:val="00881490"/>
    <w:rsid w:val="00881765"/>
    <w:rsid w:val="00881865"/>
    <w:rsid w:val="00881B84"/>
    <w:rsid w:val="00881B95"/>
    <w:rsid w:val="00882263"/>
    <w:rsid w:val="00882362"/>
    <w:rsid w:val="00882655"/>
    <w:rsid w:val="0088272B"/>
    <w:rsid w:val="00882CF8"/>
    <w:rsid w:val="00882F6D"/>
    <w:rsid w:val="0088330E"/>
    <w:rsid w:val="008837F7"/>
    <w:rsid w:val="00883D12"/>
    <w:rsid w:val="00884269"/>
    <w:rsid w:val="00884B14"/>
    <w:rsid w:val="0088509C"/>
    <w:rsid w:val="008854D7"/>
    <w:rsid w:val="0088606A"/>
    <w:rsid w:val="008863B8"/>
    <w:rsid w:val="0088640E"/>
    <w:rsid w:val="00886668"/>
    <w:rsid w:val="008867DE"/>
    <w:rsid w:val="008868A6"/>
    <w:rsid w:val="00886B2F"/>
    <w:rsid w:val="00887194"/>
    <w:rsid w:val="00887530"/>
    <w:rsid w:val="00887FCC"/>
    <w:rsid w:val="0089047F"/>
    <w:rsid w:val="00890574"/>
    <w:rsid w:val="008909A0"/>
    <w:rsid w:val="00890B15"/>
    <w:rsid w:val="00890B19"/>
    <w:rsid w:val="00890DDF"/>
    <w:rsid w:val="008914CA"/>
    <w:rsid w:val="00891C9D"/>
    <w:rsid w:val="008922AA"/>
    <w:rsid w:val="008924D5"/>
    <w:rsid w:val="00892596"/>
    <w:rsid w:val="0089291A"/>
    <w:rsid w:val="00892C99"/>
    <w:rsid w:val="00893F97"/>
    <w:rsid w:val="008941BC"/>
    <w:rsid w:val="00894B91"/>
    <w:rsid w:val="00894FC4"/>
    <w:rsid w:val="0089502F"/>
    <w:rsid w:val="008951A2"/>
    <w:rsid w:val="008955C5"/>
    <w:rsid w:val="00895B70"/>
    <w:rsid w:val="0089624C"/>
    <w:rsid w:val="00896771"/>
    <w:rsid w:val="00896844"/>
    <w:rsid w:val="0089689C"/>
    <w:rsid w:val="00896A00"/>
    <w:rsid w:val="00896FEC"/>
    <w:rsid w:val="00897817"/>
    <w:rsid w:val="008979E2"/>
    <w:rsid w:val="00897A3F"/>
    <w:rsid w:val="00897B30"/>
    <w:rsid w:val="00897F37"/>
    <w:rsid w:val="008A0682"/>
    <w:rsid w:val="008A084F"/>
    <w:rsid w:val="008A092F"/>
    <w:rsid w:val="008A0966"/>
    <w:rsid w:val="008A0C96"/>
    <w:rsid w:val="008A0EAC"/>
    <w:rsid w:val="008A0EE2"/>
    <w:rsid w:val="008A0FDE"/>
    <w:rsid w:val="008A11F1"/>
    <w:rsid w:val="008A1F21"/>
    <w:rsid w:val="008A25D3"/>
    <w:rsid w:val="008A29F1"/>
    <w:rsid w:val="008A29FC"/>
    <w:rsid w:val="008A2AB8"/>
    <w:rsid w:val="008A2DC1"/>
    <w:rsid w:val="008A2EEF"/>
    <w:rsid w:val="008A2F87"/>
    <w:rsid w:val="008A3299"/>
    <w:rsid w:val="008A35C7"/>
    <w:rsid w:val="008A37C3"/>
    <w:rsid w:val="008A3979"/>
    <w:rsid w:val="008A4267"/>
    <w:rsid w:val="008A452F"/>
    <w:rsid w:val="008A4D07"/>
    <w:rsid w:val="008A4D96"/>
    <w:rsid w:val="008A4E81"/>
    <w:rsid w:val="008A5358"/>
    <w:rsid w:val="008A543C"/>
    <w:rsid w:val="008A5694"/>
    <w:rsid w:val="008A5821"/>
    <w:rsid w:val="008A58B0"/>
    <w:rsid w:val="008A646F"/>
    <w:rsid w:val="008A6550"/>
    <w:rsid w:val="008A7044"/>
    <w:rsid w:val="008A7491"/>
    <w:rsid w:val="008A75A3"/>
    <w:rsid w:val="008A76A4"/>
    <w:rsid w:val="008A7C2B"/>
    <w:rsid w:val="008A7FD1"/>
    <w:rsid w:val="008B0087"/>
    <w:rsid w:val="008B022D"/>
    <w:rsid w:val="008B059D"/>
    <w:rsid w:val="008B1652"/>
    <w:rsid w:val="008B16E8"/>
    <w:rsid w:val="008B17C6"/>
    <w:rsid w:val="008B1A1E"/>
    <w:rsid w:val="008B1B36"/>
    <w:rsid w:val="008B2315"/>
    <w:rsid w:val="008B2347"/>
    <w:rsid w:val="008B2619"/>
    <w:rsid w:val="008B262D"/>
    <w:rsid w:val="008B2731"/>
    <w:rsid w:val="008B2733"/>
    <w:rsid w:val="008B274E"/>
    <w:rsid w:val="008B27FC"/>
    <w:rsid w:val="008B2B74"/>
    <w:rsid w:val="008B3160"/>
    <w:rsid w:val="008B3895"/>
    <w:rsid w:val="008B425A"/>
    <w:rsid w:val="008B442E"/>
    <w:rsid w:val="008B48FC"/>
    <w:rsid w:val="008B4993"/>
    <w:rsid w:val="008B51D2"/>
    <w:rsid w:val="008B56F8"/>
    <w:rsid w:val="008B5CF3"/>
    <w:rsid w:val="008B5D83"/>
    <w:rsid w:val="008B5FF8"/>
    <w:rsid w:val="008B6364"/>
    <w:rsid w:val="008B6E65"/>
    <w:rsid w:val="008B7413"/>
    <w:rsid w:val="008C0A21"/>
    <w:rsid w:val="008C122F"/>
    <w:rsid w:val="008C164B"/>
    <w:rsid w:val="008C1BE5"/>
    <w:rsid w:val="008C21C7"/>
    <w:rsid w:val="008C2439"/>
    <w:rsid w:val="008C25D6"/>
    <w:rsid w:val="008C27CE"/>
    <w:rsid w:val="008C28DA"/>
    <w:rsid w:val="008C2987"/>
    <w:rsid w:val="008C2B55"/>
    <w:rsid w:val="008C2EA2"/>
    <w:rsid w:val="008C2F42"/>
    <w:rsid w:val="008C30D8"/>
    <w:rsid w:val="008C314F"/>
    <w:rsid w:val="008C38A3"/>
    <w:rsid w:val="008C41BD"/>
    <w:rsid w:val="008C45AB"/>
    <w:rsid w:val="008C46DA"/>
    <w:rsid w:val="008C4A59"/>
    <w:rsid w:val="008C569C"/>
    <w:rsid w:val="008C59E8"/>
    <w:rsid w:val="008C5DA4"/>
    <w:rsid w:val="008C6380"/>
    <w:rsid w:val="008C6B67"/>
    <w:rsid w:val="008C6BF0"/>
    <w:rsid w:val="008C6C26"/>
    <w:rsid w:val="008C7140"/>
    <w:rsid w:val="008C737B"/>
    <w:rsid w:val="008D0377"/>
    <w:rsid w:val="008D03A9"/>
    <w:rsid w:val="008D081D"/>
    <w:rsid w:val="008D0D90"/>
    <w:rsid w:val="008D0E23"/>
    <w:rsid w:val="008D1101"/>
    <w:rsid w:val="008D1294"/>
    <w:rsid w:val="008D2176"/>
    <w:rsid w:val="008D287B"/>
    <w:rsid w:val="008D2E5C"/>
    <w:rsid w:val="008D2F66"/>
    <w:rsid w:val="008D309B"/>
    <w:rsid w:val="008D3578"/>
    <w:rsid w:val="008D3846"/>
    <w:rsid w:val="008D3974"/>
    <w:rsid w:val="008D3A55"/>
    <w:rsid w:val="008D3C83"/>
    <w:rsid w:val="008D3DF0"/>
    <w:rsid w:val="008D3FEC"/>
    <w:rsid w:val="008D467A"/>
    <w:rsid w:val="008D48C4"/>
    <w:rsid w:val="008D4AAA"/>
    <w:rsid w:val="008D4C59"/>
    <w:rsid w:val="008D5E04"/>
    <w:rsid w:val="008D6749"/>
    <w:rsid w:val="008D680B"/>
    <w:rsid w:val="008D680C"/>
    <w:rsid w:val="008D6D64"/>
    <w:rsid w:val="008D6E42"/>
    <w:rsid w:val="008D71B1"/>
    <w:rsid w:val="008D75FC"/>
    <w:rsid w:val="008D78FB"/>
    <w:rsid w:val="008D7C13"/>
    <w:rsid w:val="008E0396"/>
    <w:rsid w:val="008E0443"/>
    <w:rsid w:val="008E0AE1"/>
    <w:rsid w:val="008E103C"/>
    <w:rsid w:val="008E128F"/>
    <w:rsid w:val="008E15AD"/>
    <w:rsid w:val="008E15E2"/>
    <w:rsid w:val="008E17EB"/>
    <w:rsid w:val="008E196E"/>
    <w:rsid w:val="008E1FE7"/>
    <w:rsid w:val="008E1FEE"/>
    <w:rsid w:val="008E2051"/>
    <w:rsid w:val="008E226C"/>
    <w:rsid w:val="008E2697"/>
    <w:rsid w:val="008E26E0"/>
    <w:rsid w:val="008E26F3"/>
    <w:rsid w:val="008E3B74"/>
    <w:rsid w:val="008E3DB9"/>
    <w:rsid w:val="008E3E7F"/>
    <w:rsid w:val="008E3E88"/>
    <w:rsid w:val="008E41F5"/>
    <w:rsid w:val="008E4B3E"/>
    <w:rsid w:val="008E4E4A"/>
    <w:rsid w:val="008E4E54"/>
    <w:rsid w:val="008E525E"/>
    <w:rsid w:val="008E568A"/>
    <w:rsid w:val="008E6E9D"/>
    <w:rsid w:val="008E7181"/>
    <w:rsid w:val="008E78CC"/>
    <w:rsid w:val="008E7C26"/>
    <w:rsid w:val="008E7E9E"/>
    <w:rsid w:val="008F03AB"/>
    <w:rsid w:val="008F1369"/>
    <w:rsid w:val="008F2110"/>
    <w:rsid w:val="008F226B"/>
    <w:rsid w:val="008F2384"/>
    <w:rsid w:val="008F24CE"/>
    <w:rsid w:val="008F269C"/>
    <w:rsid w:val="008F26B5"/>
    <w:rsid w:val="008F2C75"/>
    <w:rsid w:val="008F32D5"/>
    <w:rsid w:val="008F3454"/>
    <w:rsid w:val="008F3E58"/>
    <w:rsid w:val="008F43DD"/>
    <w:rsid w:val="008F441B"/>
    <w:rsid w:val="008F488F"/>
    <w:rsid w:val="008F4F91"/>
    <w:rsid w:val="008F5095"/>
    <w:rsid w:val="008F5309"/>
    <w:rsid w:val="008F5563"/>
    <w:rsid w:val="008F55F7"/>
    <w:rsid w:val="008F5887"/>
    <w:rsid w:val="008F592F"/>
    <w:rsid w:val="008F5D9D"/>
    <w:rsid w:val="008F5DE4"/>
    <w:rsid w:val="008F5E1A"/>
    <w:rsid w:val="008F6339"/>
    <w:rsid w:val="008F640B"/>
    <w:rsid w:val="008F6F4C"/>
    <w:rsid w:val="008F743A"/>
    <w:rsid w:val="008F76D6"/>
    <w:rsid w:val="008F789A"/>
    <w:rsid w:val="008F7F2E"/>
    <w:rsid w:val="008F7FE5"/>
    <w:rsid w:val="00900224"/>
    <w:rsid w:val="00900650"/>
    <w:rsid w:val="009008F7"/>
    <w:rsid w:val="00900926"/>
    <w:rsid w:val="00900AB1"/>
    <w:rsid w:val="00900D6C"/>
    <w:rsid w:val="00900FD6"/>
    <w:rsid w:val="00901796"/>
    <w:rsid w:val="00901CA8"/>
    <w:rsid w:val="0090252C"/>
    <w:rsid w:val="0090257E"/>
    <w:rsid w:val="00902869"/>
    <w:rsid w:val="00902901"/>
    <w:rsid w:val="0090303B"/>
    <w:rsid w:val="0090303D"/>
    <w:rsid w:val="00903D12"/>
    <w:rsid w:val="009040AD"/>
    <w:rsid w:val="00904606"/>
    <w:rsid w:val="00904B4A"/>
    <w:rsid w:val="00904CC4"/>
    <w:rsid w:val="00904F1B"/>
    <w:rsid w:val="00904F2F"/>
    <w:rsid w:val="00904FDF"/>
    <w:rsid w:val="009051CA"/>
    <w:rsid w:val="00905294"/>
    <w:rsid w:val="0090560D"/>
    <w:rsid w:val="0090561D"/>
    <w:rsid w:val="0090584F"/>
    <w:rsid w:val="009058C6"/>
    <w:rsid w:val="00906168"/>
    <w:rsid w:val="00906378"/>
    <w:rsid w:val="00906457"/>
    <w:rsid w:val="00906807"/>
    <w:rsid w:val="00906838"/>
    <w:rsid w:val="0090786F"/>
    <w:rsid w:val="00907A53"/>
    <w:rsid w:val="00907BB3"/>
    <w:rsid w:val="00907ECD"/>
    <w:rsid w:val="00907F80"/>
    <w:rsid w:val="0091013A"/>
    <w:rsid w:val="0091028A"/>
    <w:rsid w:val="00910833"/>
    <w:rsid w:val="00911381"/>
    <w:rsid w:val="009120C2"/>
    <w:rsid w:val="009134D5"/>
    <w:rsid w:val="00913989"/>
    <w:rsid w:val="00913AAE"/>
    <w:rsid w:val="00913DDB"/>
    <w:rsid w:val="00914214"/>
    <w:rsid w:val="0091442D"/>
    <w:rsid w:val="00914588"/>
    <w:rsid w:val="00914960"/>
    <w:rsid w:val="00914D94"/>
    <w:rsid w:val="00914F6A"/>
    <w:rsid w:val="009154E8"/>
    <w:rsid w:val="009158EA"/>
    <w:rsid w:val="009163F5"/>
    <w:rsid w:val="0091679A"/>
    <w:rsid w:val="00916F70"/>
    <w:rsid w:val="00917101"/>
    <w:rsid w:val="00917492"/>
    <w:rsid w:val="00917709"/>
    <w:rsid w:val="00917793"/>
    <w:rsid w:val="009178A2"/>
    <w:rsid w:val="00917977"/>
    <w:rsid w:val="00917CF9"/>
    <w:rsid w:val="00917D37"/>
    <w:rsid w:val="00917D42"/>
    <w:rsid w:val="00917E3A"/>
    <w:rsid w:val="00920115"/>
    <w:rsid w:val="009202DE"/>
    <w:rsid w:val="0092068C"/>
    <w:rsid w:val="009208E1"/>
    <w:rsid w:val="00920933"/>
    <w:rsid w:val="00920C6A"/>
    <w:rsid w:val="009210B3"/>
    <w:rsid w:val="00921551"/>
    <w:rsid w:val="0092188C"/>
    <w:rsid w:val="00921D81"/>
    <w:rsid w:val="00922085"/>
    <w:rsid w:val="009220D4"/>
    <w:rsid w:val="00922515"/>
    <w:rsid w:val="0092296D"/>
    <w:rsid w:val="00922CA1"/>
    <w:rsid w:val="00922F3F"/>
    <w:rsid w:val="0092308F"/>
    <w:rsid w:val="00923267"/>
    <w:rsid w:val="00923A1F"/>
    <w:rsid w:val="00923AD8"/>
    <w:rsid w:val="00923B4C"/>
    <w:rsid w:val="0092408E"/>
    <w:rsid w:val="00924404"/>
    <w:rsid w:val="009244CF"/>
    <w:rsid w:val="00924617"/>
    <w:rsid w:val="0092517E"/>
    <w:rsid w:val="00925898"/>
    <w:rsid w:val="00925F5E"/>
    <w:rsid w:val="00926558"/>
    <w:rsid w:val="00926A3C"/>
    <w:rsid w:val="00926E8F"/>
    <w:rsid w:val="00927456"/>
    <w:rsid w:val="00927BD7"/>
    <w:rsid w:val="00927C29"/>
    <w:rsid w:val="00927CF4"/>
    <w:rsid w:val="009300ED"/>
    <w:rsid w:val="00930496"/>
    <w:rsid w:val="00930C7C"/>
    <w:rsid w:val="00930F73"/>
    <w:rsid w:val="00931416"/>
    <w:rsid w:val="009316C4"/>
    <w:rsid w:val="009318B0"/>
    <w:rsid w:val="00931E58"/>
    <w:rsid w:val="00931E79"/>
    <w:rsid w:val="009327DE"/>
    <w:rsid w:val="00932F1D"/>
    <w:rsid w:val="009332FB"/>
    <w:rsid w:val="00933431"/>
    <w:rsid w:val="00933531"/>
    <w:rsid w:val="00933541"/>
    <w:rsid w:val="00933779"/>
    <w:rsid w:val="009338F7"/>
    <w:rsid w:val="00933922"/>
    <w:rsid w:val="00933D65"/>
    <w:rsid w:val="00934399"/>
    <w:rsid w:val="00934D13"/>
    <w:rsid w:val="00934D3E"/>
    <w:rsid w:val="00934DFC"/>
    <w:rsid w:val="00934F5D"/>
    <w:rsid w:val="00935191"/>
    <w:rsid w:val="00935434"/>
    <w:rsid w:val="009356EB"/>
    <w:rsid w:val="00935E45"/>
    <w:rsid w:val="00936DA7"/>
    <w:rsid w:val="009377B7"/>
    <w:rsid w:val="00937EBF"/>
    <w:rsid w:val="00937F89"/>
    <w:rsid w:val="009402AE"/>
    <w:rsid w:val="00940ED9"/>
    <w:rsid w:val="009411B7"/>
    <w:rsid w:val="00942310"/>
    <w:rsid w:val="0094232B"/>
    <w:rsid w:val="009423A7"/>
    <w:rsid w:val="00942CCE"/>
    <w:rsid w:val="00942FB1"/>
    <w:rsid w:val="00943A11"/>
    <w:rsid w:val="00943C49"/>
    <w:rsid w:val="00943C82"/>
    <w:rsid w:val="009440B3"/>
    <w:rsid w:val="009443CD"/>
    <w:rsid w:val="0094491A"/>
    <w:rsid w:val="00944EEE"/>
    <w:rsid w:val="009454C8"/>
    <w:rsid w:val="00945B79"/>
    <w:rsid w:val="00946B3F"/>
    <w:rsid w:val="00946D28"/>
    <w:rsid w:val="009470FC"/>
    <w:rsid w:val="009471CC"/>
    <w:rsid w:val="009471FD"/>
    <w:rsid w:val="009472A4"/>
    <w:rsid w:val="00947454"/>
    <w:rsid w:val="00947717"/>
    <w:rsid w:val="00947BA2"/>
    <w:rsid w:val="0095036A"/>
    <w:rsid w:val="0095047C"/>
    <w:rsid w:val="009507F3"/>
    <w:rsid w:val="00950B0C"/>
    <w:rsid w:val="00950BAD"/>
    <w:rsid w:val="00950CA1"/>
    <w:rsid w:val="00950D48"/>
    <w:rsid w:val="0095154F"/>
    <w:rsid w:val="00951A3C"/>
    <w:rsid w:val="009521FD"/>
    <w:rsid w:val="009527A7"/>
    <w:rsid w:val="00952824"/>
    <w:rsid w:val="00952B0D"/>
    <w:rsid w:val="00952BCE"/>
    <w:rsid w:val="00953132"/>
    <w:rsid w:val="0095379C"/>
    <w:rsid w:val="00953830"/>
    <w:rsid w:val="00954144"/>
    <w:rsid w:val="009545BC"/>
    <w:rsid w:val="009546F0"/>
    <w:rsid w:val="009548BE"/>
    <w:rsid w:val="00954993"/>
    <w:rsid w:val="0095551A"/>
    <w:rsid w:val="00955571"/>
    <w:rsid w:val="00955A11"/>
    <w:rsid w:val="00955AA3"/>
    <w:rsid w:val="009560A4"/>
    <w:rsid w:val="00956CCD"/>
    <w:rsid w:val="00956D6A"/>
    <w:rsid w:val="00956E13"/>
    <w:rsid w:val="00957112"/>
    <w:rsid w:val="0095773B"/>
    <w:rsid w:val="00957A26"/>
    <w:rsid w:val="00957F6B"/>
    <w:rsid w:val="00957FB4"/>
    <w:rsid w:val="0096006D"/>
    <w:rsid w:val="009601A4"/>
    <w:rsid w:val="009601E8"/>
    <w:rsid w:val="00960390"/>
    <w:rsid w:val="0096052E"/>
    <w:rsid w:val="0096081B"/>
    <w:rsid w:val="00960D1A"/>
    <w:rsid w:val="00961185"/>
    <w:rsid w:val="009611B8"/>
    <w:rsid w:val="009620A9"/>
    <w:rsid w:val="009624B6"/>
    <w:rsid w:val="00962917"/>
    <w:rsid w:val="00962CF9"/>
    <w:rsid w:val="00962E68"/>
    <w:rsid w:val="00962FA0"/>
    <w:rsid w:val="00962FD4"/>
    <w:rsid w:val="009630FE"/>
    <w:rsid w:val="0096352C"/>
    <w:rsid w:val="00963647"/>
    <w:rsid w:val="00964F71"/>
    <w:rsid w:val="00965664"/>
    <w:rsid w:val="00965865"/>
    <w:rsid w:val="009658E2"/>
    <w:rsid w:val="00965C85"/>
    <w:rsid w:val="0096607D"/>
    <w:rsid w:val="009662CA"/>
    <w:rsid w:val="009665B5"/>
    <w:rsid w:val="009673A4"/>
    <w:rsid w:val="0096769E"/>
    <w:rsid w:val="009676B9"/>
    <w:rsid w:val="00967B04"/>
    <w:rsid w:val="00967B78"/>
    <w:rsid w:val="00967DC6"/>
    <w:rsid w:val="00967F25"/>
    <w:rsid w:val="0097019A"/>
    <w:rsid w:val="00970385"/>
    <w:rsid w:val="00970A0D"/>
    <w:rsid w:val="00970C03"/>
    <w:rsid w:val="00970E7F"/>
    <w:rsid w:val="009716D3"/>
    <w:rsid w:val="0097176C"/>
    <w:rsid w:val="00971F45"/>
    <w:rsid w:val="00971F9D"/>
    <w:rsid w:val="00972172"/>
    <w:rsid w:val="009722FA"/>
    <w:rsid w:val="009725CC"/>
    <w:rsid w:val="00972946"/>
    <w:rsid w:val="00972A3B"/>
    <w:rsid w:val="00972DFC"/>
    <w:rsid w:val="00972E0E"/>
    <w:rsid w:val="00973558"/>
    <w:rsid w:val="009739C6"/>
    <w:rsid w:val="00973BC0"/>
    <w:rsid w:val="009745C8"/>
    <w:rsid w:val="0097489E"/>
    <w:rsid w:val="0097497C"/>
    <w:rsid w:val="00974D0A"/>
    <w:rsid w:val="009751C7"/>
    <w:rsid w:val="009758D3"/>
    <w:rsid w:val="00975CD8"/>
    <w:rsid w:val="00975D03"/>
    <w:rsid w:val="00975EE5"/>
    <w:rsid w:val="00975FFE"/>
    <w:rsid w:val="009761E3"/>
    <w:rsid w:val="00976634"/>
    <w:rsid w:val="00976A3B"/>
    <w:rsid w:val="00976B3C"/>
    <w:rsid w:val="00976CF8"/>
    <w:rsid w:val="00976D35"/>
    <w:rsid w:val="00976EFA"/>
    <w:rsid w:val="0097704C"/>
    <w:rsid w:val="00977C13"/>
    <w:rsid w:val="00980CA5"/>
    <w:rsid w:val="00981044"/>
    <w:rsid w:val="0098112A"/>
    <w:rsid w:val="009817C0"/>
    <w:rsid w:val="00981B16"/>
    <w:rsid w:val="00981DDB"/>
    <w:rsid w:val="00982252"/>
    <w:rsid w:val="00982331"/>
    <w:rsid w:val="00982608"/>
    <w:rsid w:val="00982E60"/>
    <w:rsid w:val="00982E79"/>
    <w:rsid w:val="0098318E"/>
    <w:rsid w:val="009833A0"/>
    <w:rsid w:val="009833A8"/>
    <w:rsid w:val="009839FC"/>
    <w:rsid w:val="0098473C"/>
    <w:rsid w:val="00984825"/>
    <w:rsid w:val="00985646"/>
    <w:rsid w:val="00985E12"/>
    <w:rsid w:val="00985E60"/>
    <w:rsid w:val="00985F70"/>
    <w:rsid w:val="0098624C"/>
    <w:rsid w:val="0098648E"/>
    <w:rsid w:val="0098680F"/>
    <w:rsid w:val="0098683F"/>
    <w:rsid w:val="00986B74"/>
    <w:rsid w:val="00986B9E"/>
    <w:rsid w:val="0098726A"/>
    <w:rsid w:val="00987685"/>
    <w:rsid w:val="0098783C"/>
    <w:rsid w:val="00987CBE"/>
    <w:rsid w:val="00987F40"/>
    <w:rsid w:val="00990030"/>
    <w:rsid w:val="009902F6"/>
    <w:rsid w:val="00990471"/>
    <w:rsid w:val="009906AC"/>
    <w:rsid w:val="00990AB7"/>
    <w:rsid w:val="00991BD4"/>
    <w:rsid w:val="00991E72"/>
    <w:rsid w:val="00992109"/>
    <w:rsid w:val="0099213F"/>
    <w:rsid w:val="009926D2"/>
    <w:rsid w:val="009928B4"/>
    <w:rsid w:val="00992A53"/>
    <w:rsid w:val="00992F93"/>
    <w:rsid w:val="00993096"/>
    <w:rsid w:val="009931C5"/>
    <w:rsid w:val="00993A20"/>
    <w:rsid w:val="009945FD"/>
    <w:rsid w:val="00994C1F"/>
    <w:rsid w:val="00994D25"/>
    <w:rsid w:val="0099526D"/>
    <w:rsid w:val="009954B4"/>
    <w:rsid w:val="009954EE"/>
    <w:rsid w:val="009959E4"/>
    <w:rsid w:val="00995D49"/>
    <w:rsid w:val="00996161"/>
    <w:rsid w:val="00996336"/>
    <w:rsid w:val="0099636B"/>
    <w:rsid w:val="009963DF"/>
    <w:rsid w:val="009965B9"/>
    <w:rsid w:val="00996600"/>
    <w:rsid w:val="009967C9"/>
    <w:rsid w:val="00996B5A"/>
    <w:rsid w:val="00997142"/>
    <w:rsid w:val="009971F7"/>
    <w:rsid w:val="0099720E"/>
    <w:rsid w:val="0099759A"/>
    <w:rsid w:val="009975F0"/>
    <w:rsid w:val="009A038D"/>
    <w:rsid w:val="009A03F3"/>
    <w:rsid w:val="009A047B"/>
    <w:rsid w:val="009A0760"/>
    <w:rsid w:val="009A07DF"/>
    <w:rsid w:val="009A0B79"/>
    <w:rsid w:val="009A0CF5"/>
    <w:rsid w:val="009A138E"/>
    <w:rsid w:val="009A1B40"/>
    <w:rsid w:val="009A283D"/>
    <w:rsid w:val="009A2E12"/>
    <w:rsid w:val="009A313B"/>
    <w:rsid w:val="009A34A1"/>
    <w:rsid w:val="009A37CB"/>
    <w:rsid w:val="009A3950"/>
    <w:rsid w:val="009A3A6E"/>
    <w:rsid w:val="009A3C0E"/>
    <w:rsid w:val="009A4164"/>
    <w:rsid w:val="009A45DC"/>
    <w:rsid w:val="009A4992"/>
    <w:rsid w:val="009A4A5F"/>
    <w:rsid w:val="009A686D"/>
    <w:rsid w:val="009A6C51"/>
    <w:rsid w:val="009A70BF"/>
    <w:rsid w:val="009A72E5"/>
    <w:rsid w:val="009A791D"/>
    <w:rsid w:val="009A7F91"/>
    <w:rsid w:val="009A7FF3"/>
    <w:rsid w:val="009B01CE"/>
    <w:rsid w:val="009B01FA"/>
    <w:rsid w:val="009B0B65"/>
    <w:rsid w:val="009B0E55"/>
    <w:rsid w:val="009B1901"/>
    <w:rsid w:val="009B1B5E"/>
    <w:rsid w:val="009B1D24"/>
    <w:rsid w:val="009B1EB0"/>
    <w:rsid w:val="009B253C"/>
    <w:rsid w:val="009B25D5"/>
    <w:rsid w:val="009B2730"/>
    <w:rsid w:val="009B2812"/>
    <w:rsid w:val="009B297D"/>
    <w:rsid w:val="009B2B20"/>
    <w:rsid w:val="009B318F"/>
    <w:rsid w:val="009B32E0"/>
    <w:rsid w:val="009B359E"/>
    <w:rsid w:val="009B38FD"/>
    <w:rsid w:val="009B3913"/>
    <w:rsid w:val="009B3955"/>
    <w:rsid w:val="009B3987"/>
    <w:rsid w:val="009B3B71"/>
    <w:rsid w:val="009B472A"/>
    <w:rsid w:val="009B4796"/>
    <w:rsid w:val="009B4B14"/>
    <w:rsid w:val="009B4E24"/>
    <w:rsid w:val="009B4FEA"/>
    <w:rsid w:val="009B52B3"/>
    <w:rsid w:val="009B58D4"/>
    <w:rsid w:val="009B6418"/>
    <w:rsid w:val="009B6661"/>
    <w:rsid w:val="009B6BD8"/>
    <w:rsid w:val="009B6FEC"/>
    <w:rsid w:val="009B7410"/>
    <w:rsid w:val="009B771D"/>
    <w:rsid w:val="009B7E0B"/>
    <w:rsid w:val="009B7FEB"/>
    <w:rsid w:val="009C009C"/>
    <w:rsid w:val="009C0584"/>
    <w:rsid w:val="009C1285"/>
    <w:rsid w:val="009C16DE"/>
    <w:rsid w:val="009C18DA"/>
    <w:rsid w:val="009C1BC8"/>
    <w:rsid w:val="009C1E65"/>
    <w:rsid w:val="009C20EF"/>
    <w:rsid w:val="009C243B"/>
    <w:rsid w:val="009C26C1"/>
    <w:rsid w:val="009C37C8"/>
    <w:rsid w:val="009C3A02"/>
    <w:rsid w:val="009C3B92"/>
    <w:rsid w:val="009C3C79"/>
    <w:rsid w:val="009C3E9E"/>
    <w:rsid w:val="009C409C"/>
    <w:rsid w:val="009C454C"/>
    <w:rsid w:val="009C4636"/>
    <w:rsid w:val="009C46CF"/>
    <w:rsid w:val="009C4E26"/>
    <w:rsid w:val="009C53B9"/>
    <w:rsid w:val="009C58BB"/>
    <w:rsid w:val="009C5FBC"/>
    <w:rsid w:val="009C65F6"/>
    <w:rsid w:val="009C669F"/>
    <w:rsid w:val="009C6A83"/>
    <w:rsid w:val="009C6B2F"/>
    <w:rsid w:val="009C6C1F"/>
    <w:rsid w:val="009C6E5B"/>
    <w:rsid w:val="009C7131"/>
    <w:rsid w:val="009C739D"/>
    <w:rsid w:val="009C746E"/>
    <w:rsid w:val="009C74D0"/>
    <w:rsid w:val="009C756C"/>
    <w:rsid w:val="009C7ADA"/>
    <w:rsid w:val="009C7BCB"/>
    <w:rsid w:val="009D0334"/>
    <w:rsid w:val="009D056A"/>
    <w:rsid w:val="009D0817"/>
    <w:rsid w:val="009D087A"/>
    <w:rsid w:val="009D1150"/>
    <w:rsid w:val="009D13CD"/>
    <w:rsid w:val="009D13FF"/>
    <w:rsid w:val="009D1BF6"/>
    <w:rsid w:val="009D20ED"/>
    <w:rsid w:val="009D3133"/>
    <w:rsid w:val="009D32EB"/>
    <w:rsid w:val="009D3399"/>
    <w:rsid w:val="009D3761"/>
    <w:rsid w:val="009D3BC3"/>
    <w:rsid w:val="009D403C"/>
    <w:rsid w:val="009D4272"/>
    <w:rsid w:val="009D4373"/>
    <w:rsid w:val="009D44B8"/>
    <w:rsid w:val="009D4519"/>
    <w:rsid w:val="009D4530"/>
    <w:rsid w:val="009D48E1"/>
    <w:rsid w:val="009D4975"/>
    <w:rsid w:val="009D5559"/>
    <w:rsid w:val="009D5634"/>
    <w:rsid w:val="009D568D"/>
    <w:rsid w:val="009D59C9"/>
    <w:rsid w:val="009D5B77"/>
    <w:rsid w:val="009D5D5A"/>
    <w:rsid w:val="009D5DC2"/>
    <w:rsid w:val="009D5F5F"/>
    <w:rsid w:val="009D6BA3"/>
    <w:rsid w:val="009D7C9B"/>
    <w:rsid w:val="009D7EE9"/>
    <w:rsid w:val="009E047E"/>
    <w:rsid w:val="009E0722"/>
    <w:rsid w:val="009E0750"/>
    <w:rsid w:val="009E0994"/>
    <w:rsid w:val="009E0B38"/>
    <w:rsid w:val="009E0B70"/>
    <w:rsid w:val="009E0B8C"/>
    <w:rsid w:val="009E1108"/>
    <w:rsid w:val="009E147F"/>
    <w:rsid w:val="009E1545"/>
    <w:rsid w:val="009E1547"/>
    <w:rsid w:val="009E2142"/>
    <w:rsid w:val="009E3065"/>
    <w:rsid w:val="009E30E5"/>
    <w:rsid w:val="009E31C0"/>
    <w:rsid w:val="009E31F7"/>
    <w:rsid w:val="009E347A"/>
    <w:rsid w:val="009E36DA"/>
    <w:rsid w:val="009E3965"/>
    <w:rsid w:val="009E3E90"/>
    <w:rsid w:val="009E404F"/>
    <w:rsid w:val="009E4085"/>
    <w:rsid w:val="009E41AE"/>
    <w:rsid w:val="009E4255"/>
    <w:rsid w:val="009E4279"/>
    <w:rsid w:val="009E44B4"/>
    <w:rsid w:val="009E46AC"/>
    <w:rsid w:val="009E4729"/>
    <w:rsid w:val="009E475C"/>
    <w:rsid w:val="009E4FAD"/>
    <w:rsid w:val="009E5076"/>
    <w:rsid w:val="009E5589"/>
    <w:rsid w:val="009E5D2C"/>
    <w:rsid w:val="009E60CA"/>
    <w:rsid w:val="009E632A"/>
    <w:rsid w:val="009E64DB"/>
    <w:rsid w:val="009E6663"/>
    <w:rsid w:val="009E672B"/>
    <w:rsid w:val="009E6763"/>
    <w:rsid w:val="009E698D"/>
    <w:rsid w:val="009E6A86"/>
    <w:rsid w:val="009E741C"/>
    <w:rsid w:val="009E74F7"/>
    <w:rsid w:val="009E7613"/>
    <w:rsid w:val="009E775F"/>
    <w:rsid w:val="009E7A34"/>
    <w:rsid w:val="009E7F15"/>
    <w:rsid w:val="009F0248"/>
    <w:rsid w:val="009F093B"/>
    <w:rsid w:val="009F0C43"/>
    <w:rsid w:val="009F0C5B"/>
    <w:rsid w:val="009F0D5E"/>
    <w:rsid w:val="009F0F04"/>
    <w:rsid w:val="009F0F13"/>
    <w:rsid w:val="009F0F42"/>
    <w:rsid w:val="009F113E"/>
    <w:rsid w:val="009F1336"/>
    <w:rsid w:val="009F1691"/>
    <w:rsid w:val="009F1A79"/>
    <w:rsid w:val="009F2124"/>
    <w:rsid w:val="009F2406"/>
    <w:rsid w:val="009F2982"/>
    <w:rsid w:val="009F2DA1"/>
    <w:rsid w:val="009F3048"/>
    <w:rsid w:val="009F37AE"/>
    <w:rsid w:val="009F3A95"/>
    <w:rsid w:val="009F3C7E"/>
    <w:rsid w:val="009F3D6A"/>
    <w:rsid w:val="009F5296"/>
    <w:rsid w:val="009F53EB"/>
    <w:rsid w:val="009F5873"/>
    <w:rsid w:val="009F5D35"/>
    <w:rsid w:val="009F6F7D"/>
    <w:rsid w:val="009F756B"/>
    <w:rsid w:val="009F7694"/>
    <w:rsid w:val="009F79BF"/>
    <w:rsid w:val="009F79DA"/>
    <w:rsid w:val="00A0034E"/>
    <w:rsid w:val="00A0045B"/>
    <w:rsid w:val="00A00642"/>
    <w:rsid w:val="00A00B4B"/>
    <w:rsid w:val="00A01101"/>
    <w:rsid w:val="00A01521"/>
    <w:rsid w:val="00A01CDA"/>
    <w:rsid w:val="00A0211E"/>
    <w:rsid w:val="00A02187"/>
    <w:rsid w:val="00A0252E"/>
    <w:rsid w:val="00A0258A"/>
    <w:rsid w:val="00A0350D"/>
    <w:rsid w:val="00A03616"/>
    <w:rsid w:val="00A03E95"/>
    <w:rsid w:val="00A03FA0"/>
    <w:rsid w:val="00A041D0"/>
    <w:rsid w:val="00A0431A"/>
    <w:rsid w:val="00A04CC7"/>
    <w:rsid w:val="00A04EB0"/>
    <w:rsid w:val="00A05189"/>
    <w:rsid w:val="00A0533B"/>
    <w:rsid w:val="00A05AF2"/>
    <w:rsid w:val="00A05EF1"/>
    <w:rsid w:val="00A05FB2"/>
    <w:rsid w:val="00A06209"/>
    <w:rsid w:val="00A067A5"/>
    <w:rsid w:val="00A06BE8"/>
    <w:rsid w:val="00A07E70"/>
    <w:rsid w:val="00A10787"/>
    <w:rsid w:val="00A1093A"/>
    <w:rsid w:val="00A10FA6"/>
    <w:rsid w:val="00A11C03"/>
    <w:rsid w:val="00A11C15"/>
    <w:rsid w:val="00A11E02"/>
    <w:rsid w:val="00A12089"/>
    <w:rsid w:val="00A121AD"/>
    <w:rsid w:val="00A1232F"/>
    <w:rsid w:val="00A13A8C"/>
    <w:rsid w:val="00A13BF7"/>
    <w:rsid w:val="00A13E75"/>
    <w:rsid w:val="00A14464"/>
    <w:rsid w:val="00A147C9"/>
    <w:rsid w:val="00A14818"/>
    <w:rsid w:val="00A14ADD"/>
    <w:rsid w:val="00A1514A"/>
    <w:rsid w:val="00A1555C"/>
    <w:rsid w:val="00A1581E"/>
    <w:rsid w:val="00A1589D"/>
    <w:rsid w:val="00A1619C"/>
    <w:rsid w:val="00A172EA"/>
    <w:rsid w:val="00A17610"/>
    <w:rsid w:val="00A177C4"/>
    <w:rsid w:val="00A17F14"/>
    <w:rsid w:val="00A20448"/>
    <w:rsid w:val="00A210F2"/>
    <w:rsid w:val="00A213F6"/>
    <w:rsid w:val="00A21E65"/>
    <w:rsid w:val="00A22934"/>
    <w:rsid w:val="00A22982"/>
    <w:rsid w:val="00A24025"/>
    <w:rsid w:val="00A240B7"/>
    <w:rsid w:val="00A240FE"/>
    <w:rsid w:val="00A249AE"/>
    <w:rsid w:val="00A24BDC"/>
    <w:rsid w:val="00A24D34"/>
    <w:rsid w:val="00A256CE"/>
    <w:rsid w:val="00A25C92"/>
    <w:rsid w:val="00A25D52"/>
    <w:rsid w:val="00A26016"/>
    <w:rsid w:val="00A262C8"/>
    <w:rsid w:val="00A266D0"/>
    <w:rsid w:val="00A2702F"/>
    <w:rsid w:val="00A27854"/>
    <w:rsid w:val="00A27AC5"/>
    <w:rsid w:val="00A27BDE"/>
    <w:rsid w:val="00A30300"/>
    <w:rsid w:val="00A304B2"/>
    <w:rsid w:val="00A30708"/>
    <w:rsid w:val="00A30783"/>
    <w:rsid w:val="00A30798"/>
    <w:rsid w:val="00A30AC1"/>
    <w:rsid w:val="00A30B81"/>
    <w:rsid w:val="00A31A02"/>
    <w:rsid w:val="00A31CE6"/>
    <w:rsid w:val="00A31FC1"/>
    <w:rsid w:val="00A32000"/>
    <w:rsid w:val="00A325A5"/>
    <w:rsid w:val="00A325AA"/>
    <w:rsid w:val="00A32A8B"/>
    <w:rsid w:val="00A32EBC"/>
    <w:rsid w:val="00A330C5"/>
    <w:rsid w:val="00A3344E"/>
    <w:rsid w:val="00A338E2"/>
    <w:rsid w:val="00A33E57"/>
    <w:rsid w:val="00A33EEB"/>
    <w:rsid w:val="00A345B5"/>
    <w:rsid w:val="00A34692"/>
    <w:rsid w:val="00A347F9"/>
    <w:rsid w:val="00A34EAE"/>
    <w:rsid w:val="00A352A6"/>
    <w:rsid w:val="00A357C5"/>
    <w:rsid w:val="00A362AE"/>
    <w:rsid w:val="00A36482"/>
    <w:rsid w:val="00A3663B"/>
    <w:rsid w:val="00A36756"/>
    <w:rsid w:val="00A36CD8"/>
    <w:rsid w:val="00A37348"/>
    <w:rsid w:val="00A37757"/>
    <w:rsid w:val="00A378F2"/>
    <w:rsid w:val="00A401C8"/>
    <w:rsid w:val="00A40E28"/>
    <w:rsid w:val="00A41090"/>
    <w:rsid w:val="00A410D6"/>
    <w:rsid w:val="00A41266"/>
    <w:rsid w:val="00A41272"/>
    <w:rsid w:val="00A41325"/>
    <w:rsid w:val="00A417CC"/>
    <w:rsid w:val="00A41838"/>
    <w:rsid w:val="00A41924"/>
    <w:rsid w:val="00A41D0B"/>
    <w:rsid w:val="00A424B8"/>
    <w:rsid w:val="00A42D90"/>
    <w:rsid w:val="00A42DFB"/>
    <w:rsid w:val="00A432D3"/>
    <w:rsid w:val="00A43362"/>
    <w:rsid w:val="00A43C3B"/>
    <w:rsid w:val="00A43D9E"/>
    <w:rsid w:val="00A43EFB"/>
    <w:rsid w:val="00A44201"/>
    <w:rsid w:val="00A4472F"/>
    <w:rsid w:val="00A4499F"/>
    <w:rsid w:val="00A44A02"/>
    <w:rsid w:val="00A45A7B"/>
    <w:rsid w:val="00A45FDA"/>
    <w:rsid w:val="00A463DB"/>
    <w:rsid w:val="00A46502"/>
    <w:rsid w:val="00A46593"/>
    <w:rsid w:val="00A466AA"/>
    <w:rsid w:val="00A46872"/>
    <w:rsid w:val="00A474EA"/>
    <w:rsid w:val="00A500AA"/>
    <w:rsid w:val="00A5075E"/>
    <w:rsid w:val="00A50F72"/>
    <w:rsid w:val="00A51164"/>
    <w:rsid w:val="00A518D2"/>
    <w:rsid w:val="00A51983"/>
    <w:rsid w:val="00A51F24"/>
    <w:rsid w:val="00A52183"/>
    <w:rsid w:val="00A5220F"/>
    <w:rsid w:val="00A52DDE"/>
    <w:rsid w:val="00A52E2D"/>
    <w:rsid w:val="00A52ED6"/>
    <w:rsid w:val="00A533DF"/>
    <w:rsid w:val="00A5392F"/>
    <w:rsid w:val="00A5394C"/>
    <w:rsid w:val="00A53999"/>
    <w:rsid w:val="00A53B9F"/>
    <w:rsid w:val="00A54694"/>
    <w:rsid w:val="00A54AFB"/>
    <w:rsid w:val="00A54DDA"/>
    <w:rsid w:val="00A551F2"/>
    <w:rsid w:val="00A55206"/>
    <w:rsid w:val="00A55B20"/>
    <w:rsid w:val="00A55E8E"/>
    <w:rsid w:val="00A55F58"/>
    <w:rsid w:val="00A55FA2"/>
    <w:rsid w:val="00A560A4"/>
    <w:rsid w:val="00A5617A"/>
    <w:rsid w:val="00A5623B"/>
    <w:rsid w:val="00A5639E"/>
    <w:rsid w:val="00A56712"/>
    <w:rsid w:val="00A56926"/>
    <w:rsid w:val="00A57216"/>
    <w:rsid w:val="00A5756D"/>
    <w:rsid w:val="00A575B1"/>
    <w:rsid w:val="00A57A51"/>
    <w:rsid w:val="00A57B70"/>
    <w:rsid w:val="00A57FBA"/>
    <w:rsid w:val="00A600D1"/>
    <w:rsid w:val="00A60341"/>
    <w:rsid w:val="00A60347"/>
    <w:rsid w:val="00A606C2"/>
    <w:rsid w:val="00A60B4F"/>
    <w:rsid w:val="00A60CD2"/>
    <w:rsid w:val="00A615C5"/>
    <w:rsid w:val="00A618A1"/>
    <w:rsid w:val="00A61BD2"/>
    <w:rsid w:val="00A61CEA"/>
    <w:rsid w:val="00A61ECE"/>
    <w:rsid w:val="00A6279D"/>
    <w:rsid w:val="00A627D9"/>
    <w:rsid w:val="00A62D1C"/>
    <w:rsid w:val="00A62E7C"/>
    <w:rsid w:val="00A6345C"/>
    <w:rsid w:val="00A63582"/>
    <w:rsid w:val="00A6358E"/>
    <w:rsid w:val="00A635EC"/>
    <w:rsid w:val="00A63CB7"/>
    <w:rsid w:val="00A6434F"/>
    <w:rsid w:val="00A64667"/>
    <w:rsid w:val="00A648C8"/>
    <w:rsid w:val="00A652FC"/>
    <w:rsid w:val="00A659F1"/>
    <w:rsid w:val="00A662E6"/>
    <w:rsid w:val="00A665CD"/>
    <w:rsid w:val="00A6698C"/>
    <w:rsid w:val="00A66AA0"/>
    <w:rsid w:val="00A66C8D"/>
    <w:rsid w:val="00A67AA2"/>
    <w:rsid w:val="00A700B9"/>
    <w:rsid w:val="00A70344"/>
    <w:rsid w:val="00A704B9"/>
    <w:rsid w:val="00A70921"/>
    <w:rsid w:val="00A70946"/>
    <w:rsid w:val="00A71163"/>
    <w:rsid w:val="00A716F6"/>
    <w:rsid w:val="00A7181E"/>
    <w:rsid w:val="00A71CA6"/>
    <w:rsid w:val="00A71EB1"/>
    <w:rsid w:val="00A71EEA"/>
    <w:rsid w:val="00A7220B"/>
    <w:rsid w:val="00A725F7"/>
    <w:rsid w:val="00A72674"/>
    <w:rsid w:val="00A7272B"/>
    <w:rsid w:val="00A728D5"/>
    <w:rsid w:val="00A72B19"/>
    <w:rsid w:val="00A72CB5"/>
    <w:rsid w:val="00A730B2"/>
    <w:rsid w:val="00A732EB"/>
    <w:rsid w:val="00A736A5"/>
    <w:rsid w:val="00A73AFE"/>
    <w:rsid w:val="00A73B85"/>
    <w:rsid w:val="00A73C3B"/>
    <w:rsid w:val="00A73C3D"/>
    <w:rsid w:val="00A741E3"/>
    <w:rsid w:val="00A741F4"/>
    <w:rsid w:val="00A75855"/>
    <w:rsid w:val="00A7594F"/>
    <w:rsid w:val="00A75D36"/>
    <w:rsid w:val="00A76262"/>
    <w:rsid w:val="00A766A6"/>
    <w:rsid w:val="00A769F1"/>
    <w:rsid w:val="00A76CD7"/>
    <w:rsid w:val="00A77031"/>
    <w:rsid w:val="00A774A4"/>
    <w:rsid w:val="00A7751B"/>
    <w:rsid w:val="00A77B76"/>
    <w:rsid w:val="00A77CAF"/>
    <w:rsid w:val="00A77F1C"/>
    <w:rsid w:val="00A77F7B"/>
    <w:rsid w:val="00A801A6"/>
    <w:rsid w:val="00A80484"/>
    <w:rsid w:val="00A80B5E"/>
    <w:rsid w:val="00A80DB4"/>
    <w:rsid w:val="00A80E50"/>
    <w:rsid w:val="00A812FF"/>
    <w:rsid w:val="00A81632"/>
    <w:rsid w:val="00A81A59"/>
    <w:rsid w:val="00A81AA9"/>
    <w:rsid w:val="00A81DBA"/>
    <w:rsid w:val="00A81FDF"/>
    <w:rsid w:val="00A8246F"/>
    <w:rsid w:val="00A824CC"/>
    <w:rsid w:val="00A82AE2"/>
    <w:rsid w:val="00A83182"/>
    <w:rsid w:val="00A835C6"/>
    <w:rsid w:val="00A839DE"/>
    <w:rsid w:val="00A83A7E"/>
    <w:rsid w:val="00A83ABE"/>
    <w:rsid w:val="00A84A5A"/>
    <w:rsid w:val="00A84C53"/>
    <w:rsid w:val="00A8572D"/>
    <w:rsid w:val="00A85A2D"/>
    <w:rsid w:val="00A86850"/>
    <w:rsid w:val="00A86CC0"/>
    <w:rsid w:val="00A87BDE"/>
    <w:rsid w:val="00A902C9"/>
    <w:rsid w:val="00A9061D"/>
    <w:rsid w:val="00A9076D"/>
    <w:rsid w:val="00A907F8"/>
    <w:rsid w:val="00A90A1B"/>
    <w:rsid w:val="00A910A0"/>
    <w:rsid w:val="00A9191F"/>
    <w:rsid w:val="00A91935"/>
    <w:rsid w:val="00A9248B"/>
    <w:rsid w:val="00A92604"/>
    <w:rsid w:val="00A927DA"/>
    <w:rsid w:val="00A92AEE"/>
    <w:rsid w:val="00A92D7A"/>
    <w:rsid w:val="00A93983"/>
    <w:rsid w:val="00A93BA3"/>
    <w:rsid w:val="00A93D65"/>
    <w:rsid w:val="00A943D5"/>
    <w:rsid w:val="00A947BE"/>
    <w:rsid w:val="00A950C6"/>
    <w:rsid w:val="00A95140"/>
    <w:rsid w:val="00A95B96"/>
    <w:rsid w:val="00A95BC9"/>
    <w:rsid w:val="00A95C38"/>
    <w:rsid w:val="00A95F0E"/>
    <w:rsid w:val="00A95F57"/>
    <w:rsid w:val="00A963E0"/>
    <w:rsid w:val="00A977D5"/>
    <w:rsid w:val="00AA00EA"/>
    <w:rsid w:val="00AA048C"/>
    <w:rsid w:val="00AA0A31"/>
    <w:rsid w:val="00AA0B7B"/>
    <w:rsid w:val="00AA0CA5"/>
    <w:rsid w:val="00AA0E9A"/>
    <w:rsid w:val="00AA1072"/>
    <w:rsid w:val="00AA1721"/>
    <w:rsid w:val="00AA1873"/>
    <w:rsid w:val="00AA19DC"/>
    <w:rsid w:val="00AA2592"/>
    <w:rsid w:val="00AA2B27"/>
    <w:rsid w:val="00AA2C89"/>
    <w:rsid w:val="00AA2EE7"/>
    <w:rsid w:val="00AA3027"/>
    <w:rsid w:val="00AA32BC"/>
    <w:rsid w:val="00AA39CF"/>
    <w:rsid w:val="00AA3C57"/>
    <w:rsid w:val="00AA3CD3"/>
    <w:rsid w:val="00AA3FCA"/>
    <w:rsid w:val="00AA4712"/>
    <w:rsid w:val="00AA4A32"/>
    <w:rsid w:val="00AA532A"/>
    <w:rsid w:val="00AA536C"/>
    <w:rsid w:val="00AA6353"/>
    <w:rsid w:val="00AA6548"/>
    <w:rsid w:val="00AA6732"/>
    <w:rsid w:val="00AA6AB4"/>
    <w:rsid w:val="00AA6B0C"/>
    <w:rsid w:val="00AB092D"/>
    <w:rsid w:val="00AB0A16"/>
    <w:rsid w:val="00AB0A1E"/>
    <w:rsid w:val="00AB1527"/>
    <w:rsid w:val="00AB1E46"/>
    <w:rsid w:val="00AB271D"/>
    <w:rsid w:val="00AB27B0"/>
    <w:rsid w:val="00AB2958"/>
    <w:rsid w:val="00AB29D2"/>
    <w:rsid w:val="00AB3308"/>
    <w:rsid w:val="00AB380F"/>
    <w:rsid w:val="00AB3AD2"/>
    <w:rsid w:val="00AB3E1F"/>
    <w:rsid w:val="00AB3E41"/>
    <w:rsid w:val="00AB4463"/>
    <w:rsid w:val="00AB4501"/>
    <w:rsid w:val="00AB4773"/>
    <w:rsid w:val="00AB48BD"/>
    <w:rsid w:val="00AB4A8A"/>
    <w:rsid w:val="00AB537E"/>
    <w:rsid w:val="00AB57AA"/>
    <w:rsid w:val="00AB5CC6"/>
    <w:rsid w:val="00AB5DB5"/>
    <w:rsid w:val="00AB606F"/>
    <w:rsid w:val="00AB624F"/>
    <w:rsid w:val="00AB67F5"/>
    <w:rsid w:val="00AB6E94"/>
    <w:rsid w:val="00AB7173"/>
    <w:rsid w:val="00AB7B68"/>
    <w:rsid w:val="00AC00DC"/>
    <w:rsid w:val="00AC069D"/>
    <w:rsid w:val="00AC09D2"/>
    <w:rsid w:val="00AC09FB"/>
    <w:rsid w:val="00AC0D82"/>
    <w:rsid w:val="00AC0DE9"/>
    <w:rsid w:val="00AC1014"/>
    <w:rsid w:val="00AC1393"/>
    <w:rsid w:val="00AC196A"/>
    <w:rsid w:val="00AC1A16"/>
    <w:rsid w:val="00AC1D2B"/>
    <w:rsid w:val="00AC1E93"/>
    <w:rsid w:val="00AC22E2"/>
    <w:rsid w:val="00AC25E1"/>
    <w:rsid w:val="00AC3172"/>
    <w:rsid w:val="00AC320B"/>
    <w:rsid w:val="00AC32A4"/>
    <w:rsid w:val="00AC33FE"/>
    <w:rsid w:val="00AC34CF"/>
    <w:rsid w:val="00AC3B30"/>
    <w:rsid w:val="00AC3F96"/>
    <w:rsid w:val="00AC4006"/>
    <w:rsid w:val="00AC4153"/>
    <w:rsid w:val="00AC42F7"/>
    <w:rsid w:val="00AC4914"/>
    <w:rsid w:val="00AC4955"/>
    <w:rsid w:val="00AC4B3E"/>
    <w:rsid w:val="00AC4B81"/>
    <w:rsid w:val="00AC5605"/>
    <w:rsid w:val="00AC5B5C"/>
    <w:rsid w:val="00AC5D6A"/>
    <w:rsid w:val="00AC6142"/>
    <w:rsid w:val="00AC64E9"/>
    <w:rsid w:val="00AC6B2E"/>
    <w:rsid w:val="00AC75E7"/>
    <w:rsid w:val="00AC7862"/>
    <w:rsid w:val="00AC7CD9"/>
    <w:rsid w:val="00AD001C"/>
    <w:rsid w:val="00AD02B4"/>
    <w:rsid w:val="00AD08CB"/>
    <w:rsid w:val="00AD0960"/>
    <w:rsid w:val="00AD1346"/>
    <w:rsid w:val="00AD16D9"/>
    <w:rsid w:val="00AD185C"/>
    <w:rsid w:val="00AD1B43"/>
    <w:rsid w:val="00AD200E"/>
    <w:rsid w:val="00AD2121"/>
    <w:rsid w:val="00AD22DE"/>
    <w:rsid w:val="00AD285D"/>
    <w:rsid w:val="00AD2ADE"/>
    <w:rsid w:val="00AD315F"/>
    <w:rsid w:val="00AD3264"/>
    <w:rsid w:val="00AD3498"/>
    <w:rsid w:val="00AD3954"/>
    <w:rsid w:val="00AD3F9F"/>
    <w:rsid w:val="00AD4144"/>
    <w:rsid w:val="00AD45AF"/>
    <w:rsid w:val="00AD4D90"/>
    <w:rsid w:val="00AD4E84"/>
    <w:rsid w:val="00AD53BB"/>
    <w:rsid w:val="00AD561F"/>
    <w:rsid w:val="00AD5C67"/>
    <w:rsid w:val="00AD6421"/>
    <w:rsid w:val="00AD6582"/>
    <w:rsid w:val="00AD6706"/>
    <w:rsid w:val="00AD677D"/>
    <w:rsid w:val="00AD6B15"/>
    <w:rsid w:val="00AD6CF4"/>
    <w:rsid w:val="00AD7086"/>
    <w:rsid w:val="00AD71D5"/>
    <w:rsid w:val="00AD761B"/>
    <w:rsid w:val="00AD7B95"/>
    <w:rsid w:val="00AD7CAD"/>
    <w:rsid w:val="00AE0825"/>
    <w:rsid w:val="00AE0A18"/>
    <w:rsid w:val="00AE158D"/>
    <w:rsid w:val="00AE1610"/>
    <w:rsid w:val="00AE1760"/>
    <w:rsid w:val="00AE179F"/>
    <w:rsid w:val="00AE1D46"/>
    <w:rsid w:val="00AE2061"/>
    <w:rsid w:val="00AE2E15"/>
    <w:rsid w:val="00AE3392"/>
    <w:rsid w:val="00AE3A46"/>
    <w:rsid w:val="00AE4071"/>
    <w:rsid w:val="00AE49E2"/>
    <w:rsid w:val="00AE4ACB"/>
    <w:rsid w:val="00AE4ED1"/>
    <w:rsid w:val="00AE526E"/>
    <w:rsid w:val="00AE53AC"/>
    <w:rsid w:val="00AE694E"/>
    <w:rsid w:val="00AE6BE5"/>
    <w:rsid w:val="00AE6D1C"/>
    <w:rsid w:val="00AE7443"/>
    <w:rsid w:val="00AE7539"/>
    <w:rsid w:val="00AE7F78"/>
    <w:rsid w:val="00AF00DA"/>
    <w:rsid w:val="00AF03F8"/>
    <w:rsid w:val="00AF0E97"/>
    <w:rsid w:val="00AF1393"/>
    <w:rsid w:val="00AF220B"/>
    <w:rsid w:val="00AF2887"/>
    <w:rsid w:val="00AF2FBF"/>
    <w:rsid w:val="00AF3111"/>
    <w:rsid w:val="00AF31A2"/>
    <w:rsid w:val="00AF337B"/>
    <w:rsid w:val="00AF35E3"/>
    <w:rsid w:val="00AF37A5"/>
    <w:rsid w:val="00AF381D"/>
    <w:rsid w:val="00AF4542"/>
    <w:rsid w:val="00AF49FB"/>
    <w:rsid w:val="00AF4D2F"/>
    <w:rsid w:val="00AF5760"/>
    <w:rsid w:val="00AF5F83"/>
    <w:rsid w:val="00AF6C05"/>
    <w:rsid w:val="00AF6C57"/>
    <w:rsid w:val="00AF6F42"/>
    <w:rsid w:val="00AF7284"/>
    <w:rsid w:val="00AF731F"/>
    <w:rsid w:val="00AF749B"/>
    <w:rsid w:val="00AF7C37"/>
    <w:rsid w:val="00AF7D80"/>
    <w:rsid w:val="00AF7F5B"/>
    <w:rsid w:val="00B000BB"/>
    <w:rsid w:val="00B003ED"/>
    <w:rsid w:val="00B005E6"/>
    <w:rsid w:val="00B00C41"/>
    <w:rsid w:val="00B00E29"/>
    <w:rsid w:val="00B00EA9"/>
    <w:rsid w:val="00B00F8F"/>
    <w:rsid w:val="00B00FCC"/>
    <w:rsid w:val="00B01201"/>
    <w:rsid w:val="00B01491"/>
    <w:rsid w:val="00B01A4D"/>
    <w:rsid w:val="00B01B1F"/>
    <w:rsid w:val="00B01EA4"/>
    <w:rsid w:val="00B020AE"/>
    <w:rsid w:val="00B02E2F"/>
    <w:rsid w:val="00B030F5"/>
    <w:rsid w:val="00B03B0E"/>
    <w:rsid w:val="00B03D06"/>
    <w:rsid w:val="00B04756"/>
    <w:rsid w:val="00B04D23"/>
    <w:rsid w:val="00B05BC8"/>
    <w:rsid w:val="00B05CFF"/>
    <w:rsid w:val="00B06A19"/>
    <w:rsid w:val="00B06D4B"/>
    <w:rsid w:val="00B07247"/>
    <w:rsid w:val="00B072B1"/>
    <w:rsid w:val="00B07A14"/>
    <w:rsid w:val="00B07A42"/>
    <w:rsid w:val="00B07AF7"/>
    <w:rsid w:val="00B07FCD"/>
    <w:rsid w:val="00B07FF0"/>
    <w:rsid w:val="00B106C2"/>
    <w:rsid w:val="00B10DE8"/>
    <w:rsid w:val="00B11EC9"/>
    <w:rsid w:val="00B11F47"/>
    <w:rsid w:val="00B120D8"/>
    <w:rsid w:val="00B126DA"/>
    <w:rsid w:val="00B12B6E"/>
    <w:rsid w:val="00B1319A"/>
    <w:rsid w:val="00B136F8"/>
    <w:rsid w:val="00B14297"/>
    <w:rsid w:val="00B148CF"/>
    <w:rsid w:val="00B15349"/>
    <w:rsid w:val="00B15384"/>
    <w:rsid w:val="00B1545E"/>
    <w:rsid w:val="00B15A3B"/>
    <w:rsid w:val="00B1605A"/>
    <w:rsid w:val="00B161E0"/>
    <w:rsid w:val="00B16639"/>
    <w:rsid w:val="00B16B52"/>
    <w:rsid w:val="00B16C42"/>
    <w:rsid w:val="00B172A4"/>
    <w:rsid w:val="00B173E1"/>
    <w:rsid w:val="00B174B2"/>
    <w:rsid w:val="00B174C8"/>
    <w:rsid w:val="00B1782A"/>
    <w:rsid w:val="00B17878"/>
    <w:rsid w:val="00B17B18"/>
    <w:rsid w:val="00B205B9"/>
    <w:rsid w:val="00B2064C"/>
    <w:rsid w:val="00B20929"/>
    <w:rsid w:val="00B20A27"/>
    <w:rsid w:val="00B20B72"/>
    <w:rsid w:val="00B20BCF"/>
    <w:rsid w:val="00B20C0E"/>
    <w:rsid w:val="00B20C8E"/>
    <w:rsid w:val="00B212D5"/>
    <w:rsid w:val="00B2152C"/>
    <w:rsid w:val="00B215AF"/>
    <w:rsid w:val="00B21948"/>
    <w:rsid w:val="00B21F73"/>
    <w:rsid w:val="00B2202B"/>
    <w:rsid w:val="00B223E9"/>
    <w:rsid w:val="00B227C5"/>
    <w:rsid w:val="00B229E0"/>
    <w:rsid w:val="00B22C48"/>
    <w:rsid w:val="00B22DDE"/>
    <w:rsid w:val="00B22FB8"/>
    <w:rsid w:val="00B2321E"/>
    <w:rsid w:val="00B2397C"/>
    <w:rsid w:val="00B23A54"/>
    <w:rsid w:val="00B24274"/>
    <w:rsid w:val="00B242EC"/>
    <w:rsid w:val="00B24E1D"/>
    <w:rsid w:val="00B24E56"/>
    <w:rsid w:val="00B250D2"/>
    <w:rsid w:val="00B252DD"/>
    <w:rsid w:val="00B2578E"/>
    <w:rsid w:val="00B257C6"/>
    <w:rsid w:val="00B25E20"/>
    <w:rsid w:val="00B26BFE"/>
    <w:rsid w:val="00B26D96"/>
    <w:rsid w:val="00B27010"/>
    <w:rsid w:val="00B27145"/>
    <w:rsid w:val="00B27B53"/>
    <w:rsid w:val="00B30110"/>
    <w:rsid w:val="00B30257"/>
    <w:rsid w:val="00B30513"/>
    <w:rsid w:val="00B30BFB"/>
    <w:rsid w:val="00B30E10"/>
    <w:rsid w:val="00B30E18"/>
    <w:rsid w:val="00B3120C"/>
    <w:rsid w:val="00B312E6"/>
    <w:rsid w:val="00B31608"/>
    <w:rsid w:val="00B31635"/>
    <w:rsid w:val="00B31D83"/>
    <w:rsid w:val="00B32269"/>
    <w:rsid w:val="00B32647"/>
    <w:rsid w:val="00B328F4"/>
    <w:rsid w:val="00B32A51"/>
    <w:rsid w:val="00B32E10"/>
    <w:rsid w:val="00B33065"/>
    <w:rsid w:val="00B3367C"/>
    <w:rsid w:val="00B33E9E"/>
    <w:rsid w:val="00B33F32"/>
    <w:rsid w:val="00B3437D"/>
    <w:rsid w:val="00B34388"/>
    <w:rsid w:val="00B3445F"/>
    <w:rsid w:val="00B34F9B"/>
    <w:rsid w:val="00B352A4"/>
    <w:rsid w:val="00B35FD6"/>
    <w:rsid w:val="00B3640E"/>
    <w:rsid w:val="00B36B44"/>
    <w:rsid w:val="00B36B63"/>
    <w:rsid w:val="00B36B89"/>
    <w:rsid w:val="00B36D5F"/>
    <w:rsid w:val="00B37376"/>
    <w:rsid w:val="00B374B7"/>
    <w:rsid w:val="00B37C87"/>
    <w:rsid w:val="00B407EF"/>
    <w:rsid w:val="00B40CB0"/>
    <w:rsid w:val="00B412B2"/>
    <w:rsid w:val="00B41523"/>
    <w:rsid w:val="00B41C05"/>
    <w:rsid w:val="00B41F9E"/>
    <w:rsid w:val="00B42046"/>
    <w:rsid w:val="00B420FB"/>
    <w:rsid w:val="00B4239A"/>
    <w:rsid w:val="00B42B13"/>
    <w:rsid w:val="00B43076"/>
    <w:rsid w:val="00B43360"/>
    <w:rsid w:val="00B43401"/>
    <w:rsid w:val="00B438C5"/>
    <w:rsid w:val="00B438C9"/>
    <w:rsid w:val="00B43DF6"/>
    <w:rsid w:val="00B44233"/>
    <w:rsid w:val="00B44284"/>
    <w:rsid w:val="00B44380"/>
    <w:rsid w:val="00B44693"/>
    <w:rsid w:val="00B44716"/>
    <w:rsid w:val="00B44780"/>
    <w:rsid w:val="00B4491F"/>
    <w:rsid w:val="00B45414"/>
    <w:rsid w:val="00B45C30"/>
    <w:rsid w:val="00B45E9F"/>
    <w:rsid w:val="00B45FBC"/>
    <w:rsid w:val="00B4629E"/>
    <w:rsid w:val="00B4650A"/>
    <w:rsid w:val="00B46900"/>
    <w:rsid w:val="00B46AD9"/>
    <w:rsid w:val="00B470B4"/>
    <w:rsid w:val="00B47870"/>
    <w:rsid w:val="00B47A50"/>
    <w:rsid w:val="00B47D31"/>
    <w:rsid w:val="00B47F8C"/>
    <w:rsid w:val="00B50A52"/>
    <w:rsid w:val="00B51308"/>
    <w:rsid w:val="00B51764"/>
    <w:rsid w:val="00B517FD"/>
    <w:rsid w:val="00B51F16"/>
    <w:rsid w:val="00B522C1"/>
    <w:rsid w:val="00B526BC"/>
    <w:rsid w:val="00B526E9"/>
    <w:rsid w:val="00B52E88"/>
    <w:rsid w:val="00B53144"/>
    <w:rsid w:val="00B5327A"/>
    <w:rsid w:val="00B53309"/>
    <w:rsid w:val="00B54278"/>
    <w:rsid w:val="00B545A8"/>
    <w:rsid w:val="00B54B5E"/>
    <w:rsid w:val="00B5510F"/>
    <w:rsid w:val="00B55479"/>
    <w:rsid w:val="00B55666"/>
    <w:rsid w:val="00B55A97"/>
    <w:rsid w:val="00B55B53"/>
    <w:rsid w:val="00B55C2C"/>
    <w:rsid w:val="00B55F33"/>
    <w:rsid w:val="00B561CA"/>
    <w:rsid w:val="00B565CF"/>
    <w:rsid w:val="00B56896"/>
    <w:rsid w:val="00B56933"/>
    <w:rsid w:val="00B569D6"/>
    <w:rsid w:val="00B572D0"/>
    <w:rsid w:val="00B5743F"/>
    <w:rsid w:val="00B576DB"/>
    <w:rsid w:val="00B57701"/>
    <w:rsid w:val="00B57D42"/>
    <w:rsid w:val="00B6048E"/>
    <w:rsid w:val="00B60645"/>
    <w:rsid w:val="00B606F4"/>
    <w:rsid w:val="00B60826"/>
    <w:rsid w:val="00B60D1F"/>
    <w:rsid w:val="00B60DA9"/>
    <w:rsid w:val="00B6139F"/>
    <w:rsid w:val="00B61403"/>
    <w:rsid w:val="00B6166E"/>
    <w:rsid w:val="00B61973"/>
    <w:rsid w:val="00B619BD"/>
    <w:rsid w:val="00B61B89"/>
    <w:rsid w:val="00B61D9B"/>
    <w:rsid w:val="00B62734"/>
    <w:rsid w:val="00B62857"/>
    <w:rsid w:val="00B62D95"/>
    <w:rsid w:val="00B62FA9"/>
    <w:rsid w:val="00B62FAF"/>
    <w:rsid w:val="00B634FA"/>
    <w:rsid w:val="00B63CE5"/>
    <w:rsid w:val="00B652EC"/>
    <w:rsid w:val="00B653E6"/>
    <w:rsid w:val="00B65895"/>
    <w:rsid w:val="00B65D17"/>
    <w:rsid w:val="00B65D36"/>
    <w:rsid w:val="00B65D8D"/>
    <w:rsid w:val="00B66317"/>
    <w:rsid w:val="00B664C6"/>
    <w:rsid w:val="00B667BC"/>
    <w:rsid w:val="00B667F7"/>
    <w:rsid w:val="00B66E5B"/>
    <w:rsid w:val="00B66F91"/>
    <w:rsid w:val="00B67A16"/>
    <w:rsid w:val="00B70592"/>
    <w:rsid w:val="00B70619"/>
    <w:rsid w:val="00B707D1"/>
    <w:rsid w:val="00B70D0A"/>
    <w:rsid w:val="00B70E0B"/>
    <w:rsid w:val="00B71496"/>
    <w:rsid w:val="00B71825"/>
    <w:rsid w:val="00B71D1E"/>
    <w:rsid w:val="00B72F76"/>
    <w:rsid w:val="00B73327"/>
    <w:rsid w:val="00B733B4"/>
    <w:rsid w:val="00B73758"/>
    <w:rsid w:val="00B73C30"/>
    <w:rsid w:val="00B740C5"/>
    <w:rsid w:val="00B744C2"/>
    <w:rsid w:val="00B74DC8"/>
    <w:rsid w:val="00B7504E"/>
    <w:rsid w:val="00B754FD"/>
    <w:rsid w:val="00B755E8"/>
    <w:rsid w:val="00B75799"/>
    <w:rsid w:val="00B75954"/>
    <w:rsid w:val="00B75D00"/>
    <w:rsid w:val="00B760DF"/>
    <w:rsid w:val="00B76580"/>
    <w:rsid w:val="00B767DE"/>
    <w:rsid w:val="00B76A1F"/>
    <w:rsid w:val="00B76C91"/>
    <w:rsid w:val="00B76DEF"/>
    <w:rsid w:val="00B76E3F"/>
    <w:rsid w:val="00B76FB5"/>
    <w:rsid w:val="00B77136"/>
    <w:rsid w:val="00B772F3"/>
    <w:rsid w:val="00B776CF"/>
    <w:rsid w:val="00B77C33"/>
    <w:rsid w:val="00B77D57"/>
    <w:rsid w:val="00B77DE4"/>
    <w:rsid w:val="00B77EBF"/>
    <w:rsid w:val="00B77EF5"/>
    <w:rsid w:val="00B801F7"/>
    <w:rsid w:val="00B811EF"/>
    <w:rsid w:val="00B8176F"/>
    <w:rsid w:val="00B81A29"/>
    <w:rsid w:val="00B81EB6"/>
    <w:rsid w:val="00B82466"/>
    <w:rsid w:val="00B8299C"/>
    <w:rsid w:val="00B82DFB"/>
    <w:rsid w:val="00B82F46"/>
    <w:rsid w:val="00B82F76"/>
    <w:rsid w:val="00B831DE"/>
    <w:rsid w:val="00B8320C"/>
    <w:rsid w:val="00B832C6"/>
    <w:rsid w:val="00B83945"/>
    <w:rsid w:val="00B83B14"/>
    <w:rsid w:val="00B83E7A"/>
    <w:rsid w:val="00B8404B"/>
    <w:rsid w:val="00B84DCB"/>
    <w:rsid w:val="00B85038"/>
    <w:rsid w:val="00B85C74"/>
    <w:rsid w:val="00B85F2C"/>
    <w:rsid w:val="00B86198"/>
    <w:rsid w:val="00B861DB"/>
    <w:rsid w:val="00B86419"/>
    <w:rsid w:val="00B866AD"/>
    <w:rsid w:val="00B870E7"/>
    <w:rsid w:val="00B874D6"/>
    <w:rsid w:val="00B875CE"/>
    <w:rsid w:val="00B877E2"/>
    <w:rsid w:val="00B87BF9"/>
    <w:rsid w:val="00B87C9C"/>
    <w:rsid w:val="00B87CE1"/>
    <w:rsid w:val="00B87E77"/>
    <w:rsid w:val="00B9075D"/>
    <w:rsid w:val="00B90C06"/>
    <w:rsid w:val="00B911E4"/>
    <w:rsid w:val="00B91BA5"/>
    <w:rsid w:val="00B91BFC"/>
    <w:rsid w:val="00B91CEE"/>
    <w:rsid w:val="00B91D1E"/>
    <w:rsid w:val="00B920C3"/>
    <w:rsid w:val="00B923E3"/>
    <w:rsid w:val="00B9249F"/>
    <w:rsid w:val="00B9257C"/>
    <w:rsid w:val="00B925AA"/>
    <w:rsid w:val="00B92889"/>
    <w:rsid w:val="00B9293E"/>
    <w:rsid w:val="00B93320"/>
    <w:rsid w:val="00B935DD"/>
    <w:rsid w:val="00B936C1"/>
    <w:rsid w:val="00B937C4"/>
    <w:rsid w:val="00B93815"/>
    <w:rsid w:val="00B93A77"/>
    <w:rsid w:val="00B93AB4"/>
    <w:rsid w:val="00B94311"/>
    <w:rsid w:val="00B944B7"/>
    <w:rsid w:val="00B94510"/>
    <w:rsid w:val="00B94608"/>
    <w:rsid w:val="00B94792"/>
    <w:rsid w:val="00B94CBA"/>
    <w:rsid w:val="00B955F7"/>
    <w:rsid w:val="00B95641"/>
    <w:rsid w:val="00B95C06"/>
    <w:rsid w:val="00B95F31"/>
    <w:rsid w:val="00B964CB"/>
    <w:rsid w:val="00B9655B"/>
    <w:rsid w:val="00B971E3"/>
    <w:rsid w:val="00B97653"/>
    <w:rsid w:val="00B97720"/>
    <w:rsid w:val="00B97C35"/>
    <w:rsid w:val="00B97DB1"/>
    <w:rsid w:val="00BA00A9"/>
    <w:rsid w:val="00BA1D5F"/>
    <w:rsid w:val="00BA1D8A"/>
    <w:rsid w:val="00BA20A4"/>
    <w:rsid w:val="00BA21BD"/>
    <w:rsid w:val="00BA2339"/>
    <w:rsid w:val="00BA2ED6"/>
    <w:rsid w:val="00BA30C9"/>
    <w:rsid w:val="00BA3B34"/>
    <w:rsid w:val="00BA3DE4"/>
    <w:rsid w:val="00BA3EAA"/>
    <w:rsid w:val="00BA428B"/>
    <w:rsid w:val="00BA4377"/>
    <w:rsid w:val="00BA4B50"/>
    <w:rsid w:val="00BA51C2"/>
    <w:rsid w:val="00BA5E4B"/>
    <w:rsid w:val="00BA5F20"/>
    <w:rsid w:val="00BA5F29"/>
    <w:rsid w:val="00BA63F6"/>
    <w:rsid w:val="00BA67DE"/>
    <w:rsid w:val="00BA6B0C"/>
    <w:rsid w:val="00BA6BB1"/>
    <w:rsid w:val="00BA6BE8"/>
    <w:rsid w:val="00BA6E3B"/>
    <w:rsid w:val="00BA6E76"/>
    <w:rsid w:val="00BA7569"/>
    <w:rsid w:val="00BA7583"/>
    <w:rsid w:val="00BA7923"/>
    <w:rsid w:val="00BA7A87"/>
    <w:rsid w:val="00BA7FF2"/>
    <w:rsid w:val="00BB07D2"/>
    <w:rsid w:val="00BB0A94"/>
    <w:rsid w:val="00BB0B2D"/>
    <w:rsid w:val="00BB1050"/>
    <w:rsid w:val="00BB18D1"/>
    <w:rsid w:val="00BB1A33"/>
    <w:rsid w:val="00BB1B30"/>
    <w:rsid w:val="00BB1BAE"/>
    <w:rsid w:val="00BB2433"/>
    <w:rsid w:val="00BB2434"/>
    <w:rsid w:val="00BB265D"/>
    <w:rsid w:val="00BB2BFA"/>
    <w:rsid w:val="00BB2D02"/>
    <w:rsid w:val="00BB2FD6"/>
    <w:rsid w:val="00BB36E0"/>
    <w:rsid w:val="00BB3840"/>
    <w:rsid w:val="00BB3A12"/>
    <w:rsid w:val="00BB3B3A"/>
    <w:rsid w:val="00BB3B84"/>
    <w:rsid w:val="00BB3CE9"/>
    <w:rsid w:val="00BB3D24"/>
    <w:rsid w:val="00BB43FB"/>
    <w:rsid w:val="00BB450B"/>
    <w:rsid w:val="00BB479F"/>
    <w:rsid w:val="00BB4912"/>
    <w:rsid w:val="00BB4B43"/>
    <w:rsid w:val="00BB505E"/>
    <w:rsid w:val="00BB5154"/>
    <w:rsid w:val="00BB515F"/>
    <w:rsid w:val="00BB5369"/>
    <w:rsid w:val="00BB54D1"/>
    <w:rsid w:val="00BB62DB"/>
    <w:rsid w:val="00BB63B8"/>
    <w:rsid w:val="00BB6542"/>
    <w:rsid w:val="00BB6595"/>
    <w:rsid w:val="00BB6746"/>
    <w:rsid w:val="00BB701F"/>
    <w:rsid w:val="00BB702C"/>
    <w:rsid w:val="00BB7964"/>
    <w:rsid w:val="00BB7C19"/>
    <w:rsid w:val="00BB7D3A"/>
    <w:rsid w:val="00BC01C2"/>
    <w:rsid w:val="00BC04A5"/>
    <w:rsid w:val="00BC0582"/>
    <w:rsid w:val="00BC0719"/>
    <w:rsid w:val="00BC072B"/>
    <w:rsid w:val="00BC10F7"/>
    <w:rsid w:val="00BC147E"/>
    <w:rsid w:val="00BC17EE"/>
    <w:rsid w:val="00BC1A90"/>
    <w:rsid w:val="00BC1AB2"/>
    <w:rsid w:val="00BC1AC2"/>
    <w:rsid w:val="00BC1CD1"/>
    <w:rsid w:val="00BC21DF"/>
    <w:rsid w:val="00BC23FA"/>
    <w:rsid w:val="00BC2540"/>
    <w:rsid w:val="00BC2A1A"/>
    <w:rsid w:val="00BC2C6E"/>
    <w:rsid w:val="00BC3496"/>
    <w:rsid w:val="00BC3B90"/>
    <w:rsid w:val="00BC3ECD"/>
    <w:rsid w:val="00BC40F9"/>
    <w:rsid w:val="00BC428E"/>
    <w:rsid w:val="00BC464F"/>
    <w:rsid w:val="00BC4C76"/>
    <w:rsid w:val="00BC4CCF"/>
    <w:rsid w:val="00BC4D3F"/>
    <w:rsid w:val="00BC4DCB"/>
    <w:rsid w:val="00BC5193"/>
    <w:rsid w:val="00BC52CF"/>
    <w:rsid w:val="00BC563C"/>
    <w:rsid w:val="00BC59DA"/>
    <w:rsid w:val="00BC62CA"/>
    <w:rsid w:val="00BC6588"/>
    <w:rsid w:val="00BC69C3"/>
    <w:rsid w:val="00BC6B00"/>
    <w:rsid w:val="00BC73DA"/>
    <w:rsid w:val="00BC746D"/>
    <w:rsid w:val="00BC7872"/>
    <w:rsid w:val="00BC7C3E"/>
    <w:rsid w:val="00BC7FFE"/>
    <w:rsid w:val="00BD0CA5"/>
    <w:rsid w:val="00BD0CAD"/>
    <w:rsid w:val="00BD0F1C"/>
    <w:rsid w:val="00BD155D"/>
    <w:rsid w:val="00BD1584"/>
    <w:rsid w:val="00BD190D"/>
    <w:rsid w:val="00BD19AC"/>
    <w:rsid w:val="00BD19E5"/>
    <w:rsid w:val="00BD1B82"/>
    <w:rsid w:val="00BD24AA"/>
    <w:rsid w:val="00BD3054"/>
    <w:rsid w:val="00BD3599"/>
    <w:rsid w:val="00BD3710"/>
    <w:rsid w:val="00BD3807"/>
    <w:rsid w:val="00BD3CE2"/>
    <w:rsid w:val="00BD3E0A"/>
    <w:rsid w:val="00BD3F15"/>
    <w:rsid w:val="00BD3FDC"/>
    <w:rsid w:val="00BD44B9"/>
    <w:rsid w:val="00BD459F"/>
    <w:rsid w:val="00BD45AB"/>
    <w:rsid w:val="00BD4DC0"/>
    <w:rsid w:val="00BD596F"/>
    <w:rsid w:val="00BD5D1A"/>
    <w:rsid w:val="00BD5DE5"/>
    <w:rsid w:val="00BD5F9D"/>
    <w:rsid w:val="00BD6131"/>
    <w:rsid w:val="00BD61A7"/>
    <w:rsid w:val="00BD6C6F"/>
    <w:rsid w:val="00BD7137"/>
    <w:rsid w:val="00BD7433"/>
    <w:rsid w:val="00BD753D"/>
    <w:rsid w:val="00BD7776"/>
    <w:rsid w:val="00BE071C"/>
    <w:rsid w:val="00BE0D9B"/>
    <w:rsid w:val="00BE15E0"/>
    <w:rsid w:val="00BE1829"/>
    <w:rsid w:val="00BE195F"/>
    <w:rsid w:val="00BE1AA1"/>
    <w:rsid w:val="00BE2246"/>
    <w:rsid w:val="00BE261F"/>
    <w:rsid w:val="00BE2688"/>
    <w:rsid w:val="00BE2F04"/>
    <w:rsid w:val="00BE3206"/>
    <w:rsid w:val="00BE3209"/>
    <w:rsid w:val="00BE33C5"/>
    <w:rsid w:val="00BE35BA"/>
    <w:rsid w:val="00BE3A3D"/>
    <w:rsid w:val="00BE403F"/>
    <w:rsid w:val="00BE4454"/>
    <w:rsid w:val="00BE4484"/>
    <w:rsid w:val="00BE5005"/>
    <w:rsid w:val="00BE5015"/>
    <w:rsid w:val="00BE526A"/>
    <w:rsid w:val="00BE528B"/>
    <w:rsid w:val="00BE5B49"/>
    <w:rsid w:val="00BE5CF0"/>
    <w:rsid w:val="00BE5DEE"/>
    <w:rsid w:val="00BE6093"/>
    <w:rsid w:val="00BE682F"/>
    <w:rsid w:val="00BE6AC2"/>
    <w:rsid w:val="00BE6ACF"/>
    <w:rsid w:val="00BE6E2E"/>
    <w:rsid w:val="00BE6E65"/>
    <w:rsid w:val="00BE6EFB"/>
    <w:rsid w:val="00BE715B"/>
    <w:rsid w:val="00BE7177"/>
    <w:rsid w:val="00BE73BB"/>
    <w:rsid w:val="00BE7412"/>
    <w:rsid w:val="00BE7497"/>
    <w:rsid w:val="00BE7600"/>
    <w:rsid w:val="00BE7791"/>
    <w:rsid w:val="00BE79A6"/>
    <w:rsid w:val="00BF0520"/>
    <w:rsid w:val="00BF09B9"/>
    <w:rsid w:val="00BF1C96"/>
    <w:rsid w:val="00BF24B2"/>
    <w:rsid w:val="00BF24F0"/>
    <w:rsid w:val="00BF2684"/>
    <w:rsid w:val="00BF296C"/>
    <w:rsid w:val="00BF3300"/>
    <w:rsid w:val="00BF3BDA"/>
    <w:rsid w:val="00BF3C01"/>
    <w:rsid w:val="00BF3C75"/>
    <w:rsid w:val="00BF4283"/>
    <w:rsid w:val="00BF4301"/>
    <w:rsid w:val="00BF44B5"/>
    <w:rsid w:val="00BF4635"/>
    <w:rsid w:val="00BF4660"/>
    <w:rsid w:val="00BF46AB"/>
    <w:rsid w:val="00BF495A"/>
    <w:rsid w:val="00BF4CC3"/>
    <w:rsid w:val="00BF4F07"/>
    <w:rsid w:val="00BF5902"/>
    <w:rsid w:val="00BF59E2"/>
    <w:rsid w:val="00BF5C37"/>
    <w:rsid w:val="00BF618A"/>
    <w:rsid w:val="00BF6AF4"/>
    <w:rsid w:val="00BF734E"/>
    <w:rsid w:val="00BF788D"/>
    <w:rsid w:val="00BF79D6"/>
    <w:rsid w:val="00BF7AFA"/>
    <w:rsid w:val="00BF7B90"/>
    <w:rsid w:val="00BF7C91"/>
    <w:rsid w:val="00BF7DCF"/>
    <w:rsid w:val="00C003B8"/>
    <w:rsid w:val="00C004AA"/>
    <w:rsid w:val="00C009E4"/>
    <w:rsid w:val="00C00ABB"/>
    <w:rsid w:val="00C00B65"/>
    <w:rsid w:val="00C00FFF"/>
    <w:rsid w:val="00C01365"/>
    <w:rsid w:val="00C01580"/>
    <w:rsid w:val="00C01E2A"/>
    <w:rsid w:val="00C01F19"/>
    <w:rsid w:val="00C03666"/>
    <w:rsid w:val="00C037CB"/>
    <w:rsid w:val="00C037DE"/>
    <w:rsid w:val="00C03836"/>
    <w:rsid w:val="00C0388F"/>
    <w:rsid w:val="00C03A74"/>
    <w:rsid w:val="00C03AEB"/>
    <w:rsid w:val="00C03E3F"/>
    <w:rsid w:val="00C03EC8"/>
    <w:rsid w:val="00C0440B"/>
    <w:rsid w:val="00C0440E"/>
    <w:rsid w:val="00C04760"/>
    <w:rsid w:val="00C04B98"/>
    <w:rsid w:val="00C04D6B"/>
    <w:rsid w:val="00C05085"/>
    <w:rsid w:val="00C052D9"/>
    <w:rsid w:val="00C0545E"/>
    <w:rsid w:val="00C0572E"/>
    <w:rsid w:val="00C058CA"/>
    <w:rsid w:val="00C06393"/>
    <w:rsid w:val="00C06417"/>
    <w:rsid w:val="00C065BA"/>
    <w:rsid w:val="00C0660B"/>
    <w:rsid w:val="00C06681"/>
    <w:rsid w:val="00C06A30"/>
    <w:rsid w:val="00C07064"/>
    <w:rsid w:val="00C072C4"/>
    <w:rsid w:val="00C074E3"/>
    <w:rsid w:val="00C078FB"/>
    <w:rsid w:val="00C0791E"/>
    <w:rsid w:val="00C07A3E"/>
    <w:rsid w:val="00C07CA4"/>
    <w:rsid w:val="00C10341"/>
    <w:rsid w:val="00C10470"/>
    <w:rsid w:val="00C10497"/>
    <w:rsid w:val="00C10720"/>
    <w:rsid w:val="00C10BCA"/>
    <w:rsid w:val="00C1187F"/>
    <w:rsid w:val="00C11BDD"/>
    <w:rsid w:val="00C11F8D"/>
    <w:rsid w:val="00C122D8"/>
    <w:rsid w:val="00C1258F"/>
    <w:rsid w:val="00C12D03"/>
    <w:rsid w:val="00C13314"/>
    <w:rsid w:val="00C136E4"/>
    <w:rsid w:val="00C136F2"/>
    <w:rsid w:val="00C14B2D"/>
    <w:rsid w:val="00C14B5A"/>
    <w:rsid w:val="00C14C07"/>
    <w:rsid w:val="00C14E65"/>
    <w:rsid w:val="00C15274"/>
    <w:rsid w:val="00C15736"/>
    <w:rsid w:val="00C163AC"/>
    <w:rsid w:val="00C16E8E"/>
    <w:rsid w:val="00C16FF6"/>
    <w:rsid w:val="00C172A7"/>
    <w:rsid w:val="00C17676"/>
    <w:rsid w:val="00C17880"/>
    <w:rsid w:val="00C17A75"/>
    <w:rsid w:val="00C17B4D"/>
    <w:rsid w:val="00C2001F"/>
    <w:rsid w:val="00C203FA"/>
    <w:rsid w:val="00C21515"/>
    <w:rsid w:val="00C21D3A"/>
    <w:rsid w:val="00C21FCB"/>
    <w:rsid w:val="00C224C2"/>
    <w:rsid w:val="00C22779"/>
    <w:rsid w:val="00C2288A"/>
    <w:rsid w:val="00C230B9"/>
    <w:rsid w:val="00C2330A"/>
    <w:rsid w:val="00C23366"/>
    <w:rsid w:val="00C2371A"/>
    <w:rsid w:val="00C23C93"/>
    <w:rsid w:val="00C23CE4"/>
    <w:rsid w:val="00C23FB4"/>
    <w:rsid w:val="00C246FF"/>
    <w:rsid w:val="00C2490F"/>
    <w:rsid w:val="00C24AD2"/>
    <w:rsid w:val="00C259B0"/>
    <w:rsid w:val="00C261DC"/>
    <w:rsid w:val="00C2689E"/>
    <w:rsid w:val="00C2757F"/>
    <w:rsid w:val="00C27BF7"/>
    <w:rsid w:val="00C30044"/>
    <w:rsid w:val="00C30254"/>
    <w:rsid w:val="00C304C9"/>
    <w:rsid w:val="00C30D4C"/>
    <w:rsid w:val="00C31326"/>
    <w:rsid w:val="00C315CA"/>
    <w:rsid w:val="00C31958"/>
    <w:rsid w:val="00C31A73"/>
    <w:rsid w:val="00C3252A"/>
    <w:rsid w:val="00C327C0"/>
    <w:rsid w:val="00C3288C"/>
    <w:rsid w:val="00C3291D"/>
    <w:rsid w:val="00C32C89"/>
    <w:rsid w:val="00C32E62"/>
    <w:rsid w:val="00C32EA6"/>
    <w:rsid w:val="00C32F66"/>
    <w:rsid w:val="00C3337F"/>
    <w:rsid w:val="00C33981"/>
    <w:rsid w:val="00C33B15"/>
    <w:rsid w:val="00C34B4F"/>
    <w:rsid w:val="00C34D9B"/>
    <w:rsid w:val="00C3503A"/>
    <w:rsid w:val="00C3529F"/>
    <w:rsid w:val="00C3535E"/>
    <w:rsid w:val="00C35850"/>
    <w:rsid w:val="00C35999"/>
    <w:rsid w:val="00C35F48"/>
    <w:rsid w:val="00C36BCD"/>
    <w:rsid w:val="00C36CF2"/>
    <w:rsid w:val="00C3724D"/>
    <w:rsid w:val="00C3735E"/>
    <w:rsid w:val="00C401C8"/>
    <w:rsid w:val="00C407A7"/>
    <w:rsid w:val="00C408AA"/>
    <w:rsid w:val="00C408AE"/>
    <w:rsid w:val="00C408AF"/>
    <w:rsid w:val="00C408D1"/>
    <w:rsid w:val="00C40CA6"/>
    <w:rsid w:val="00C412C6"/>
    <w:rsid w:val="00C413FC"/>
    <w:rsid w:val="00C41634"/>
    <w:rsid w:val="00C4179B"/>
    <w:rsid w:val="00C417EB"/>
    <w:rsid w:val="00C41A81"/>
    <w:rsid w:val="00C421ED"/>
    <w:rsid w:val="00C42382"/>
    <w:rsid w:val="00C4255F"/>
    <w:rsid w:val="00C42C8A"/>
    <w:rsid w:val="00C42F5A"/>
    <w:rsid w:val="00C43243"/>
    <w:rsid w:val="00C4356F"/>
    <w:rsid w:val="00C438C4"/>
    <w:rsid w:val="00C44335"/>
    <w:rsid w:val="00C443D4"/>
    <w:rsid w:val="00C4535C"/>
    <w:rsid w:val="00C45840"/>
    <w:rsid w:val="00C45A37"/>
    <w:rsid w:val="00C45CB3"/>
    <w:rsid w:val="00C466BE"/>
    <w:rsid w:val="00C46729"/>
    <w:rsid w:val="00C46804"/>
    <w:rsid w:val="00C46C76"/>
    <w:rsid w:val="00C46D4B"/>
    <w:rsid w:val="00C46F64"/>
    <w:rsid w:val="00C47707"/>
    <w:rsid w:val="00C4787F"/>
    <w:rsid w:val="00C50049"/>
    <w:rsid w:val="00C5074A"/>
    <w:rsid w:val="00C50846"/>
    <w:rsid w:val="00C5144A"/>
    <w:rsid w:val="00C51487"/>
    <w:rsid w:val="00C5241C"/>
    <w:rsid w:val="00C52AA9"/>
    <w:rsid w:val="00C52D83"/>
    <w:rsid w:val="00C52E7C"/>
    <w:rsid w:val="00C5306F"/>
    <w:rsid w:val="00C53284"/>
    <w:rsid w:val="00C54157"/>
    <w:rsid w:val="00C54591"/>
    <w:rsid w:val="00C54A07"/>
    <w:rsid w:val="00C54EA9"/>
    <w:rsid w:val="00C54F28"/>
    <w:rsid w:val="00C5537F"/>
    <w:rsid w:val="00C559B6"/>
    <w:rsid w:val="00C559F5"/>
    <w:rsid w:val="00C55BFC"/>
    <w:rsid w:val="00C55CBC"/>
    <w:rsid w:val="00C55E9F"/>
    <w:rsid w:val="00C55F78"/>
    <w:rsid w:val="00C561C7"/>
    <w:rsid w:val="00C566F7"/>
    <w:rsid w:val="00C5697B"/>
    <w:rsid w:val="00C56D21"/>
    <w:rsid w:val="00C570B7"/>
    <w:rsid w:val="00C5777D"/>
    <w:rsid w:val="00C57AA0"/>
    <w:rsid w:val="00C57C98"/>
    <w:rsid w:val="00C57D49"/>
    <w:rsid w:val="00C60687"/>
    <w:rsid w:val="00C60E2A"/>
    <w:rsid w:val="00C6116B"/>
    <w:rsid w:val="00C617AC"/>
    <w:rsid w:val="00C61A97"/>
    <w:rsid w:val="00C61B83"/>
    <w:rsid w:val="00C61E79"/>
    <w:rsid w:val="00C61EC6"/>
    <w:rsid w:val="00C6210E"/>
    <w:rsid w:val="00C6275B"/>
    <w:rsid w:val="00C62CB6"/>
    <w:rsid w:val="00C62ECE"/>
    <w:rsid w:val="00C62FBC"/>
    <w:rsid w:val="00C632DA"/>
    <w:rsid w:val="00C6354E"/>
    <w:rsid w:val="00C63856"/>
    <w:rsid w:val="00C63ACF"/>
    <w:rsid w:val="00C63E1C"/>
    <w:rsid w:val="00C64DD0"/>
    <w:rsid w:val="00C64E3F"/>
    <w:rsid w:val="00C653F0"/>
    <w:rsid w:val="00C65405"/>
    <w:rsid w:val="00C65647"/>
    <w:rsid w:val="00C657E8"/>
    <w:rsid w:val="00C65F54"/>
    <w:rsid w:val="00C661EC"/>
    <w:rsid w:val="00C66393"/>
    <w:rsid w:val="00C66574"/>
    <w:rsid w:val="00C66DD2"/>
    <w:rsid w:val="00C673C8"/>
    <w:rsid w:val="00C674CA"/>
    <w:rsid w:val="00C675B3"/>
    <w:rsid w:val="00C67638"/>
    <w:rsid w:val="00C67AD1"/>
    <w:rsid w:val="00C67D01"/>
    <w:rsid w:val="00C70242"/>
    <w:rsid w:val="00C70357"/>
    <w:rsid w:val="00C7038E"/>
    <w:rsid w:val="00C706AA"/>
    <w:rsid w:val="00C70765"/>
    <w:rsid w:val="00C70B7B"/>
    <w:rsid w:val="00C71475"/>
    <w:rsid w:val="00C718CE"/>
    <w:rsid w:val="00C7197A"/>
    <w:rsid w:val="00C71C5F"/>
    <w:rsid w:val="00C71DE0"/>
    <w:rsid w:val="00C725F1"/>
    <w:rsid w:val="00C7276C"/>
    <w:rsid w:val="00C728C9"/>
    <w:rsid w:val="00C730B7"/>
    <w:rsid w:val="00C733DD"/>
    <w:rsid w:val="00C73703"/>
    <w:rsid w:val="00C73826"/>
    <w:rsid w:val="00C73B80"/>
    <w:rsid w:val="00C73F88"/>
    <w:rsid w:val="00C745B6"/>
    <w:rsid w:val="00C7495C"/>
    <w:rsid w:val="00C74DD4"/>
    <w:rsid w:val="00C75358"/>
    <w:rsid w:val="00C756A2"/>
    <w:rsid w:val="00C75955"/>
    <w:rsid w:val="00C75DBB"/>
    <w:rsid w:val="00C760F4"/>
    <w:rsid w:val="00C764C1"/>
    <w:rsid w:val="00C7654D"/>
    <w:rsid w:val="00C767E8"/>
    <w:rsid w:val="00C76AE1"/>
    <w:rsid w:val="00C7765C"/>
    <w:rsid w:val="00C77A39"/>
    <w:rsid w:val="00C802CD"/>
    <w:rsid w:val="00C80886"/>
    <w:rsid w:val="00C80FBE"/>
    <w:rsid w:val="00C80FF8"/>
    <w:rsid w:val="00C8101B"/>
    <w:rsid w:val="00C8108B"/>
    <w:rsid w:val="00C813B0"/>
    <w:rsid w:val="00C815C3"/>
    <w:rsid w:val="00C81A04"/>
    <w:rsid w:val="00C81BDE"/>
    <w:rsid w:val="00C81EE4"/>
    <w:rsid w:val="00C82085"/>
    <w:rsid w:val="00C8265A"/>
    <w:rsid w:val="00C827AE"/>
    <w:rsid w:val="00C830FF"/>
    <w:rsid w:val="00C833AC"/>
    <w:rsid w:val="00C8360E"/>
    <w:rsid w:val="00C83751"/>
    <w:rsid w:val="00C837D4"/>
    <w:rsid w:val="00C83C78"/>
    <w:rsid w:val="00C83E8E"/>
    <w:rsid w:val="00C83F08"/>
    <w:rsid w:val="00C84632"/>
    <w:rsid w:val="00C848C2"/>
    <w:rsid w:val="00C84A0E"/>
    <w:rsid w:val="00C84CB1"/>
    <w:rsid w:val="00C85461"/>
    <w:rsid w:val="00C8645B"/>
    <w:rsid w:val="00C86847"/>
    <w:rsid w:val="00C86854"/>
    <w:rsid w:val="00C868B7"/>
    <w:rsid w:val="00C86B7F"/>
    <w:rsid w:val="00C86F9E"/>
    <w:rsid w:val="00C876D3"/>
    <w:rsid w:val="00C87A1E"/>
    <w:rsid w:val="00C90649"/>
    <w:rsid w:val="00C9074A"/>
    <w:rsid w:val="00C90A71"/>
    <w:rsid w:val="00C90D00"/>
    <w:rsid w:val="00C91184"/>
    <w:rsid w:val="00C911F7"/>
    <w:rsid w:val="00C912F1"/>
    <w:rsid w:val="00C91481"/>
    <w:rsid w:val="00C917C9"/>
    <w:rsid w:val="00C91A1C"/>
    <w:rsid w:val="00C91D46"/>
    <w:rsid w:val="00C9236D"/>
    <w:rsid w:val="00C9265F"/>
    <w:rsid w:val="00C9294F"/>
    <w:rsid w:val="00C92B4C"/>
    <w:rsid w:val="00C92E99"/>
    <w:rsid w:val="00C930BB"/>
    <w:rsid w:val="00C93247"/>
    <w:rsid w:val="00C93363"/>
    <w:rsid w:val="00C9340D"/>
    <w:rsid w:val="00C9380E"/>
    <w:rsid w:val="00C93A4D"/>
    <w:rsid w:val="00C93B8D"/>
    <w:rsid w:val="00C93FDC"/>
    <w:rsid w:val="00C941C0"/>
    <w:rsid w:val="00C941FA"/>
    <w:rsid w:val="00C94361"/>
    <w:rsid w:val="00C94609"/>
    <w:rsid w:val="00C9468F"/>
    <w:rsid w:val="00C94A05"/>
    <w:rsid w:val="00C94BF7"/>
    <w:rsid w:val="00C94FAE"/>
    <w:rsid w:val="00C954AA"/>
    <w:rsid w:val="00C95AE7"/>
    <w:rsid w:val="00C95C43"/>
    <w:rsid w:val="00C9600E"/>
    <w:rsid w:val="00C960EF"/>
    <w:rsid w:val="00C96212"/>
    <w:rsid w:val="00C96BC3"/>
    <w:rsid w:val="00C96BF7"/>
    <w:rsid w:val="00C96E60"/>
    <w:rsid w:val="00C96F47"/>
    <w:rsid w:val="00C97080"/>
    <w:rsid w:val="00C9766A"/>
    <w:rsid w:val="00C97861"/>
    <w:rsid w:val="00C97D89"/>
    <w:rsid w:val="00CA05DB"/>
    <w:rsid w:val="00CA07C7"/>
    <w:rsid w:val="00CA1338"/>
    <w:rsid w:val="00CA1503"/>
    <w:rsid w:val="00CA1522"/>
    <w:rsid w:val="00CA1687"/>
    <w:rsid w:val="00CA1B2D"/>
    <w:rsid w:val="00CA1B76"/>
    <w:rsid w:val="00CA1D40"/>
    <w:rsid w:val="00CA207C"/>
    <w:rsid w:val="00CA31A7"/>
    <w:rsid w:val="00CA327C"/>
    <w:rsid w:val="00CA341E"/>
    <w:rsid w:val="00CA3498"/>
    <w:rsid w:val="00CA37CD"/>
    <w:rsid w:val="00CA4A0D"/>
    <w:rsid w:val="00CA4B0B"/>
    <w:rsid w:val="00CA4EF1"/>
    <w:rsid w:val="00CA5218"/>
    <w:rsid w:val="00CA5866"/>
    <w:rsid w:val="00CA58E7"/>
    <w:rsid w:val="00CA59CD"/>
    <w:rsid w:val="00CA6AAE"/>
    <w:rsid w:val="00CA7AE5"/>
    <w:rsid w:val="00CA7D9A"/>
    <w:rsid w:val="00CB012F"/>
    <w:rsid w:val="00CB0532"/>
    <w:rsid w:val="00CB066E"/>
    <w:rsid w:val="00CB0F39"/>
    <w:rsid w:val="00CB1032"/>
    <w:rsid w:val="00CB12C3"/>
    <w:rsid w:val="00CB1400"/>
    <w:rsid w:val="00CB233B"/>
    <w:rsid w:val="00CB28D4"/>
    <w:rsid w:val="00CB2C9C"/>
    <w:rsid w:val="00CB2F9D"/>
    <w:rsid w:val="00CB3589"/>
    <w:rsid w:val="00CB3909"/>
    <w:rsid w:val="00CB40A5"/>
    <w:rsid w:val="00CB425B"/>
    <w:rsid w:val="00CB4383"/>
    <w:rsid w:val="00CB4730"/>
    <w:rsid w:val="00CB4833"/>
    <w:rsid w:val="00CB488D"/>
    <w:rsid w:val="00CB4C22"/>
    <w:rsid w:val="00CB4F73"/>
    <w:rsid w:val="00CB58FF"/>
    <w:rsid w:val="00CB5A44"/>
    <w:rsid w:val="00CB62C2"/>
    <w:rsid w:val="00CB63F5"/>
    <w:rsid w:val="00CB6526"/>
    <w:rsid w:val="00CB6BAC"/>
    <w:rsid w:val="00CB6C18"/>
    <w:rsid w:val="00CB6C97"/>
    <w:rsid w:val="00CB7B93"/>
    <w:rsid w:val="00CC0130"/>
    <w:rsid w:val="00CC03BD"/>
    <w:rsid w:val="00CC07F8"/>
    <w:rsid w:val="00CC0DC4"/>
    <w:rsid w:val="00CC0DE1"/>
    <w:rsid w:val="00CC161F"/>
    <w:rsid w:val="00CC16AC"/>
    <w:rsid w:val="00CC17B5"/>
    <w:rsid w:val="00CC18F7"/>
    <w:rsid w:val="00CC19F5"/>
    <w:rsid w:val="00CC1D67"/>
    <w:rsid w:val="00CC1E34"/>
    <w:rsid w:val="00CC1E3D"/>
    <w:rsid w:val="00CC2182"/>
    <w:rsid w:val="00CC2378"/>
    <w:rsid w:val="00CC2DAB"/>
    <w:rsid w:val="00CC305E"/>
    <w:rsid w:val="00CC306E"/>
    <w:rsid w:val="00CC3B24"/>
    <w:rsid w:val="00CC3DC6"/>
    <w:rsid w:val="00CC3F1B"/>
    <w:rsid w:val="00CC409C"/>
    <w:rsid w:val="00CC40B2"/>
    <w:rsid w:val="00CC42B6"/>
    <w:rsid w:val="00CC484D"/>
    <w:rsid w:val="00CC4B6C"/>
    <w:rsid w:val="00CC4DBA"/>
    <w:rsid w:val="00CC5234"/>
    <w:rsid w:val="00CC5446"/>
    <w:rsid w:val="00CC567F"/>
    <w:rsid w:val="00CC56C0"/>
    <w:rsid w:val="00CC592B"/>
    <w:rsid w:val="00CC5E53"/>
    <w:rsid w:val="00CC5FCD"/>
    <w:rsid w:val="00CC627A"/>
    <w:rsid w:val="00CC687B"/>
    <w:rsid w:val="00CC6D90"/>
    <w:rsid w:val="00CC71FA"/>
    <w:rsid w:val="00CC726E"/>
    <w:rsid w:val="00CC74BA"/>
    <w:rsid w:val="00CC7515"/>
    <w:rsid w:val="00CC7F0A"/>
    <w:rsid w:val="00CD0548"/>
    <w:rsid w:val="00CD077D"/>
    <w:rsid w:val="00CD08F4"/>
    <w:rsid w:val="00CD096F"/>
    <w:rsid w:val="00CD09F4"/>
    <w:rsid w:val="00CD0B9D"/>
    <w:rsid w:val="00CD10AE"/>
    <w:rsid w:val="00CD1870"/>
    <w:rsid w:val="00CD1CA3"/>
    <w:rsid w:val="00CD1EAD"/>
    <w:rsid w:val="00CD20C7"/>
    <w:rsid w:val="00CD2396"/>
    <w:rsid w:val="00CD2A60"/>
    <w:rsid w:val="00CD304F"/>
    <w:rsid w:val="00CD3298"/>
    <w:rsid w:val="00CD338D"/>
    <w:rsid w:val="00CD39D5"/>
    <w:rsid w:val="00CD3B6D"/>
    <w:rsid w:val="00CD3B89"/>
    <w:rsid w:val="00CD3C69"/>
    <w:rsid w:val="00CD4648"/>
    <w:rsid w:val="00CD47D3"/>
    <w:rsid w:val="00CD47D8"/>
    <w:rsid w:val="00CD4814"/>
    <w:rsid w:val="00CD4C97"/>
    <w:rsid w:val="00CD58E7"/>
    <w:rsid w:val="00CD5A14"/>
    <w:rsid w:val="00CD5B50"/>
    <w:rsid w:val="00CD5FA7"/>
    <w:rsid w:val="00CD6892"/>
    <w:rsid w:val="00CD68AB"/>
    <w:rsid w:val="00CD6AEA"/>
    <w:rsid w:val="00CD6B2E"/>
    <w:rsid w:val="00CD76CF"/>
    <w:rsid w:val="00CD77AF"/>
    <w:rsid w:val="00CD7827"/>
    <w:rsid w:val="00CD7E41"/>
    <w:rsid w:val="00CE004C"/>
    <w:rsid w:val="00CE0105"/>
    <w:rsid w:val="00CE0B72"/>
    <w:rsid w:val="00CE15E0"/>
    <w:rsid w:val="00CE19BC"/>
    <w:rsid w:val="00CE1A8A"/>
    <w:rsid w:val="00CE1BF0"/>
    <w:rsid w:val="00CE1F0C"/>
    <w:rsid w:val="00CE1F82"/>
    <w:rsid w:val="00CE20FA"/>
    <w:rsid w:val="00CE26BC"/>
    <w:rsid w:val="00CE28EE"/>
    <w:rsid w:val="00CE2960"/>
    <w:rsid w:val="00CE2FA4"/>
    <w:rsid w:val="00CE3068"/>
    <w:rsid w:val="00CE30D8"/>
    <w:rsid w:val="00CE38BE"/>
    <w:rsid w:val="00CE3BE7"/>
    <w:rsid w:val="00CE3C6D"/>
    <w:rsid w:val="00CE3F6E"/>
    <w:rsid w:val="00CE458F"/>
    <w:rsid w:val="00CE45D2"/>
    <w:rsid w:val="00CE4A4B"/>
    <w:rsid w:val="00CE4A9A"/>
    <w:rsid w:val="00CE58D9"/>
    <w:rsid w:val="00CE5A52"/>
    <w:rsid w:val="00CE5F25"/>
    <w:rsid w:val="00CE5F7C"/>
    <w:rsid w:val="00CE6AA7"/>
    <w:rsid w:val="00CE6B2D"/>
    <w:rsid w:val="00CE6B2F"/>
    <w:rsid w:val="00CE6D10"/>
    <w:rsid w:val="00CE77E2"/>
    <w:rsid w:val="00CE7998"/>
    <w:rsid w:val="00CE7AD2"/>
    <w:rsid w:val="00CE7C1B"/>
    <w:rsid w:val="00CF0192"/>
    <w:rsid w:val="00CF06DA"/>
    <w:rsid w:val="00CF07FD"/>
    <w:rsid w:val="00CF0B58"/>
    <w:rsid w:val="00CF1114"/>
    <w:rsid w:val="00CF1236"/>
    <w:rsid w:val="00CF144C"/>
    <w:rsid w:val="00CF1558"/>
    <w:rsid w:val="00CF1627"/>
    <w:rsid w:val="00CF17C7"/>
    <w:rsid w:val="00CF1859"/>
    <w:rsid w:val="00CF1902"/>
    <w:rsid w:val="00CF1DFA"/>
    <w:rsid w:val="00CF1EFF"/>
    <w:rsid w:val="00CF21BB"/>
    <w:rsid w:val="00CF2802"/>
    <w:rsid w:val="00CF2C77"/>
    <w:rsid w:val="00CF2D56"/>
    <w:rsid w:val="00CF2DDD"/>
    <w:rsid w:val="00CF2F25"/>
    <w:rsid w:val="00CF3188"/>
    <w:rsid w:val="00CF33A8"/>
    <w:rsid w:val="00CF3409"/>
    <w:rsid w:val="00CF3574"/>
    <w:rsid w:val="00CF395E"/>
    <w:rsid w:val="00CF3BEE"/>
    <w:rsid w:val="00CF3E9A"/>
    <w:rsid w:val="00CF48C0"/>
    <w:rsid w:val="00CF4B0C"/>
    <w:rsid w:val="00CF4C74"/>
    <w:rsid w:val="00CF4CA9"/>
    <w:rsid w:val="00CF4E27"/>
    <w:rsid w:val="00CF5357"/>
    <w:rsid w:val="00CF59D9"/>
    <w:rsid w:val="00CF5D52"/>
    <w:rsid w:val="00CF7204"/>
    <w:rsid w:val="00CF785C"/>
    <w:rsid w:val="00D007ED"/>
    <w:rsid w:val="00D00FFA"/>
    <w:rsid w:val="00D01010"/>
    <w:rsid w:val="00D010BA"/>
    <w:rsid w:val="00D01630"/>
    <w:rsid w:val="00D01A34"/>
    <w:rsid w:val="00D02385"/>
    <w:rsid w:val="00D026A5"/>
    <w:rsid w:val="00D0286D"/>
    <w:rsid w:val="00D029C2"/>
    <w:rsid w:val="00D03704"/>
    <w:rsid w:val="00D03B37"/>
    <w:rsid w:val="00D04113"/>
    <w:rsid w:val="00D042E5"/>
    <w:rsid w:val="00D04490"/>
    <w:rsid w:val="00D04898"/>
    <w:rsid w:val="00D04A58"/>
    <w:rsid w:val="00D04EAA"/>
    <w:rsid w:val="00D04F8C"/>
    <w:rsid w:val="00D05682"/>
    <w:rsid w:val="00D05991"/>
    <w:rsid w:val="00D059B0"/>
    <w:rsid w:val="00D05BAF"/>
    <w:rsid w:val="00D05D11"/>
    <w:rsid w:val="00D060B2"/>
    <w:rsid w:val="00D06AE5"/>
    <w:rsid w:val="00D06D50"/>
    <w:rsid w:val="00D06EA7"/>
    <w:rsid w:val="00D06FE9"/>
    <w:rsid w:val="00D0782D"/>
    <w:rsid w:val="00D07B27"/>
    <w:rsid w:val="00D10B9E"/>
    <w:rsid w:val="00D10D62"/>
    <w:rsid w:val="00D10E31"/>
    <w:rsid w:val="00D11132"/>
    <w:rsid w:val="00D11514"/>
    <w:rsid w:val="00D11938"/>
    <w:rsid w:val="00D12086"/>
    <w:rsid w:val="00D122DF"/>
    <w:rsid w:val="00D12348"/>
    <w:rsid w:val="00D12402"/>
    <w:rsid w:val="00D126B2"/>
    <w:rsid w:val="00D1274C"/>
    <w:rsid w:val="00D129AA"/>
    <w:rsid w:val="00D129B1"/>
    <w:rsid w:val="00D1312E"/>
    <w:rsid w:val="00D142BB"/>
    <w:rsid w:val="00D146A6"/>
    <w:rsid w:val="00D14B07"/>
    <w:rsid w:val="00D14C41"/>
    <w:rsid w:val="00D14D33"/>
    <w:rsid w:val="00D14DF8"/>
    <w:rsid w:val="00D14DFD"/>
    <w:rsid w:val="00D14F04"/>
    <w:rsid w:val="00D14FC0"/>
    <w:rsid w:val="00D1529F"/>
    <w:rsid w:val="00D1535C"/>
    <w:rsid w:val="00D168B2"/>
    <w:rsid w:val="00D16AEB"/>
    <w:rsid w:val="00D16D04"/>
    <w:rsid w:val="00D16E7A"/>
    <w:rsid w:val="00D1707B"/>
    <w:rsid w:val="00D171D0"/>
    <w:rsid w:val="00D17BA6"/>
    <w:rsid w:val="00D17CD1"/>
    <w:rsid w:val="00D17E1D"/>
    <w:rsid w:val="00D205D6"/>
    <w:rsid w:val="00D2073D"/>
    <w:rsid w:val="00D209FF"/>
    <w:rsid w:val="00D20A74"/>
    <w:rsid w:val="00D20BFC"/>
    <w:rsid w:val="00D20FBF"/>
    <w:rsid w:val="00D210B1"/>
    <w:rsid w:val="00D21187"/>
    <w:rsid w:val="00D215AD"/>
    <w:rsid w:val="00D2192A"/>
    <w:rsid w:val="00D21E19"/>
    <w:rsid w:val="00D21FED"/>
    <w:rsid w:val="00D220A0"/>
    <w:rsid w:val="00D223BD"/>
    <w:rsid w:val="00D22678"/>
    <w:rsid w:val="00D228E4"/>
    <w:rsid w:val="00D22E62"/>
    <w:rsid w:val="00D233B7"/>
    <w:rsid w:val="00D234E1"/>
    <w:rsid w:val="00D23668"/>
    <w:rsid w:val="00D23801"/>
    <w:rsid w:val="00D23B8D"/>
    <w:rsid w:val="00D23C2B"/>
    <w:rsid w:val="00D240CB"/>
    <w:rsid w:val="00D24100"/>
    <w:rsid w:val="00D2429C"/>
    <w:rsid w:val="00D24362"/>
    <w:rsid w:val="00D252A1"/>
    <w:rsid w:val="00D25605"/>
    <w:rsid w:val="00D25C76"/>
    <w:rsid w:val="00D25D4B"/>
    <w:rsid w:val="00D26821"/>
    <w:rsid w:val="00D27241"/>
    <w:rsid w:val="00D274DF"/>
    <w:rsid w:val="00D277AD"/>
    <w:rsid w:val="00D2792C"/>
    <w:rsid w:val="00D279BE"/>
    <w:rsid w:val="00D27F0E"/>
    <w:rsid w:val="00D27F8B"/>
    <w:rsid w:val="00D3013E"/>
    <w:rsid w:val="00D30418"/>
    <w:rsid w:val="00D3041D"/>
    <w:rsid w:val="00D3052B"/>
    <w:rsid w:val="00D308DB"/>
    <w:rsid w:val="00D31456"/>
    <w:rsid w:val="00D31553"/>
    <w:rsid w:val="00D3165B"/>
    <w:rsid w:val="00D31EAF"/>
    <w:rsid w:val="00D3211E"/>
    <w:rsid w:val="00D322E1"/>
    <w:rsid w:val="00D32304"/>
    <w:rsid w:val="00D3248A"/>
    <w:rsid w:val="00D32CAD"/>
    <w:rsid w:val="00D32EDF"/>
    <w:rsid w:val="00D336D2"/>
    <w:rsid w:val="00D33D2B"/>
    <w:rsid w:val="00D33EF9"/>
    <w:rsid w:val="00D33F6D"/>
    <w:rsid w:val="00D341CE"/>
    <w:rsid w:val="00D342A2"/>
    <w:rsid w:val="00D346DC"/>
    <w:rsid w:val="00D34A5D"/>
    <w:rsid w:val="00D34F29"/>
    <w:rsid w:val="00D34FFE"/>
    <w:rsid w:val="00D35210"/>
    <w:rsid w:val="00D35709"/>
    <w:rsid w:val="00D360A7"/>
    <w:rsid w:val="00D360BE"/>
    <w:rsid w:val="00D363F2"/>
    <w:rsid w:val="00D36776"/>
    <w:rsid w:val="00D36CAF"/>
    <w:rsid w:val="00D36CF8"/>
    <w:rsid w:val="00D370EB"/>
    <w:rsid w:val="00D379E6"/>
    <w:rsid w:val="00D40446"/>
    <w:rsid w:val="00D405AE"/>
    <w:rsid w:val="00D409BB"/>
    <w:rsid w:val="00D40EA5"/>
    <w:rsid w:val="00D41061"/>
    <w:rsid w:val="00D4118B"/>
    <w:rsid w:val="00D414B6"/>
    <w:rsid w:val="00D41BA0"/>
    <w:rsid w:val="00D41DCC"/>
    <w:rsid w:val="00D426F3"/>
    <w:rsid w:val="00D4280B"/>
    <w:rsid w:val="00D42EF9"/>
    <w:rsid w:val="00D432C1"/>
    <w:rsid w:val="00D4372B"/>
    <w:rsid w:val="00D43CD6"/>
    <w:rsid w:val="00D44A5A"/>
    <w:rsid w:val="00D44A85"/>
    <w:rsid w:val="00D44B3B"/>
    <w:rsid w:val="00D44DB0"/>
    <w:rsid w:val="00D44F6C"/>
    <w:rsid w:val="00D4528D"/>
    <w:rsid w:val="00D452CB"/>
    <w:rsid w:val="00D45491"/>
    <w:rsid w:val="00D455ED"/>
    <w:rsid w:val="00D459A4"/>
    <w:rsid w:val="00D460F0"/>
    <w:rsid w:val="00D465AC"/>
    <w:rsid w:val="00D46A1F"/>
    <w:rsid w:val="00D470BE"/>
    <w:rsid w:val="00D4717C"/>
    <w:rsid w:val="00D4724C"/>
    <w:rsid w:val="00D472DF"/>
    <w:rsid w:val="00D4737A"/>
    <w:rsid w:val="00D47570"/>
    <w:rsid w:val="00D4769C"/>
    <w:rsid w:val="00D4784F"/>
    <w:rsid w:val="00D47A89"/>
    <w:rsid w:val="00D47AEB"/>
    <w:rsid w:val="00D47CCD"/>
    <w:rsid w:val="00D5032D"/>
    <w:rsid w:val="00D50579"/>
    <w:rsid w:val="00D51255"/>
    <w:rsid w:val="00D520E5"/>
    <w:rsid w:val="00D521CD"/>
    <w:rsid w:val="00D523D8"/>
    <w:rsid w:val="00D52701"/>
    <w:rsid w:val="00D52743"/>
    <w:rsid w:val="00D52AC2"/>
    <w:rsid w:val="00D53070"/>
    <w:rsid w:val="00D53578"/>
    <w:rsid w:val="00D548D8"/>
    <w:rsid w:val="00D55596"/>
    <w:rsid w:val="00D55845"/>
    <w:rsid w:val="00D55AA0"/>
    <w:rsid w:val="00D55C8D"/>
    <w:rsid w:val="00D55FBF"/>
    <w:rsid w:val="00D5611B"/>
    <w:rsid w:val="00D56430"/>
    <w:rsid w:val="00D56816"/>
    <w:rsid w:val="00D56B21"/>
    <w:rsid w:val="00D56E4C"/>
    <w:rsid w:val="00D56F13"/>
    <w:rsid w:val="00D573F7"/>
    <w:rsid w:val="00D575A2"/>
    <w:rsid w:val="00D578FC"/>
    <w:rsid w:val="00D57AE3"/>
    <w:rsid w:val="00D6002C"/>
    <w:rsid w:val="00D606E9"/>
    <w:rsid w:val="00D60965"/>
    <w:rsid w:val="00D60DDB"/>
    <w:rsid w:val="00D61259"/>
    <w:rsid w:val="00D61C5F"/>
    <w:rsid w:val="00D61EA5"/>
    <w:rsid w:val="00D6264A"/>
    <w:rsid w:val="00D627DC"/>
    <w:rsid w:val="00D62D27"/>
    <w:rsid w:val="00D62D4F"/>
    <w:rsid w:val="00D62E0D"/>
    <w:rsid w:val="00D63150"/>
    <w:rsid w:val="00D63A1E"/>
    <w:rsid w:val="00D63D72"/>
    <w:rsid w:val="00D643E4"/>
    <w:rsid w:val="00D64418"/>
    <w:rsid w:val="00D64BAF"/>
    <w:rsid w:val="00D64C35"/>
    <w:rsid w:val="00D64CC7"/>
    <w:rsid w:val="00D64DD7"/>
    <w:rsid w:val="00D64FD7"/>
    <w:rsid w:val="00D65117"/>
    <w:rsid w:val="00D65262"/>
    <w:rsid w:val="00D65272"/>
    <w:rsid w:val="00D6552E"/>
    <w:rsid w:val="00D65727"/>
    <w:rsid w:val="00D65907"/>
    <w:rsid w:val="00D65E68"/>
    <w:rsid w:val="00D65F84"/>
    <w:rsid w:val="00D667A2"/>
    <w:rsid w:val="00D66E40"/>
    <w:rsid w:val="00D66ECE"/>
    <w:rsid w:val="00D66EE0"/>
    <w:rsid w:val="00D67A93"/>
    <w:rsid w:val="00D67B16"/>
    <w:rsid w:val="00D67C90"/>
    <w:rsid w:val="00D67D1F"/>
    <w:rsid w:val="00D67E52"/>
    <w:rsid w:val="00D7003D"/>
    <w:rsid w:val="00D706BE"/>
    <w:rsid w:val="00D709C4"/>
    <w:rsid w:val="00D70CAC"/>
    <w:rsid w:val="00D71723"/>
    <w:rsid w:val="00D71B32"/>
    <w:rsid w:val="00D720B9"/>
    <w:rsid w:val="00D72384"/>
    <w:rsid w:val="00D72987"/>
    <w:rsid w:val="00D73665"/>
    <w:rsid w:val="00D73712"/>
    <w:rsid w:val="00D73A97"/>
    <w:rsid w:val="00D73BCD"/>
    <w:rsid w:val="00D73D46"/>
    <w:rsid w:val="00D73F86"/>
    <w:rsid w:val="00D74215"/>
    <w:rsid w:val="00D74226"/>
    <w:rsid w:val="00D7435F"/>
    <w:rsid w:val="00D745BA"/>
    <w:rsid w:val="00D74642"/>
    <w:rsid w:val="00D7518A"/>
    <w:rsid w:val="00D7529B"/>
    <w:rsid w:val="00D75499"/>
    <w:rsid w:val="00D75730"/>
    <w:rsid w:val="00D75892"/>
    <w:rsid w:val="00D76160"/>
    <w:rsid w:val="00D761BC"/>
    <w:rsid w:val="00D76419"/>
    <w:rsid w:val="00D764D9"/>
    <w:rsid w:val="00D7678A"/>
    <w:rsid w:val="00D76A6B"/>
    <w:rsid w:val="00D77384"/>
    <w:rsid w:val="00D775DC"/>
    <w:rsid w:val="00D775E7"/>
    <w:rsid w:val="00D776D8"/>
    <w:rsid w:val="00D77AC0"/>
    <w:rsid w:val="00D77D99"/>
    <w:rsid w:val="00D77DD2"/>
    <w:rsid w:val="00D77EA1"/>
    <w:rsid w:val="00D800E5"/>
    <w:rsid w:val="00D80B14"/>
    <w:rsid w:val="00D81094"/>
    <w:rsid w:val="00D8129E"/>
    <w:rsid w:val="00D815C0"/>
    <w:rsid w:val="00D816B6"/>
    <w:rsid w:val="00D81ECE"/>
    <w:rsid w:val="00D820CA"/>
    <w:rsid w:val="00D8234A"/>
    <w:rsid w:val="00D824C9"/>
    <w:rsid w:val="00D825D5"/>
    <w:rsid w:val="00D83271"/>
    <w:rsid w:val="00D8366B"/>
    <w:rsid w:val="00D836A5"/>
    <w:rsid w:val="00D83829"/>
    <w:rsid w:val="00D83C0C"/>
    <w:rsid w:val="00D842EB"/>
    <w:rsid w:val="00D8458C"/>
    <w:rsid w:val="00D85738"/>
    <w:rsid w:val="00D8576C"/>
    <w:rsid w:val="00D860E8"/>
    <w:rsid w:val="00D86232"/>
    <w:rsid w:val="00D865DE"/>
    <w:rsid w:val="00D86A69"/>
    <w:rsid w:val="00D86A7E"/>
    <w:rsid w:val="00D86D93"/>
    <w:rsid w:val="00D86F75"/>
    <w:rsid w:val="00D86FCC"/>
    <w:rsid w:val="00D87613"/>
    <w:rsid w:val="00D877D3"/>
    <w:rsid w:val="00D879E9"/>
    <w:rsid w:val="00D87A04"/>
    <w:rsid w:val="00D87ACB"/>
    <w:rsid w:val="00D87B44"/>
    <w:rsid w:val="00D90283"/>
    <w:rsid w:val="00D90C2E"/>
    <w:rsid w:val="00D90ED5"/>
    <w:rsid w:val="00D90F9C"/>
    <w:rsid w:val="00D91304"/>
    <w:rsid w:val="00D91F9D"/>
    <w:rsid w:val="00D93081"/>
    <w:rsid w:val="00D93BF0"/>
    <w:rsid w:val="00D93E64"/>
    <w:rsid w:val="00D9415A"/>
    <w:rsid w:val="00D9416C"/>
    <w:rsid w:val="00D94428"/>
    <w:rsid w:val="00D944FD"/>
    <w:rsid w:val="00D94C9F"/>
    <w:rsid w:val="00D94E30"/>
    <w:rsid w:val="00D950C5"/>
    <w:rsid w:val="00D95C7A"/>
    <w:rsid w:val="00D95F59"/>
    <w:rsid w:val="00D960B5"/>
    <w:rsid w:val="00D965CD"/>
    <w:rsid w:val="00D96A30"/>
    <w:rsid w:val="00D96D03"/>
    <w:rsid w:val="00D96D9E"/>
    <w:rsid w:val="00D96ECC"/>
    <w:rsid w:val="00D97820"/>
    <w:rsid w:val="00D97C1A"/>
    <w:rsid w:val="00D97EBC"/>
    <w:rsid w:val="00DA002F"/>
    <w:rsid w:val="00DA01F8"/>
    <w:rsid w:val="00DA0352"/>
    <w:rsid w:val="00DA0409"/>
    <w:rsid w:val="00DA0C17"/>
    <w:rsid w:val="00DA119A"/>
    <w:rsid w:val="00DA15A3"/>
    <w:rsid w:val="00DA15CD"/>
    <w:rsid w:val="00DA19D2"/>
    <w:rsid w:val="00DA1B1F"/>
    <w:rsid w:val="00DA1E22"/>
    <w:rsid w:val="00DA2065"/>
    <w:rsid w:val="00DA2D74"/>
    <w:rsid w:val="00DA343F"/>
    <w:rsid w:val="00DA4521"/>
    <w:rsid w:val="00DA4A03"/>
    <w:rsid w:val="00DA4F71"/>
    <w:rsid w:val="00DA52E1"/>
    <w:rsid w:val="00DA55FD"/>
    <w:rsid w:val="00DA5D1D"/>
    <w:rsid w:val="00DA631C"/>
    <w:rsid w:val="00DA6B2A"/>
    <w:rsid w:val="00DA6B36"/>
    <w:rsid w:val="00DA6B70"/>
    <w:rsid w:val="00DA6C5A"/>
    <w:rsid w:val="00DA6C5B"/>
    <w:rsid w:val="00DB0187"/>
    <w:rsid w:val="00DB04B8"/>
    <w:rsid w:val="00DB0586"/>
    <w:rsid w:val="00DB0AAE"/>
    <w:rsid w:val="00DB1087"/>
    <w:rsid w:val="00DB1A70"/>
    <w:rsid w:val="00DB1D82"/>
    <w:rsid w:val="00DB2214"/>
    <w:rsid w:val="00DB23AC"/>
    <w:rsid w:val="00DB27F1"/>
    <w:rsid w:val="00DB28FC"/>
    <w:rsid w:val="00DB2C7A"/>
    <w:rsid w:val="00DB3030"/>
    <w:rsid w:val="00DB322D"/>
    <w:rsid w:val="00DB3AD6"/>
    <w:rsid w:val="00DB413A"/>
    <w:rsid w:val="00DB421B"/>
    <w:rsid w:val="00DB454F"/>
    <w:rsid w:val="00DB46A5"/>
    <w:rsid w:val="00DB477D"/>
    <w:rsid w:val="00DB4A7C"/>
    <w:rsid w:val="00DB4AC2"/>
    <w:rsid w:val="00DB538F"/>
    <w:rsid w:val="00DB5469"/>
    <w:rsid w:val="00DB57F9"/>
    <w:rsid w:val="00DB5A77"/>
    <w:rsid w:val="00DB5C00"/>
    <w:rsid w:val="00DB5F81"/>
    <w:rsid w:val="00DB60DC"/>
    <w:rsid w:val="00DB624A"/>
    <w:rsid w:val="00DB69DA"/>
    <w:rsid w:val="00DB6BBE"/>
    <w:rsid w:val="00DB714A"/>
    <w:rsid w:val="00DB7787"/>
    <w:rsid w:val="00DB785D"/>
    <w:rsid w:val="00DB7BD9"/>
    <w:rsid w:val="00DC0019"/>
    <w:rsid w:val="00DC099C"/>
    <w:rsid w:val="00DC0F41"/>
    <w:rsid w:val="00DC13FD"/>
    <w:rsid w:val="00DC146C"/>
    <w:rsid w:val="00DC19CA"/>
    <w:rsid w:val="00DC1F7E"/>
    <w:rsid w:val="00DC1FAE"/>
    <w:rsid w:val="00DC23A7"/>
    <w:rsid w:val="00DC2F4A"/>
    <w:rsid w:val="00DC3047"/>
    <w:rsid w:val="00DC3320"/>
    <w:rsid w:val="00DC35AF"/>
    <w:rsid w:val="00DC36AE"/>
    <w:rsid w:val="00DC3A25"/>
    <w:rsid w:val="00DC3C89"/>
    <w:rsid w:val="00DC3D4D"/>
    <w:rsid w:val="00DC4135"/>
    <w:rsid w:val="00DC4282"/>
    <w:rsid w:val="00DC46A8"/>
    <w:rsid w:val="00DC4779"/>
    <w:rsid w:val="00DC494D"/>
    <w:rsid w:val="00DC4D8A"/>
    <w:rsid w:val="00DC517E"/>
    <w:rsid w:val="00DC5223"/>
    <w:rsid w:val="00DC54A5"/>
    <w:rsid w:val="00DC5797"/>
    <w:rsid w:val="00DC5D93"/>
    <w:rsid w:val="00DC5EAC"/>
    <w:rsid w:val="00DC6445"/>
    <w:rsid w:val="00DC64BD"/>
    <w:rsid w:val="00DC6999"/>
    <w:rsid w:val="00DC6E91"/>
    <w:rsid w:val="00DC7329"/>
    <w:rsid w:val="00DC748A"/>
    <w:rsid w:val="00DC74EA"/>
    <w:rsid w:val="00DC7803"/>
    <w:rsid w:val="00DC7BBE"/>
    <w:rsid w:val="00DC7F3D"/>
    <w:rsid w:val="00DD0306"/>
    <w:rsid w:val="00DD0513"/>
    <w:rsid w:val="00DD0805"/>
    <w:rsid w:val="00DD1C6E"/>
    <w:rsid w:val="00DD1D8F"/>
    <w:rsid w:val="00DD27FA"/>
    <w:rsid w:val="00DD28A2"/>
    <w:rsid w:val="00DD2D88"/>
    <w:rsid w:val="00DD2E6F"/>
    <w:rsid w:val="00DD3302"/>
    <w:rsid w:val="00DD3584"/>
    <w:rsid w:val="00DD3807"/>
    <w:rsid w:val="00DD3A87"/>
    <w:rsid w:val="00DD3D3C"/>
    <w:rsid w:val="00DD3D61"/>
    <w:rsid w:val="00DD3E2B"/>
    <w:rsid w:val="00DD3FC3"/>
    <w:rsid w:val="00DD3FCF"/>
    <w:rsid w:val="00DD4190"/>
    <w:rsid w:val="00DD4437"/>
    <w:rsid w:val="00DD4550"/>
    <w:rsid w:val="00DD51CB"/>
    <w:rsid w:val="00DD53C2"/>
    <w:rsid w:val="00DD557D"/>
    <w:rsid w:val="00DD5794"/>
    <w:rsid w:val="00DD5844"/>
    <w:rsid w:val="00DD5F24"/>
    <w:rsid w:val="00DD636C"/>
    <w:rsid w:val="00DD66CF"/>
    <w:rsid w:val="00DD68F4"/>
    <w:rsid w:val="00DD70E4"/>
    <w:rsid w:val="00DD75C8"/>
    <w:rsid w:val="00DD77CB"/>
    <w:rsid w:val="00DD77F6"/>
    <w:rsid w:val="00DD798D"/>
    <w:rsid w:val="00DD7EF4"/>
    <w:rsid w:val="00DE04E0"/>
    <w:rsid w:val="00DE0533"/>
    <w:rsid w:val="00DE0826"/>
    <w:rsid w:val="00DE0869"/>
    <w:rsid w:val="00DE09EF"/>
    <w:rsid w:val="00DE0DF2"/>
    <w:rsid w:val="00DE1302"/>
    <w:rsid w:val="00DE1475"/>
    <w:rsid w:val="00DE1781"/>
    <w:rsid w:val="00DE1B46"/>
    <w:rsid w:val="00DE2004"/>
    <w:rsid w:val="00DE2B27"/>
    <w:rsid w:val="00DE3102"/>
    <w:rsid w:val="00DE3414"/>
    <w:rsid w:val="00DE372B"/>
    <w:rsid w:val="00DE3829"/>
    <w:rsid w:val="00DE3B40"/>
    <w:rsid w:val="00DE3B97"/>
    <w:rsid w:val="00DE3FB3"/>
    <w:rsid w:val="00DE4C9F"/>
    <w:rsid w:val="00DE54BB"/>
    <w:rsid w:val="00DE5F39"/>
    <w:rsid w:val="00DE6233"/>
    <w:rsid w:val="00DE6275"/>
    <w:rsid w:val="00DE652F"/>
    <w:rsid w:val="00DE6939"/>
    <w:rsid w:val="00DE6AFF"/>
    <w:rsid w:val="00DE6B73"/>
    <w:rsid w:val="00DE7883"/>
    <w:rsid w:val="00DE7DEF"/>
    <w:rsid w:val="00DF00E1"/>
    <w:rsid w:val="00DF0D77"/>
    <w:rsid w:val="00DF0E1C"/>
    <w:rsid w:val="00DF1261"/>
    <w:rsid w:val="00DF1387"/>
    <w:rsid w:val="00DF15D1"/>
    <w:rsid w:val="00DF1A4B"/>
    <w:rsid w:val="00DF2A63"/>
    <w:rsid w:val="00DF2C29"/>
    <w:rsid w:val="00DF2F1A"/>
    <w:rsid w:val="00DF2F32"/>
    <w:rsid w:val="00DF2F6B"/>
    <w:rsid w:val="00DF32B5"/>
    <w:rsid w:val="00DF3679"/>
    <w:rsid w:val="00DF3D0C"/>
    <w:rsid w:val="00DF3D9C"/>
    <w:rsid w:val="00DF3EEB"/>
    <w:rsid w:val="00DF4066"/>
    <w:rsid w:val="00DF4867"/>
    <w:rsid w:val="00DF4A67"/>
    <w:rsid w:val="00DF4AA5"/>
    <w:rsid w:val="00DF4F50"/>
    <w:rsid w:val="00DF5968"/>
    <w:rsid w:val="00DF65E0"/>
    <w:rsid w:val="00DF66C3"/>
    <w:rsid w:val="00DF6818"/>
    <w:rsid w:val="00DF68FE"/>
    <w:rsid w:val="00DF6A06"/>
    <w:rsid w:val="00DF7198"/>
    <w:rsid w:val="00DF71FD"/>
    <w:rsid w:val="00DF72AF"/>
    <w:rsid w:val="00DF7898"/>
    <w:rsid w:val="00E00183"/>
    <w:rsid w:val="00E004FF"/>
    <w:rsid w:val="00E00591"/>
    <w:rsid w:val="00E00811"/>
    <w:rsid w:val="00E00C0E"/>
    <w:rsid w:val="00E00D08"/>
    <w:rsid w:val="00E00D39"/>
    <w:rsid w:val="00E0139A"/>
    <w:rsid w:val="00E01856"/>
    <w:rsid w:val="00E01C4D"/>
    <w:rsid w:val="00E01EDD"/>
    <w:rsid w:val="00E022AB"/>
    <w:rsid w:val="00E03269"/>
    <w:rsid w:val="00E034E8"/>
    <w:rsid w:val="00E0373E"/>
    <w:rsid w:val="00E0395D"/>
    <w:rsid w:val="00E03B1C"/>
    <w:rsid w:val="00E03D51"/>
    <w:rsid w:val="00E0498C"/>
    <w:rsid w:val="00E04A78"/>
    <w:rsid w:val="00E052DC"/>
    <w:rsid w:val="00E053F4"/>
    <w:rsid w:val="00E054FB"/>
    <w:rsid w:val="00E055BE"/>
    <w:rsid w:val="00E05728"/>
    <w:rsid w:val="00E05D0F"/>
    <w:rsid w:val="00E06173"/>
    <w:rsid w:val="00E064FB"/>
    <w:rsid w:val="00E06691"/>
    <w:rsid w:val="00E0695A"/>
    <w:rsid w:val="00E0792B"/>
    <w:rsid w:val="00E07AAC"/>
    <w:rsid w:val="00E07ABF"/>
    <w:rsid w:val="00E07D61"/>
    <w:rsid w:val="00E07E63"/>
    <w:rsid w:val="00E10710"/>
    <w:rsid w:val="00E10813"/>
    <w:rsid w:val="00E10879"/>
    <w:rsid w:val="00E10EEF"/>
    <w:rsid w:val="00E10FE9"/>
    <w:rsid w:val="00E11645"/>
    <w:rsid w:val="00E122F8"/>
    <w:rsid w:val="00E12379"/>
    <w:rsid w:val="00E12599"/>
    <w:rsid w:val="00E12A3B"/>
    <w:rsid w:val="00E13C57"/>
    <w:rsid w:val="00E140E1"/>
    <w:rsid w:val="00E143A4"/>
    <w:rsid w:val="00E1478C"/>
    <w:rsid w:val="00E149D7"/>
    <w:rsid w:val="00E14C33"/>
    <w:rsid w:val="00E15E63"/>
    <w:rsid w:val="00E1605E"/>
    <w:rsid w:val="00E163DB"/>
    <w:rsid w:val="00E16925"/>
    <w:rsid w:val="00E16E3F"/>
    <w:rsid w:val="00E179D1"/>
    <w:rsid w:val="00E17E0D"/>
    <w:rsid w:val="00E200F3"/>
    <w:rsid w:val="00E20AB8"/>
    <w:rsid w:val="00E20BFB"/>
    <w:rsid w:val="00E211A0"/>
    <w:rsid w:val="00E2251B"/>
    <w:rsid w:val="00E228C3"/>
    <w:rsid w:val="00E23113"/>
    <w:rsid w:val="00E232CF"/>
    <w:rsid w:val="00E23646"/>
    <w:rsid w:val="00E23C1B"/>
    <w:rsid w:val="00E23CE5"/>
    <w:rsid w:val="00E24A2D"/>
    <w:rsid w:val="00E24B39"/>
    <w:rsid w:val="00E24F38"/>
    <w:rsid w:val="00E24F55"/>
    <w:rsid w:val="00E25011"/>
    <w:rsid w:val="00E2540E"/>
    <w:rsid w:val="00E26503"/>
    <w:rsid w:val="00E268DF"/>
    <w:rsid w:val="00E26E36"/>
    <w:rsid w:val="00E2708A"/>
    <w:rsid w:val="00E27199"/>
    <w:rsid w:val="00E2733E"/>
    <w:rsid w:val="00E27A38"/>
    <w:rsid w:val="00E3022D"/>
    <w:rsid w:val="00E30AFA"/>
    <w:rsid w:val="00E30F65"/>
    <w:rsid w:val="00E311E9"/>
    <w:rsid w:val="00E31286"/>
    <w:rsid w:val="00E3133E"/>
    <w:rsid w:val="00E31549"/>
    <w:rsid w:val="00E31CBC"/>
    <w:rsid w:val="00E329B9"/>
    <w:rsid w:val="00E32D66"/>
    <w:rsid w:val="00E3343C"/>
    <w:rsid w:val="00E33650"/>
    <w:rsid w:val="00E33D6D"/>
    <w:rsid w:val="00E33D78"/>
    <w:rsid w:val="00E33D84"/>
    <w:rsid w:val="00E344C9"/>
    <w:rsid w:val="00E35404"/>
    <w:rsid w:val="00E3584C"/>
    <w:rsid w:val="00E359F8"/>
    <w:rsid w:val="00E35EEC"/>
    <w:rsid w:val="00E3618D"/>
    <w:rsid w:val="00E36334"/>
    <w:rsid w:val="00E36394"/>
    <w:rsid w:val="00E36705"/>
    <w:rsid w:val="00E36A1D"/>
    <w:rsid w:val="00E371FA"/>
    <w:rsid w:val="00E37204"/>
    <w:rsid w:val="00E37219"/>
    <w:rsid w:val="00E372AC"/>
    <w:rsid w:val="00E37669"/>
    <w:rsid w:val="00E37742"/>
    <w:rsid w:val="00E37B01"/>
    <w:rsid w:val="00E37BE3"/>
    <w:rsid w:val="00E4008F"/>
    <w:rsid w:val="00E406A3"/>
    <w:rsid w:val="00E40721"/>
    <w:rsid w:val="00E40A1A"/>
    <w:rsid w:val="00E40D6A"/>
    <w:rsid w:val="00E40E3C"/>
    <w:rsid w:val="00E42286"/>
    <w:rsid w:val="00E42AD4"/>
    <w:rsid w:val="00E431A0"/>
    <w:rsid w:val="00E437DB"/>
    <w:rsid w:val="00E441FB"/>
    <w:rsid w:val="00E4449A"/>
    <w:rsid w:val="00E44B7E"/>
    <w:rsid w:val="00E44B93"/>
    <w:rsid w:val="00E44CC6"/>
    <w:rsid w:val="00E44ECA"/>
    <w:rsid w:val="00E45336"/>
    <w:rsid w:val="00E4553F"/>
    <w:rsid w:val="00E4638E"/>
    <w:rsid w:val="00E466BB"/>
    <w:rsid w:val="00E46A03"/>
    <w:rsid w:val="00E46A89"/>
    <w:rsid w:val="00E47390"/>
    <w:rsid w:val="00E47A80"/>
    <w:rsid w:val="00E47EDD"/>
    <w:rsid w:val="00E50418"/>
    <w:rsid w:val="00E50911"/>
    <w:rsid w:val="00E50BA8"/>
    <w:rsid w:val="00E51077"/>
    <w:rsid w:val="00E511DA"/>
    <w:rsid w:val="00E51221"/>
    <w:rsid w:val="00E512EB"/>
    <w:rsid w:val="00E52D98"/>
    <w:rsid w:val="00E52DC5"/>
    <w:rsid w:val="00E5312F"/>
    <w:rsid w:val="00E534BB"/>
    <w:rsid w:val="00E5388A"/>
    <w:rsid w:val="00E54210"/>
    <w:rsid w:val="00E544E4"/>
    <w:rsid w:val="00E54930"/>
    <w:rsid w:val="00E54AFF"/>
    <w:rsid w:val="00E55409"/>
    <w:rsid w:val="00E5564B"/>
    <w:rsid w:val="00E556E2"/>
    <w:rsid w:val="00E557ED"/>
    <w:rsid w:val="00E557F6"/>
    <w:rsid w:val="00E56CFC"/>
    <w:rsid w:val="00E56E4E"/>
    <w:rsid w:val="00E57326"/>
    <w:rsid w:val="00E57B0E"/>
    <w:rsid w:val="00E60702"/>
    <w:rsid w:val="00E60841"/>
    <w:rsid w:val="00E60B02"/>
    <w:rsid w:val="00E60C9F"/>
    <w:rsid w:val="00E60EBB"/>
    <w:rsid w:val="00E6135F"/>
    <w:rsid w:val="00E618A1"/>
    <w:rsid w:val="00E6190B"/>
    <w:rsid w:val="00E619FF"/>
    <w:rsid w:val="00E61A91"/>
    <w:rsid w:val="00E61C07"/>
    <w:rsid w:val="00E61C39"/>
    <w:rsid w:val="00E61C96"/>
    <w:rsid w:val="00E61F5A"/>
    <w:rsid w:val="00E62000"/>
    <w:rsid w:val="00E6225E"/>
    <w:rsid w:val="00E629D9"/>
    <w:rsid w:val="00E63AC7"/>
    <w:rsid w:val="00E648F3"/>
    <w:rsid w:val="00E649EA"/>
    <w:rsid w:val="00E64B15"/>
    <w:rsid w:val="00E64DEF"/>
    <w:rsid w:val="00E658DE"/>
    <w:rsid w:val="00E65C2A"/>
    <w:rsid w:val="00E660F2"/>
    <w:rsid w:val="00E66741"/>
    <w:rsid w:val="00E6686E"/>
    <w:rsid w:val="00E66A5B"/>
    <w:rsid w:val="00E66A7E"/>
    <w:rsid w:val="00E66E93"/>
    <w:rsid w:val="00E670F0"/>
    <w:rsid w:val="00E70AE1"/>
    <w:rsid w:val="00E71EC7"/>
    <w:rsid w:val="00E72376"/>
    <w:rsid w:val="00E728EE"/>
    <w:rsid w:val="00E7323E"/>
    <w:rsid w:val="00E7334F"/>
    <w:rsid w:val="00E738C1"/>
    <w:rsid w:val="00E7396D"/>
    <w:rsid w:val="00E73A4C"/>
    <w:rsid w:val="00E73BDC"/>
    <w:rsid w:val="00E73BFB"/>
    <w:rsid w:val="00E73D1A"/>
    <w:rsid w:val="00E73E80"/>
    <w:rsid w:val="00E73F7D"/>
    <w:rsid w:val="00E74136"/>
    <w:rsid w:val="00E741B2"/>
    <w:rsid w:val="00E745CE"/>
    <w:rsid w:val="00E74729"/>
    <w:rsid w:val="00E75225"/>
    <w:rsid w:val="00E752A2"/>
    <w:rsid w:val="00E752F7"/>
    <w:rsid w:val="00E7531F"/>
    <w:rsid w:val="00E757CE"/>
    <w:rsid w:val="00E75821"/>
    <w:rsid w:val="00E75861"/>
    <w:rsid w:val="00E75C3C"/>
    <w:rsid w:val="00E76043"/>
    <w:rsid w:val="00E762EE"/>
    <w:rsid w:val="00E76389"/>
    <w:rsid w:val="00E76499"/>
    <w:rsid w:val="00E76566"/>
    <w:rsid w:val="00E7682D"/>
    <w:rsid w:val="00E769FD"/>
    <w:rsid w:val="00E770E3"/>
    <w:rsid w:val="00E7782C"/>
    <w:rsid w:val="00E7784E"/>
    <w:rsid w:val="00E77A89"/>
    <w:rsid w:val="00E77C04"/>
    <w:rsid w:val="00E77DD5"/>
    <w:rsid w:val="00E80019"/>
    <w:rsid w:val="00E8013E"/>
    <w:rsid w:val="00E805FB"/>
    <w:rsid w:val="00E80DB8"/>
    <w:rsid w:val="00E81025"/>
    <w:rsid w:val="00E810C2"/>
    <w:rsid w:val="00E8121F"/>
    <w:rsid w:val="00E812F1"/>
    <w:rsid w:val="00E816CC"/>
    <w:rsid w:val="00E81D2D"/>
    <w:rsid w:val="00E81F11"/>
    <w:rsid w:val="00E82648"/>
    <w:rsid w:val="00E82A8B"/>
    <w:rsid w:val="00E82E22"/>
    <w:rsid w:val="00E82E4D"/>
    <w:rsid w:val="00E83150"/>
    <w:rsid w:val="00E84091"/>
    <w:rsid w:val="00E84231"/>
    <w:rsid w:val="00E84374"/>
    <w:rsid w:val="00E85028"/>
    <w:rsid w:val="00E85072"/>
    <w:rsid w:val="00E85FCF"/>
    <w:rsid w:val="00E86576"/>
    <w:rsid w:val="00E8667A"/>
    <w:rsid w:val="00E86C5D"/>
    <w:rsid w:val="00E87280"/>
    <w:rsid w:val="00E87B66"/>
    <w:rsid w:val="00E87E32"/>
    <w:rsid w:val="00E905EB"/>
    <w:rsid w:val="00E90771"/>
    <w:rsid w:val="00E90DF0"/>
    <w:rsid w:val="00E912AD"/>
    <w:rsid w:val="00E91B3C"/>
    <w:rsid w:val="00E91FD8"/>
    <w:rsid w:val="00E9204A"/>
    <w:rsid w:val="00E92B57"/>
    <w:rsid w:val="00E9318C"/>
    <w:rsid w:val="00E9334D"/>
    <w:rsid w:val="00E936F5"/>
    <w:rsid w:val="00E937F1"/>
    <w:rsid w:val="00E93F46"/>
    <w:rsid w:val="00E94010"/>
    <w:rsid w:val="00E9482D"/>
    <w:rsid w:val="00E94857"/>
    <w:rsid w:val="00E950FF"/>
    <w:rsid w:val="00E9530F"/>
    <w:rsid w:val="00E95625"/>
    <w:rsid w:val="00E95945"/>
    <w:rsid w:val="00E95A61"/>
    <w:rsid w:val="00E95AB7"/>
    <w:rsid w:val="00E95ED4"/>
    <w:rsid w:val="00E9646E"/>
    <w:rsid w:val="00E96495"/>
    <w:rsid w:val="00E964E1"/>
    <w:rsid w:val="00E9651A"/>
    <w:rsid w:val="00E96855"/>
    <w:rsid w:val="00E96949"/>
    <w:rsid w:val="00E97032"/>
    <w:rsid w:val="00E970E7"/>
    <w:rsid w:val="00E97A81"/>
    <w:rsid w:val="00E97A96"/>
    <w:rsid w:val="00EA0265"/>
    <w:rsid w:val="00EA0E7C"/>
    <w:rsid w:val="00EA0F81"/>
    <w:rsid w:val="00EA1089"/>
    <w:rsid w:val="00EA16DA"/>
    <w:rsid w:val="00EA188B"/>
    <w:rsid w:val="00EA1CA4"/>
    <w:rsid w:val="00EA214E"/>
    <w:rsid w:val="00EA257D"/>
    <w:rsid w:val="00EA257E"/>
    <w:rsid w:val="00EA25F8"/>
    <w:rsid w:val="00EA3C0B"/>
    <w:rsid w:val="00EA433E"/>
    <w:rsid w:val="00EA4343"/>
    <w:rsid w:val="00EA48BE"/>
    <w:rsid w:val="00EA4952"/>
    <w:rsid w:val="00EA4965"/>
    <w:rsid w:val="00EA4AF9"/>
    <w:rsid w:val="00EA4CFC"/>
    <w:rsid w:val="00EA4FFF"/>
    <w:rsid w:val="00EA529A"/>
    <w:rsid w:val="00EA54A5"/>
    <w:rsid w:val="00EA5811"/>
    <w:rsid w:val="00EA5FEE"/>
    <w:rsid w:val="00EA6BE8"/>
    <w:rsid w:val="00EA6F2F"/>
    <w:rsid w:val="00EA721F"/>
    <w:rsid w:val="00EB02FE"/>
    <w:rsid w:val="00EB0382"/>
    <w:rsid w:val="00EB03A6"/>
    <w:rsid w:val="00EB072D"/>
    <w:rsid w:val="00EB0862"/>
    <w:rsid w:val="00EB0B7B"/>
    <w:rsid w:val="00EB0C34"/>
    <w:rsid w:val="00EB1577"/>
    <w:rsid w:val="00EB1956"/>
    <w:rsid w:val="00EB1BB3"/>
    <w:rsid w:val="00EB2186"/>
    <w:rsid w:val="00EB21B2"/>
    <w:rsid w:val="00EB33B3"/>
    <w:rsid w:val="00EB45DE"/>
    <w:rsid w:val="00EB4771"/>
    <w:rsid w:val="00EB4E57"/>
    <w:rsid w:val="00EB4FEC"/>
    <w:rsid w:val="00EB5179"/>
    <w:rsid w:val="00EB52A2"/>
    <w:rsid w:val="00EB5565"/>
    <w:rsid w:val="00EB59DB"/>
    <w:rsid w:val="00EB5E33"/>
    <w:rsid w:val="00EB6424"/>
    <w:rsid w:val="00EB665D"/>
    <w:rsid w:val="00EB67BE"/>
    <w:rsid w:val="00EB68F4"/>
    <w:rsid w:val="00EB6C96"/>
    <w:rsid w:val="00EB6CC8"/>
    <w:rsid w:val="00EB6DC0"/>
    <w:rsid w:val="00EB705C"/>
    <w:rsid w:val="00EB7741"/>
    <w:rsid w:val="00EB7963"/>
    <w:rsid w:val="00EC059F"/>
    <w:rsid w:val="00EC0A45"/>
    <w:rsid w:val="00EC0A4B"/>
    <w:rsid w:val="00EC0E20"/>
    <w:rsid w:val="00EC0F09"/>
    <w:rsid w:val="00EC0FF5"/>
    <w:rsid w:val="00EC123C"/>
    <w:rsid w:val="00EC141B"/>
    <w:rsid w:val="00EC18FD"/>
    <w:rsid w:val="00EC1BA3"/>
    <w:rsid w:val="00EC1E92"/>
    <w:rsid w:val="00EC1F83"/>
    <w:rsid w:val="00EC21A9"/>
    <w:rsid w:val="00EC2461"/>
    <w:rsid w:val="00EC292B"/>
    <w:rsid w:val="00EC2B81"/>
    <w:rsid w:val="00EC2BB4"/>
    <w:rsid w:val="00EC2CDC"/>
    <w:rsid w:val="00EC3444"/>
    <w:rsid w:val="00EC35AB"/>
    <w:rsid w:val="00EC3645"/>
    <w:rsid w:val="00EC36F3"/>
    <w:rsid w:val="00EC3D8A"/>
    <w:rsid w:val="00EC4090"/>
    <w:rsid w:val="00EC415D"/>
    <w:rsid w:val="00EC41DA"/>
    <w:rsid w:val="00EC45D1"/>
    <w:rsid w:val="00EC4F39"/>
    <w:rsid w:val="00EC4FEB"/>
    <w:rsid w:val="00EC5566"/>
    <w:rsid w:val="00EC59CB"/>
    <w:rsid w:val="00EC5BD6"/>
    <w:rsid w:val="00EC5C6C"/>
    <w:rsid w:val="00EC782B"/>
    <w:rsid w:val="00EC794D"/>
    <w:rsid w:val="00EC7A1C"/>
    <w:rsid w:val="00EC7D04"/>
    <w:rsid w:val="00EC7F3E"/>
    <w:rsid w:val="00EC7FBF"/>
    <w:rsid w:val="00ED1115"/>
    <w:rsid w:val="00ED12AB"/>
    <w:rsid w:val="00ED131D"/>
    <w:rsid w:val="00ED1327"/>
    <w:rsid w:val="00ED133B"/>
    <w:rsid w:val="00ED15AB"/>
    <w:rsid w:val="00ED1DFB"/>
    <w:rsid w:val="00ED208A"/>
    <w:rsid w:val="00ED26E2"/>
    <w:rsid w:val="00ED27A7"/>
    <w:rsid w:val="00ED2A68"/>
    <w:rsid w:val="00ED3C04"/>
    <w:rsid w:val="00ED3DCA"/>
    <w:rsid w:val="00ED3DF3"/>
    <w:rsid w:val="00ED3FD7"/>
    <w:rsid w:val="00ED4C6E"/>
    <w:rsid w:val="00ED4D7B"/>
    <w:rsid w:val="00ED5A19"/>
    <w:rsid w:val="00ED5A51"/>
    <w:rsid w:val="00ED5ADB"/>
    <w:rsid w:val="00ED5FC0"/>
    <w:rsid w:val="00ED6544"/>
    <w:rsid w:val="00ED693D"/>
    <w:rsid w:val="00ED6C80"/>
    <w:rsid w:val="00ED7157"/>
    <w:rsid w:val="00ED753E"/>
    <w:rsid w:val="00ED765E"/>
    <w:rsid w:val="00ED7A4E"/>
    <w:rsid w:val="00EE0255"/>
    <w:rsid w:val="00EE0273"/>
    <w:rsid w:val="00EE04C1"/>
    <w:rsid w:val="00EE0976"/>
    <w:rsid w:val="00EE0A92"/>
    <w:rsid w:val="00EE0F42"/>
    <w:rsid w:val="00EE11F8"/>
    <w:rsid w:val="00EE1578"/>
    <w:rsid w:val="00EE16A6"/>
    <w:rsid w:val="00EE1740"/>
    <w:rsid w:val="00EE17CD"/>
    <w:rsid w:val="00EE1E16"/>
    <w:rsid w:val="00EE212E"/>
    <w:rsid w:val="00EE2321"/>
    <w:rsid w:val="00EE23FA"/>
    <w:rsid w:val="00EE2570"/>
    <w:rsid w:val="00EE26F1"/>
    <w:rsid w:val="00EE2835"/>
    <w:rsid w:val="00EE286F"/>
    <w:rsid w:val="00EE2DBB"/>
    <w:rsid w:val="00EE2E41"/>
    <w:rsid w:val="00EE31CF"/>
    <w:rsid w:val="00EE3361"/>
    <w:rsid w:val="00EE34DA"/>
    <w:rsid w:val="00EE36B2"/>
    <w:rsid w:val="00EE3830"/>
    <w:rsid w:val="00EE3A3B"/>
    <w:rsid w:val="00EE3B4A"/>
    <w:rsid w:val="00EE3C99"/>
    <w:rsid w:val="00EE3DFA"/>
    <w:rsid w:val="00EE49CF"/>
    <w:rsid w:val="00EE5073"/>
    <w:rsid w:val="00EE526D"/>
    <w:rsid w:val="00EE5320"/>
    <w:rsid w:val="00EE5609"/>
    <w:rsid w:val="00EE5BAA"/>
    <w:rsid w:val="00EE5F1D"/>
    <w:rsid w:val="00EE6052"/>
    <w:rsid w:val="00EE61B2"/>
    <w:rsid w:val="00EE626C"/>
    <w:rsid w:val="00EE6D7D"/>
    <w:rsid w:val="00EE6DF4"/>
    <w:rsid w:val="00EE6E6D"/>
    <w:rsid w:val="00EE6FF9"/>
    <w:rsid w:val="00EE77DC"/>
    <w:rsid w:val="00EE7B7B"/>
    <w:rsid w:val="00EE7D2C"/>
    <w:rsid w:val="00EF016A"/>
    <w:rsid w:val="00EF034A"/>
    <w:rsid w:val="00EF03AD"/>
    <w:rsid w:val="00EF1478"/>
    <w:rsid w:val="00EF1AA0"/>
    <w:rsid w:val="00EF1CF9"/>
    <w:rsid w:val="00EF1D96"/>
    <w:rsid w:val="00EF2152"/>
    <w:rsid w:val="00EF255B"/>
    <w:rsid w:val="00EF2598"/>
    <w:rsid w:val="00EF31F6"/>
    <w:rsid w:val="00EF3648"/>
    <w:rsid w:val="00EF3CAB"/>
    <w:rsid w:val="00EF4647"/>
    <w:rsid w:val="00EF51EF"/>
    <w:rsid w:val="00EF5274"/>
    <w:rsid w:val="00EF5746"/>
    <w:rsid w:val="00EF5F08"/>
    <w:rsid w:val="00EF6470"/>
    <w:rsid w:val="00EF69E7"/>
    <w:rsid w:val="00EF6C98"/>
    <w:rsid w:val="00EF6D1D"/>
    <w:rsid w:val="00EF6DB6"/>
    <w:rsid w:val="00EF7063"/>
    <w:rsid w:val="00EF71DA"/>
    <w:rsid w:val="00EF7416"/>
    <w:rsid w:val="00EF77AC"/>
    <w:rsid w:val="00EF77D3"/>
    <w:rsid w:val="00EF783C"/>
    <w:rsid w:val="00EF7C83"/>
    <w:rsid w:val="00F0001D"/>
    <w:rsid w:val="00F00256"/>
    <w:rsid w:val="00F002A2"/>
    <w:rsid w:val="00F002AA"/>
    <w:rsid w:val="00F002AE"/>
    <w:rsid w:val="00F0035C"/>
    <w:rsid w:val="00F0037F"/>
    <w:rsid w:val="00F0047E"/>
    <w:rsid w:val="00F00718"/>
    <w:rsid w:val="00F0090A"/>
    <w:rsid w:val="00F009F5"/>
    <w:rsid w:val="00F010A1"/>
    <w:rsid w:val="00F0124F"/>
    <w:rsid w:val="00F013F8"/>
    <w:rsid w:val="00F016A2"/>
    <w:rsid w:val="00F01B84"/>
    <w:rsid w:val="00F01BC1"/>
    <w:rsid w:val="00F027D3"/>
    <w:rsid w:val="00F0284C"/>
    <w:rsid w:val="00F02C7A"/>
    <w:rsid w:val="00F03B18"/>
    <w:rsid w:val="00F03B53"/>
    <w:rsid w:val="00F03EEB"/>
    <w:rsid w:val="00F040C6"/>
    <w:rsid w:val="00F04565"/>
    <w:rsid w:val="00F04CDD"/>
    <w:rsid w:val="00F05240"/>
    <w:rsid w:val="00F064CA"/>
    <w:rsid w:val="00F06BBE"/>
    <w:rsid w:val="00F06CA0"/>
    <w:rsid w:val="00F06F52"/>
    <w:rsid w:val="00F073BF"/>
    <w:rsid w:val="00F10523"/>
    <w:rsid w:val="00F10691"/>
    <w:rsid w:val="00F107C8"/>
    <w:rsid w:val="00F107F6"/>
    <w:rsid w:val="00F10B86"/>
    <w:rsid w:val="00F10C02"/>
    <w:rsid w:val="00F10CF0"/>
    <w:rsid w:val="00F11049"/>
    <w:rsid w:val="00F11468"/>
    <w:rsid w:val="00F114DB"/>
    <w:rsid w:val="00F11593"/>
    <w:rsid w:val="00F117C6"/>
    <w:rsid w:val="00F119A1"/>
    <w:rsid w:val="00F11BC7"/>
    <w:rsid w:val="00F11C02"/>
    <w:rsid w:val="00F11F1B"/>
    <w:rsid w:val="00F122E2"/>
    <w:rsid w:val="00F12430"/>
    <w:rsid w:val="00F12C91"/>
    <w:rsid w:val="00F13058"/>
    <w:rsid w:val="00F132FE"/>
    <w:rsid w:val="00F13463"/>
    <w:rsid w:val="00F135E8"/>
    <w:rsid w:val="00F13E2D"/>
    <w:rsid w:val="00F149F5"/>
    <w:rsid w:val="00F153E5"/>
    <w:rsid w:val="00F158F6"/>
    <w:rsid w:val="00F15DE8"/>
    <w:rsid w:val="00F15FD7"/>
    <w:rsid w:val="00F163AE"/>
    <w:rsid w:val="00F16B5E"/>
    <w:rsid w:val="00F16B6C"/>
    <w:rsid w:val="00F16E06"/>
    <w:rsid w:val="00F17B63"/>
    <w:rsid w:val="00F17FEF"/>
    <w:rsid w:val="00F20136"/>
    <w:rsid w:val="00F20198"/>
    <w:rsid w:val="00F20868"/>
    <w:rsid w:val="00F20907"/>
    <w:rsid w:val="00F2157F"/>
    <w:rsid w:val="00F215E3"/>
    <w:rsid w:val="00F22178"/>
    <w:rsid w:val="00F22203"/>
    <w:rsid w:val="00F22781"/>
    <w:rsid w:val="00F22BB5"/>
    <w:rsid w:val="00F22C1F"/>
    <w:rsid w:val="00F2332A"/>
    <w:rsid w:val="00F23418"/>
    <w:rsid w:val="00F2364A"/>
    <w:rsid w:val="00F236CA"/>
    <w:rsid w:val="00F23E2C"/>
    <w:rsid w:val="00F23E51"/>
    <w:rsid w:val="00F24021"/>
    <w:rsid w:val="00F2421D"/>
    <w:rsid w:val="00F242A5"/>
    <w:rsid w:val="00F2448B"/>
    <w:rsid w:val="00F24A35"/>
    <w:rsid w:val="00F24CA7"/>
    <w:rsid w:val="00F25105"/>
    <w:rsid w:val="00F2517F"/>
    <w:rsid w:val="00F2522F"/>
    <w:rsid w:val="00F255E7"/>
    <w:rsid w:val="00F2563F"/>
    <w:rsid w:val="00F25EBA"/>
    <w:rsid w:val="00F262DC"/>
    <w:rsid w:val="00F26382"/>
    <w:rsid w:val="00F266C9"/>
    <w:rsid w:val="00F30455"/>
    <w:rsid w:val="00F3070E"/>
    <w:rsid w:val="00F307BB"/>
    <w:rsid w:val="00F30931"/>
    <w:rsid w:val="00F30EA5"/>
    <w:rsid w:val="00F30EB1"/>
    <w:rsid w:val="00F31000"/>
    <w:rsid w:val="00F310CB"/>
    <w:rsid w:val="00F31289"/>
    <w:rsid w:val="00F31403"/>
    <w:rsid w:val="00F314E0"/>
    <w:rsid w:val="00F31878"/>
    <w:rsid w:val="00F3209C"/>
    <w:rsid w:val="00F320B8"/>
    <w:rsid w:val="00F32113"/>
    <w:rsid w:val="00F32618"/>
    <w:rsid w:val="00F32897"/>
    <w:rsid w:val="00F32949"/>
    <w:rsid w:val="00F33296"/>
    <w:rsid w:val="00F33C95"/>
    <w:rsid w:val="00F33DEE"/>
    <w:rsid w:val="00F344BC"/>
    <w:rsid w:val="00F3482C"/>
    <w:rsid w:val="00F34A04"/>
    <w:rsid w:val="00F34B84"/>
    <w:rsid w:val="00F34D7E"/>
    <w:rsid w:val="00F359B4"/>
    <w:rsid w:val="00F35A11"/>
    <w:rsid w:val="00F35C80"/>
    <w:rsid w:val="00F3628C"/>
    <w:rsid w:val="00F3658B"/>
    <w:rsid w:val="00F36606"/>
    <w:rsid w:val="00F36B08"/>
    <w:rsid w:val="00F36BCE"/>
    <w:rsid w:val="00F36FD0"/>
    <w:rsid w:val="00F37276"/>
    <w:rsid w:val="00F37592"/>
    <w:rsid w:val="00F37881"/>
    <w:rsid w:val="00F37917"/>
    <w:rsid w:val="00F37933"/>
    <w:rsid w:val="00F37A35"/>
    <w:rsid w:val="00F37F83"/>
    <w:rsid w:val="00F402B7"/>
    <w:rsid w:val="00F407A1"/>
    <w:rsid w:val="00F407DC"/>
    <w:rsid w:val="00F4085E"/>
    <w:rsid w:val="00F409E8"/>
    <w:rsid w:val="00F40AE2"/>
    <w:rsid w:val="00F41364"/>
    <w:rsid w:val="00F41791"/>
    <w:rsid w:val="00F417F3"/>
    <w:rsid w:val="00F41A86"/>
    <w:rsid w:val="00F41C74"/>
    <w:rsid w:val="00F41F28"/>
    <w:rsid w:val="00F424FE"/>
    <w:rsid w:val="00F42C1F"/>
    <w:rsid w:val="00F43478"/>
    <w:rsid w:val="00F43532"/>
    <w:rsid w:val="00F43EFE"/>
    <w:rsid w:val="00F443E0"/>
    <w:rsid w:val="00F44420"/>
    <w:rsid w:val="00F4442A"/>
    <w:rsid w:val="00F447C2"/>
    <w:rsid w:val="00F448D3"/>
    <w:rsid w:val="00F4503D"/>
    <w:rsid w:val="00F45ECF"/>
    <w:rsid w:val="00F45F32"/>
    <w:rsid w:val="00F4644F"/>
    <w:rsid w:val="00F46866"/>
    <w:rsid w:val="00F46B03"/>
    <w:rsid w:val="00F474A8"/>
    <w:rsid w:val="00F475C2"/>
    <w:rsid w:val="00F47902"/>
    <w:rsid w:val="00F47C79"/>
    <w:rsid w:val="00F5032A"/>
    <w:rsid w:val="00F5037B"/>
    <w:rsid w:val="00F5077A"/>
    <w:rsid w:val="00F50899"/>
    <w:rsid w:val="00F50C95"/>
    <w:rsid w:val="00F50D8B"/>
    <w:rsid w:val="00F5130A"/>
    <w:rsid w:val="00F51355"/>
    <w:rsid w:val="00F5142D"/>
    <w:rsid w:val="00F516EC"/>
    <w:rsid w:val="00F52ECA"/>
    <w:rsid w:val="00F5301E"/>
    <w:rsid w:val="00F5352E"/>
    <w:rsid w:val="00F53983"/>
    <w:rsid w:val="00F541DB"/>
    <w:rsid w:val="00F54562"/>
    <w:rsid w:val="00F546C8"/>
    <w:rsid w:val="00F54C34"/>
    <w:rsid w:val="00F54CAE"/>
    <w:rsid w:val="00F54D83"/>
    <w:rsid w:val="00F55078"/>
    <w:rsid w:val="00F556C4"/>
    <w:rsid w:val="00F55772"/>
    <w:rsid w:val="00F56342"/>
    <w:rsid w:val="00F5663F"/>
    <w:rsid w:val="00F56762"/>
    <w:rsid w:val="00F5717E"/>
    <w:rsid w:val="00F5776A"/>
    <w:rsid w:val="00F57788"/>
    <w:rsid w:val="00F5798D"/>
    <w:rsid w:val="00F57E1E"/>
    <w:rsid w:val="00F57FA7"/>
    <w:rsid w:val="00F604FC"/>
    <w:rsid w:val="00F60A98"/>
    <w:rsid w:val="00F60ABA"/>
    <w:rsid w:val="00F61390"/>
    <w:rsid w:val="00F613A4"/>
    <w:rsid w:val="00F61836"/>
    <w:rsid w:val="00F620C8"/>
    <w:rsid w:val="00F62ADD"/>
    <w:rsid w:val="00F632BA"/>
    <w:rsid w:val="00F63419"/>
    <w:rsid w:val="00F63624"/>
    <w:rsid w:val="00F636D6"/>
    <w:rsid w:val="00F639B7"/>
    <w:rsid w:val="00F64311"/>
    <w:rsid w:val="00F643A7"/>
    <w:rsid w:val="00F64403"/>
    <w:rsid w:val="00F64A6C"/>
    <w:rsid w:val="00F64A7E"/>
    <w:rsid w:val="00F64B34"/>
    <w:rsid w:val="00F64BB9"/>
    <w:rsid w:val="00F64C9F"/>
    <w:rsid w:val="00F64FA4"/>
    <w:rsid w:val="00F64FFE"/>
    <w:rsid w:val="00F65029"/>
    <w:rsid w:val="00F65B71"/>
    <w:rsid w:val="00F65CCA"/>
    <w:rsid w:val="00F660D5"/>
    <w:rsid w:val="00F66EB6"/>
    <w:rsid w:val="00F673C9"/>
    <w:rsid w:val="00F674A8"/>
    <w:rsid w:val="00F67532"/>
    <w:rsid w:val="00F67A39"/>
    <w:rsid w:val="00F67B99"/>
    <w:rsid w:val="00F70A77"/>
    <w:rsid w:val="00F70AB9"/>
    <w:rsid w:val="00F712A1"/>
    <w:rsid w:val="00F71349"/>
    <w:rsid w:val="00F7155C"/>
    <w:rsid w:val="00F715D8"/>
    <w:rsid w:val="00F71E6E"/>
    <w:rsid w:val="00F72562"/>
    <w:rsid w:val="00F72843"/>
    <w:rsid w:val="00F72D89"/>
    <w:rsid w:val="00F72DA4"/>
    <w:rsid w:val="00F73873"/>
    <w:rsid w:val="00F73BFD"/>
    <w:rsid w:val="00F73C01"/>
    <w:rsid w:val="00F7403B"/>
    <w:rsid w:val="00F7405E"/>
    <w:rsid w:val="00F74167"/>
    <w:rsid w:val="00F74598"/>
    <w:rsid w:val="00F7505E"/>
    <w:rsid w:val="00F75E63"/>
    <w:rsid w:val="00F76561"/>
    <w:rsid w:val="00F7740A"/>
    <w:rsid w:val="00F77B1F"/>
    <w:rsid w:val="00F77B64"/>
    <w:rsid w:val="00F77BEF"/>
    <w:rsid w:val="00F77E38"/>
    <w:rsid w:val="00F80506"/>
    <w:rsid w:val="00F805B4"/>
    <w:rsid w:val="00F8099A"/>
    <w:rsid w:val="00F80FFA"/>
    <w:rsid w:val="00F812AB"/>
    <w:rsid w:val="00F8154A"/>
    <w:rsid w:val="00F818AE"/>
    <w:rsid w:val="00F81A80"/>
    <w:rsid w:val="00F81B75"/>
    <w:rsid w:val="00F81C68"/>
    <w:rsid w:val="00F82026"/>
    <w:rsid w:val="00F82101"/>
    <w:rsid w:val="00F8251F"/>
    <w:rsid w:val="00F82741"/>
    <w:rsid w:val="00F82830"/>
    <w:rsid w:val="00F82E49"/>
    <w:rsid w:val="00F82FBC"/>
    <w:rsid w:val="00F83281"/>
    <w:rsid w:val="00F832D2"/>
    <w:rsid w:val="00F834F7"/>
    <w:rsid w:val="00F837D6"/>
    <w:rsid w:val="00F83B01"/>
    <w:rsid w:val="00F83CA3"/>
    <w:rsid w:val="00F83D11"/>
    <w:rsid w:val="00F8407A"/>
    <w:rsid w:val="00F84500"/>
    <w:rsid w:val="00F84951"/>
    <w:rsid w:val="00F849EF"/>
    <w:rsid w:val="00F84C32"/>
    <w:rsid w:val="00F84DC9"/>
    <w:rsid w:val="00F85396"/>
    <w:rsid w:val="00F85CB8"/>
    <w:rsid w:val="00F85E45"/>
    <w:rsid w:val="00F85FE3"/>
    <w:rsid w:val="00F8620C"/>
    <w:rsid w:val="00F8661C"/>
    <w:rsid w:val="00F86754"/>
    <w:rsid w:val="00F8694D"/>
    <w:rsid w:val="00F874AD"/>
    <w:rsid w:val="00F879FB"/>
    <w:rsid w:val="00F87DA1"/>
    <w:rsid w:val="00F9090E"/>
    <w:rsid w:val="00F909F6"/>
    <w:rsid w:val="00F90F20"/>
    <w:rsid w:val="00F91083"/>
    <w:rsid w:val="00F916E2"/>
    <w:rsid w:val="00F9197D"/>
    <w:rsid w:val="00F919AA"/>
    <w:rsid w:val="00F91ED5"/>
    <w:rsid w:val="00F9214F"/>
    <w:rsid w:val="00F92348"/>
    <w:rsid w:val="00F92651"/>
    <w:rsid w:val="00F92742"/>
    <w:rsid w:val="00F92AD5"/>
    <w:rsid w:val="00F92BF0"/>
    <w:rsid w:val="00F92F73"/>
    <w:rsid w:val="00F93516"/>
    <w:rsid w:val="00F93603"/>
    <w:rsid w:val="00F93CA2"/>
    <w:rsid w:val="00F93D1F"/>
    <w:rsid w:val="00F9403B"/>
    <w:rsid w:val="00F94C59"/>
    <w:rsid w:val="00F94F44"/>
    <w:rsid w:val="00F956BD"/>
    <w:rsid w:val="00F95BFC"/>
    <w:rsid w:val="00F961D5"/>
    <w:rsid w:val="00F9628E"/>
    <w:rsid w:val="00F96D7E"/>
    <w:rsid w:val="00F9720A"/>
    <w:rsid w:val="00F97594"/>
    <w:rsid w:val="00F97F10"/>
    <w:rsid w:val="00FA020A"/>
    <w:rsid w:val="00FA034B"/>
    <w:rsid w:val="00FA06CC"/>
    <w:rsid w:val="00FA1361"/>
    <w:rsid w:val="00FA160A"/>
    <w:rsid w:val="00FA1927"/>
    <w:rsid w:val="00FA1BE1"/>
    <w:rsid w:val="00FA1CA9"/>
    <w:rsid w:val="00FA2153"/>
    <w:rsid w:val="00FA215D"/>
    <w:rsid w:val="00FA2228"/>
    <w:rsid w:val="00FA2643"/>
    <w:rsid w:val="00FA287E"/>
    <w:rsid w:val="00FA291C"/>
    <w:rsid w:val="00FA2D09"/>
    <w:rsid w:val="00FA2DB2"/>
    <w:rsid w:val="00FA2FAB"/>
    <w:rsid w:val="00FA3949"/>
    <w:rsid w:val="00FA430D"/>
    <w:rsid w:val="00FA4754"/>
    <w:rsid w:val="00FA4D52"/>
    <w:rsid w:val="00FA520C"/>
    <w:rsid w:val="00FA538F"/>
    <w:rsid w:val="00FA5F59"/>
    <w:rsid w:val="00FA60B5"/>
    <w:rsid w:val="00FA636B"/>
    <w:rsid w:val="00FA67DF"/>
    <w:rsid w:val="00FA6A5F"/>
    <w:rsid w:val="00FA7379"/>
    <w:rsid w:val="00FA76F6"/>
    <w:rsid w:val="00FA777F"/>
    <w:rsid w:val="00FA7DDA"/>
    <w:rsid w:val="00FA7E90"/>
    <w:rsid w:val="00FB0589"/>
    <w:rsid w:val="00FB0A8B"/>
    <w:rsid w:val="00FB1003"/>
    <w:rsid w:val="00FB14F1"/>
    <w:rsid w:val="00FB18D9"/>
    <w:rsid w:val="00FB1A8A"/>
    <w:rsid w:val="00FB2077"/>
    <w:rsid w:val="00FB2CC8"/>
    <w:rsid w:val="00FB3096"/>
    <w:rsid w:val="00FB3A1F"/>
    <w:rsid w:val="00FB3AF5"/>
    <w:rsid w:val="00FB3C69"/>
    <w:rsid w:val="00FB3E6C"/>
    <w:rsid w:val="00FB45F1"/>
    <w:rsid w:val="00FB4DA4"/>
    <w:rsid w:val="00FB4DAF"/>
    <w:rsid w:val="00FB4FDA"/>
    <w:rsid w:val="00FB5278"/>
    <w:rsid w:val="00FB5324"/>
    <w:rsid w:val="00FB5A28"/>
    <w:rsid w:val="00FB66CC"/>
    <w:rsid w:val="00FB7FD1"/>
    <w:rsid w:val="00FC0631"/>
    <w:rsid w:val="00FC08AE"/>
    <w:rsid w:val="00FC08BF"/>
    <w:rsid w:val="00FC1515"/>
    <w:rsid w:val="00FC1ABA"/>
    <w:rsid w:val="00FC1EAF"/>
    <w:rsid w:val="00FC26B4"/>
    <w:rsid w:val="00FC292C"/>
    <w:rsid w:val="00FC2DA7"/>
    <w:rsid w:val="00FC2E3B"/>
    <w:rsid w:val="00FC2F12"/>
    <w:rsid w:val="00FC3875"/>
    <w:rsid w:val="00FC3E21"/>
    <w:rsid w:val="00FC44B3"/>
    <w:rsid w:val="00FC4593"/>
    <w:rsid w:val="00FC4664"/>
    <w:rsid w:val="00FC5037"/>
    <w:rsid w:val="00FC5447"/>
    <w:rsid w:val="00FC59EB"/>
    <w:rsid w:val="00FC5E47"/>
    <w:rsid w:val="00FC62B7"/>
    <w:rsid w:val="00FC6B19"/>
    <w:rsid w:val="00FC6E66"/>
    <w:rsid w:val="00FC7512"/>
    <w:rsid w:val="00FC75C7"/>
    <w:rsid w:val="00FC760A"/>
    <w:rsid w:val="00FC77D8"/>
    <w:rsid w:val="00FC7B9C"/>
    <w:rsid w:val="00FC7E72"/>
    <w:rsid w:val="00FC7F7C"/>
    <w:rsid w:val="00FD0318"/>
    <w:rsid w:val="00FD0447"/>
    <w:rsid w:val="00FD0512"/>
    <w:rsid w:val="00FD0876"/>
    <w:rsid w:val="00FD097A"/>
    <w:rsid w:val="00FD0E8E"/>
    <w:rsid w:val="00FD150B"/>
    <w:rsid w:val="00FD1D6E"/>
    <w:rsid w:val="00FD2244"/>
    <w:rsid w:val="00FD27F5"/>
    <w:rsid w:val="00FD2EBC"/>
    <w:rsid w:val="00FD3480"/>
    <w:rsid w:val="00FD34AC"/>
    <w:rsid w:val="00FD3700"/>
    <w:rsid w:val="00FD3D18"/>
    <w:rsid w:val="00FD4946"/>
    <w:rsid w:val="00FD4C58"/>
    <w:rsid w:val="00FD4FE6"/>
    <w:rsid w:val="00FD5C07"/>
    <w:rsid w:val="00FD5D88"/>
    <w:rsid w:val="00FD6039"/>
    <w:rsid w:val="00FD61E8"/>
    <w:rsid w:val="00FD6D5A"/>
    <w:rsid w:val="00FD6F65"/>
    <w:rsid w:val="00FD7676"/>
    <w:rsid w:val="00FE1007"/>
    <w:rsid w:val="00FE1DE8"/>
    <w:rsid w:val="00FE23A4"/>
    <w:rsid w:val="00FE28A1"/>
    <w:rsid w:val="00FE2C11"/>
    <w:rsid w:val="00FE2C2D"/>
    <w:rsid w:val="00FE34A9"/>
    <w:rsid w:val="00FE3B62"/>
    <w:rsid w:val="00FE3C26"/>
    <w:rsid w:val="00FE42C9"/>
    <w:rsid w:val="00FE4715"/>
    <w:rsid w:val="00FE4A43"/>
    <w:rsid w:val="00FE4FC9"/>
    <w:rsid w:val="00FE513A"/>
    <w:rsid w:val="00FE674A"/>
    <w:rsid w:val="00FE6A7E"/>
    <w:rsid w:val="00FE6ABD"/>
    <w:rsid w:val="00FE6B7E"/>
    <w:rsid w:val="00FE791A"/>
    <w:rsid w:val="00FF0483"/>
    <w:rsid w:val="00FF0553"/>
    <w:rsid w:val="00FF05A3"/>
    <w:rsid w:val="00FF08B6"/>
    <w:rsid w:val="00FF0FD4"/>
    <w:rsid w:val="00FF2804"/>
    <w:rsid w:val="00FF294B"/>
    <w:rsid w:val="00FF2B0A"/>
    <w:rsid w:val="00FF2B5D"/>
    <w:rsid w:val="00FF2DD1"/>
    <w:rsid w:val="00FF329A"/>
    <w:rsid w:val="00FF3389"/>
    <w:rsid w:val="00FF34F6"/>
    <w:rsid w:val="00FF38D5"/>
    <w:rsid w:val="00FF39C7"/>
    <w:rsid w:val="00FF3B86"/>
    <w:rsid w:val="00FF3F0E"/>
    <w:rsid w:val="00FF3F69"/>
    <w:rsid w:val="00FF4135"/>
    <w:rsid w:val="00FF49A5"/>
    <w:rsid w:val="00FF4B0D"/>
    <w:rsid w:val="00FF4C60"/>
    <w:rsid w:val="00FF57BC"/>
    <w:rsid w:val="00FF60E6"/>
    <w:rsid w:val="00FF63CD"/>
    <w:rsid w:val="00FF66A3"/>
    <w:rsid w:val="00FF6770"/>
    <w:rsid w:val="00FF6A3B"/>
    <w:rsid w:val="00FF6B7C"/>
    <w:rsid w:val="00FF6BC4"/>
    <w:rsid w:val="00FF703A"/>
    <w:rsid w:val="00FF7292"/>
    <w:rsid w:val="00FF7405"/>
    <w:rsid w:val="00FF7BC2"/>
    <w:rsid w:val="5690B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6A5F3"/>
  <w15:chartTrackingRefBased/>
  <w15:docId w15:val="{A7A4480F-AE6D-435E-B15D-D613BD72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color w:val="000000" w:themeColor="text1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1CEE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8C122F"/>
    <w:pPr>
      <w:keepNext/>
      <w:keepLines/>
      <w:numPr>
        <w:numId w:val="17"/>
      </w:numPr>
      <w:spacing w:before="240" w:after="120"/>
      <w:jc w:val="center"/>
      <w:outlineLvl w:val="0"/>
    </w:pPr>
    <w:rPr>
      <w:rFonts w:eastAsiaTheme="majorEastAsia"/>
      <w:b/>
    </w:rPr>
  </w:style>
  <w:style w:type="paragraph" w:styleId="Nadpis2">
    <w:name w:val="heading 2"/>
    <w:basedOn w:val="Nadpis3"/>
    <w:next w:val="Normln"/>
    <w:link w:val="Nadpis2Char"/>
    <w:uiPriority w:val="9"/>
    <w:unhideWhenUsed/>
    <w:qFormat/>
    <w:rsid w:val="004F79C1"/>
    <w:pPr>
      <w:outlineLvl w:val="1"/>
    </w:pPr>
    <w:rPr>
      <w:color w:val="FF0000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4F79C1"/>
    <w:pPr>
      <w:numPr>
        <w:ilvl w:val="0"/>
        <w:numId w:val="0"/>
      </w:numPr>
      <w:spacing w:before="24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62B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BAFFF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Char">
    <w:name w:val="Základní Char"/>
    <w:basedOn w:val="Standardnpsmoodstavce"/>
    <w:link w:val="Zkladn"/>
    <w:locked/>
    <w:rsid w:val="00214123"/>
    <w:rPr>
      <w:sz w:val="24"/>
      <w:lang w:eastAsia="cs-CZ"/>
    </w:rPr>
  </w:style>
  <w:style w:type="paragraph" w:customStyle="1" w:styleId="Zkladn">
    <w:name w:val="Základní"/>
    <w:basedOn w:val="Normln"/>
    <w:link w:val="ZkladnChar"/>
    <w:qFormat/>
    <w:rsid w:val="00214123"/>
    <w:pPr>
      <w:spacing w:before="120" w:after="180" w:line="264" w:lineRule="auto"/>
    </w:pPr>
    <w:rPr>
      <w:lang w:eastAsia="cs-CZ"/>
    </w:rPr>
  </w:style>
  <w:style w:type="paragraph" w:styleId="Odstavecseseznamem">
    <w:name w:val="List Paragraph"/>
    <w:aliases w:val="Odrážka v KP,Akapit z listą1,Dot pt,F5 List Paragraph,Kolorowa lista — akcent 11,List Paragraph (Czech Tourism),List Paragraph Char Char Char,List Paragraph à moi,List Paragraph1,List Paragraph_0,Nad,Nadpis pro KZ,No Spacing1,2"/>
    <w:basedOn w:val="Normln"/>
    <w:link w:val="OdstavecseseznamemChar"/>
    <w:uiPriority w:val="34"/>
    <w:qFormat/>
    <w:rsid w:val="008A6550"/>
    <w:pPr>
      <w:numPr>
        <w:ilvl w:val="1"/>
        <w:numId w:val="17"/>
      </w:numPr>
      <w:spacing w:after="120" w:line="240" w:lineRule="auto"/>
    </w:pPr>
    <w:rPr>
      <w:rFonts w:asciiTheme="minorHAnsi" w:eastAsia="Times New Roman" w:hAnsiTheme="minorHAnsi"/>
      <w:lang w:eastAsia="cs-CZ"/>
    </w:rPr>
  </w:style>
  <w:style w:type="character" w:customStyle="1" w:styleId="OdstavecseseznamemChar">
    <w:name w:val="Odstavec se seznamem Char"/>
    <w:aliases w:val="Odrážka v KP Char,Akapit z listą1 Char,Dot pt Char,F5 List Paragraph Char,Kolorowa lista — akcent 11 Char,List Paragraph (Czech Tourism) Char,List Paragraph Char Char Char Char,List Paragraph à moi Char,List Paragraph1 Char"/>
    <w:link w:val="Odstavecseseznamem"/>
    <w:uiPriority w:val="34"/>
    <w:qFormat/>
    <w:rsid w:val="008A6550"/>
    <w:rPr>
      <w:rFonts w:asciiTheme="minorHAnsi" w:eastAsia="Times New Roman" w:hAnsiTheme="minorHAnsi"/>
      <w:lang w:eastAsia="cs-CZ"/>
    </w:rPr>
  </w:style>
  <w:style w:type="paragraph" w:customStyle="1" w:styleId="NormlnKZ">
    <w:name w:val="Normální KZ"/>
    <w:basedOn w:val="Normln"/>
    <w:rsid w:val="00214123"/>
    <w:pPr>
      <w:spacing w:after="120" w:line="240" w:lineRule="auto"/>
      <w:ind w:firstLine="425"/>
    </w:pPr>
    <w:rPr>
      <w:rFonts w:eastAsia="Times New Roman" w:cs="Times New Roman"/>
      <w:lang w:eastAsia="cs-CZ"/>
    </w:rPr>
  </w:style>
  <w:style w:type="character" w:customStyle="1" w:styleId="A4">
    <w:name w:val="A4"/>
    <w:uiPriority w:val="99"/>
    <w:rsid w:val="00214123"/>
    <w:rPr>
      <w:color w:val="000000"/>
      <w:sz w:val="60"/>
      <w:szCs w:val="60"/>
    </w:rPr>
  </w:style>
  <w:style w:type="character" w:styleId="Odkaznakoment">
    <w:name w:val="annotation reference"/>
    <w:basedOn w:val="Standardnpsmoodstavce"/>
    <w:uiPriority w:val="99"/>
    <w:semiHidden/>
    <w:unhideWhenUsed/>
    <w:rsid w:val="002141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41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14123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4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123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4F79C1"/>
    <w:rPr>
      <w:rFonts w:asciiTheme="minorHAnsi" w:eastAsia="Times New Roman" w:hAnsiTheme="minorHAnsi"/>
      <w:b/>
      <w:color w:val="FF0000"/>
      <w:lang w:eastAsia="cs-CZ"/>
    </w:rPr>
  </w:style>
  <w:style w:type="paragraph" w:customStyle="1" w:styleId="ACpZkladntext">
    <w:name w:val="ACp Základní text"/>
    <w:basedOn w:val="KP-normlntext"/>
    <w:qFormat/>
    <w:rsid w:val="00960D1A"/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Footnote Text Char,Char1,Char,Text pozn. pod čarou1"/>
    <w:basedOn w:val="Normln"/>
    <w:link w:val="TextpoznpodarouChar"/>
    <w:uiPriority w:val="99"/>
    <w:unhideWhenUsed/>
    <w:qFormat/>
    <w:rsid w:val="00214123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uiPriority w:val="99"/>
    <w:rsid w:val="00214123"/>
    <w:rPr>
      <w:rFonts w:ascii="Calibri" w:eastAsia="Times New Roman" w:hAnsi="Calibri" w:cs="Times New Roman"/>
      <w:color w:val="000000" w:themeColor="text1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12 b.,Zúžené o ..."/>
    <w:basedOn w:val="Standardnpsmoodstavce"/>
    <w:uiPriority w:val="99"/>
    <w:unhideWhenUsed/>
    <w:qFormat/>
    <w:rsid w:val="00214123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8C122F"/>
    <w:rPr>
      <w:rFonts w:eastAsiaTheme="majorEastAsia"/>
      <w:b/>
    </w:rPr>
  </w:style>
  <w:style w:type="paragraph" w:styleId="Zhlav">
    <w:name w:val="header"/>
    <w:basedOn w:val="Normln"/>
    <w:link w:val="ZhlavChar"/>
    <w:uiPriority w:val="99"/>
    <w:unhideWhenUsed/>
    <w:rsid w:val="003D6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6DCB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D6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6DCB"/>
    <w:rPr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6D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6DC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3120C"/>
    <w:pPr>
      <w:spacing w:after="0" w:line="240" w:lineRule="auto"/>
    </w:pPr>
  </w:style>
  <w:style w:type="paragraph" w:customStyle="1" w:styleId="Odrkyvtextunemazat">
    <w:name w:val="Odrážky v textu_nemazat!"/>
    <w:basedOn w:val="Normln"/>
    <w:rsid w:val="00AC0DE9"/>
    <w:pPr>
      <w:numPr>
        <w:numId w:val="1"/>
      </w:numPr>
      <w:spacing w:before="120" w:after="200" w:line="240" w:lineRule="auto"/>
      <w:contextualSpacing/>
    </w:pPr>
    <w:rPr>
      <w:rFonts w:eastAsia="Times New Roman" w:cs="Times New Roman"/>
      <w:lang w:eastAsia="cs-CZ"/>
    </w:rPr>
  </w:style>
  <w:style w:type="character" w:customStyle="1" w:styleId="ui-provider">
    <w:name w:val="ui-provider"/>
    <w:basedOn w:val="Standardnpsmoodstavce"/>
    <w:rsid w:val="000B4DAF"/>
  </w:style>
  <w:style w:type="paragraph" w:customStyle="1" w:styleId="Default">
    <w:name w:val="Default"/>
    <w:rsid w:val="00C90D00"/>
    <w:pPr>
      <w:autoSpaceDE w:val="0"/>
      <w:autoSpaceDN w:val="0"/>
      <w:adjustRightInd w:val="0"/>
      <w:spacing w:after="0" w:line="240" w:lineRule="auto"/>
    </w:pPr>
    <w:rPr>
      <w:rFonts w:cs="Calibri"/>
      <w:color w:val="000000"/>
    </w:rPr>
  </w:style>
  <w:style w:type="paragraph" w:customStyle="1" w:styleId="commentcontentpara">
    <w:name w:val="commentcontentpara"/>
    <w:basedOn w:val="Normln"/>
    <w:rsid w:val="00C90D0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cs-CZ"/>
    </w:rPr>
  </w:style>
  <w:style w:type="paragraph" w:styleId="Normlnweb">
    <w:name w:val="Normal (Web)"/>
    <w:basedOn w:val="Normln"/>
    <w:uiPriority w:val="99"/>
    <w:unhideWhenUsed/>
    <w:rsid w:val="00C90D00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lang w:eastAsia="cs-CZ"/>
    </w:rPr>
  </w:style>
  <w:style w:type="table" w:styleId="Mkatabulky">
    <w:name w:val="Table Grid"/>
    <w:basedOn w:val="Normlntabulka"/>
    <w:uiPriority w:val="39"/>
    <w:rsid w:val="00C9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C90D0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KP-normlntext">
    <w:name w:val="KP-normální text"/>
    <w:basedOn w:val="Odstavecseseznamem"/>
    <w:link w:val="KP-normlntextChar"/>
    <w:qFormat/>
    <w:rsid w:val="0015524F"/>
    <w:pPr>
      <w:ind w:left="567" w:hanging="567"/>
    </w:pPr>
  </w:style>
  <w:style w:type="character" w:customStyle="1" w:styleId="KP-normlntextChar">
    <w:name w:val="KP-normální text Char"/>
    <w:link w:val="KP-normlntext"/>
    <w:rsid w:val="0069768C"/>
    <w:rPr>
      <w:rFonts w:asciiTheme="minorHAnsi" w:eastAsia="Times New Roman" w:hAnsiTheme="minorHAnsi"/>
      <w:lang w:eastAsia="cs-CZ"/>
    </w:rPr>
  </w:style>
  <w:style w:type="character" w:styleId="Siln">
    <w:name w:val="Strong"/>
    <w:basedOn w:val="Standardnpsmoodstavce"/>
    <w:uiPriority w:val="22"/>
    <w:qFormat/>
    <w:rsid w:val="00795201"/>
    <w:rPr>
      <w:b/>
      <w:bCs/>
    </w:rPr>
  </w:style>
  <w:style w:type="numbering" w:customStyle="1" w:styleId="Styl1">
    <w:name w:val="Styl1"/>
    <w:uiPriority w:val="99"/>
    <w:rsid w:val="009A0760"/>
    <w:pPr>
      <w:numPr>
        <w:numId w:val="20"/>
      </w:numPr>
    </w:pPr>
  </w:style>
  <w:style w:type="character" w:styleId="Hypertextovodkaz">
    <w:name w:val="Hyperlink"/>
    <w:basedOn w:val="Standardnpsmoodstavce"/>
    <w:uiPriority w:val="99"/>
    <w:unhideWhenUsed/>
    <w:rsid w:val="006E7F6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D3FEC"/>
    <w:rPr>
      <w:color w:val="954F72" w:themeColor="followedHyperlink"/>
      <w:u w:val="single"/>
    </w:rPr>
  </w:style>
  <w:style w:type="paragraph" w:customStyle="1" w:styleId="Popistabulky">
    <w:name w:val="Popis tabulky"/>
    <w:basedOn w:val="Normln"/>
    <w:link w:val="PopistabulkyChar"/>
    <w:qFormat/>
    <w:rsid w:val="00DD66CF"/>
    <w:pPr>
      <w:spacing w:after="120" w:line="240" w:lineRule="auto"/>
    </w:pPr>
    <w:rPr>
      <w:rFonts w:eastAsia="Times New Roman" w:cs="Times New Roman"/>
      <w:i/>
      <w:color w:val="auto"/>
      <w:sz w:val="20"/>
      <w:szCs w:val="20"/>
      <w:lang w:eastAsia="cs-CZ"/>
    </w:rPr>
  </w:style>
  <w:style w:type="character" w:customStyle="1" w:styleId="PopistabulkyChar">
    <w:name w:val="Popis tabulky Char"/>
    <w:basedOn w:val="Standardnpsmoodstavce"/>
    <w:link w:val="Popistabulky"/>
    <w:rsid w:val="00DD66CF"/>
    <w:rPr>
      <w:rFonts w:eastAsia="Times New Roman" w:cs="Times New Roman"/>
      <w:i/>
      <w:color w:val="auto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F79C1"/>
    <w:rPr>
      <w:rFonts w:asciiTheme="minorHAnsi" w:eastAsia="Times New Roman" w:hAnsiTheme="minorHAnsi"/>
      <w:b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62B72"/>
    <w:rPr>
      <w:rFonts w:asciiTheme="majorHAnsi" w:eastAsiaTheme="majorEastAsia" w:hAnsiTheme="majorHAnsi" w:cstheme="majorBidi"/>
      <w:i/>
      <w:iCs/>
      <w:color w:val="6BAFFF" w:themeColor="accent1" w:themeShade="BF"/>
    </w:rPr>
  </w:style>
  <w:style w:type="character" w:customStyle="1" w:styleId="A1">
    <w:name w:val="A1"/>
    <w:uiPriority w:val="99"/>
    <w:rsid w:val="001E7E5A"/>
    <w:rPr>
      <w:color w:val="000000"/>
      <w:sz w:val="28"/>
      <w:szCs w:val="28"/>
    </w:rPr>
  </w:style>
  <w:style w:type="paragraph" w:customStyle="1" w:styleId="l4">
    <w:name w:val="l4"/>
    <w:basedOn w:val="Normln"/>
    <w:rsid w:val="00EE17C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lang w:eastAsia="cs-CZ"/>
    </w:rPr>
  </w:style>
  <w:style w:type="paragraph" w:customStyle="1" w:styleId="tabulka-tlo">
    <w:name w:val="tabulka - tělo"/>
    <w:basedOn w:val="KP-normlntext"/>
    <w:rsid w:val="00C136F2"/>
    <w:pPr>
      <w:spacing w:after="0"/>
    </w:pPr>
    <w:rPr>
      <w:sz w:val="20"/>
      <w:szCs w:val="20"/>
    </w:rPr>
  </w:style>
  <w:style w:type="character" w:styleId="Zdraznnjemn">
    <w:name w:val="Subtle Emphasis"/>
    <w:aliases w:val="Odrážka"/>
    <w:uiPriority w:val="19"/>
    <w:qFormat/>
    <w:rsid w:val="00A13E75"/>
  </w:style>
  <w:style w:type="paragraph" w:customStyle="1" w:styleId="Odrky">
    <w:name w:val="Odrážky"/>
    <w:basedOn w:val="Normln"/>
    <w:qFormat/>
    <w:rsid w:val="0077207B"/>
    <w:pPr>
      <w:numPr>
        <w:numId w:val="78"/>
      </w:numPr>
      <w:spacing w:after="120" w:line="240" w:lineRule="auto"/>
      <w:ind w:left="924" w:hanging="357"/>
      <w:contextualSpacing/>
    </w:pPr>
  </w:style>
  <w:style w:type="paragraph" w:customStyle="1" w:styleId="Popisektabulky">
    <w:name w:val="Popisek tabulky"/>
    <w:basedOn w:val="Normln"/>
    <w:link w:val="PopisektabulkyChar"/>
    <w:qFormat/>
    <w:rsid w:val="002A3187"/>
    <w:pPr>
      <w:spacing w:after="120" w:line="240" w:lineRule="auto"/>
    </w:pPr>
    <w:rPr>
      <w:rFonts w:asciiTheme="minorHAnsi" w:eastAsia="Times New Roman" w:hAnsiTheme="minorHAnsi"/>
      <w:i/>
      <w:color w:val="auto"/>
      <w:sz w:val="20"/>
      <w:szCs w:val="20"/>
      <w:lang w:eastAsia="cs-CZ"/>
    </w:rPr>
  </w:style>
  <w:style w:type="character" w:customStyle="1" w:styleId="PopisektabulkyChar">
    <w:name w:val="Popisek tabulky Char"/>
    <w:basedOn w:val="Standardnpsmoodstavce"/>
    <w:link w:val="Popisektabulky"/>
    <w:rsid w:val="002A3187"/>
    <w:rPr>
      <w:rFonts w:asciiTheme="minorHAnsi" w:eastAsia="Times New Roman" w:hAnsiTheme="minorHAnsi"/>
      <w:i/>
      <w:color w:val="auto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1A0733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543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1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ata.nku.cz/download/vystupy-z-kontrol/ka-23-25/prehled-digitalizace-agend-resortu-MPSV-k-2024-02-01.cs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5F1FF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3EB05DBD62DB44A8D132EE6CE13312" ma:contentTypeVersion="3" ma:contentTypeDescription="Vytvoří nový dokument" ma:contentTypeScope="" ma:versionID="1958a10563d292f0363f1194e9d3bb12">
  <xsd:schema xmlns:xsd="http://www.w3.org/2001/XMLSchema" xmlns:xs="http://www.w3.org/2001/XMLSchema" xmlns:p="http://schemas.microsoft.com/office/2006/metadata/properties" xmlns:ns1="http://schemas.microsoft.com/sharepoint/v3" xmlns:ns2="0a66f81d-e896-4ffa-997d-b526a4a9c3a4" targetNamespace="http://schemas.microsoft.com/office/2006/metadata/properties" ma:root="true" ma:fieldsID="5ef0baf1939764f680ffee7d02fe0d4f" ns1:_="" ns2:_="">
    <xsd:import namespace="http://schemas.microsoft.com/sharepoint/v3"/>
    <xsd:import namespace="0a66f81d-e896-4ffa-997d-b526a4a9c3a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6f81d-e896-4ffa-997d-b526a4a9c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0a66f81d-e896-4ffa-997d-b526a4a9c3a4">
      <UserInfo>
        <DisplayName>MACHULDA Petr</DisplayName>
        <AccountId>575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BF6E9-5E08-4722-B9DA-5AD1DE48C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66f81d-e896-4ffa-997d-b526a4a9c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C5B835-9D45-4D24-9BFA-9CD5272C5B36}">
  <ds:schemaRefs>
    <ds:schemaRef ds:uri="http://schemas.microsoft.com/office/infopath/2007/PartnerControls"/>
    <ds:schemaRef ds:uri="http://purl.org/dc/terms/"/>
    <ds:schemaRef ds:uri="0a66f81d-e896-4ffa-997d-b526a4a9c3a4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353AAD3-BA21-457A-9BED-8273DDBD6C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B13AD7-D9C1-4D29-BC24-DE71A9D6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6929</Words>
  <Characters>40882</Characters>
  <Application>Microsoft Office Word</Application>
  <DocSecurity>0</DocSecurity>
  <Lines>340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23/25 - Peněžní prostředky vynakládané v resortu Ministerstva práce a sociálních věcí na digitalizaci vybraných agend</vt:lpstr>
    </vt:vector>
  </TitlesOfParts>
  <Company>NKÚ</Company>
  <LinksUpToDate>false</LinksUpToDate>
  <CharactersWithSpaces>47716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23/25 - Peněžní prostředky vynakládané v resortu Ministerstva práce a sociálních věcí na digitalizaci vybraných agend</dc:title>
  <dc:subject>Kontrolní závěr z kontrolní akce NKÚ č. 23/25 - Peněžní prostředky vynakládané v resortu Ministerstva práce a sociálních věcí na digitalizaci vybraných agend</dc:subject>
  <dc:creator>nku@NKU.cz</dc:creator>
  <cp:keywords>kontrolní závěr; digitalizace; MPSV; ministerstvo práce a sociálních věcí</cp:keywords>
  <dc:description/>
  <cp:lastModifiedBy>KOKRDA Daniel</cp:lastModifiedBy>
  <cp:revision>4</cp:revision>
  <cp:lastPrinted>2024-06-25T07:15:00Z</cp:lastPrinted>
  <dcterms:created xsi:type="dcterms:W3CDTF">2024-06-25T07:12:00Z</dcterms:created>
  <dcterms:modified xsi:type="dcterms:W3CDTF">2024-06-25T07:18:00Z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0x010100563EB05DBD62DB44A8D132EE6CE13312</vt:lpwstr>
  </property>
  <property fmtid="{D5CDD505-2E9C-101B-9397-08002B2CF9AE}" pid="3" name="MSIP_Label_577fbee6-ebd8-4412-8950-2ac0a4298383_Enabled">
    <vt:lpwstr>true</vt:lpwstr>
  </property>
  <property fmtid="{D5CDD505-2E9C-101B-9397-08002B2CF9AE}" pid="4" name="MSIP_Label_577fbee6-ebd8-4412-8950-2ac0a4298383_SetDate">
    <vt:lpwstr>2024-06-18T07:01:08Z</vt:lpwstr>
  </property>
  <property fmtid="{D5CDD505-2E9C-101B-9397-08002B2CF9AE}" pid="5" name="MSIP_Label_577fbee6-ebd8-4412-8950-2ac0a4298383_Method">
    <vt:lpwstr>Standard</vt:lpwstr>
  </property>
  <property fmtid="{D5CDD505-2E9C-101B-9397-08002B2CF9AE}" pid="6" name="MSIP_Label_577fbee6-ebd8-4412-8950-2ac0a4298383_Name">
    <vt:lpwstr>Střední</vt:lpwstr>
  </property>
  <property fmtid="{D5CDD505-2E9C-101B-9397-08002B2CF9AE}" pid="7" name="MSIP_Label_577fbee6-ebd8-4412-8950-2ac0a4298383_SiteId">
    <vt:lpwstr>e6d36204-fa0a-4bdb-9b60-80f84bb090cf</vt:lpwstr>
  </property>
  <property fmtid="{D5CDD505-2E9C-101B-9397-08002B2CF9AE}" pid="8" name="MSIP_Label_577fbee6-ebd8-4412-8950-2ac0a4298383_ActionId">
    <vt:lpwstr>34c784f5-9e5f-40e3-98aa-e550e51fbf5c</vt:lpwstr>
  </property>
  <property fmtid="{D5CDD505-2E9C-101B-9397-08002B2CF9AE}" pid="9" name="MSIP_Label_577fbee6-ebd8-4412-8950-2ac0a4298383_ContentBits">
    <vt:lpwstr>0</vt:lpwstr>
  </property>
</Properties>
</file>