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55A6" w14:textId="77777777" w:rsidR="004D6B7A" w:rsidRPr="009605C5" w:rsidRDefault="00D81537" w:rsidP="00613621">
      <w:pPr>
        <w:spacing w:after="120" w:line="240" w:lineRule="auto"/>
        <w:jc w:val="center"/>
        <w:rPr>
          <w:rFonts w:cstheme="minorHAnsi"/>
          <w:b/>
          <w:szCs w:val="24"/>
        </w:rPr>
      </w:pPr>
      <w:r w:rsidRPr="009605C5">
        <w:rPr>
          <w:rFonts w:cstheme="minorHAnsi"/>
          <w:b/>
          <w:noProof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 wp14:anchorId="66503B2A" wp14:editId="2EFA9526">
            <wp:simplePos x="0" y="0"/>
            <wp:positionH relativeFrom="column">
              <wp:posOffset>2536484</wp:posOffset>
            </wp:positionH>
            <wp:positionV relativeFrom="paragraph">
              <wp:posOffset>308771</wp:posOffset>
            </wp:positionV>
            <wp:extent cx="827405" cy="71374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9166" w14:textId="77777777" w:rsidR="004D6B7A" w:rsidRPr="009605C5" w:rsidRDefault="004D6B7A" w:rsidP="00613621">
      <w:pPr>
        <w:spacing w:after="120" w:line="240" w:lineRule="auto"/>
        <w:jc w:val="center"/>
        <w:rPr>
          <w:rFonts w:cstheme="minorHAnsi"/>
          <w:b/>
          <w:szCs w:val="24"/>
        </w:rPr>
      </w:pPr>
    </w:p>
    <w:p w14:paraId="3736FCED" w14:textId="77777777" w:rsidR="004D6B7A" w:rsidRPr="00EC3DFF" w:rsidRDefault="004D6B7A" w:rsidP="00A563E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C3DFF">
        <w:rPr>
          <w:rFonts w:cstheme="minorHAnsi"/>
          <w:b/>
          <w:sz w:val="28"/>
          <w:szCs w:val="28"/>
        </w:rPr>
        <w:t>Kontrolní závěr z kontrolní akce</w:t>
      </w:r>
    </w:p>
    <w:p w14:paraId="5391E823" w14:textId="77777777" w:rsidR="004D6B7A" w:rsidRPr="00EC3DFF" w:rsidRDefault="004D6B7A" w:rsidP="00A563E1">
      <w:pPr>
        <w:spacing w:after="0"/>
        <w:rPr>
          <w:rFonts w:cstheme="minorHAnsi"/>
          <w:sz w:val="28"/>
          <w:szCs w:val="28"/>
        </w:rPr>
      </w:pPr>
    </w:p>
    <w:p w14:paraId="1F8370F7" w14:textId="77777777" w:rsidR="004D6B7A" w:rsidRPr="00EC3DFF" w:rsidRDefault="004D6B7A" w:rsidP="00A563E1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C3DFF">
        <w:rPr>
          <w:rFonts w:cstheme="minorHAnsi"/>
          <w:b/>
          <w:sz w:val="28"/>
          <w:szCs w:val="28"/>
        </w:rPr>
        <w:t>2</w:t>
      </w:r>
      <w:r w:rsidR="00A00E6F" w:rsidRPr="00EC3DFF">
        <w:rPr>
          <w:rFonts w:cstheme="minorHAnsi"/>
          <w:b/>
          <w:sz w:val="28"/>
          <w:szCs w:val="28"/>
        </w:rPr>
        <w:t>4</w:t>
      </w:r>
      <w:r w:rsidRPr="00EC3DFF">
        <w:rPr>
          <w:rFonts w:cstheme="minorHAnsi"/>
          <w:b/>
          <w:sz w:val="28"/>
          <w:szCs w:val="28"/>
        </w:rPr>
        <w:t>/</w:t>
      </w:r>
      <w:r w:rsidR="00A00E6F" w:rsidRPr="00EC3DFF">
        <w:rPr>
          <w:rFonts w:cstheme="minorHAnsi"/>
          <w:b/>
          <w:sz w:val="28"/>
          <w:szCs w:val="28"/>
        </w:rPr>
        <w:t>07</w:t>
      </w:r>
    </w:p>
    <w:p w14:paraId="10917CF0" w14:textId="77777777" w:rsidR="004D6B7A" w:rsidRPr="00EC3DFF" w:rsidRDefault="004D6B7A" w:rsidP="00A563E1">
      <w:pPr>
        <w:spacing w:after="0"/>
        <w:jc w:val="center"/>
        <w:rPr>
          <w:rFonts w:cstheme="minorHAnsi"/>
          <w:sz w:val="28"/>
          <w:szCs w:val="28"/>
        </w:rPr>
      </w:pPr>
    </w:p>
    <w:p w14:paraId="3872C86C" w14:textId="77777777" w:rsidR="004D6B7A" w:rsidRPr="00EC3DFF" w:rsidRDefault="00A00E6F" w:rsidP="00A563E1">
      <w:pPr>
        <w:spacing w:after="0"/>
        <w:jc w:val="center"/>
        <w:rPr>
          <w:rFonts w:cstheme="minorHAnsi"/>
          <w:sz w:val="28"/>
          <w:szCs w:val="28"/>
        </w:rPr>
      </w:pPr>
      <w:bookmarkStart w:id="0" w:name="_Hlk199845987"/>
      <w:r w:rsidRPr="00EC3DFF">
        <w:rPr>
          <w:rFonts w:cstheme="minorHAnsi"/>
          <w:b/>
          <w:sz w:val="28"/>
          <w:szCs w:val="28"/>
        </w:rPr>
        <w:t xml:space="preserve">Peněžní prostředky vynakládané na vznik a rozvoj </w:t>
      </w:r>
      <w:bookmarkStart w:id="1" w:name="_Hlk199759729"/>
      <w:r w:rsidRPr="00EC3DFF">
        <w:rPr>
          <w:rFonts w:cstheme="minorHAnsi"/>
          <w:b/>
          <w:sz w:val="28"/>
          <w:szCs w:val="28"/>
        </w:rPr>
        <w:t xml:space="preserve">digitálních technických map </w:t>
      </w:r>
      <w:bookmarkEnd w:id="1"/>
      <w:r w:rsidRPr="00EC3DFF">
        <w:rPr>
          <w:rFonts w:cstheme="minorHAnsi"/>
          <w:b/>
          <w:sz w:val="28"/>
          <w:szCs w:val="28"/>
        </w:rPr>
        <w:t>včetně souvisejících informačních systémů</w:t>
      </w:r>
    </w:p>
    <w:bookmarkEnd w:id="0"/>
    <w:p w14:paraId="267FAAC8" w14:textId="77777777" w:rsidR="004D6B7A" w:rsidRPr="009605C5" w:rsidRDefault="004D6B7A" w:rsidP="00613621">
      <w:pPr>
        <w:spacing w:after="120" w:line="240" w:lineRule="auto"/>
        <w:rPr>
          <w:rFonts w:cstheme="minorHAnsi"/>
          <w:b/>
          <w:szCs w:val="24"/>
        </w:rPr>
      </w:pPr>
    </w:p>
    <w:p w14:paraId="0AC78271" w14:textId="77777777" w:rsidR="004D6B7A" w:rsidRPr="009605C5" w:rsidRDefault="004D6B7A" w:rsidP="00613621">
      <w:pPr>
        <w:spacing w:after="120" w:line="240" w:lineRule="auto"/>
        <w:rPr>
          <w:rFonts w:cstheme="minorHAnsi"/>
          <w:szCs w:val="24"/>
        </w:rPr>
      </w:pPr>
      <w:r w:rsidRPr="009605C5">
        <w:rPr>
          <w:rFonts w:cstheme="minorHAnsi"/>
          <w:szCs w:val="24"/>
        </w:rPr>
        <w:t>Kontrolní akce byla zařazena do plánu kontrolní činnosti Nejvyššího kontrolního úřadu (dále také „NKÚ“) na rok 202</w:t>
      </w:r>
      <w:r w:rsidR="00EE311A" w:rsidRPr="009605C5">
        <w:rPr>
          <w:rFonts w:cstheme="minorHAnsi"/>
          <w:szCs w:val="24"/>
        </w:rPr>
        <w:t>4</w:t>
      </w:r>
      <w:r w:rsidRPr="009605C5">
        <w:rPr>
          <w:rFonts w:cstheme="minorHAnsi"/>
          <w:szCs w:val="24"/>
        </w:rPr>
        <w:t xml:space="preserve"> pod číslem 2</w:t>
      </w:r>
      <w:r w:rsidR="00EE311A" w:rsidRPr="009605C5">
        <w:rPr>
          <w:rFonts w:cstheme="minorHAnsi"/>
          <w:szCs w:val="24"/>
        </w:rPr>
        <w:t>4</w:t>
      </w:r>
      <w:r w:rsidRPr="009605C5">
        <w:rPr>
          <w:rFonts w:cstheme="minorHAnsi"/>
          <w:szCs w:val="24"/>
        </w:rPr>
        <w:t>/</w:t>
      </w:r>
      <w:r w:rsidR="00EE311A" w:rsidRPr="009605C5">
        <w:rPr>
          <w:rFonts w:cstheme="minorHAnsi"/>
          <w:szCs w:val="24"/>
        </w:rPr>
        <w:t>07</w:t>
      </w:r>
      <w:r w:rsidRPr="009605C5">
        <w:rPr>
          <w:rFonts w:cstheme="minorHAnsi"/>
          <w:szCs w:val="24"/>
        </w:rPr>
        <w:t xml:space="preserve">. Kontrolní akci řídil a kontrolní závěr vypracoval člen NKÚ </w:t>
      </w:r>
      <w:r w:rsidR="00EE311A" w:rsidRPr="009605C5">
        <w:rPr>
          <w:rFonts w:cstheme="minorHAnsi"/>
          <w:szCs w:val="24"/>
        </w:rPr>
        <w:t>Ing</w:t>
      </w:r>
      <w:r w:rsidRPr="009605C5">
        <w:rPr>
          <w:rFonts w:cstheme="minorHAnsi"/>
          <w:szCs w:val="24"/>
        </w:rPr>
        <w:t xml:space="preserve">. </w:t>
      </w:r>
      <w:r w:rsidR="00EE311A" w:rsidRPr="009605C5">
        <w:rPr>
          <w:rFonts w:cstheme="minorHAnsi"/>
          <w:szCs w:val="24"/>
        </w:rPr>
        <w:t>Josef</w:t>
      </w:r>
      <w:r w:rsidRPr="009605C5">
        <w:rPr>
          <w:rFonts w:cstheme="minorHAnsi"/>
          <w:szCs w:val="24"/>
        </w:rPr>
        <w:t xml:space="preserve"> </w:t>
      </w:r>
      <w:r w:rsidR="00EE311A" w:rsidRPr="009605C5">
        <w:rPr>
          <w:rFonts w:cstheme="minorHAnsi"/>
          <w:szCs w:val="24"/>
        </w:rPr>
        <w:t>Kubíček</w:t>
      </w:r>
      <w:r w:rsidRPr="009605C5">
        <w:rPr>
          <w:rFonts w:cstheme="minorHAnsi"/>
          <w:szCs w:val="24"/>
        </w:rPr>
        <w:t>.</w:t>
      </w:r>
    </w:p>
    <w:p w14:paraId="22E3DCFA" w14:textId="77777777" w:rsidR="004D6B7A" w:rsidRPr="009605C5" w:rsidRDefault="004D6B7A" w:rsidP="00613621">
      <w:pPr>
        <w:spacing w:after="120" w:line="240" w:lineRule="auto"/>
        <w:rPr>
          <w:rFonts w:cstheme="minorHAnsi"/>
          <w:szCs w:val="24"/>
        </w:rPr>
      </w:pPr>
      <w:bookmarkStart w:id="2" w:name="_Hlk199845998"/>
      <w:r w:rsidRPr="009605C5">
        <w:rPr>
          <w:rFonts w:cstheme="minorHAnsi"/>
          <w:szCs w:val="24"/>
        </w:rPr>
        <w:t xml:space="preserve">Cílem kontroly </w:t>
      </w:r>
      <w:bookmarkStart w:id="3" w:name="_Hlk198622329"/>
      <w:r w:rsidRPr="009605C5">
        <w:rPr>
          <w:rFonts w:cstheme="minorHAnsi"/>
          <w:szCs w:val="24"/>
        </w:rPr>
        <w:t>bylo prověřit</w:t>
      </w:r>
      <w:r w:rsidR="00EE311A" w:rsidRPr="009605C5">
        <w:rPr>
          <w:rFonts w:cstheme="minorHAnsi"/>
          <w:szCs w:val="24"/>
        </w:rPr>
        <w:t>, zda byly peněžní prostředky určené na vznik a rozvoj digitálních technických map včetně souvisejících informačních systémů vynakládány účelně, hospodárně a v souladu s právními předpisy</w:t>
      </w:r>
      <w:r w:rsidR="00364685" w:rsidRPr="009605C5">
        <w:rPr>
          <w:rFonts w:cstheme="minorHAnsi"/>
          <w:szCs w:val="24"/>
        </w:rPr>
        <w:t>.</w:t>
      </w:r>
      <w:bookmarkEnd w:id="3"/>
    </w:p>
    <w:p w14:paraId="1AA137F1" w14:textId="69ADEE4B" w:rsidR="004D6B7A" w:rsidRPr="009605C5" w:rsidRDefault="004D6B7A" w:rsidP="00613621">
      <w:pPr>
        <w:spacing w:after="120" w:line="240" w:lineRule="auto"/>
        <w:rPr>
          <w:rFonts w:eastAsia="Times New Roman" w:cstheme="minorHAnsi"/>
          <w:szCs w:val="24"/>
        </w:rPr>
      </w:pPr>
      <w:bookmarkStart w:id="4" w:name="_Hlk198623386"/>
      <w:r w:rsidRPr="009605C5">
        <w:rPr>
          <w:rFonts w:eastAsia="Times New Roman" w:cstheme="minorHAnsi"/>
          <w:szCs w:val="24"/>
        </w:rPr>
        <w:t xml:space="preserve">Kontrolováno bylo období </w:t>
      </w:r>
      <w:r w:rsidR="00D81537" w:rsidRPr="009605C5">
        <w:rPr>
          <w:rFonts w:eastAsia="Times New Roman" w:cstheme="minorHAnsi"/>
          <w:szCs w:val="24"/>
        </w:rPr>
        <w:t xml:space="preserve">od roku </w:t>
      </w:r>
      <w:r w:rsidR="00104411" w:rsidRPr="009605C5">
        <w:rPr>
          <w:rFonts w:eastAsia="Times New Roman" w:cstheme="minorHAnsi"/>
          <w:szCs w:val="24"/>
        </w:rPr>
        <w:t>201</w:t>
      </w:r>
      <w:r w:rsidR="00EE311A" w:rsidRPr="009605C5">
        <w:rPr>
          <w:rFonts w:eastAsia="Times New Roman" w:cstheme="minorHAnsi"/>
          <w:szCs w:val="24"/>
        </w:rPr>
        <w:t>9</w:t>
      </w:r>
      <w:r w:rsidR="00D81537" w:rsidRPr="009605C5">
        <w:rPr>
          <w:rFonts w:eastAsia="Times New Roman" w:cstheme="minorHAnsi"/>
          <w:szCs w:val="24"/>
        </w:rPr>
        <w:t xml:space="preserve"> do roku 2</w:t>
      </w:r>
      <w:r w:rsidR="00104411" w:rsidRPr="009605C5">
        <w:rPr>
          <w:rFonts w:eastAsia="Times New Roman" w:cstheme="minorHAnsi"/>
          <w:szCs w:val="24"/>
        </w:rPr>
        <w:t>02</w:t>
      </w:r>
      <w:r w:rsidR="00EE311A" w:rsidRPr="009605C5">
        <w:rPr>
          <w:rFonts w:eastAsia="Times New Roman" w:cstheme="minorHAnsi"/>
          <w:szCs w:val="24"/>
        </w:rPr>
        <w:t>4</w:t>
      </w:r>
      <w:bookmarkEnd w:id="4"/>
      <w:r w:rsidRPr="009605C5">
        <w:rPr>
          <w:rFonts w:eastAsia="Times New Roman" w:cstheme="minorHAnsi"/>
          <w:szCs w:val="24"/>
        </w:rPr>
        <w:t>, v případě věcných souvislostí i období předcházející a následující. Kontrol</w:t>
      </w:r>
      <w:r w:rsidR="001B5946" w:rsidRPr="009605C5">
        <w:rPr>
          <w:rFonts w:eastAsia="Times New Roman" w:cstheme="minorHAnsi"/>
          <w:szCs w:val="24"/>
        </w:rPr>
        <w:t>a</w:t>
      </w:r>
      <w:r w:rsidRPr="009605C5">
        <w:rPr>
          <w:rFonts w:eastAsia="Times New Roman" w:cstheme="minorHAnsi"/>
          <w:szCs w:val="24"/>
        </w:rPr>
        <w:t xml:space="preserve"> byla prováděna u kontrolovaných osob od </w:t>
      </w:r>
      <w:r w:rsidR="00EE311A" w:rsidRPr="009605C5">
        <w:rPr>
          <w:rFonts w:eastAsia="Times New Roman" w:cstheme="minorHAnsi"/>
          <w:szCs w:val="24"/>
        </w:rPr>
        <w:t>května</w:t>
      </w:r>
      <w:r w:rsidRPr="009605C5">
        <w:rPr>
          <w:rFonts w:eastAsia="Times New Roman" w:cstheme="minorHAnsi"/>
          <w:szCs w:val="24"/>
        </w:rPr>
        <w:t xml:space="preserve"> </w:t>
      </w:r>
      <w:r w:rsidR="00D81537" w:rsidRPr="009605C5">
        <w:rPr>
          <w:rFonts w:eastAsia="Times New Roman" w:cstheme="minorHAnsi"/>
          <w:szCs w:val="24"/>
        </w:rPr>
        <w:t xml:space="preserve">2024 </w:t>
      </w:r>
      <w:r w:rsidRPr="009605C5">
        <w:rPr>
          <w:rFonts w:eastAsia="Times New Roman" w:cstheme="minorHAnsi"/>
          <w:szCs w:val="24"/>
        </w:rPr>
        <w:t xml:space="preserve">do </w:t>
      </w:r>
      <w:r w:rsidR="00EE311A" w:rsidRPr="009605C5">
        <w:rPr>
          <w:rFonts w:eastAsia="Times New Roman" w:cstheme="minorHAnsi"/>
          <w:szCs w:val="24"/>
        </w:rPr>
        <w:t>prosince</w:t>
      </w:r>
      <w:r w:rsidRPr="009605C5">
        <w:rPr>
          <w:rFonts w:eastAsia="Times New Roman" w:cstheme="minorHAnsi"/>
          <w:szCs w:val="24"/>
        </w:rPr>
        <w:t xml:space="preserve"> 2024. </w:t>
      </w:r>
    </w:p>
    <w:bookmarkEnd w:id="2"/>
    <w:p w14:paraId="35EBD937" w14:textId="77777777" w:rsidR="00F47AB7" w:rsidRPr="009605C5" w:rsidRDefault="00F47AB7" w:rsidP="00613621">
      <w:pPr>
        <w:pStyle w:val="Zkladn"/>
        <w:spacing w:before="0" w:after="120" w:line="240" w:lineRule="auto"/>
        <w:rPr>
          <w:rFonts w:cstheme="minorHAnsi"/>
          <w:b/>
          <w:szCs w:val="24"/>
        </w:rPr>
      </w:pPr>
    </w:p>
    <w:p w14:paraId="33F8E374" w14:textId="77777777" w:rsidR="004D6B7A" w:rsidRPr="009605C5" w:rsidRDefault="004D6B7A" w:rsidP="00613621">
      <w:pPr>
        <w:pStyle w:val="Zkladn"/>
        <w:spacing w:before="0" w:after="120" w:line="240" w:lineRule="auto"/>
        <w:rPr>
          <w:rFonts w:cstheme="minorHAnsi"/>
          <w:b/>
          <w:szCs w:val="24"/>
        </w:rPr>
      </w:pPr>
      <w:r w:rsidRPr="009605C5">
        <w:rPr>
          <w:rFonts w:cstheme="minorHAnsi"/>
          <w:b/>
          <w:szCs w:val="24"/>
        </w:rPr>
        <w:t>Kontrolované osoby:</w:t>
      </w:r>
    </w:p>
    <w:p w14:paraId="6E3AB620" w14:textId="77777777" w:rsidR="004D6B7A" w:rsidRPr="009605C5" w:rsidRDefault="004D6B7A" w:rsidP="00613621">
      <w:pPr>
        <w:pStyle w:val="Zkladn"/>
        <w:spacing w:before="0" w:after="120" w:line="240" w:lineRule="auto"/>
        <w:rPr>
          <w:rFonts w:cstheme="minorHAnsi"/>
          <w:szCs w:val="24"/>
        </w:rPr>
      </w:pPr>
      <w:r w:rsidRPr="009605C5">
        <w:rPr>
          <w:rFonts w:cstheme="minorHAnsi"/>
          <w:szCs w:val="24"/>
        </w:rPr>
        <w:t xml:space="preserve">Ministerstvo </w:t>
      </w:r>
      <w:r w:rsidR="00EE311A" w:rsidRPr="009605C5">
        <w:rPr>
          <w:rFonts w:cstheme="minorHAnsi"/>
          <w:szCs w:val="24"/>
        </w:rPr>
        <w:t>průmyslu a obchodu</w:t>
      </w:r>
      <w:r w:rsidRPr="009605C5">
        <w:rPr>
          <w:rFonts w:cstheme="minorHAnsi"/>
          <w:szCs w:val="24"/>
        </w:rPr>
        <w:t xml:space="preserve"> (dále také „</w:t>
      </w:r>
      <w:r w:rsidR="00EE311A" w:rsidRPr="009605C5">
        <w:rPr>
          <w:rFonts w:cstheme="minorHAnsi"/>
          <w:szCs w:val="24"/>
        </w:rPr>
        <w:t>MPO</w:t>
      </w:r>
      <w:r w:rsidRPr="009605C5">
        <w:rPr>
          <w:rFonts w:cstheme="minorHAnsi"/>
          <w:szCs w:val="24"/>
        </w:rPr>
        <w:t>“);</w:t>
      </w:r>
    </w:p>
    <w:p w14:paraId="5D69D36C" w14:textId="2DAD1D26" w:rsidR="004D6B7A" w:rsidRPr="009605C5" w:rsidRDefault="001805A5" w:rsidP="00613621">
      <w:pPr>
        <w:pStyle w:val="Zkladn"/>
        <w:spacing w:before="0" w:after="120" w:line="240" w:lineRule="auto"/>
        <w:rPr>
          <w:rFonts w:cstheme="minorHAnsi"/>
          <w:szCs w:val="24"/>
        </w:rPr>
      </w:pPr>
      <w:r w:rsidRPr="009605C5">
        <w:rPr>
          <w:rFonts w:cstheme="minorHAnsi"/>
          <w:szCs w:val="24"/>
        </w:rPr>
        <w:t>Český úřad zeměměřický a katastrální</w:t>
      </w:r>
      <w:r w:rsidR="005B0189">
        <w:rPr>
          <w:rFonts w:cstheme="minorHAnsi"/>
          <w:szCs w:val="24"/>
        </w:rPr>
        <w:t>, Praha</w:t>
      </w:r>
      <w:r w:rsidRPr="009605C5">
        <w:rPr>
          <w:rFonts w:cstheme="minorHAnsi"/>
          <w:szCs w:val="24"/>
        </w:rPr>
        <w:t xml:space="preserve"> </w:t>
      </w:r>
      <w:r w:rsidR="004D6B7A" w:rsidRPr="009605C5">
        <w:rPr>
          <w:rFonts w:cstheme="minorHAnsi"/>
          <w:szCs w:val="24"/>
        </w:rPr>
        <w:t>(dále také „</w:t>
      </w:r>
      <w:r w:rsidRPr="009605C5">
        <w:rPr>
          <w:rFonts w:cstheme="minorHAnsi"/>
          <w:szCs w:val="24"/>
        </w:rPr>
        <w:t>ČÚZK</w:t>
      </w:r>
      <w:r w:rsidR="004D6B7A" w:rsidRPr="009605C5">
        <w:rPr>
          <w:rFonts w:cstheme="minorHAnsi"/>
          <w:szCs w:val="24"/>
        </w:rPr>
        <w:t>“);</w:t>
      </w:r>
    </w:p>
    <w:p w14:paraId="3FE0C25B" w14:textId="05445792" w:rsidR="004D6B7A" w:rsidRPr="009605C5" w:rsidRDefault="009423F8" w:rsidP="00613621">
      <w:pPr>
        <w:pStyle w:val="Zkladn"/>
        <w:spacing w:before="0" w:after="120" w:line="240" w:lineRule="auto"/>
        <w:rPr>
          <w:rFonts w:cstheme="minorHAnsi"/>
          <w:szCs w:val="24"/>
        </w:rPr>
      </w:pPr>
      <w:r w:rsidRPr="009605C5">
        <w:rPr>
          <w:rFonts w:cstheme="minorHAnsi"/>
          <w:szCs w:val="24"/>
        </w:rPr>
        <w:t>Ústecký kraj</w:t>
      </w:r>
      <w:r w:rsidR="00456AF3">
        <w:rPr>
          <w:rFonts w:cstheme="minorHAnsi"/>
          <w:szCs w:val="24"/>
        </w:rPr>
        <w:t>, Ústí nad Labem</w:t>
      </w:r>
      <w:r w:rsidR="008B3772" w:rsidRPr="009605C5">
        <w:rPr>
          <w:rFonts w:cstheme="minorHAnsi"/>
          <w:szCs w:val="24"/>
        </w:rPr>
        <w:t>.</w:t>
      </w:r>
    </w:p>
    <w:p w14:paraId="2C8CFB05" w14:textId="77777777" w:rsidR="004D6B7A" w:rsidRPr="009605C5" w:rsidRDefault="004D6B7A" w:rsidP="00613621">
      <w:pPr>
        <w:spacing w:after="120" w:line="240" w:lineRule="auto"/>
        <w:rPr>
          <w:rFonts w:cstheme="minorHAnsi"/>
          <w:szCs w:val="24"/>
        </w:rPr>
      </w:pPr>
    </w:p>
    <w:p w14:paraId="3786C01D" w14:textId="77777777" w:rsidR="004D6B7A" w:rsidRPr="009605C5" w:rsidRDefault="004D6B7A" w:rsidP="00613621">
      <w:pPr>
        <w:spacing w:after="120" w:line="240" w:lineRule="auto"/>
        <w:rPr>
          <w:rFonts w:cstheme="minorHAnsi"/>
          <w:szCs w:val="24"/>
        </w:rPr>
      </w:pPr>
    </w:p>
    <w:p w14:paraId="4784F572" w14:textId="772C03AA" w:rsidR="004D6B7A" w:rsidRPr="002545E8" w:rsidRDefault="004D6B7A" w:rsidP="00613621">
      <w:pPr>
        <w:spacing w:after="120" w:line="360" w:lineRule="auto"/>
        <w:rPr>
          <w:rFonts w:cstheme="minorHAnsi"/>
          <w:szCs w:val="24"/>
        </w:rPr>
      </w:pPr>
      <w:r w:rsidRPr="009605C5">
        <w:rPr>
          <w:rFonts w:cstheme="minorHAnsi"/>
          <w:b/>
          <w:i/>
          <w:szCs w:val="24"/>
        </w:rPr>
        <w:t xml:space="preserve">K o l e g i u m   N K Ú  </w:t>
      </w:r>
      <w:r w:rsidRPr="009605C5">
        <w:rPr>
          <w:rFonts w:cstheme="minorHAnsi"/>
          <w:szCs w:val="24"/>
        </w:rPr>
        <w:t xml:space="preserve"> na svém </w:t>
      </w:r>
      <w:r w:rsidR="002545E8">
        <w:rPr>
          <w:rFonts w:cstheme="minorHAnsi"/>
          <w:szCs w:val="24"/>
        </w:rPr>
        <w:t>VII</w:t>
      </w:r>
      <w:r w:rsidRPr="002545E8">
        <w:rPr>
          <w:rFonts w:cstheme="minorHAnsi"/>
          <w:szCs w:val="24"/>
        </w:rPr>
        <w:t xml:space="preserve">. jednání, které se konalo dne </w:t>
      </w:r>
      <w:r w:rsidR="002545E8">
        <w:rPr>
          <w:rFonts w:cstheme="minorHAnsi"/>
          <w:szCs w:val="24"/>
        </w:rPr>
        <w:t>19</w:t>
      </w:r>
      <w:r w:rsidRPr="002545E8">
        <w:rPr>
          <w:rFonts w:cstheme="minorHAnsi"/>
          <w:szCs w:val="24"/>
        </w:rPr>
        <w:t xml:space="preserve">. </w:t>
      </w:r>
      <w:r w:rsidR="00E266ED" w:rsidRPr="002545E8">
        <w:rPr>
          <w:rFonts w:cstheme="minorHAnsi"/>
          <w:szCs w:val="24"/>
        </w:rPr>
        <w:t>května</w:t>
      </w:r>
      <w:r w:rsidRPr="002545E8">
        <w:rPr>
          <w:rFonts w:cstheme="minorHAnsi"/>
          <w:szCs w:val="24"/>
        </w:rPr>
        <w:t xml:space="preserve"> 202</w:t>
      </w:r>
      <w:r w:rsidR="00A00E6F" w:rsidRPr="002545E8">
        <w:rPr>
          <w:rFonts w:cstheme="minorHAnsi"/>
          <w:szCs w:val="24"/>
        </w:rPr>
        <w:t>5</w:t>
      </w:r>
      <w:r w:rsidRPr="002545E8">
        <w:rPr>
          <w:rFonts w:cstheme="minorHAnsi"/>
          <w:szCs w:val="24"/>
        </w:rPr>
        <w:t>,</w:t>
      </w:r>
    </w:p>
    <w:p w14:paraId="52C8F93E" w14:textId="65A86B0C" w:rsidR="004D6B7A" w:rsidRPr="009605C5" w:rsidRDefault="004D6B7A" w:rsidP="00613621">
      <w:pPr>
        <w:pStyle w:val="NormlnKZ"/>
        <w:spacing w:line="360" w:lineRule="auto"/>
        <w:ind w:firstLine="0"/>
        <w:rPr>
          <w:rFonts w:asciiTheme="minorHAnsi" w:hAnsiTheme="minorHAnsi" w:cstheme="minorHAnsi"/>
        </w:rPr>
      </w:pPr>
      <w:r w:rsidRPr="002545E8">
        <w:rPr>
          <w:rFonts w:asciiTheme="minorHAnsi" w:hAnsiTheme="minorHAnsi" w:cstheme="minorHAnsi"/>
          <w:b/>
          <w:i/>
        </w:rPr>
        <w:t xml:space="preserve">s c h v á l i l o  </w:t>
      </w:r>
      <w:r w:rsidRPr="002545E8">
        <w:rPr>
          <w:rFonts w:asciiTheme="minorHAnsi" w:hAnsiTheme="minorHAnsi" w:cstheme="minorHAnsi"/>
        </w:rPr>
        <w:t xml:space="preserve"> usnesením č. </w:t>
      </w:r>
      <w:r w:rsidR="00F71E79">
        <w:rPr>
          <w:rFonts w:asciiTheme="minorHAnsi" w:hAnsiTheme="minorHAnsi" w:cstheme="minorHAnsi"/>
        </w:rPr>
        <w:t>8</w:t>
      </w:r>
      <w:r w:rsidRPr="002545E8">
        <w:rPr>
          <w:rFonts w:asciiTheme="minorHAnsi" w:hAnsiTheme="minorHAnsi" w:cstheme="minorHAnsi"/>
        </w:rPr>
        <w:t>/</w:t>
      </w:r>
      <w:r w:rsidR="002545E8">
        <w:rPr>
          <w:rFonts w:asciiTheme="minorHAnsi" w:hAnsiTheme="minorHAnsi" w:cstheme="minorHAnsi"/>
        </w:rPr>
        <w:t>VII</w:t>
      </w:r>
      <w:r w:rsidRPr="002545E8">
        <w:rPr>
          <w:rFonts w:asciiTheme="minorHAnsi" w:hAnsiTheme="minorHAnsi" w:cstheme="minorHAnsi"/>
        </w:rPr>
        <w:t>/202</w:t>
      </w:r>
      <w:r w:rsidR="00F56124" w:rsidRPr="002545E8">
        <w:rPr>
          <w:rFonts w:asciiTheme="minorHAnsi" w:hAnsiTheme="minorHAnsi" w:cstheme="minorHAnsi"/>
        </w:rPr>
        <w:t>5</w:t>
      </w:r>
    </w:p>
    <w:p w14:paraId="030EAFC5" w14:textId="77777777" w:rsidR="004D6B7A" w:rsidRPr="009605C5" w:rsidRDefault="004D6B7A" w:rsidP="00613621">
      <w:pPr>
        <w:spacing w:after="120" w:line="360" w:lineRule="auto"/>
        <w:rPr>
          <w:rFonts w:cstheme="minorHAnsi"/>
          <w:szCs w:val="24"/>
        </w:rPr>
      </w:pPr>
      <w:r w:rsidRPr="009605C5">
        <w:rPr>
          <w:rFonts w:cstheme="minorHAnsi"/>
          <w:b/>
          <w:i/>
          <w:szCs w:val="24"/>
        </w:rPr>
        <w:t>k o n t r o l n í   z á v ě r</w:t>
      </w:r>
      <w:r w:rsidRPr="009605C5">
        <w:rPr>
          <w:rFonts w:cstheme="minorHAnsi"/>
          <w:szCs w:val="24"/>
        </w:rPr>
        <w:t xml:space="preserve">   v tomto znění:</w:t>
      </w:r>
    </w:p>
    <w:p w14:paraId="6579CFC9" w14:textId="77777777" w:rsidR="004D6B7A" w:rsidRPr="009605C5" w:rsidRDefault="004D6B7A" w:rsidP="00613621">
      <w:pPr>
        <w:spacing w:after="120"/>
        <w:rPr>
          <w:rFonts w:cstheme="minorHAnsi"/>
          <w:szCs w:val="24"/>
        </w:rPr>
      </w:pPr>
    </w:p>
    <w:p w14:paraId="0D254D35" w14:textId="77777777" w:rsidR="009B4397" w:rsidRPr="009605C5" w:rsidRDefault="009B4397" w:rsidP="00613621">
      <w:pPr>
        <w:spacing w:after="120"/>
        <w:rPr>
          <w:rFonts w:cstheme="minorHAnsi"/>
          <w:szCs w:val="24"/>
        </w:rPr>
      </w:pPr>
    </w:p>
    <w:p w14:paraId="6B0FA60B" w14:textId="77777777" w:rsidR="009B4397" w:rsidRPr="009605C5" w:rsidRDefault="00813DE3" w:rsidP="00613621">
      <w:pPr>
        <w:spacing w:after="120"/>
        <w:jc w:val="left"/>
        <w:rPr>
          <w:rFonts w:cstheme="minorHAnsi"/>
          <w:szCs w:val="24"/>
        </w:rPr>
      </w:pPr>
      <w:r w:rsidRPr="009605C5">
        <w:rPr>
          <w:rFonts w:cstheme="minorHAnsi"/>
          <w:szCs w:val="24"/>
        </w:rPr>
        <w:br w:type="page"/>
      </w:r>
    </w:p>
    <w:p w14:paraId="5261F240" w14:textId="77777777" w:rsidR="006C39A8" w:rsidRPr="009605C5" w:rsidRDefault="00B96B57" w:rsidP="00613621">
      <w:pPr>
        <w:spacing w:after="120"/>
        <w:jc w:val="center"/>
        <w:rPr>
          <w:rFonts w:cstheme="minorHAnsi"/>
          <w:szCs w:val="24"/>
        </w:rPr>
      </w:pPr>
      <w:r>
        <w:rPr>
          <w:rFonts w:cstheme="minorHAnsi"/>
          <w:b/>
          <w:szCs w:val="24"/>
        </w:rPr>
        <w:lastRenderedPageBreak/>
        <w:t>Systém d</w:t>
      </w:r>
      <w:r w:rsidR="006C39A8" w:rsidRPr="009605C5">
        <w:rPr>
          <w:rFonts w:cstheme="minorHAnsi"/>
          <w:b/>
          <w:szCs w:val="24"/>
        </w:rPr>
        <w:t>igitální</w:t>
      </w:r>
      <w:r>
        <w:rPr>
          <w:rFonts w:cstheme="minorHAnsi"/>
          <w:b/>
          <w:szCs w:val="24"/>
        </w:rPr>
        <w:t>ch</w:t>
      </w:r>
      <w:r w:rsidR="006C39A8" w:rsidRPr="009605C5">
        <w:rPr>
          <w:rFonts w:cstheme="minorHAnsi"/>
          <w:b/>
          <w:szCs w:val="24"/>
        </w:rPr>
        <w:t xml:space="preserve"> technick</w:t>
      </w:r>
      <w:r>
        <w:rPr>
          <w:rFonts w:cstheme="minorHAnsi"/>
          <w:b/>
          <w:szCs w:val="24"/>
        </w:rPr>
        <w:t>ých</w:t>
      </w:r>
      <w:r w:rsidR="006C39A8" w:rsidRPr="009605C5">
        <w:rPr>
          <w:rFonts w:cstheme="minorHAnsi"/>
          <w:b/>
          <w:szCs w:val="24"/>
        </w:rPr>
        <w:t xml:space="preserve"> map </w:t>
      </w:r>
    </w:p>
    <w:p w14:paraId="12975DA4" w14:textId="77777777" w:rsidR="006C39A8" w:rsidRPr="009605C5" w:rsidRDefault="006C39A8" w:rsidP="00613621">
      <w:pPr>
        <w:pStyle w:val="NormlnKZ"/>
        <w:ind w:firstLine="0"/>
        <w:rPr>
          <w:rFonts w:asciiTheme="minorHAnsi" w:hAnsiTheme="minorHAnsi" w:cstheme="minorHAnsi"/>
          <w:b/>
          <w:color w:val="232323"/>
          <w:shd w:val="clear" w:color="auto" w:fill="FFFFFF"/>
        </w:rPr>
      </w:pPr>
    </w:p>
    <w:p w14:paraId="53F00EA1" w14:textId="77777777" w:rsidR="00B96B57" w:rsidRDefault="00B96B57" w:rsidP="00B96B57">
      <w:pPr>
        <w:spacing w:after="120"/>
        <w:rPr>
          <w:rFonts w:cstheme="minorHAnsi"/>
          <w:b/>
        </w:rPr>
      </w:pPr>
      <w:r w:rsidRPr="00B96B57">
        <w:rPr>
          <w:rFonts w:cstheme="minorHAnsi"/>
          <w:b/>
        </w:rPr>
        <w:t>Systém digitálních technických map je tvořen digitálními technickými mapami krajů</w:t>
      </w:r>
      <w:r w:rsidR="00BC6D37">
        <w:rPr>
          <w:rFonts w:cstheme="minorHAnsi"/>
          <w:b/>
        </w:rPr>
        <w:t xml:space="preserve"> (DTM)</w:t>
      </w:r>
      <w:r w:rsidRPr="00B96B57">
        <w:rPr>
          <w:rFonts w:cstheme="minorHAnsi"/>
          <w:b/>
        </w:rPr>
        <w:t xml:space="preserve"> a </w:t>
      </w:r>
      <w:r>
        <w:rPr>
          <w:rFonts w:cstheme="minorHAnsi"/>
          <w:b/>
        </w:rPr>
        <w:t>d</w:t>
      </w:r>
      <w:r w:rsidRPr="00B96B57">
        <w:rPr>
          <w:rFonts w:cstheme="minorHAnsi"/>
          <w:b/>
        </w:rPr>
        <w:t>igitální mapou veřejné správy</w:t>
      </w:r>
      <w:r>
        <w:rPr>
          <w:rFonts w:cstheme="minorHAnsi"/>
          <w:b/>
        </w:rPr>
        <w:t xml:space="preserve"> (DMVS)</w:t>
      </w:r>
      <w:r w:rsidRPr="00B96B57">
        <w:rPr>
          <w:rFonts w:cstheme="minorHAnsi"/>
          <w:b/>
        </w:rPr>
        <w:t>, která mj. propojuje katastrální mapy a ortofoto České republiky</w:t>
      </w:r>
      <w:r w:rsidRPr="00B96B57">
        <w:rPr>
          <w:rFonts w:cstheme="minorHAnsi"/>
          <w:b/>
          <w:vertAlign w:val="superscript"/>
        </w:rPr>
        <w:footnoteReference w:id="2"/>
      </w:r>
      <w:r w:rsidRPr="00B96B57">
        <w:rPr>
          <w:rFonts w:cstheme="minorHAnsi"/>
          <w:b/>
        </w:rPr>
        <w:t xml:space="preserve"> pro potřeby uživatelů tohoto systému.</w:t>
      </w:r>
      <w:r>
        <w:rPr>
          <w:rFonts w:cstheme="minorHAnsi"/>
          <w:b/>
        </w:rPr>
        <w:t xml:space="preserve"> </w:t>
      </w:r>
    </w:p>
    <w:p w14:paraId="3B6E1D37" w14:textId="4C08528A" w:rsidR="00E85E75" w:rsidRPr="008F699F" w:rsidRDefault="00E85E75" w:rsidP="00B96B57">
      <w:pPr>
        <w:spacing w:after="120"/>
        <w:rPr>
          <w:rFonts w:cstheme="minorHAnsi"/>
          <w:b/>
          <w:color w:val="232323"/>
          <w:shd w:val="clear" w:color="auto" w:fill="FFFFFF"/>
        </w:rPr>
      </w:pPr>
      <w:r w:rsidRPr="009605C5">
        <w:rPr>
          <w:rFonts w:cstheme="minorHAnsi"/>
          <w:b/>
        </w:rPr>
        <w:t xml:space="preserve">Digitální technické mapy </w:t>
      </w:r>
      <w:r w:rsidR="008D448A" w:rsidRPr="009605C5">
        <w:rPr>
          <w:rFonts w:cstheme="minorHAnsi"/>
          <w:b/>
        </w:rPr>
        <w:t>krajů</w:t>
      </w:r>
      <w:r w:rsidR="00C3618E" w:rsidRPr="009605C5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>měly být</w:t>
      </w:r>
      <w:r w:rsidR="00DE3DB4">
        <w:rPr>
          <w:rFonts w:cstheme="minorHAnsi"/>
          <w:b/>
        </w:rPr>
        <w:t xml:space="preserve"> od 1. 7. 2024</w:t>
      </w:r>
      <w:r w:rsidR="00DE3DB4">
        <w:rPr>
          <w:rStyle w:val="Znakapoznpodarou"/>
          <w:rFonts w:cstheme="minorHAnsi"/>
          <w:b/>
        </w:rPr>
        <w:footnoteReference w:id="3"/>
      </w:r>
      <w:r w:rsidRPr="009605C5">
        <w:rPr>
          <w:rFonts w:cstheme="minorHAnsi"/>
          <w:b/>
        </w:rPr>
        <w:t xml:space="preserve"> </w:t>
      </w:r>
      <w:r w:rsidRPr="009605C5">
        <w:rPr>
          <w:rFonts w:cstheme="minorHAnsi"/>
          <w:b/>
          <w:color w:val="232323"/>
          <w:shd w:val="clear" w:color="auto" w:fill="FFFFFF"/>
        </w:rPr>
        <w:t xml:space="preserve">zdrojem </w:t>
      </w:r>
      <w:r w:rsidRPr="009605C5">
        <w:rPr>
          <w:rFonts w:cstheme="minorHAnsi"/>
          <w:b/>
        </w:rPr>
        <w:t>úplných a</w:t>
      </w:r>
      <w:r w:rsidR="00AF10E6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>spolehlivých informací o</w:t>
      </w:r>
      <w:r w:rsidR="00AF10E6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>dopravní a</w:t>
      </w:r>
      <w:r w:rsidR="00AF10E6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 xml:space="preserve">technické infrastruktuře krajů (např. </w:t>
      </w:r>
      <w:r w:rsidR="00AF0ACB">
        <w:rPr>
          <w:rFonts w:cstheme="minorHAnsi"/>
          <w:b/>
        </w:rPr>
        <w:t xml:space="preserve">pozemní komunikace, </w:t>
      </w:r>
      <w:r w:rsidRPr="009605C5">
        <w:rPr>
          <w:rFonts w:cstheme="minorHAnsi"/>
          <w:b/>
          <w:color w:val="232323"/>
          <w:shd w:val="clear" w:color="auto" w:fill="FFFFFF"/>
        </w:rPr>
        <w:t>vodovody, kanalizace, plynovody, elektrické a</w:t>
      </w:r>
      <w:r w:rsidR="0069368D">
        <w:rPr>
          <w:rFonts w:cstheme="minorHAnsi"/>
          <w:b/>
          <w:color w:val="232323"/>
          <w:shd w:val="clear" w:color="auto" w:fill="FFFFFF"/>
        </w:rPr>
        <w:t xml:space="preserve"> </w:t>
      </w:r>
      <w:r w:rsidRPr="009605C5">
        <w:rPr>
          <w:rFonts w:cstheme="minorHAnsi"/>
          <w:b/>
          <w:color w:val="232323"/>
          <w:shd w:val="clear" w:color="auto" w:fill="FFFFFF"/>
        </w:rPr>
        <w:t>komunikační kabely atd.)</w:t>
      </w:r>
      <w:r w:rsidR="00A23188">
        <w:rPr>
          <w:rFonts w:cstheme="minorHAnsi"/>
          <w:b/>
          <w:color w:val="232323"/>
          <w:shd w:val="clear" w:color="auto" w:fill="FFFFFF"/>
        </w:rPr>
        <w:t xml:space="preserve"> a její poloze</w:t>
      </w:r>
      <w:r w:rsidRPr="009605C5">
        <w:rPr>
          <w:rFonts w:cstheme="minorHAnsi"/>
          <w:b/>
          <w:color w:val="232323"/>
          <w:shd w:val="clear" w:color="auto" w:fill="FFFFFF"/>
        </w:rPr>
        <w:t>.</w:t>
      </w:r>
      <w:r w:rsidR="008F699F">
        <w:rPr>
          <w:rFonts w:cstheme="minorHAnsi"/>
          <w:b/>
          <w:color w:val="232323"/>
          <w:shd w:val="clear" w:color="auto" w:fill="FFFFFF"/>
        </w:rPr>
        <w:t xml:space="preserve"> </w:t>
      </w:r>
      <w:bookmarkStart w:id="5" w:name="_Hlk196807372"/>
      <w:bookmarkStart w:id="6" w:name="_Hlk196809422"/>
      <w:r w:rsidR="008F699F" w:rsidRPr="004E646C">
        <w:rPr>
          <w:rFonts w:eastAsiaTheme="majorEastAsia" w:cstheme="minorHAnsi"/>
          <w:b/>
          <w:szCs w:val="26"/>
        </w:rPr>
        <w:t xml:space="preserve">Budování systému digitálních technických map </w:t>
      </w:r>
      <w:bookmarkEnd w:id="5"/>
      <w:r w:rsidR="008F699F" w:rsidRPr="004E646C">
        <w:rPr>
          <w:rFonts w:eastAsiaTheme="majorEastAsia" w:cstheme="minorHAnsi"/>
          <w:b/>
          <w:szCs w:val="26"/>
        </w:rPr>
        <w:t>v</w:t>
      </w:r>
      <w:r w:rsidR="00AF10E6">
        <w:rPr>
          <w:rFonts w:eastAsiaTheme="majorEastAsia" w:cstheme="minorHAnsi"/>
          <w:b/>
          <w:szCs w:val="26"/>
        </w:rPr>
        <w:t xml:space="preserve"> </w:t>
      </w:r>
      <w:r w:rsidR="008F699F" w:rsidRPr="004E646C">
        <w:rPr>
          <w:rFonts w:eastAsiaTheme="majorEastAsia" w:cstheme="minorHAnsi"/>
          <w:b/>
          <w:szCs w:val="26"/>
        </w:rPr>
        <w:t xml:space="preserve">kontextu souvisejících událostí </w:t>
      </w:r>
      <w:r w:rsidR="008F699F" w:rsidRPr="004E646C">
        <w:rPr>
          <w:rFonts w:ascii="Calibri" w:hAnsi="Calibri" w:cs="Calibri"/>
          <w:b/>
        </w:rPr>
        <w:t>je</w:t>
      </w:r>
      <w:r w:rsidR="008F699F" w:rsidRPr="004E646C">
        <w:rPr>
          <w:rFonts w:eastAsiaTheme="majorEastAsia" w:cstheme="minorHAnsi"/>
          <w:b/>
          <w:szCs w:val="26"/>
        </w:rPr>
        <w:t xml:space="preserve"> zachyceno </w:t>
      </w:r>
      <w:hyperlink r:id="rId12" w:history="1">
        <w:r w:rsidR="008F699F" w:rsidRPr="004E646C">
          <w:rPr>
            <w:rStyle w:val="Hypertextovodkaz"/>
            <w:rFonts w:eastAsiaTheme="majorEastAsia" w:cstheme="minorHAnsi"/>
            <w:b/>
            <w:szCs w:val="26"/>
          </w:rPr>
          <w:t>zde</w:t>
        </w:r>
      </w:hyperlink>
      <w:r w:rsidR="00F5282F">
        <w:rPr>
          <w:rStyle w:val="Znakapoznpodarou"/>
        </w:rPr>
        <w:footnoteReference w:id="4"/>
      </w:r>
      <w:r w:rsidR="008F699F" w:rsidRPr="00E266ED">
        <w:rPr>
          <w:rFonts w:ascii="Calibri" w:hAnsi="Calibri" w:cs="Calibri"/>
        </w:rPr>
        <w:t>.</w:t>
      </w:r>
      <w:bookmarkEnd w:id="6"/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D63F7" w:rsidRPr="009605C5" w14:paraId="65821457" w14:textId="77777777" w:rsidTr="00B96B5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A63A1F2" w14:textId="77777777" w:rsidR="00B96B57" w:rsidRDefault="00B96B57" w:rsidP="00B96B57">
            <w:pPr>
              <w:pStyle w:val="NormlnKZ"/>
              <w:ind w:firstLine="0"/>
              <w:rPr>
                <w:rFonts w:asciiTheme="minorHAnsi" w:hAnsiTheme="minorHAnsi" w:cstheme="minorHAnsi"/>
                <w:b/>
                <w:color w:val="auto"/>
              </w:rPr>
            </w:pPr>
            <w:bookmarkStart w:id="7" w:name="_Toc179807881"/>
          </w:p>
          <w:p w14:paraId="2B488806" w14:textId="77777777" w:rsidR="00B96B57" w:rsidRDefault="00B96B57" w:rsidP="00B96B57">
            <w:pPr>
              <w:pStyle w:val="NormlnKZ"/>
              <w:ind w:firstLine="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97101F" w14:textId="02068A74" w:rsidR="00B96B57" w:rsidRPr="00DA49C3" w:rsidRDefault="009A445D" w:rsidP="00B96B57">
            <w:pPr>
              <w:tabs>
                <w:tab w:val="left" w:pos="1115"/>
              </w:tabs>
              <w:ind w:left="1416" w:hanging="1416"/>
              <w:jc w:val="center"/>
              <w:rPr>
                <w:rFonts w:cs="Calibri"/>
                <w:caps/>
              </w:rPr>
            </w:pPr>
            <w:r w:rsidRPr="00DA49C3">
              <w:rPr>
                <w:rFonts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189FB155" wp14:editId="18DD9D7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111760</wp:posOffset>
                      </wp:positionV>
                      <wp:extent cx="2232000" cy="0"/>
                      <wp:effectExtent l="0" t="0" r="0" b="0"/>
                      <wp:wrapNone/>
                      <wp:docPr id="681691049" name="Přímá spojnice 68169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85619" id="Přímá spojnice 681691049" o:spid="_x0000_s1026" style="position:absolute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8.8pt" to="171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nsAEAANQDAAAOAAAAZHJzL2Uyb0RvYy54bWysU01v2zAMvQ/ofxB0X+RkwD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49C3">
              <w:rPr>
                <w:rFonts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6" behindDoc="0" locked="0" layoutInCell="1" allowOverlap="1" wp14:anchorId="03A84201" wp14:editId="7D0AF690">
                      <wp:simplePos x="0" y="0"/>
                      <wp:positionH relativeFrom="margin">
                        <wp:posOffset>3435350</wp:posOffset>
                      </wp:positionH>
                      <wp:positionV relativeFrom="paragraph">
                        <wp:posOffset>106045</wp:posOffset>
                      </wp:positionV>
                      <wp:extent cx="2232000" cy="0"/>
                      <wp:effectExtent l="0" t="0" r="0" b="0"/>
                      <wp:wrapNone/>
                      <wp:docPr id="828971534" name="Přímá spojnice 828971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4F7461" id="Přímá spojnice 828971534" o:spid="_x0000_s1026" style="position:absolute;z-index:2516613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0.5pt,8.35pt" to="44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nsAEAANQDAAAOAAAAZHJzL2Uyb0RvYy54bWysU01v2zAMvQ/ofxB0X+RkwD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cs="Calibri"/>
                <w:caps/>
              </w:rPr>
              <w:t>ZÁKLADNÍ</w:t>
            </w:r>
            <w:r w:rsidRPr="00DA49C3">
              <w:rPr>
                <w:rFonts w:cs="Calibri"/>
                <w:caps/>
              </w:rPr>
              <w:t xml:space="preserve"> </w:t>
            </w:r>
            <w:r w:rsidR="00B96B57" w:rsidRPr="00DA49C3">
              <w:rPr>
                <w:rFonts w:cs="Calibri"/>
                <w:caps/>
              </w:rPr>
              <w:t xml:space="preserve">fakta </w:t>
            </w:r>
          </w:p>
          <w:p w14:paraId="765222BD" w14:textId="77777777" w:rsidR="00B96B57" w:rsidRDefault="00B96B57" w:rsidP="00B96B57">
            <w:pPr>
              <w:rPr>
                <w:rFonts w:cs="Calibri"/>
              </w:rPr>
            </w:pPr>
          </w:p>
          <w:tbl>
            <w:tblPr>
              <w:tblW w:w="9638" w:type="dxa"/>
              <w:jc w:val="center"/>
              <w:shd w:val="clear" w:color="auto" w:fill="FFFFFF" w:themeFill="background1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3232"/>
              <w:gridCol w:w="3288"/>
            </w:tblGrid>
            <w:tr w:rsidR="00692040" w:rsidRPr="00B03325" w14:paraId="40352243" w14:textId="77777777" w:rsidTr="000848CD">
              <w:trPr>
                <w:trHeight w:val="475"/>
                <w:jc w:val="center"/>
              </w:trPr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480BB6AE" w14:textId="77777777" w:rsidR="00B96B57" w:rsidRPr="00B03325" w:rsidRDefault="00B96B57" w:rsidP="000848CD">
                  <w:pPr>
                    <w:pStyle w:val="Pa18"/>
                    <w:spacing w:line="240" w:lineRule="auto"/>
                    <w:ind w:left="25" w:right="-100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bookmarkStart w:id="8" w:name="_Hlk145416707"/>
                  <w:r w:rsidRPr="00B03325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2,89 mld. Kč</w:t>
                  </w:r>
                </w:p>
              </w:tc>
              <w:tc>
                <w:tcPr>
                  <w:tcW w:w="3232" w:type="dxa"/>
                  <w:shd w:val="clear" w:color="auto" w:fill="FFFFFF" w:themeFill="background1"/>
                  <w:vAlign w:val="center"/>
                </w:tcPr>
                <w:p w14:paraId="046BFB2B" w14:textId="77777777" w:rsidR="00B96B57" w:rsidRPr="00B03325" w:rsidRDefault="00B96B57" w:rsidP="000848CD">
                  <w:pPr>
                    <w:pStyle w:val="Pa18"/>
                    <w:spacing w:line="240" w:lineRule="auto"/>
                    <w:ind w:left="147" w:right="302"/>
                    <w:jc w:val="center"/>
                    <w:rPr>
                      <w:rStyle w:val="A14"/>
                      <w:rFonts w:cs="Calibri"/>
                      <w:bCs/>
                      <w:sz w:val="32"/>
                      <w:szCs w:val="32"/>
                    </w:rPr>
                  </w:pPr>
                  <w:r w:rsidRPr="00B03325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247 mil. Kč</w:t>
                  </w:r>
                </w:p>
              </w:tc>
              <w:tc>
                <w:tcPr>
                  <w:tcW w:w="3288" w:type="dxa"/>
                  <w:shd w:val="clear" w:color="auto" w:fill="FFFFFF" w:themeFill="background1"/>
                  <w:vAlign w:val="center"/>
                </w:tcPr>
                <w:p w14:paraId="3D8F5ED0" w14:textId="77777777" w:rsidR="00B96B57" w:rsidRPr="00B03325" w:rsidRDefault="00B96B57" w:rsidP="000848CD">
                  <w:pPr>
                    <w:pStyle w:val="Pa18"/>
                    <w:spacing w:line="240" w:lineRule="auto"/>
                    <w:ind w:left="-57" w:right="170"/>
                    <w:jc w:val="center"/>
                    <w:rPr>
                      <w:rFonts w:cs="Calibri"/>
                      <w:b/>
                      <w:sz w:val="32"/>
                      <w:szCs w:val="32"/>
                    </w:rPr>
                  </w:pPr>
                  <w:r w:rsidRPr="00B03325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>1,68 mld. Kč</w:t>
                  </w:r>
                </w:p>
              </w:tc>
            </w:tr>
            <w:tr w:rsidR="00692040" w:rsidRPr="001C2B1A" w14:paraId="0FEC8BC6" w14:textId="77777777" w:rsidTr="000848CD">
              <w:trPr>
                <w:trHeight w:val="745"/>
                <w:jc w:val="center"/>
              </w:trPr>
              <w:tc>
                <w:tcPr>
                  <w:tcW w:w="3118" w:type="dxa"/>
                  <w:shd w:val="clear" w:color="auto" w:fill="FFFFFF" w:themeFill="background1"/>
                </w:tcPr>
                <w:p w14:paraId="51702FDE" w14:textId="474A23AF" w:rsidR="00B96B57" w:rsidRPr="001C2B1A" w:rsidRDefault="00B96B57" w:rsidP="000848CD">
                  <w:pPr>
                    <w:pStyle w:val="Pa19"/>
                    <w:spacing w:before="20" w:after="20" w:line="240" w:lineRule="auto"/>
                    <w:ind w:left="25" w:right="-100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9605C5">
                    <w:rPr>
                      <w:rFonts w:asciiTheme="minorHAnsi" w:hAnsiTheme="minorHAnsi" w:cstheme="minorHAnsi"/>
                    </w:rPr>
                    <w:t>Peněžní prostředky, které MPO poskytlo</w:t>
                  </w:r>
                  <w:r w:rsidR="00A64D86">
                    <w:rPr>
                      <w:rFonts w:asciiTheme="minorHAnsi" w:hAnsiTheme="minorHAnsi" w:cstheme="minorHAnsi"/>
                    </w:rPr>
                    <w:t xml:space="preserve"> krajům</w:t>
                  </w:r>
                  <w:r w:rsidRPr="009605C5">
                    <w:rPr>
                      <w:rFonts w:asciiTheme="minorHAnsi" w:hAnsiTheme="minorHAnsi" w:cstheme="minorHAnsi"/>
                    </w:rPr>
                    <w:t xml:space="preserve"> na projekty digitálních technických map </w:t>
                  </w:r>
                </w:p>
              </w:tc>
              <w:tc>
                <w:tcPr>
                  <w:tcW w:w="3232" w:type="dxa"/>
                  <w:shd w:val="clear" w:color="auto" w:fill="FFFFFF" w:themeFill="background1"/>
                </w:tcPr>
                <w:p w14:paraId="57E93515" w14:textId="77777777" w:rsidR="00B96B57" w:rsidRPr="001C2B1A" w:rsidRDefault="00B96B57" w:rsidP="000848CD">
                  <w:pPr>
                    <w:pStyle w:val="Pa19"/>
                    <w:spacing w:before="20" w:after="20" w:line="240" w:lineRule="auto"/>
                    <w:ind w:left="147" w:right="302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9605C5">
                    <w:rPr>
                      <w:rFonts w:asciiTheme="minorHAnsi" w:hAnsiTheme="minorHAnsi" w:cstheme="minorHAnsi"/>
                    </w:rPr>
                    <w:t>Peněžní prostředky vynaložené ČÚZK v rámci podpory digitalizace stavebního řízení na digitální mapu veřejné správy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3288" w:type="dxa"/>
                  <w:shd w:val="clear" w:color="auto" w:fill="FFFFFF" w:themeFill="background1"/>
                </w:tcPr>
                <w:p w14:paraId="28A653E0" w14:textId="6AAC29CE" w:rsidR="00B96B57" w:rsidRPr="001C2B1A" w:rsidRDefault="00A64D86" w:rsidP="000848CD">
                  <w:pPr>
                    <w:pStyle w:val="Pa19"/>
                    <w:spacing w:before="20" w:after="20" w:line="240" w:lineRule="auto"/>
                    <w:ind w:left="-57" w:right="170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A64D86">
                    <w:rPr>
                      <w:rFonts w:asciiTheme="minorHAnsi" w:hAnsiTheme="minorHAnsi" w:cstheme="minorHAnsi"/>
                    </w:rPr>
                    <w:t xml:space="preserve">Peněžní prostředky alokované </w:t>
                  </w:r>
                  <w:r w:rsidR="00C82FA1">
                    <w:rPr>
                      <w:rFonts w:asciiTheme="minorHAnsi" w:hAnsiTheme="minorHAnsi" w:cstheme="minorHAnsi"/>
                    </w:rPr>
                    <w:t>Ministerstvem průmyslu a</w:t>
                  </w:r>
                  <w:r w:rsidR="004716ED">
                    <w:rPr>
                      <w:rFonts w:asciiTheme="minorHAnsi" w:hAnsiTheme="minorHAnsi" w:cstheme="minorHAnsi"/>
                    </w:rPr>
                    <w:t> </w:t>
                  </w:r>
                  <w:r w:rsidR="00C82FA1">
                    <w:rPr>
                      <w:rFonts w:asciiTheme="minorHAnsi" w:hAnsiTheme="minorHAnsi" w:cstheme="minorHAnsi"/>
                    </w:rPr>
                    <w:t>obchodu</w:t>
                  </w:r>
                  <w:r w:rsidRPr="00A64D86">
                    <w:rPr>
                      <w:rFonts w:asciiTheme="minorHAnsi" w:hAnsiTheme="minorHAnsi" w:cstheme="minorHAnsi"/>
                    </w:rPr>
                    <w:t xml:space="preserve"> v</w:t>
                  </w:r>
                  <w:r w:rsidR="00C82FA1">
                    <w:rPr>
                      <w:rFonts w:asciiTheme="minorHAnsi" w:hAnsiTheme="minorHAnsi" w:cstheme="minorHAnsi"/>
                    </w:rPr>
                    <w:t> </w:t>
                  </w:r>
                  <w:r w:rsidRPr="000848CD">
                    <w:rPr>
                      <w:rFonts w:asciiTheme="minorHAnsi" w:hAnsiTheme="minorHAnsi" w:cstheme="minorHAnsi"/>
                      <w:i/>
                      <w:iCs/>
                    </w:rPr>
                    <w:t>Národním plánu obnovy</w:t>
                  </w:r>
                  <w:r w:rsidRPr="00A64D86">
                    <w:rPr>
                      <w:rFonts w:asciiTheme="minorHAnsi" w:hAnsiTheme="minorHAnsi" w:cstheme="minorHAnsi"/>
                    </w:rPr>
                    <w:t xml:space="preserve"> na navazující projekty digitálních technických map krajů</w:t>
                  </w:r>
                </w:p>
              </w:tc>
            </w:tr>
            <w:bookmarkEnd w:id="8"/>
          </w:tbl>
          <w:p w14:paraId="00BAE4C7" w14:textId="69CCA816" w:rsidR="00B96B57" w:rsidRDefault="00B96B57" w:rsidP="00B96B57">
            <w:pPr>
              <w:pStyle w:val="NormlnKZ"/>
              <w:ind w:firstLine="0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E76276" w14:textId="52AFF65B" w:rsidR="00B96B57" w:rsidRPr="00DA49C3" w:rsidRDefault="000848CD" w:rsidP="00B96B57">
            <w:pPr>
              <w:tabs>
                <w:tab w:val="left" w:pos="1115"/>
              </w:tabs>
              <w:ind w:left="1416" w:hanging="1416"/>
              <w:jc w:val="center"/>
              <w:rPr>
                <w:rFonts w:cs="Calibri"/>
                <w:caps/>
              </w:rPr>
            </w:pPr>
            <w:r w:rsidRPr="00DA49C3">
              <w:rPr>
                <w:rFonts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AF14EA" wp14:editId="44919687">
                      <wp:simplePos x="0" y="0"/>
                      <wp:positionH relativeFrom="margin">
                        <wp:posOffset>3625850</wp:posOffset>
                      </wp:positionH>
                      <wp:positionV relativeFrom="paragraph">
                        <wp:posOffset>96520</wp:posOffset>
                      </wp:positionV>
                      <wp:extent cx="205168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E98528" id="Přímá spojnice 6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5.5pt,7.6pt" to="44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A445D" w:rsidRPr="00DA49C3">
              <w:rPr>
                <w:rFonts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ED3E946" wp14:editId="438AE2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102235</wp:posOffset>
                      </wp:positionV>
                      <wp:extent cx="2051685" cy="0"/>
                      <wp:effectExtent l="0" t="0" r="0" b="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5A20E" id="Přímá spojnice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8.05pt" to="15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96B57">
              <w:rPr>
                <w:rFonts w:cs="Calibri"/>
                <w:caps/>
              </w:rPr>
              <w:t>Zjištěné skutečnosti</w:t>
            </w:r>
            <w:r w:rsidR="00B96B57" w:rsidRPr="00DA49C3">
              <w:rPr>
                <w:rFonts w:cs="Calibri"/>
                <w:caps/>
              </w:rPr>
              <w:t xml:space="preserve"> </w:t>
            </w:r>
          </w:p>
          <w:p w14:paraId="73B91D3C" w14:textId="77777777" w:rsidR="00B96B57" w:rsidRPr="00C90F69" w:rsidRDefault="00B96B57" w:rsidP="00B96B57">
            <w:pPr>
              <w:pStyle w:val="NormlnKZ"/>
              <w:ind w:firstLine="0"/>
              <w:rPr>
                <w:rFonts w:asciiTheme="minorHAnsi" w:hAnsiTheme="minorHAnsi" w:cstheme="minorHAnsi"/>
                <w:b/>
                <w:color w:val="232323"/>
                <w:shd w:val="clear" w:color="auto" w:fill="FFFFFF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7076"/>
            </w:tblGrid>
            <w:tr w:rsidR="00B96B57" w:rsidRPr="00C90F69" w14:paraId="1A7E89DA" w14:textId="77777777" w:rsidTr="000848CD">
              <w:tc>
                <w:tcPr>
                  <w:tcW w:w="1813" w:type="dxa"/>
                </w:tcPr>
                <w:p w14:paraId="1FA3805F" w14:textId="77777777" w:rsidR="00B96B57" w:rsidRPr="001C2B1A" w:rsidRDefault="00B96B57" w:rsidP="00FC6147">
                  <w:pPr>
                    <w:pStyle w:val="NormlnKZ"/>
                    <w:spacing w:after="0"/>
                    <w:ind w:firstLine="0"/>
                    <w:jc w:val="center"/>
                    <w:rPr>
                      <w:rFonts w:asciiTheme="minorHAnsi" w:hAnsiTheme="minorHAnsi" w:cstheme="minorHAnsi"/>
                      <w:b/>
                      <w:color w:val="AF1953"/>
                      <w:sz w:val="32"/>
                    </w:rPr>
                  </w:pPr>
                  <w:r w:rsidRPr="001C2B1A">
                    <w:rPr>
                      <w:rFonts w:asciiTheme="minorHAnsi" w:hAnsiTheme="minorHAnsi" w:cstheme="minorHAnsi"/>
                      <w:b/>
                      <w:color w:val="AF1953"/>
                      <w:sz w:val="32"/>
                    </w:rPr>
                    <w:t>Přes 50 %</w:t>
                  </w:r>
                </w:p>
              </w:tc>
              <w:tc>
                <w:tcPr>
                  <w:tcW w:w="7249" w:type="dxa"/>
                  <w:vAlign w:val="bottom"/>
                </w:tcPr>
                <w:p w14:paraId="5E80783A" w14:textId="77777777" w:rsidR="00B96B57" w:rsidRDefault="00B96B57" w:rsidP="000848CD">
                  <w:pPr>
                    <w:pStyle w:val="NormlnKZ"/>
                    <w:spacing w:before="80" w:after="0"/>
                    <w:ind w:firstLine="0"/>
                    <w:jc w:val="left"/>
                    <w:rPr>
                      <w:rFonts w:asciiTheme="minorHAnsi" w:hAnsiTheme="minorHAnsi" w:cstheme="minorHAnsi"/>
                      <w:b/>
                      <w:color w:val="auto"/>
                    </w:rPr>
                  </w:pPr>
                  <w:r w:rsidRPr="00C90F69">
                    <w:rPr>
                      <w:rFonts w:asciiTheme="minorHAnsi" w:hAnsiTheme="minorHAnsi" w:cstheme="minorHAnsi"/>
                      <w:b/>
                      <w:color w:val="auto"/>
                    </w:rPr>
                    <w:t xml:space="preserve">Informace o infrastruktuře v DTM nebyly úplné. </w:t>
                  </w:r>
                </w:p>
                <w:p w14:paraId="3C5EC37E" w14:textId="1E62042A" w:rsidR="00B96B57" w:rsidRPr="001C2B1A" w:rsidRDefault="00B96B57" w:rsidP="000848CD">
                  <w:pPr>
                    <w:pStyle w:val="NormlnKZ"/>
                    <w:spacing w:after="0"/>
                    <w:ind w:firstLine="0"/>
                    <w:jc w:val="lef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85711F">
                    <w:rPr>
                      <w:rFonts w:asciiTheme="minorHAnsi" w:hAnsiTheme="minorHAnsi" w:cstheme="minorHAnsi"/>
                      <w:color w:val="auto"/>
                    </w:rPr>
                    <w:t>Přes 50</w:t>
                  </w:r>
                  <w:r w:rsidR="0085711F" w:rsidRPr="0085711F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  <w:r w:rsidRPr="0085711F">
                    <w:rPr>
                      <w:rFonts w:asciiTheme="minorHAnsi" w:hAnsiTheme="minorHAnsi" w:cstheme="minorHAnsi"/>
                      <w:color w:val="auto"/>
                    </w:rPr>
                    <w:t xml:space="preserve">% vlastníků infrastruktury </w:t>
                  </w:r>
                  <w:r w:rsidR="0085711F" w:rsidRPr="0085711F">
                    <w:rPr>
                      <w:rFonts w:asciiTheme="minorHAnsi" w:hAnsiTheme="minorHAnsi" w:cstheme="minorHAnsi"/>
                      <w:color w:val="auto"/>
                    </w:rPr>
                    <w:t xml:space="preserve">identifikovaných </w:t>
                  </w:r>
                  <w:r w:rsidR="0085711F" w:rsidRPr="000848CD">
                    <w:rPr>
                      <w:rFonts w:asciiTheme="minorHAnsi" w:hAnsiTheme="minorHAnsi" w:cstheme="minorHAnsi"/>
                    </w:rPr>
                    <w:t xml:space="preserve">Českým úřadem zeměměřickým a katastrálním </w:t>
                  </w:r>
                  <w:r w:rsidRPr="0085711F">
                    <w:rPr>
                      <w:rFonts w:asciiTheme="minorHAnsi" w:hAnsiTheme="minorHAnsi" w:cstheme="minorHAnsi"/>
                      <w:color w:val="auto"/>
                    </w:rPr>
                    <w:t>nezaneslo do DTM</w:t>
                  </w:r>
                  <w:r w:rsidR="00F01EE0" w:rsidRPr="0085711F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  <w:r w:rsidR="00AF0ACB" w:rsidRPr="0085711F">
                    <w:rPr>
                      <w:rFonts w:asciiTheme="minorHAnsi" w:hAnsiTheme="minorHAnsi" w:cstheme="minorHAnsi"/>
                      <w:color w:val="auto"/>
                    </w:rPr>
                    <w:t xml:space="preserve">zákonem </w:t>
                  </w:r>
                  <w:r w:rsidRPr="0085711F">
                    <w:rPr>
                      <w:rFonts w:asciiTheme="minorHAnsi" w:hAnsiTheme="minorHAnsi" w:cstheme="minorHAnsi"/>
                      <w:color w:val="auto"/>
                    </w:rPr>
                    <w:t>požadované údaje.</w:t>
                  </w:r>
                </w:p>
              </w:tc>
            </w:tr>
            <w:tr w:rsidR="00B96B57" w:rsidRPr="00C90F69" w14:paraId="79E0ACB9" w14:textId="77777777" w:rsidTr="00DF164D">
              <w:tc>
                <w:tcPr>
                  <w:tcW w:w="1813" w:type="dxa"/>
                </w:tcPr>
                <w:p w14:paraId="037B1D4E" w14:textId="77777777" w:rsidR="00B96B57" w:rsidRPr="001C2B1A" w:rsidRDefault="00B96B57" w:rsidP="00B96B57">
                  <w:pPr>
                    <w:jc w:val="center"/>
                    <w:rPr>
                      <w:rFonts w:asciiTheme="minorHAnsi" w:hAnsiTheme="minorHAnsi" w:cstheme="minorHAnsi"/>
                      <w:b/>
                      <w:color w:val="AF1953"/>
                      <w:sz w:val="32"/>
                      <w:szCs w:val="24"/>
                    </w:rPr>
                  </w:pPr>
                  <w:r w:rsidRPr="001C2B1A">
                    <w:rPr>
                      <w:rFonts w:asciiTheme="minorHAnsi" w:hAnsiTheme="minorHAnsi" w:cstheme="minorHAnsi"/>
                      <w:b/>
                      <w:color w:val="AF1953"/>
                      <w:sz w:val="32"/>
                      <w:szCs w:val="24"/>
                    </w:rPr>
                    <w:t>Přes 50 %</w:t>
                  </w:r>
                </w:p>
              </w:tc>
              <w:tc>
                <w:tcPr>
                  <w:tcW w:w="7249" w:type="dxa"/>
                </w:tcPr>
                <w:p w14:paraId="251FFA27" w14:textId="77777777" w:rsidR="00B96B57" w:rsidRDefault="00B96B57" w:rsidP="000848CD">
                  <w:pPr>
                    <w:spacing w:before="80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C90F69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Informace o infrastruktuře v DTM nebyly spolehlivé. </w:t>
                  </w:r>
                </w:p>
                <w:p w14:paraId="56CC6237" w14:textId="3146943A" w:rsidR="00B96B57" w:rsidRPr="00B96B57" w:rsidRDefault="00B96B57" w:rsidP="000848CD">
                  <w:pPr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B96B57">
                    <w:rPr>
                      <w:rFonts w:asciiTheme="minorHAnsi" w:hAnsiTheme="minorHAnsi" w:cstheme="minorHAnsi"/>
                      <w:szCs w:val="24"/>
                    </w:rPr>
                    <w:t>Přes 50</w:t>
                  </w:r>
                  <w:r w:rsidR="0085711F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Pr="00B96B57">
                    <w:rPr>
                      <w:rFonts w:asciiTheme="minorHAnsi" w:hAnsiTheme="minorHAnsi" w:cstheme="minorHAnsi"/>
                      <w:szCs w:val="24"/>
                    </w:rPr>
                    <w:t>% objektů kontrolovaného vzorku</w:t>
                  </w:r>
                  <w:r w:rsidR="00CC43DA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Pr="00B96B57">
                    <w:rPr>
                      <w:rFonts w:asciiTheme="minorHAnsi" w:hAnsiTheme="minorHAnsi" w:cstheme="minorHAnsi"/>
                      <w:szCs w:val="24"/>
                    </w:rPr>
                    <w:t xml:space="preserve">technické infrastruktury </w:t>
                  </w:r>
                  <w:r w:rsidR="00CC43DA">
                    <w:rPr>
                      <w:rFonts w:asciiTheme="minorHAnsi" w:hAnsiTheme="minorHAnsi" w:cstheme="minorHAnsi"/>
                      <w:szCs w:val="24"/>
                    </w:rPr>
                    <w:t>získané</w:t>
                  </w:r>
                  <w:r w:rsidR="0085711F">
                    <w:rPr>
                      <w:rFonts w:asciiTheme="minorHAnsi" w:hAnsiTheme="minorHAnsi" w:cstheme="minorHAnsi"/>
                      <w:szCs w:val="24"/>
                    </w:rPr>
                    <w:t>ho</w:t>
                  </w:r>
                  <w:r w:rsidR="00CC43DA">
                    <w:rPr>
                      <w:rFonts w:asciiTheme="minorHAnsi" w:hAnsiTheme="minorHAnsi" w:cstheme="minorHAnsi"/>
                      <w:szCs w:val="24"/>
                    </w:rPr>
                    <w:t xml:space="preserve"> u Ústeckého kraje</w:t>
                  </w:r>
                  <w:r w:rsidR="00CC43DA" w:rsidRPr="00B96B57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Pr="00B96B57">
                    <w:rPr>
                      <w:rFonts w:asciiTheme="minorHAnsi" w:hAnsiTheme="minorHAnsi" w:cstheme="minorHAnsi"/>
                      <w:szCs w:val="24"/>
                    </w:rPr>
                    <w:t>mělo neznámou nebo nevyhovující přesnost polohy.</w:t>
                  </w:r>
                </w:p>
              </w:tc>
            </w:tr>
          </w:tbl>
          <w:p w14:paraId="3B4F1FC1" w14:textId="77777777" w:rsidR="00F74CD9" w:rsidRPr="009605C5" w:rsidRDefault="00F74CD9" w:rsidP="00613621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7E23F8D" w14:textId="77777777" w:rsidR="00707CAB" w:rsidRPr="000848CD" w:rsidRDefault="009D63F7" w:rsidP="000848CD">
      <w:pPr>
        <w:pStyle w:val="Nadpis1"/>
        <w:spacing w:before="0" w:after="0" w:line="256" w:lineRule="auto"/>
        <w:ind w:left="0" w:firstLine="0"/>
        <w:rPr>
          <w:rFonts w:asciiTheme="minorHAnsi" w:hAnsiTheme="minorHAnsi"/>
          <w:sz w:val="28"/>
          <w:szCs w:val="28"/>
        </w:rPr>
      </w:pPr>
      <w:r w:rsidRPr="009605C5">
        <w:rPr>
          <w:rFonts w:asciiTheme="minorHAnsi" w:hAnsiTheme="minorHAnsi"/>
          <w:sz w:val="24"/>
        </w:rPr>
        <w:br w:type="page"/>
      </w:r>
      <w:r w:rsidR="00A81C7D" w:rsidRPr="000848CD">
        <w:rPr>
          <w:rFonts w:asciiTheme="minorHAnsi" w:hAnsiTheme="minorHAnsi"/>
          <w:sz w:val="28"/>
          <w:szCs w:val="28"/>
        </w:rPr>
        <w:lastRenderedPageBreak/>
        <w:t>I</w:t>
      </w:r>
      <w:r w:rsidR="00E376E8" w:rsidRPr="000848CD">
        <w:rPr>
          <w:rFonts w:asciiTheme="minorHAnsi" w:hAnsiTheme="minorHAnsi"/>
          <w:sz w:val="28"/>
          <w:szCs w:val="28"/>
        </w:rPr>
        <w:t>.</w:t>
      </w:r>
      <w:r w:rsidR="00A81C7D" w:rsidRPr="000848CD">
        <w:rPr>
          <w:rFonts w:asciiTheme="minorHAnsi" w:hAnsiTheme="minorHAnsi"/>
          <w:sz w:val="28"/>
          <w:szCs w:val="28"/>
        </w:rPr>
        <w:t xml:space="preserve"> </w:t>
      </w:r>
      <w:r w:rsidR="00C33626" w:rsidRPr="000848CD">
        <w:rPr>
          <w:rFonts w:asciiTheme="minorHAnsi" w:hAnsiTheme="minorHAnsi"/>
          <w:sz w:val="28"/>
          <w:szCs w:val="28"/>
        </w:rPr>
        <w:t>Shrnutí a vyhodnocení</w:t>
      </w:r>
      <w:bookmarkEnd w:id="7"/>
    </w:p>
    <w:p w14:paraId="6DACE1BB" w14:textId="77777777" w:rsidR="00C12D49" w:rsidRPr="009605C5" w:rsidRDefault="00C12D49" w:rsidP="000848CD">
      <w:pPr>
        <w:spacing w:after="0"/>
        <w:rPr>
          <w:rFonts w:cstheme="minorHAnsi"/>
          <w:szCs w:val="24"/>
        </w:rPr>
      </w:pPr>
    </w:p>
    <w:p w14:paraId="1C5CB726" w14:textId="654402FE" w:rsidR="006566F0" w:rsidRPr="009605C5" w:rsidRDefault="00C062CC" w:rsidP="00613621">
      <w:pPr>
        <w:spacing w:after="120"/>
        <w:rPr>
          <w:rFonts w:eastAsiaTheme="majorEastAsia" w:cstheme="minorHAnsi"/>
          <w:szCs w:val="26"/>
        </w:rPr>
      </w:pPr>
      <w:r>
        <w:rPr>
          <w:rFonts w:cstheme="minorHAnsi"/>
        </w:rPr>
        <w:t>U</w:t>
      </w:r>
      <w:r w:rsidR="00997754" w:rsidRPr="009605C5">
        <w:rPr>
          <w:rFonts w:cstheme="minorHAnsi"/>
        </w:rPr>
        <w:t xml:space="preserve"> MPO</w:t>
      </w:r>
      <w:r w:rsidR="00997754">
        <w:rPr>
          <w:rFonts w:cstheme="minorHAnsi"/>
        </w:rPr>
        <w:t xml:space="preserve"> byly </w:t>
      </w:r>
      <w:r>
        <w:rPr>
          <w:rFonts w:cstheme="minorHAnsi"/>
        </w:rPr>
        <w:t xml:space="preserve">kontrole </w:t>
      </w:r>
      <w:r w:rsidR="00997754">
        <w:rPr>
          <w:rFonts w:cstheme="minorHAnsi"/>
        </w:rPr>
        <w:t xml:space="preserve">podrobeny </w:t>
      </w:r>
      <w:r w:rsidR="005E33D1">
        <w:rPr>
          <w:rFonts w:cstheme="minorHAnsi"/>
        </w:rPr>
        <w:t>poskytnut</w:t>
      </w:r>
      <w:r w:rsidR="00997754">
        <w:rPr>
          <w:rFonts w:cstheme="minorHAnsi"/>
        </w:rPr>
        <w:t>é</w:t>
      </w:r>
      <w:r w:rsidR="005E33D1">
        <w:rPr>
          <w:rFonts w:cstheme="minorHAnsi"/>
        </w:rPr>
        <w:t xml:space="preserve"> </w:t>
      </w:r>
      <w:r w:rsidR="006566F0" w:rsidRPr="009605C5">
        <w:rPr>
          <w:rFonts w:cstheme="minorHAnsi"/>
        </w:rPr>
        <w:t>peněžní prostředk</w:t>
      </w:r>
      <w:r w:rsidR="00997754">
        <w:rPr>
          <w:rFonts w:cstheme="minorHAnsi"/>
        </w:rPr>
        <w:t>y</w:t>
      </w:r>
      <w:r w:rsidR="006566F0" w:rsidRPr="009605C5">
        <w:rPr>
          <w:rFonts w:cstheme="minorHAnsi"/>
        </w:rPr>
        <w:t xml:space="preserve"> </w:t>
      </w:r>
      <w:r w:rsidR="00997754">
        <w:rPr>
          <w:rFonts w:cstheme="minorHAnsi"/>
        </w:rPr>
        <w:t>a</w:t>
      </w:r>
      <w:r w:rsidR="00997754" w:rsidRPr="009605C5">
        <w:rPr>
          <w:rFonts w:cstheme="minorHAnsi"/>
        </w:rPr>
        <w:t xml:space="preserve"> </w:t>
      </w:r>
      <w:r w:rsidR="00997754">
        <w:rPr>
          <w:rFonts w:cstheme="minorHAnsi"/>
        </w:rPr>
        <w:t xml:space="preserve">u </w:t>
      </w:r>
      <w:r w:rsidR="006566F0" w:rsidRPr="009605C5">
        <w:rPr>
          <w:rFonts w:cstheme="minorHAnsi"/>
        </w:rPr>
        <w:t xml:space="preserve">ČÚZK a Ústeckého kraje </w:t>
      </w:r>
      <w:r w:rsidR="004541AA" w:rsidRPr="009605C5">
        <w:rPr>
          <w:rFonts w:cstheme="minorHAnsi"/>
        </w:rPr>
        <w:t>peněžní prostředk</w:t>
      </w:r>
      <w:r w:rsidR="004541AA">
        <w:rPr>
          <w:rFonts w:cstheme="minorHAnsi"/>
        </w:rPr>
        <w:t>y</w:t>
      </w:r>
      <w:r w:rsidR="004541AA" w:rsidRPr="009605C5">
        <w:rPr>
          <w:rFonts w:cstheme="minorHAnsi"/>
        </w:rPr>
        <w:t xml:space="preserve"> </w:t>
      </w:r>
      <w:r w:rsidR="004541AA">
        <w:rPr>
          <w:rFonts w:cstheme="minorHAnsi"/>
        </w:rPr>
        <w:t xml:space="preserve">vynaložené </w:t>
      </w:r>
      <w:r w:rsidR="006566F0" w:rsidRPr="009605C5">
        <w:rPr>
          <w:rFonts w:cstheme="minorHAnsi"/>
        </w:rPr>
        <w:t xml:space="preserve">na vznik a </w:t>
      </w:r>
      <w:r w:rsidR="006566F0" w:rsidRPr="009605C5">
        <w:rPr>
          <w:rFonts w:eastAsiaTheme="majorEastAsia" w:cstheme="minorHAnsi"/>
          <w:szCs w:val="26"/>
        </w:rPr>
        <w:t>rozvoj digitálních technických map včetně souvisejících informačních systémů</w:t>
      </w:r>
      <w:r w:rsidR="004541AA">
        <w:rPr>
          <w:rFonts w:eastAsiaTheme="majorEastAsia" w:cstheme="minorHAnsi"/>
          <w:szCs w:val="26"/>
        </w:rPr>
        <w:t xml:space="preserve">; u </w:t>
      </w:r>
      <w:r w:rsidR="004541AA" w:rsidRPr="009605C5">
        <w:rPr>
          <w:rFonts w:eastAsiaTheme="majorEastAsia" w:cstheme="minorHAnsi"/>
          <w:szCs w:val="26"/>
        </w:rPr>
        <w:t>realizovaných výdajů</w:t>
      </w:r>
      <w:r w:rsidR="004541AA">
        <w:rPr>
          <w:rFonts w:eastAsiaTheme="majorEastAsia" w:cstheme="minorHAnsi"/>
          <w:szCs w:val="26"/>
        </w:rPr>
        <w:t xml:space="preserve"> </w:t>
      </w:r>
      <w:r w:rsidR="006566F0" w:rsidRPr="009605C5">
        <w:rPr>
          <w:rFonts w:eastAsiaTheme="majorEastAsia" w:cstheme="minorHAnsi"/>
          <w:szCs w:val="26"/>
        </w:rPr>
        <w:t xml:space="preserve">posoudil </w:t>
      </w:r>
      <w:r>
        <w:rPr>
          <w:rFonts w:eastAsiaTheme="majorEastAsia" w:cstheme="minorHAnsi"/>
          <w:szCs w:val="26"/>
        </w:rPr>
        <w:t>NKÚ hospodárnost,</w:t>
      </w:r>
      <w:r w:rsidRPr="009605C5">
        <w:rPr>
          <w:rFonts w:eastAsiaTheme="majorEastAsia" w:cstheme="minorHAnsi"/>
          <w:szCs w:val="26"/>
        </w:rPr>
        <w:t xml:space="preserve"> </w:t>
      </w:r>
      <w:r w:rsidR="006566F0" w:rsidRPr="009605C5">
        <w:rPr>
          <w:rFonts w:eastAsiaTheme="majorEastAsia" w:cstheme="minorHAnsi"/>
          <w:szCs w:val="26"/>
        </w:rPr>
        <w:t>účelnost</w:t>
      </w:r>
      <w:r w:rsidR="00C96438">
        <w:rPr>
          <w:rFonts w:eastAsiaTheme="majorEastAsia" w:cstheme="minorHAnsi"/>
          <w:szCs w:val="26"/>
        </w:rPr>
        <w:t xml:space="preserve"> </w:t>
      </w:r>
      <w:r w:rsidR="004541AA">
        <w:rPr>
          <w:rFonts w:eastAsiaTheme="majorEastAsia" w:cstheme="minorHAnsi"/>
          <w:szCs w:val="26"/>
        </w:rPr>
        <w:t>a</w:t>
      </w:r>
      <w:r w:rsidR="006566F0" w:rsidRPr="009605C5">
        <w:rPr>
          <w:rFonts w:eastAsiaTheme="majorEastAsia" w:cstheme="minorHAnsi"/>
          <w:szCs w:val="26"/>
        </w:rPr>
        <w:t xml:space="preserve"> </w:t>
      </w:r>
      <w:r w:rsidR="004541AA" w:rsidRPr="009605C5">
        <w:rPr>
          <w:rFonts w:eastAsiaTheme="majorEastAsia" w:cstheme="minorHAnsi"/>
          <w:szCs w:val="26"/>
        </w:rPr>
        <w:t>soulad s právními předpisy</w:t>
      </w:r>
      <w:r w:rsidR="006566F0" w:rsidRPr="009605C5">
        <w:rPr>
          <w:rFonts w:eastAsiaTheme="majorEastAsia" w:cstheme="minorHAnsi"/>
          <w:szCs w:val="26"/>
        </w:rPr>
        <w:t>.</w:t>
      </w:r>
    </w:p>
    <w:p w14:paraId="2BEAFC28" w14:textId="596C2EA7" w:rsidR="00F01CFF" w:rsidRPr="00E266ED" w:rsidRDefault="005E33D1" w:rsidP="00F01CFF">
      <w:pPr>
        <w:spacing w:after="120"/>
        <w:rPr>
          <w:rFonts w:ascii="Calibri" w:hAnsi="Calibri" w:cs="Calibri"/>
        </w:rPr>
      </w:pPr>
      <w:r>
        <w:rPr>
          <w:rFonts w:cstheme="minorHAnsi"/>
        </w:rPr>
        <w:t xml:space="preserve">Na </w:t>
      </w:r>
      <w:r w:rsidR="00C96438">
        <w:rPr>
          <w:rFonts w:cstheme="minorHAnsi"/>
        </w:rPr>
        <w:t xml:space="preserve">vytvoření </w:t>
      </w:r>
      <w:r>
        <w:rPr>
          <w:rFonts w:cstheme="minorHAnsi"/>
        </w:rPr>
        <w:t>DTM poskytlo MPO</w:t>
      </w:r>
      <w:r w:rsidR="00662A04" w:rsidRPr="00662A04">
        <w:t xml:space="preserve"> </w:t>
      </w:r>
      <w:r w:rsidR="00662A04" w:rsidRPr="009605C5">
        <w:t xml:space="preserve">z </w:t>
      </w:r>
      <w:r w:rsidR="00997754" w:rsidRPr="000848CD">
        <w:rPr>
          <w:iCs/>
        </w:rPr>
        <w:t>o</w:t>
      </w:r>
      <w:r w:rsidR="00662A04" w:rsidRPr="000848CD">
        <w:rPr>
          <w:iCs/>
        </w:rPr>
        <w:t>peračního programu</w:t>
      </w:r>
      <w:r w:rsidR="001D79C5">
        <w:rPr>
          <w:i/>
        </w:rPr>
        <w:t xml:space="preserve"> </w:t>
      </w:r>
      <w:r w:rsidR="00997754">
        <w:rPr>
          <w:i/>
        </w:rPr>
        <w:t>P</w:t>
      </w:r>
      <w:r w:rsidR="001D79C5">
        <w:rPr>
          <w:i/>
        </w:rPr>
        <w:t>odnikání a</w:t>
      </w:r>
      <w:r w:rsidR="00662A04" w:rsidRPr="009605C5">
        <w:rPr>
          <w:i/>
        </w:rPr>
        <w:t xml:space="preserve"> inovace </w:t>
      </w:r>
      <w:r w:rsidR="001D79C5">
        <w:rPr>
          <w:i/>
        </w:rPr>
        <w:t>pro</w:t>
      </w:r>
      <w:r w:rsidR="00997754">
        <w:rPr>
          <w:i/>
        </w:rPr>
        <w:t xml:space="preserve"> </w:t>
      </w:r>
      <w:r w:rsidR="00662A04" w:rsidRPr="009605C5">
        <w:rPr>
          <w:i/>
        </w:rPr>
        <w:t xml:space="preserve">konkurenceschopnost 2014–2020 </w:t>
      </w:r>
      <w:r w:rsidR="00662A04" w:rsidRPr="009605C5">
        <w:t>(dále také „OP PIK“)</w:t>
      </w:r>
      <w:r>
        <w:rPr>
          <w:rFonts w:cstheme="minorHAnsi"/>
        </w:rPr>
        <w:t xml:space="preserve"> t</w:t>
      </w:r>
      <w:r w:rsidR="006566F0" w:rsidRPr="009605C5">
        <w:rPr>
          <w:rFonts w:cstheme="minorHAnsi"/>
        </w:rPr>
        <w:t>řináct</w:t>
      </w:r>
      <w:r w:rsidR="00A64D86">
        <w:rPr>
          <w:rFonts w:cstheme="minorHAnsi"/>
        </w:rPr>
        <w:t>i</w:t>
      </w:r>
      <w:r w:rsidR="00EF349E" w:rsidRPr="009605C5">
        <w:rPr>
          <w:rStyle w:val="Znakapoznpodarou"/>
          <w:rFonts w:cstheme="minorHAnsi"/>
        </w:rPr>
        <w:footnoteReference w:id="5"/>
      </w:r>
      <w:r w:rsidR="006566F0" w:rsidRPr="009605C5">
        <w:rPr>
          <w:rFonts w:cstheme="minorHAnsi"/>
        </w:rPr>
        <w:t xml:space="preserve"> krajů</w:t>
      </w:r>
      <w:r w:rsidR="00A64D86">
        <w:rPr>
          <w:rFonts w:cstheme="minorHAnsi"/>
        </w:rPr>
        <w:t xml:space="preserve">m </w:t>
      </w:r>
      <w:r w:rsidR="006566F0" w:rsidRPr="009605C5">
        <w:rPr>
          <w:rFonts w:cstheme="minorHAnsi"/>
        </w:rPr>
        <w:t xml:space="preserve">dotaci </w:t>
      </w:r>
      <w:r w:rsidRPr="009605C5">
        <w:rPr>
          <w:rFonts w:cstheme="minorHAnsi"/>
        </w:rPr>
        <w:t>ve výši 2,89 mld. Kč</w:t>
      </w:r>
      <w:r w:rsidR="00972015">
        <w:rPr>
          <w:rFonts w:cstheme="minorHAnsi"/>
        </w:rPr>
        <w:t>, a to</w:t>
      </w:r>
      <w:r w:rsidRPr="009605C5">
        <w:rPr>
          <w:rFonts w:cstheme="minorHAnsi"/>
        </w:rPr>
        <w:t xml:space="preserve"> </w:t>
      </w:r>
      <w:r w:rsidR="006566F0" w:rsidRPr="009605C5">
        <w:rPr>
          <w:rFonts w:cstheme="minorHAnsi"/>
        </w:rPr>
        <w:t xml:space="preserve">v rámci </w:t>
      </w:r>
      <w:bookmarkStart w:id="9" w:name="_Hlk198623683"/>
      <w:r w:rsidR="00A64D86">
        <w:rPr>
          <w:rFonts w:cstheme="minorHAnsi"/>
        </w:rPr>
        <w:t>výzvy</w:t>
      </w:r>
      <w:r w:rsidR="009815AB">
        <w:rPr>
          <w:rFonts w:cstheme="minorHAnsi"/>
        </w:rPr>
        <w:t xml:space="preserve"> III. </w:t>
      </w:r>
      <w:r w:rsidR="00972015" w:rsidRPr="00972015">
        <w:rPr>
          <w:i/>
        </w:rPr>
        <w:t>V</w:t>
      </w:r>
      <w:r w:rsidR="009815AB" w:rsidRPr="00972015">
        <w:rPr>
          <w:i/>
        </w:rPr>
        <w:t>znik a rozvoj digitálních technických map krajů</w:t>
      </w:r>
      <w:r w:rsidR="00972015">
        <w:rPr>
          <w:i/>
        </w:rPr>
        <w:t xml:space="preserve"> </w:t>
      </w:r>
      <w:bookmarkEnd w:id="9"/>
      <w:r w:rsidR="00972015">
        <w:t>(dále také „výzv</w:t>
      </w:r>
      <w:r w:rsidR="00997754">
        <w:t>a</w:t>
      </w:r>
      <w:r w:rsidR="00972015">
        <w:t xml:space="preserve"> III.“)</w:t>
      </w:r>
      <w:r>
        <w:rPr>
          <w:rFonts w:cstheme="minorHAnsi"/>
        </w:rPr>
        <w:t>.</w:t>
      </w:r>
      <w:r w:rsidR="006566F0" w:rsidRPr="009605C5">
        <w:rPr>
          <w:rFonts w:cstheme="minorHAnsi"/>
        </w:rPr>
        <w:t xml:space="preserve"> </w:t>
      </w:r>
      <w:r>
        <w:rPr>
          <w:rFonts w:cstheme="minorHAnsi"/>
        </w:rPr>
        <w:t xml:space="preserve">Kraje </w:t>
      </w:r>
      <w:r w:rsidR="00972015">
        <w:rPr>
          <w:rFonts w:cstheme="minorHAnsi"/>
        </w:rPr>
        <w:t>dotaci</w:t>
      </w:r>
      <w:r>
        <w:rPr>
          <w:rFonts w:cstheme="minorHAnsi"/>
        </w:rPr>
        <w:t xml:space="preserve"> </w:t>
      </w:r>
      <w:r w:rsidR="006566F0" w:rsidRPr="009605C5">
        <w:rPr>
          <w:rFonts w:cstheme="minorHAnsi"/>
        </w:rPr>
        <w:t xml:space="preserve">využily </w:t>
      </w:r>
      <w:r w:rsidRPr="009605C5">
        <w:rPr>
          <w:rFonts w:cstheme="minorHAnsi"/>
        </w:rPr>
        <w:t xml:space="preserve">na </w:t>
      </w:r>
      <w:r w:rsidR="008A0676">
        <w:rPr>
          <w:rFonts w:cstheme="minorHAnsi"/>
        </w:rPr>
        <w:t xml:space="preserve">pořízení </w:t>
      </w:r>
      <w:r w:rsidR="008A0676" w:rsidRPr="00E266ED">
        <w:rPr>
          <w:rFonts w:cstheme="minorHAnsi"/>
        </w:rPr>
        <w:t xml:space="preserve">údajů pro </w:t>
      </w:r>
      <w:r w:rsidR="006566F0" w:rsidRPr="00E266ED">
        <w:rPr>
          <w:rFonts w:cstheme="minorHAnsi"/>
        </w:rPr>
        <w:t>13 digitálních technických map krajů a</w:t>
      </w:r>
      <w:r w:rsidR="00D145CC">
        <w:rPr>
          <w:rFonts w:cstheme="minorHAnsi"/>
        </w:rPr>
        <w:t> </w:t>
      </w:r>
      <w:r w:rsidR="008A0676" w:rsidRPr="00E266ED">
        <w:rPr>
          <w:rFonts w:cstheme="minorHAnsi"/>
        </w:rPr>
        <w:t xml:space="preserve">vytvoření </w:t>
      </w:r>
      <w:r w:rsidR="006566F0" w:rsidRPr="00E266ED">
        <w:rPr>
          <w:rFonts w:cstheme="minorHAnsi"/>
        </w:rPr>
        <w:t>12</w:t>
      </w:r>
      <w:r w:rsidR="006566F0" w:rsidRPr="00E266ED">
        <w:rPr>
          <w:rStyle w:val="Znakapoznpodarou"/>
          <w:rFonts w:eastAsiaTheme="majorEastAsia" w:cstheme="minorHAnsi"/>
          <w:szCs w:val="26"/>
        </w:rPr>
        <w:footnoteReference w:id="6"/>
      </w:r>
      <w:r w:rsidR="006566F0" w:rsidRPr="00E266ED">
        <w:rPr>
          <w:rFonts w:eastAsiaTheme="majorEastAsia" w:cstheme="minorHAnsi"/>
          <w:szCs w:val="26"/>
        </w:rPr>
        <w:t xml:space="preserve"> informačních systémů sloužících pro jejich</w:t>
      </w:r>
      <w:r w:rsidR="009A445D">
        <w:rPr>
          <w:rFonts w:eastAsiaTheme="majorEastAsia" w:cstheme="minorHAnsi"/>
          <w:szCs w:val="26"/>
        </w:rPr>
        <w:t xml:space="preserve"> </w:t>
      </w:r>
      <w:r w:rsidR="009A445D" w:rsidRPr="009A445D">
        <w:rPr>
          <w:rFonts w:eastAsiaTheme="majorEastAsia" w:cstheme="minorHAnsi"/>
          <w:szCs w:val="26"/>
        </w:rPr>
        <w:t>správu a provoz</w:t>
      </w:r>
      <w:r w:rsidR="006566F0" w:rsidRPr="00E266ED">
        <w:rPr>
          <w:rFonts w:eastAsiaTheme="majorEastAsia" w:cstheme="minorHAnsi"/>
          <w:szCs w:val="26"/>
        </w:rPr>
        <w:t xml:space="preserve">. </w:t>
      </w:r>
    </w:p>
    <w:p w14:paraId="70D84BB7" w14:textId="446AD63F" w:rsidR="006566F0" w:rsidRPr="009605C5" w:rsidRDefault="006566F0" w:rsidP="00613621">
      <w:pPr>
        <w:spacing w:after="120"/>
        <w:rPr>
          <w:rFonts w:eastAsiaTheme="majorEastAsia" w:cstheme="minorHAnsi"/>
          <w:szCs w:val="26"/>
        </w:rPr>
      </w:pPr>
      <w:r w:rsidRPr="00E266ED">
        <w:rPr>
          <w:rFonts w:eastAsiaTheme="majorEastAsia" w:cstheme="minorHAnsi"/>
          <w:szCs w:val="26"/>
        </w:rPr>
        <w:t>ČÚZK</w:t>
      </w:r>
      <w:r w:rsidR="00A9454C" w:rsidRPr="00E266ED">
        <w:rPr>
          <w:rFonts w:eastAsiaTheme="majorEastAsia" w:cstheme="minorHAnsi"/>
          <w:szCs w:val="26"/>
        </w:rPr>
        <w:t xml:space="preserve"> vynaložil peněžní prostředky</w:t>
      </w:r>
      <w:r w:rsidRPr="00E266ED">
        <w:rPr>
          <w:rFonts w:eastAsiaTheme="majorEastAsia" w:cstheme="minorHAnsi"/>
          <w:szCs w:val="26"/>
        </w:rPr>
        <w:t xml:space="preserve"> </w:t>
      </w:r>
      <w:r w:rsidR="00A9454C" w:rsidRPr="00E266ED">
        <w:rPr>
          <w:rFonts w:eastAsiaTheme="majorEastAsia" w:cstheme="minorHAnsi"/>
          <w:szCs w:val="26"/>
        </w:rPr>
        <w:t>ve výši 246,65 mil.</w:t>
      </w:r>
      <w:r w:rsidR="00A9454C" w:rsidRPr="009605C5">
        <w:rPr>
          <w:rFonts w:eastAsiaTheme="majorEastAsia" w:cstheme="minorHAnsi"/>
          <w:szCs w:val="26"/>
        </w:rPr>
        <w:t xml:space="preserve"> Kč</w:t>
      </w:r>
      <w:r w:rsidR="009A445D">
        <w:rPr>
          <w:rFonts w:eastAsiaTheme="majorEastAsia" w:cstheme="minorHAnsi"/>
          <w:szCs w:val="26"/>
        </w:rPr>
        <w:t>, z toho 227,31 mil. Kč z IROP</w:t>
      </w:r>
      <w:r w:rsidR="00A9454C" w:rsidRPr="009605C5">
        <w:rPr>
          <w:rStyle w:val="Znakapoznpodarou"/>
          <w:rFonts w:eastAsiaTheme="majorEastAsia" w:cstheme="minorHAnsi"/>
          <w:szCs w:val="26"/>
        </w:rPr>
        <w:footnoteReference w:id="7"/>
      </w:r>
      <w:r w:rsidR="00A9454C">
        <w:rPr>
          <w:rFonts w:eastAsiaTheme="majorEastAsia" w:cstheme="minorHAnsi"/>
          <w:szCs w:val="26"/>
        </w:rPr>
        <w:t>,</w:t>
      </w:r>
      <w:r w:rsidR="00A9454C" w:rsidRPr="009605C5">
        <w:rPr>
          <w:rFonts w:eastAsiaTheme="majorEastAsia" w:cstheme="minorHAnsi"/>
          <w:szCs w:val="26"/>
        </w:rPr>
        <w:t xml:space="preserve"> </w:t>
      </w:r>
      <w:r w:rsidR="00A9454C">
        <w:rPr>
          <w:rFonts w:eastAsiaTheme="majorEastAsia" w:cstheme="minorHAnsi"/>
          <w:szCs w:val="26"/>
        </w:rPr>
        <w:t>kterým</w:t>
      </w:r>
      <w:r w:rsidR="00A9454C" w:rsidRPr="009605C5">
        <w:rPr>
          <w:rFonts w:eastAsiaTheme="majorEastAsia" w:cstheme="minorHAnsi"/>
          <w:szCs w:val="26"/>
        </w:rPr>
        <w:t xml:space="preserve"> </w:t>
      </w:r>
      <w:r w:rsidRPr="009605C5">
        <w:rPr>
          <w:rFonts w:eastAsiaTheme="majorEastAsia" w:cstheme="minorHAnsi"/>
          <w:szCs w:val="26"/>
        </w:rPr>
        <w:t>zastřešil krajské digitální technické mapy centrálním řešením</w:t>
      </w:r>
      <w:r w:rsidR="00A9454C">
        <w:rPr>
          <w:rFonts w:eastAsiaTheme="majorEastAsia" w:cstheme="minorHAnsi"/>
          <w:szCs w:val="26"/>
        </w:rPr>
        <w:t xml:space="preserve"> </w:t>
      </w:r>
      <w:r w:rsidR="000B508D">
        <w:rPr>
          <w:rFonts w:eastAsiaTheme="majorEastAsia" w:cstheme="minorHAnsi"/>
          <w:szCs w:val="26"/>
        </w:rPr>
        <w:t>d</w:t>
      </w:r>
      <w:r w:rsidR="00A9454C" w:rsidRPr="009605C5">
        <w:rPr>
          <w:rFonts w:cstheme="minorHAnsi"/>
        </w:rPr>
        <w:t>igitální map</w:t>
      </w:r>
      <w:r w:rsidR="00A9454C">
        <w:rPr>
          <w:rFonts w:cstheme="minorHAnsi"/>
        </w:rPr>
        <w:t>y</w:t>
      </w:r>
      <w:r w:rsidR="00A9454C" w:rsidRPr="009605C5">
        <w:rPr>
          <w:rFonts w:cstheme="minorHAnsi"/>
        </w:rPr>
        <w:t xml:space="preserve"> veřejné správy</w:t>
      </w:r>
      <w:r w:rsidRPr="009605C5">
        <w:rPr>
          <w:rFonts w:eastAsiaTheme="majorEastAsia" w:cstheme="minorHAnsi"/>
          <w:szCs w:val="26"/>
        </w:rPr>
        <w:t xml:space="preserve">. Přehled </w:t>
      </w:r>
      <w:r w:rsidR="00E31DD6">
        <w:rPr>
          <w:rFonts w:eastAsiaTheme="majorEastAsia" w:cstheme="minorHAnsi"/>
          <w:szCs w:val="26"/>
        </w:rPr>
        <w:t>výdajů</w:t>
      </w:r>
      <w:r w:rsidR="00F907F7" w:rsidRPr="009605C5">
        <w:rPr>
          <w:rFonts w:eastAsiaTheme="majorEastAsia" w:cstheme="minorHAnsi"/>
          <w:szCs w:val="26"/>
        </w:rPr>
        <w:t xml:space="preserve"> </w:t>
      </w:r>
      <w:r w:rsidR="00E31DD6">
        <w:rPr>
          <w:rFonts w:eastAsiaTheme="majorEastAsia" w:cstheme="minorHAnsi"/>
          <w:szCs w:val="26"/>
        </w:rPr>
        <w:t xml:space="preserve">na </w:t>
      </w:r>
      <w:r w:rsidR="00F907F7" w:rsidRPr="009605C5">
        <w:rPr>
          <w:rFonts w:eastAsiaTheme="majorEastAsia" w:cstheme="minorHAnsi"/>
          <w:szCs w:val="26"/>
        </w:rPr>
        <w:t xml:space="preserve">systém digitálních technických </w:t>
      </w:r>
      <w:r w:rsidR="00F907F7" w:rsidRPr="00972015">
        <w:rPr>
          <w:rFonts w:eastAsiaTheme="majorEastAsia" w:cstheme="minorHAnsi"/>
          <w:szCs w:val="26"/>
        </w:rPr>
        <w:t>map</w:t>
      </w:r>
      <w:r w:rsidRPr="00972015">
        <w:rPr>
          <w:rFonts w:eastAsiaTheme="majorEastAsia" w:cstheme="minorHAnsi"/>
          <w:szCs w:val="26"/>
        </w:rPr>
        <w:t xml:space="preserve"> je </w:t>
      </w:r>
      <w:r w:rsidR="000F03B9">
        <w:rPr>
          <w:rFonts w:eastAsiaTheme="majorEastAsia" w:cstheme="minorHAnsi"/>
          <w:szCs w:val="26"/>
        </w:rPr>
        <w:t xml:space="preserve">uveden v </w:t>
      </w:r>
      <w:r w:rsidRPr="00972015">
        <w:rPr>
          <w:rFonts w:eastAsiaTheme="majorEastAsia" w:cstheme="minorHAnsi"/>
          <w:b/>
          <w:szCs w:val="26"/>
        </w:rPr>
        <w:t>přílo</w:t>
      </w:r>
      <w:r w:rsidR="000F03B9">
        <w:rPr>
          <w:rFonts w:eastAsiaTheme="majorEastAsia" w:cstheme="minorHAnsi"/>
          <w:b/>
          <w:szCs w:val="26"/>
        </w:rPr>
        <w:t>ze</w:t>
      </w:r>
      <w:r w:rsidRPr="00972015">
        <w:rPr>
          <w:rFonts w:eastAsiaTheme="majorEastAsia" w:cstheme="minorHAnsi"/>
          <w:b/>
          <w:szCs w:val="26"/>
        </w:rPr>
        <w:t xml:space="preserve"> č. </w:t>
      </w:r>
      <w:r w:rsidR="008F699F">
        <w:rPr>
          <w:rFonts w:eastAsiaTheme="majorEastAsia" w:cstheme="minorHAnsi"/>
          <w:b/>
          <w:szCs w:val="26"/>
        </w:rPr>
        <w:t>1</w:t>
      </w:r>
      <w:r w:rsidR="00751877" w:rsidRPr="00972015">
        <w:rPr>
          <w:rFonts w:eastAsiaTheme="majorEastAsia" w:cstheme="minorHAnsi"/>
          <w:b/>
          <w:szCs w:val="26"/>
        </w:rPr>
        <w:t xml:space="preserve"> </w:t>
      </w:r>
      <w:r w:rsidR="00751877" w:rsidRPr="00972015">
        <w:rPr>
          <w:rFonts w:eastAsiaTheme="majorEastAsia" w:cstheme="minorHAnsi"/>
          <w:szCs w:val="26"/>
        </w:rPr>
        <w:t>kontrolního</w:t>
      </w:r>
      <w:r w:rsidR="00751877" w:rsidRPr="009605C5">
        <w:rPr>
          <w:rFonts w:eastAsiaTheme="majorEastAsia" w:cstheme="minorHAnsi"/>
          <w:szCs w:val="26"/>
        </w:rPr>
        <w:t xml:space="preserve"> závěru</w:t>
      </w:r>
      <w:r w:rsidRPr="009605C5">
        <w:rPr>
          <w:rFonts w:eastAsiaTheme="majorEastAsia" w:cstheme="minorHAnsi"/>
          <w:szCs w:val="26"/>
        </w:rPr>
        <w:t>.</w:t>
      </w:r>
    </w:p>
    <w:p w14:paraId="34DDACBC" w14:textId="095042DC" w:rsidR="00B76E50" w:rsidRDefault="00B76E50" w:rsidP="00B76E50">
      <w:pPr>
        <w:spacing w:after="120"/>
        <w:rPr>
          <w:rFonts w:cstheme="minorHAnsi"/>
          <w:szCs w:val="24"/>
        </w:rPr>
      </w:pPr>
      <w:r w:rsidRPr="009605C5">
        <w:rPr>
          <w:rFonts w:cstheme="minorHAnsi"/>
          <w:b/>
        </w:rPr>
        <w:t xml:space="preserve">Údaje v DTM nejsou </w:t>
      </w:r>
      <w:r w:rsidRPr="00B76E50">
        <w:rPr>
          <w:rFonts w:cstheme="minorHAnsi"/>
          <w:b/>
        </w:rPr>
        <w:t xml:space="preserve">úplné a spolehlivé, což značně omezuje jejich přínos a využitelnost. </w:t>
      </w:r>
      <w:r w:rsidR="000848CD">
        <w:rPr>
          <w:rFonts w:cstheme="minorHAnsi"/>
          <w:b/>
        </w:rPr>
        <w:br/>
      </w:r>
      <w:r w:rsidR="00FE078C">
        <w:rPr>
          <w:rFonts w:cstheme="minorHAnsi"/>
          <w:b/>
        </w:rPr>
        <w:t>V</w:t>
      </w:r>
      <w:r w:rsidR="000848CD">
        <w:rPr>
          <w:rFonts w:cstheme="minorHAnsi"/>
          <w:b/>
        </w:rPr>
        <w:t xml:space="preserve"> </w:t>
      </w:r>
      <w:r w:rsidR="00FE078C">
        <w:rPr>
          <w:rFonts w:cstheme="minorHAnsi"/>
          <w:b/>
        </w:rPr>
        <w:t xml:space="preserve">DTM nejsou zaneseny údaje od více než poloviny </w:t>
      </w:r>
      <w:r w:rsidR="008A0676">
        <w:rPr>
          <w:rFonts w:cstheme="minorHAnsi"/>
          <w:b/>
        </w:rPr>
        <w:t xml:space="preserve">vlastníků identifikovaných </w:t>
      </w:r>
      <w:r w:rsidR="00363B0E" w:rsidRPr="00363B0E">
        <w:rPr>
          <w:rFonts w:cstheme="minorHAnsi"/>
          <w:b/>
        </w:rPr>
        <w:t xml:space="preserve">Českým úřadem zeměměřickým a katastrálním </w:t>
      </w:r>
      <w:r w:rsidR="00FE078C">
        <w:rPr>
          <w:rFonts w:cstheme="minorHAnsi"/>
          <w:b/>
        </w:rPr>
        <w:t>a</w:t>
      </w:r>
      <w:r w:rsidR="00363B0E">
        <w:rPr>
          <w:rFonts w:cstheme="minorHAnsi"/>
          <w:b/>
        </w:rPr>
        <w:t xml:space="preserve"> </w:t>
      </w:r>
      <w:r w:rsidR="00FE078C">
        <w:rPr>
          <w:rFonts w:cstheme="minorHAnsi"/>
          <w:b/>
        </w:rPr>
        <w:t>zároveň většina</w:t>
      </w:r>
      <w:r w:rsidR="00FE078C" w:rsidRPr="003226F2">
        <w:rPr>
          <w:rFonts w:cstheme="minorHAnsi"/>
          <w:b/>
          <w:szCs w:val="24"/>
        </w:rPr>
        <w:t xml:space="preserve"> </w:t>
      </w:r>
      <w:r w:rsidR="00363B0E">
        <w:rPr>
          <w:rFonts w:cstheme="minorHAnsi"/>
          <w:b/>
          <w:szCs w:val="24"/>
        </w:rPr>
        <w:t xml:space="preserve">kontrolovaných </w:t>
      </w:r>
      <w:r w:rsidR="007B6D12" w:rsidRPr="006A7DB9">
        <w:rPr>
          <w:rFonts w:cstheme="minorHAnsi"/>
          <w:b/>
          <w:szCs w:val="24"/>
        </w:rPr>
        <w:t>údajů</w:t>
      </w:r>
      <w:r w:rsidR="007B6D12" w:rsidRPr="009605C5">
        <w:rPr>
          <w:rFonts w:cstheme="minorHAnsi"/>
          <w:szCs w:val="24"/>
        </w:rPr>
        <w:t xml:space="preserve"> </w:t>
      </w:r>
      <w:r w:rsidR="00212D35">
        <w:rPr>
          <w:rFonts w:cstheme="minorHAnsi"/>
          <w:b/>
          <w:szCs w:val="24"/>
        </w:rPr>
        <w:t>DTM</w:t>
      </w:r>
      <w:r w:rsidR="00212D35" w:rsidRPr="003226F2">
        <w:rPr>
          <w:rFonts w:cstheme="minorHAnsi"/>
          <w:b/>
          <w:szCs w:val="24"/>
        </w:rPr>
        <w:t xml:space="preserve"> nedosahuje </w:t>
      </w:r>
      <w:r w:rsidR="008A0676">
        <w:rPr>
          <w:rFonts w:cstheme="minorHAnsi"/>
          <w:b/>
          <w:szCs w:val="24"/>
        </w:rPr>
        <w:t>dostatečné</w:t>
      </w:r>
      <w:r w:rsidR="00212D35" w:rsidRPr="003226F2">
        <w:rPr>
          <w:rFonts w:cstheme="minorHAnsi"/>
          <w:b/>
          <w:szCs w:val="24"/>
        </w:rPr>
        <w:t xml:space="preserve"> třídy přesnosti</w:t>
      </w:r>
      <w:r w:rsidR="00212D35" w:rsidRPr="006A7DB9">
        <w:rPr>
          <w:rFonts w:cstheme="minorHAnsi"/>
          <w:b/>
          <w:szCs w:val="24"/>
        </w:rPr>
        <w:t>.</w:t>
      </w:r>
    </w:p>
    <w:p w14:paraId="37386883" w14:textId="2095BB20" w:rsidR="00B76E50" w:rsidRDefault="00B76E50" w:rsidP="00B76E50">
      <w:pPr>
        <w:spacing w:after="120"/>
        <w:rPr>
          <w:rFonts w:cstheme="minorHAnsi"/>
          <w:b/>
        </w:rPr>
      </w:pPr>
      <w:r w:rsidRPr="009605C5">
        <w:rPr>
          <w:rFonts w:cstheme="minorHAnsi"/>
          <w:b/>
        </w:rPr>
        <w:t xml:space="preserve">NKÚ </w:t>
      </w:r>
      <w:r>
        <w:rPr>
          <w:rFonts w:cstheme="minorHAnsi"/>
          <w:b/>
        </w:rPr>
        <w:t xml:space="preserve">tak </w:t>
      </w:r>
      <w:r w:rsidRPr="009605C5">
        <w:rPr>
          <w:rFonts w:cstheme="minorHAnsi"/>
          <w:b/>
        </w:rPr>
        <w:t>vyhodnotil</w:t>
      </w:r>
      <w:r w:rsidR="00363B0E">
        <w:rPr>
          <w:rFonts w:cstheme="minorHAnsi"/>
          <w:b/>
        </w:rPr>
        <w:t>, že</w:t>
      </w:r>
      <w:r w:rsidRPr="009605C5">
        <w:rPr>
          <w:rFonts w:cstheme="minorHAnsi"/>
          <w:b/>
        </w:rPr>
        <w:t xml:space="preserve"> peněžní prostředky ve výši 3,14 mld. Kč </w:t>
      </w:r>
      <w:r w:rsidR="00363B0E">
        <w:rPr>
          <w:rFonts w:cstheme="minorHAnsi"/>
          <w:b/>
        </w:rPr>
        <w:t xml:space="preserve">byly </w:t>
      </w:r>
      <w:r w:rsidRPr="009605C5">
        <w:rPr>
          <w:rFonts w:cstheme="minorHAnsi"/>
          <w:b/>
        </w:rPr>
        <w:t xml:space="preserve">na systém digitálních technických map </w:t>
      </w:r>
      <w:r w:rsidR="00363B0E" w:rsidRPr="009605C5">
        <w:rPr>
          <w:rFonts w:cstheme="minorHAnsi"/>
          <w:b/>
        </w:rPr>
        <w:t>vynaložen</w:t>
      </w:r>
      <w:r w:rsidR="00363B0E">
        <w:rPr>
          <w:rFonts w:cstheme="minorHAnsi"/>
          <w:b/>
        </w:rPr>
        <w:t>y</w:t>
      </w:r>
      <w:r w:rsidR="00363B0E" w:rsidRPr="009605C5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>se sníženou účelností (</w:t>
      </w:r>
      <w:r w:rsidR="00D32FB0">
        <w:rPr>
          <w:rFonts w:cstheme="minorHAnsi"/>
          <w:b/>
        </w:rPr>
        <w:t xml:space="preserve">z toho </w:t>
      </w:r>
      <w:r w:rsidRPr="009605C5">
        <w:rPr>
          <w:rFonts w:cstheme="minorHAnsi"/>
          <w:b/>
        </w:rPr>
        <w:t>2,89 mld.</w:t>
      </w:r>
      <w:r w:rsidR="00A20470">
        <w:rPr>
          <w:rFonts w:cstheme="minorHAnsi"/>
          <w:b/>
        </w:rPr>
        <w:t xml:space="preserve"> Kč</w:t>
      </w:r>
      <w:r w:rsidRPr="009605C5">
        <w:rPr>
          <w:rFonts w:cstheme="minorHAnsi"/>
          <w:b/>
        </w:rPr>
        <w:t xml:space="preserve"> </w:t>
      </w:r>
      <w:r w:rsidR="00D32FB0">
        <w:rPr>
          <w:rFonts w:cstheme="minorHAnsi"/>
          <w:b/>
        </w:rPr>
        <w:t>tvořily výdaje</w:t>
      </w:r>
      <w:r w:rsidR="00D32FB0" w:rsidRPr="009605C5">
        <w:rPr>
          <w:rFonts w:cstheme="minorHAnsi"/>
          <w:b/>
        </w:rPr>
        <w:t xml:space="preserve"> </w:t>
      </w:r>
      <w:r w:rsidRPr="009605C5">
        <w:rPr>
          <w:rFonts w:cstheme="minorHAnsi"/>
          <w:b/>
        </w:rPr>
        <w:t>na DTM a</w:t>
      </w:r>
      <w:r w:rsidR="00D32FB0">
        <w:rPr>
          <w:rFonts w:cstheme="minorHAnsi"/>
          <w:b/>
        </w:rPr>
        <w:t> </w:t>
      </w:r>
      <w:r w:rsidRPr="009605C5">
        <w:rPr>
          <w:rFonts w:cstheme="minorHAnsi"/>
          <w:b/>
        </w:rPr>
        <w:t xml:space="preserve">246,65 mil. Kč </w:t>
      </w:r>
      <w:r w:rsidR="00D32FB0">
        <w:rPr>
          <w:rFonts w:cstheme="minorHAnsi"/>
          <w:b/>
        </w:rPr>
        <w:t xml:space="preserve">výdaje </w:t>
      </w:r>
      <w:r w:rsidRPr="009605C5">
        <w:rPr>
          <w:rFonts w:cstheme="minorHAnsi"/>
          <w:b/>
        </w:rPr>
        <w:t xml:space="preserve">na </w:t>
      </w:r>
      <w:r w:rsidR="00D733BE">
        <w:rPr>
          <w:rFonts w:cstheme="minorHAnsi"/>
          <w:b/>
        </w:rPr>
        <w:t>DMVS</w:t>
      </w:r>
      <w:r w:rsidRPr="009605C5">
        <w:rPr>
          <w:rFonts w:cstheme="minorHAnsi"/>
          <w:b/>
        </w:rPr>
        <w:t xml:space="preserve">). </w:t>
      </w:r>
    </w:p>
    <w:p w14:paraId="0A0E369F" w14:textId="2C261F96" w:rsidR="00BB60A7" w:rsidRPr="00212D35" w:rsidRDefault="00224A04" w:rsidP="00707A71">
      <w:pPr>
        <w:spacing w:after="120"/>
        <w:rPr>
          <w:rFonts w:cstheme="minorHAnsi"/>
          <w:b/>
        </w:rPr>
      </w:pPr>
      <w:r w:rsidRPr="006A7DB9">
        <w:rPr>
          <w:b/>
        </w:rPr>
        <w:t>Systém digitáln</w:t>
      </w:r>
      <w:r w:rsidR="00D32FB0">
        <w:rPr>
          <w:b/>
        </w:rPr>
        <w:t>ích</w:t>
      </w:r>
      <w:r w:rsidRPr="006A7DB9">
        <w:rPr>
          <w:b/>
        </w:rPr>
        <w:t xml:space="preserve"> technických map je v natolik rozpracovaném stavu, že si v následujících letech vyžádá, aby vlastníci dopravní a technické infrastruktury vynaložili </w:t>
      </w:r>
      <w:r w:rsidR="00B65D0B">
        <w:rPr>
          <w:b/>
        </w:rPr>
        <w:t xml:space="preserve">další peněžní </w:t>
      </w:r>
      <w:r w:rsidRPr="006A7DB9">
        <w:rPr>
          <w:b/>
        </w:rPr>
        <w:t>prostředky v</w:t>
      </w:r>
      <w:r w:rsidR="00EA2B6F">
        <w:rPr>
          <w:b/>
        </w:rPr>
        <w:t xml:space="preserve"> </w:t>
      </w:r>
      <w:r w:rsidR="00FE078C">
        <w:rPr>
          <w:b/>
        </w:rPr>
        <w:t>řád</w:t>
      </w:r>
      <w:r w:rsidR="00D32FB0">
        <w:rPr>
          <w:b/>
        </w:rPr>
        <w:t>u</w:t>
      </w:r>
      <w:r w:rsidR="00FE078C">
        <w:rPr>
          <w:b/>
        </w:rPr>
        <w:t xml:space="preserve"> </w:t>
      </w:r>
      <w:r w:rsidRPr="006A7DB9">
        <w:rPr>
          <w:b/>
        </w:rPr>
        <w:t>jednot</w:t>
      </w:r>
      <w:r w:rsidR="00FE078C">
        <w:rPr>
          <w:b/>
        </w:rPr>
        <w:t>ek</w:t>
      </w:r>
      <w:r w:rsidRPr="006A7DB9">
        <w:rPr>
          <w:b/>
        </w:rPr>
        <w:t xml:space="preserve"> miliard </w:t>
      </w:r>
      <w:r w:rsidR="00FE078C">
        <w:rPr>
          <w:b/>
        </w:rPr>
        <w:t>korun</w:t>
      </w:r>
      <w:r w:rsidR="008675C7">
        <w:rPr>
          <w:b/>
        </w:rPr>
        <w:t xml:space="preserve">, </w:t>
      </w:r>
      <w:r w:rsidR="00D32FB0">
        <w:rPr>
          <w:b/>
        </w:rPr>
        <w:t xml:space="preserve">a to </w:t>
      </w:r>
      <w:r w:rsidR="008675C7">
        <w:rPr>
          <w:b/>
        </w:rPr>
        <w:t>zejm</w:t>
      </w:r>
      <w:r w:rsidR="00D32FB0">
        <w:rPr>
          <w:b/>
        </w:rPr>
        <w:t>éna</w:t>
      </w:r>
      <w:r w:rsidRPr="006A7DB9">
        <w:rPr>
          <w:b/>
        </w:rPr>
        <w:t xml:space="preserve"> na pořízení </w:t>
      </w:r>
      <w:r w:rsidR="008675C7">
        <w:rPr>
          <w:b/>
        </w:rPr>
        <w:t>nových</w:t>
      </w:r>
      <w:r w:rsidRPr="006A7DB9">
        <w:rPr>
          <w:b/>
        </w:rPr>
        <w:t xml:space="preserve"> a zpřesnění </w:t>
      </w:r>
      <w:r w:rsidR="008675C7">
        <w:rPr>
          <w:b/>
        </w:rPr>
        <w:t>stávajících</w:t>
      </w:r>
      <w:r w:rsidRPr="006A7DB9">
        <w:rPr>
          <w:b/>
        </w:rPr>
        <w:t xml:space="preserve"> </w:t>
      </w:r>
      <w:r w:rsidR="007B6D12" w:rsidRPr="006A7DB9">
        <w:rPr>
          <w:rFonts w:cstheme="minorHAnsi"/>
          <w:b/>
          <w:szCs w:val="24"/>
        </w:rPr>
        <w:t>údajů</w:t>
      </w:r>
      <w:r w:rsidRPr="006A7DB9">
        <w:rPr>
          <w:b/>
        </w:rPr>
        <w:t>.</w:t>
      </w:r>
      <w:r w:rsidR="00415514" w:rsidRPr="004878BD">
        <w:rPr>
          <w:rFonts w:cstheme="minorHAnsi"/>
          <w:b/>
        </w:rPr>
        <w:t xml:space="preserve"> </w:t>
      </w:r>
    </w:p>
    <w:p w14:paraId="5E521ABF" w14:textId="77777777" w:rsidR="001F6D0C" w:rsidRPr="009605C5" w:rsidRDefault="00BB60A7" w:rsidP="00613621">
      <w:pPr>
        <w:spacing w:after="120"/>
        <w:rPr>
          <w:rFonts w:cstheme="minorHAnsi"/>
        </w:rPr>
      </w:pPr>
      <w:r w:rsidRPr="009605C5">
        <w:rPr>
          <w:rFonts w:cstheme="minorHAnsi"/>
        </w:rPr>
        <w:t>Celkové vyhodnocení vychází z následujících skutečností:</w:t>
      </w:r>
    </w:p>
    <w:p w14:paraId="0ED8F8F1" w14:textId="592EC70E" w:rsidR="00D31306" w:rsidRPr="002C1724" w:rsidRDefault="00130710" w:rsidP="00613621">
      <w:pPr>
        <w:pStyle w:val="Odstavecseseznamem"/>
        <w:numPr>
          <w:ilvl w:val="0"/>
          <w:numId w:val="50"/>
        </w:numPr>
        <w:spacing w:after="120" w:line="276" w:lineRule="auto"/>
        <w:ind w:left="284"/>
        <w:contextualSpacing w:val="0"/>
        <w:rPr>
          <w:rFonts w:cstheme="minorHAnsi"/>
          <w:szCs w:val="24"/>
        </w:rPr>
      </w:pPr>
      <w:r w:rsidRPr="0054160C">
        <w:rPr>
          <w:rFonts w:cstheme="minorHAnsi"/>
        </w:rPr>
        <w:t>Přes 50</w:t>
      </w:r>
      <w:r w:rsidR="0054160C" w:rsidRPr="0054160C">
        <w:rPr>
          <w:rFonts w:cstheme="minorHAnsi"/>
        </w:rPr>
        <w:t xml:space="preserve"> </w:t>
      </w:r>
      <w:r w:rsidRPr="0054160C">
        <w:rPr>
          <w:rFonts w:cstheme="minorHAnsi"/>
        </w:rPr>
        <w:t>%</w:t>
      </w:r>
      <w:r w:rsidR="009F5752" w:rsidRPr="0054160C">
        <w:rPr>
          <w:rFonts w:cstheme="minorHAnsi"/>
        </w:rPr>
        <w:t xml:space="preserve"> vlastníků</w:t>
      </w:r>
      <w:r w:rsidRPr="0054160C">
        <w:rPr>
          <w:rFonts w:cstheme="minorHAnsi"/>
        </w:rPr>
        <w:t xml:space="preserve"> </w:t>
      </w:r>
      <w:r w:rsidR="00DA117C" w:rsidRPr="0054160C">
        <w:rPr>
          <w:rFonts w:cstheme="minorHAnsi"/>
        </w:rPr>
        <w:t>dopravní a technické infrastruktury</w:t>
      </w:r>
      <w:r w:rsidRPr="0054160C">
        <w:rPr>
          <w:rFonts w:cstheme="minorHAnsi"/>
        </w:rPr>
        <w:t xml:space="preserve"> </w:t>
      </w:r>
      <w:r w:rsidR="0054160C" w:rsidRPr="0054160C">
        <w:rPr>
          <w:rFonts w:cstheme="minorHAnsi"/>
        </w:rPr>
        <w:t xml:space="preserve">identifikovaných </w:t>
      </w:r>
      <w:r w:rsidR="0054160C" w:rsidRPr="000848CD">
        <w:rPr>
          <w:rFonts w:eastAsia="Times New Roman" w:cstheme="minorHAnsi"/>
          <w:szCs w:val="24"/>
          <w:lang w:eastAsia="cs-CZ"/>
        </w:rPr>
        <w:t xml:space="preserve">Českým úřadem zeměměřickým a katastrálním </w:t>
      </w:r>
      <w:r w:rsidRPr="0054160C">
        <w:rPr>
          <w:rFonts w:cstheme="minorHAnsi"/>
        </w:rPr>
        <w:t xml:space="preserve">se nezaregistrovalo do informačního systému digitální mapy veřejné správy, a </w:t>
      </w:r>
      <w:bookmarkStart w:id="10" w:name="_Hlk194386187"/>
      <w:r w:rsidRPr="0054160C">
        <w:rPr>
          <w:rFonts w:cstheme="minorHAnsi"/>
        </w:rPr>
        <w:t xml:space="preserve">proto nebyly údaje o jejich </w:t>
      </w:r>
      <w:r w:rsidR="009815AB" w:rsidRPr="0054160C">
        <w:rPr>
          <w:rFonts w:cstheme="minorHAnsi"/>
        </w:rPr>
        <w:t>dopravní a technické infrastruktuře (dále také „</w:t>
      </w:r>
      <w:r w:rsidR="00943C29" w:rsidRPr="0054160C">
        <w:rPr>
          <w:rFonts w:cstheme="minorHAnsi"/>
        </w:rPr>
        <w:t>DTI</w:t>
      </w:r>
      <w:r w:rsidR="009815AB" w:rsidRPr="0054160C">
        <w:rPr>
          <w:rFonts w:cstheme="minorHAnsi"/>
        </w:rPr>
        <w:t>“)</w:t>
      </w:r>
      <w:r w:rsidRPr="0054160C">
        <w:rPr>
          <w:rFonts w:cstheme="minorHAnsi"/>
        </w:rPr>
        <w:t xml:space="preserve"> v</w:t>
      </w:r>
      <w:r w:rsidR="00EA2B6F">
        <w:rPr>
          <w:rFonts w:cstheme="minorHAnsi"/>
        </w:rPr>
        <w:t xml:space="preserve"> </w:t>
      </w:r>
      <w:r w:rsidRPr="0054160C">
        <w:rPr>
          <w:rFonts w:cstheme="minorHAnsi"/>
        </w:rPr>
        <w:t>systému digitálních technických map vedeny. Tito vlastníci tak nesplnili své povinnosti stanovené zákonem č.</w:t>
      </w:r>
      <w:r w:rsidR="0054160C">
        <w:rPr>
          <w:rFonts w:cstheme="minorHAnsi"/>
        </w:rPr>
        <w:t xml:space="preserve"> </w:t>
      </w:r>
      <w:hyperlink r:id="rId13" w:history="1">
        <w:r w:rsidRPr="0054160C">
          <w:rPr>
            <w:rFonts w:cstheme="minorHAnsi"/>
          </w:rPr>
          <w:t>200/1994 Sb.</w:t>
        </w:r>
      </w:hyperlink>
      <w:r w:rsidRPr="0054160C">
        <w:rPr>
          <w:rFonts w:cstheme="minorHAnsi"/>
        </w:rPr>
        <w:t>, o</w:t>
      </w:r>
      <w:r w:rsidR="0054160C" w:rsidRPr="0054160C">
        <w:rPr>
          <w:rFonts w:cstheme="minorHAnsi"/>
        </w:rPr>
        <w:t xml:space="preserve"> </w:t>
      </w:r>
      <w:r w:rsidR="00137E5F" w:rsidRPr="0054160C">
        <w:rPr>
          <w:rFonts w:cstheme="minorHAnsi"/>
        </w:rPr>
        <w:t xml:space="preserve">zeměměřictví </w:t>
      </w:r>
      <w:r w:rsidR="00A52CA0" w:rsidRPr="000848CD">
        <w:rPr>
          <w:rFonts w:cstheme="minorHAnsi"/>
          <w:szCs w:val="24"/>
          <w:shd w:val="clear" w:color="auto" w:fill="FFFFFF"/>
        </w:rPr>
        <w:t>a o změně a doplnění některých zákonů souvisejících s</w:t>
      </w:r>
      <w:r w:rsidR="00D145CC" w:rsidRPr="000848CD">
        <w:rPr>
          <w:rFonts w:cstheme="minorHAnsi"/>
          <w:szCs w:val="24"/>
          <w:shd w:val="clear" w:color="auto" w:fill="FFFFFF"/>
        </w:rPr>
        <w:t> </w:t>
      </w:r>
      <w:r w:rsidR="00A52CA0" w:rsidRPr="000848CD">
        <w:rPr>
          <w:rFonts w:cstheme="minorHAnsi"/>
          <w:szCs w:val="24"/>
          <w:shd w:val="clear" w:color="auto" w:fill="FFFFFF"/>
        </w:rPr>
        <w:t>jeho zavedením</w:t>
      </w:r>
      <w:r w:rsidR="00A52CA0" w:rsidRPr="0054160C">
        <w:rPr>
          <w:rFonts w:cstheme="minorHAnsi"/>
          <w:szCs w:val="24"/>
        </w:rPr>
        <w:t xml:space="preserve"> </w:t>
      </w:r>
      <w:r w:rsidRPr="0054160C">
        <w:rPr>
          <w:rFonts w:cstheme="minorHAnsi"/>
        </w:rPr>
        <w:t>(dále také „ZOZ“).</w:t>
      </w:r>
      <w:bookmarkEnd w:id="10"/>
    </w:p>
    <w:p w14:paraId="34D2EA14" w14:textId="2F84FF82" w:rsidR="002C1724" w:rsidRPr="002C1724" w:rsidRDefault="00130710" w:rsidP="00DE1A8C">
      <w:pPr>
        <w:pStyle w:val="Odstavecseseznamem"/>
        <w:numPr>
          <w:ilvl w:val="0"/>
          <w:numId w:val="50"/>
        </w:numPr>
        <w:spacing w:after="120" w:line="276" w:lineRule="auto"/>
        <w:ind w:left="283" w:hanging="357"/>
        <w:contextualSpacing w:val="0"/>
        <w:rPr>
          <w:rFonts w:cstheme="minorHAnsi"/>
        </w:rPr>
      </w:pPr>
      <w:r w:rsidRPr="002C1724">
        <w:t>Více než 50 % objektů z kontrolovaného vzorku technické infrastruktury digitáln</w:t>
      </w:r>
      <w:r w:rsidR="00AF7FDB">
        <w:t>í</w:t>
      </w:r>
      <w:r w:rsidRPr="002C1724">
        <w:t xml:space="preserve"> technické mapy Ústeckého kraje neobsahovalo spolehlivé informace o poloze, když jejich přesnost </w:t>
      </w:r>
      <w:r w:rsidRPr="002C1724">
        <w:lastRenderedPageBreak/>
        <w:t xml:space="preserve">nebyla známa nebo </w:t>
      </w:r>
      <w:r w:rsidR="00452FF6" w:rsidRPr="002C1724">
        <w:t xml:space="preserve">nebyla </w:t>
      </w:r>
      <w:r w:rsidRPr="002C1724">
        <w:t>vyhovující</w:t>
      </w:r>
      <w:r w:rsidRPr="009605C5">
        <w:rPr>
          <w:rStyle w:val="Znakapoznpodarou"/>
          <w:rFonts w:cstheme="minorHAnsi"/>
        </w:rPr>
        <w:footnoteReference w:id="8"/>
      </w:r>
      <w:r w:rsidRPr="002C1724">
        <w:t xml:space="preserve">. </w:t>
      </w:r>
      <w:r w:rsidR="002C1724" w:rsidRPr="002C1724">
        <w:t>NKÚ tak vyhodnotil, že peněžní prostředky na pořízení informačního systému</w:t>
      </w:r>
      <w:r w:rsidR="00E903CD">
        <w:t xml:space="preserve"> </w:t>
      </w:r>
      <w:r w:rsidR="002C1724" w:rsidRPr="002C1724">
        <w:t>DTM Ústeckého kraje v celkové částce 17,</w:t>
      </w:r>
      <w:r w:rsidR="002C1724" w:rsidRPr="002C1724">
        <w:rPr>
          <w:bCs/>
        </w:rPr>
        <w:t xml:space="preserve">33 </w:t>
      </w:r>
      <w:r w:rsidR="002C1724" w:rsidRPr="002C1724">
        <w:t>mil. Kč byly</w:t>
      </w:r>
      <w:r w:rsidR="008B2026">
        <w:t xml:space="preserve"> </w:t>
      </w:r>
      <w:r w:rsidR="000848CD">
        <w:br/>
      </w:r>
      <w:r w:rsidR="008B2026">
        <w:t>z</w:t>
      </w:r>
      <w:r w:rsidR="000848CD">
        <w:t xml:space="preserve"> </w:t>
      </w:r>
      <w:r w:rsidR="008B2026">
        <w:t xml:space="preserve">důvodu nespolehlivosti </w:t>
      </w:r>
      <w:r w:rsidR="007B6D12">
        <w:t>údajů</w:t>
      </w:r>
      <w:r w:rsidR="002C1724" w:rsidRPr="002C1724">
        <w:t xml:space="preserve"> vynaložen</w:t>
      </w:r>
      <w:r w:rsidR="00AF7FDB">
        <w:t>y</w:t>
      </w:r>
      <w:r w:rsidR="002C1724" w:rsidRPr="002C1724">
        <w:t xml:space="preserve"> se sníženou účelností. Ústecký kraj jako příjemce dotace neměl z</w:t>
      </w:r>
      <w:r w:rsidR="000848CD">
        <w:t xml:space="preserve"> </w:t>
      </w:r>
      <w:r w:rsidR="002C1724" w:rsidRPr="002C1724">
        <w:t>důvodu nastavení podmínek poskytnutí podpory a</w:t>
      </w:r>
      <w:r w:rsidR="00253145">
        <w:t xml:space="preserve"> </w:t>
      </w:r>
      <w:r w:rsidR="002C1724" w:rsidRPr="002C1724">
        <w:t xml:space="preserve">právního ukotvení DTM možnost </w:t>
      </w:r>
      <w:r w:rsidR="00313E4C">
        <w:t xml:space="preserve">se </w:t>
      </w:r>
      <w:r w:rsidR="002C1724" w:rsidRPr="002C1724">
        <w:t>snížení účelnosti účinně bránit.</w:t>
      </w:r>
    </w:p>
    <w:p w14:paraId="1A6AC168" w14:textId="541F518E" w:rsidR="00FB52DC" w:rsidRPr="002C1724" w:rsidRDefault="00130710" w:rsidP="00DE1A8C">
      <w:pPr>
        <w:pStyle w:val="Odstavecseseznamem"/>
        <w:numPr>
          <w:ilvl w:val="0"/>
          <w:numId w:val="50"/>
        </w:numPr>
        <w:spacing w:after="120" w:line="276" w:lineRule="auto"/>
        <w:ind w:left="283" w:hanging="357"/>
        <w:contextualSpacing w:val="0"/>
        <w:rPr>
          <w:rFonts w:cstheme="minorHAnsi"/>
        </w:rPr>
      </w:pPr>
      <w:r w:rsidRPr="00253145">
        <w:rPr>
          <w:rFonts w:cstheme="minorHAnsi"/>
        </w:rPr>
        <w:t>Spolehlivost</w:t>
      </w:r>
      <w:r w:rsidRPr="002C1724">
        <w:rPr>
          <w:rFonts w:cstheme="minorHAnsi"/>
        </w:rPr>
        <w:t xml:space="preserve"> </w:t>
      </w:r>
      <w:r w:rsidR="007B6D12">
        <w:rPr>
          <w:rFonts w:cstheme="minorHAnsi"/>
          <w:szCs w:val="24"/>
        </w:rPr>
        <w:t>údajů</w:t>
      </w:r>
      <w:r w:rsidR="007B6D12" w:rsidRPr="009605C5">
        <w:rPr>
          <w:rFonts w:cstheme="minorHAnsi"/>
          <w:szCs w:val="24"/>
        </w:rPr>
        <w:t xml:space="preserve"> </w:t>
      </w:r>
      <w:r w:rsidR="0037100A">
        <w:rPr>
          <w:rFonts w:cstheme="minorHAnsi"/>
          <w:szCs w:val="24"/>
        </w:rPr>
        <w:t xml:space="preserve">v DTM </w:t>
      </w:r>
      <w:r w:rsidRPr="002C1724">
        <w:rPr>
          <w:rFonts w:cstheme="minorHAnsi"/>
        </w:rPr>
        <w:t>zásadně ovlivňoval</w:t>
      </w:r>
      <w:r w:rsidR="0037100A">
        <w:rPr>
          <w:rFonts w:cstheme="minorHAnsi"/>
        </w:rPr>
        <w:t>y</w:t>
      </w:r>
      <w:r w:rsidRPr="002C1724">
        <w:rPr>
          <w:rFonts w:cstheme="minorHAnsi"/>
        </w:rPr>
        <w:t xml:space="preserve"> </w:t>
      </w:r>
      <w:r w:rsidR="00693C1B" w:rsidRPr="002C1724">
        <w:rPr>
          <w:rFonts w:cstheme="minorHAnsi"/>
        </w:rPr>
        <w:t>nepřesn</w:t>
      </w:r>
      <w:r w:rsidR="00B76321">
        <w:rPr>
          <w:rFonts w:cstheme="minorHAnsi"/>
        </w:rPr>
        <w:t>é</w:t>
      </w:r>
      <w:r w:rsidR="00693C1B" w:rsidRPr="002C1724">
        <w:rPr>
          <w:rFonts w:cstheme="minorHAnsi"/>
        </w:rPr>
        <w:t xml:space="preserve">/chybějící </w:t>
      </w:r>
      <w:r w:rsidR="007B6D12">
        <w:rPr>
          <w:rFonts w:cstheme="minorHAnsi"/>
          <w:szCs w:val="24"/>
        </w:rPr>
        <w:t>údaje</w:t>
      </w:r>
      <w:r w:rsidR="007B6D12" w:rsidRPr="009605C5">
        <w:rPr>
          <w:rFonts w:cstheme="minorHAnsi"/>
          <w:szCs w:val="24"/>
        </w:rPr>
        <w:t xml:space="preserve"> </w:t>
      </w:r>
      <w:r w:rsidRPr="002C1724">
        <w:rPr>
          <w:rFonts w:cstheme="minorHAnsi"/>
        </w:rPr>
        <w:t>subjektů, kter</w:t>
      </w:r>
      <w:r w:rsidR="00693C1B" w:rsidRPr="002C1724">
        <w:rPr>
          <w:rFonts w:cstheme="minorHAnsi"/>
        </w:rPr>
        <w:t>é</w:t>
      </w:r>
      <w:r w:rsidRPr="002C1724">
        <w:rPr>
          <w:rFonts w:cstheme="minorHAnsi"/>
        </w:rPr>
        <w:t xml:space="preserve"> nebyl</w:t>
      </w:r>
      <w:r w:rsidR="00693C1B" w:rsidRPr="002C1724">
        <w:rPr>
          <w:rFonts w:cstheme="minorHAnsi"/>
        </w:rPr>
        <w:t>y</w:t>
      </w:r>
      <w:r w:rsidRPr="002C1724">
        <w:rPr>
          <w:rFonts w:cstheme="minorHAnsi"/>
        </w:rPr>
        <w:t xml:space="preserve"> v podřízenosti jednotlivých krajů. Jednalo se o tisíce soukrom</w:t>
      </w:r>
      <w:r w:rsidR="00513AD3">
        <w:rPr>
          <w:rFonts w:cstheme="minorHAnsi"/>
        </w:rPr>
        <w:t>ých</w:t>
      </w:r>
      <w:r w:rsidRPr="002C1724">
        <w:rPr>
          <w:rFonts w:cstheme="minorHAnsi"/>
        </w:rPr>
        <w:t xml:space="preserve"> subjektů, kte</w:t>
      </w:r>
      <w:r w:rsidR="00253145">
        <w:rPr>
          <w:rFonts w:cstheme="minorHAnsi"/>
        </w:rPr>
        <w:t>ré</w:t>
      </w:r>
      <w:r w:rsidRPr="002C1724">
        <w:rPr>
          <w:rFonts w:cstheme="minorHAnsi"/>
        </w:rPr>
        <w:t xml:space="preserve"> jsou vlastníky technické infrastruktury</w:t>
      </w:r>
      <w:r w:rsidR="00DA464F" w:rsidRPr="002C1724">
        <w:rPr>
          <w:rFonts w:cstheme="minorHAnsi"/>
        </w:rPr>
        <w:t xml:space="preserve">. </w:t>
      </w:r>
    </w:p>
    <w:p w14:paraId="0C8A78D8" w14:textId="2225D943" w:rsidR="0037100A" w:rsidRDefault="002B33F9" w:rsidP="00DE1A8C">
      <w:pPr>
        <w:pStyle w:val="Odstavecseseznamem"/>
        <w:numPr>
          <w:ilvl w:val="0"/>
          <w:numId w:val="50"/>
        </w:numPr>
        <w:spacing w:after="120" w:line="276" w:lineRule="auto"/>
        <w:ind w:left="284"/>
        <w:contextualSpacing w:val="0"/>
        <w:rPr>
          <w:rFonts w:cstheme="minorHAnsi"/>
        </w:rPr>
      </w:pPr>
      <w:r w:rsidRPr="009605C5">
        <w:rPr>
          <w:rFonts w:cstheme="minorHAnsi"/>
        </w:rPr>
        <w:t xml:space="preserve">NKÚ na vzorku </w:t>
      </w:r>
      <w:r w:rsidR="007B6D12">
        <w:rPr>
          <w:rFonts w:cstheme="minorHAnsi"/>
          <w:szCs w:val="24"/>
        </w:rPr>
        <w:t>údajů</w:t>
      </w:r>
      <w:r w:rsidR="007B6D12" w:rsidRPr="009605C5">
        <w:rPr>
          <w:rFonts w:cstheme="minorHAnsi"/>
          <w:szCs w:val="24"/>
        </w:rPr>
        <w:t xml:space="preserve"> </w:t>
      </w:r>
      <w:r w:rsidR="00253145">
        <w:rPr>
          <w:rFonts w:cstheme="minorHAnsi"/>
          <w:szCs w:val="24"/>
        </w:rPr>
        <w:t xml:space="preserve">o </w:t>
      </w:r>
      <w:r w:rsidRPr="009605C5">
        <w:rPr>
          <w:rFonts w:cstheme="minorHAnsi"/>
        </w:rPr>
        <w:t>technické infrastruktu</w:t>
      </w:r>
      <w:r w:rsidR="00253145">
        <w:rPr>
          <w:rFonts w:cstheme="minorHAnsi"/>
        </w:rPr>
        <w:t>ře</w:t>
      </w:r>
      <w:r w:rsidRPr="009605C5">
        <w:rPr>
          <w:rFonts w:cstheme="minorHAnsi"/>
        </w:rPr>
        <w:t xml:space="preserve"> zjistil, </w:t>
      </w:r>
      <w:r w:rsidR="00DC2218" w:rsidRPr="009605C5">
        <w:rPr>
          <w:rFonts w:cstheme="minorHAnsi"/>
        </w:rPr>
        <w:t>že</w:t>
      </w:r>
      <w:r w:rsidR="00253145">
        <w:rPr>
          <w:rFonts w:cstheme="minorHAnsi"/>
        </w:rPr>
        <w:t xml:space="preserve"> </w:t>
      </w:r>
      <w:r w:rsidR="00AB4949">
        <w:rPr>
          <w:rFonts w:cstheme="minorHAnsi"/>
        </w:rPr>
        <w:t>vlastník</w:t>
      </w:r>
      <w:r w:rsidR="00DC2218" w:rsidRPr="009605C5">
        <w:rPr>
          <w:rFonts w:cstheme="minorHAnsi"/>
        </w:rPr>
        <w:t xml:space="preserve"> údajů v DTM </w:t>
      </w:r>
      <w:r w:rsidR="001F2609">
        <w:rPr>
          <w:rFonts w:cstheme="minorHAnsi"/>
        </w:rPr>
        <w:t>je oprávněn</w:t>
      </w:r>
      <w:r w:rsidR="001F2609" w:rsidRPr="009605C5">
        <w:rPr>
          <w:rFonts w:cstheme="minorHAnsi"/>
        </w:rPr>
        <w:t xml:space="preserve"> </w:t>
      </w:r>
      <w:r w:rsidR="00DC2218" w:rsidRPr="009605C5">
        <w:rPr>
          <w:rFonts w:cstheme="minorHAnsi"/>
        </w:rPr>
        <w:t>na základě subjektivního posouzení rozhodnout, zda označí údaje jako veřejné</w:t>
      </w:r>
      <w:r w:rsidR="00253145">
        <w:rPr>
          <w:rFonts w:cstheme="minorHAnsi"/>
        </w:rPr>
        <w:t>,</w:t>
      </w:r>
      <w:r w:rsidR="0037100A">
        <w:rPr>
          <w:rFonts w:cstheme="minorHAnsi"/>
        </w:rPr>
        <w:t xml:space="preserve"> nebo </w:t>
      </w:r>
      <w:r w:rsidR="00DC2218" w:rsidRPr="009605C5">
        <w:rPr>
          <w:rFonts w:cstheme="minorHAnsi"/>
        </w:rPr>
        <w:t>neveřejné (např. kanalizace)</w:t>
      </w:r>
      <w:r w:rsidRPr="009605C5">
        <w:rPr>
          <w:rFonts w:cstheme="minorHAnsi"/>
        </w:rPr>
        <w:t>.</w:t>
      </w:r>
      <w:r w:rsidR="00DC2218" w:rsidRPr="009605C5">
        <w:rPr>
          <w:rFonts w:cstheme="minorHAnsi"/>
        </w:rPr>
        <w:t xml:space="preserve"> </w:t>
      </w:r>
    </w:p>
    <w:p w14:paraId="374AA394" w14:textId="77777777" w:rsidR="008229FD" w:rsidRPr="009605C5" w:rsidRDefault="008229FD" w:rsidP="00DE1A8C">
      <w:pPr>
        <w:pStyle w:val="Odstavecseseznamem"/>
        <w:numPr>
          <w:ilvl w:val="0"/>
          <w:numId w:val="50"/>
        </w:numPr>
        <w:spacing w:after="120" w:line="276" w:lineRule="auto"/>
        <w:ind w:left="284"/>
        <w:contextualSpacing w:val="0"/>
        <w:rPr>
          <w:rFonts w:cstheme="minorHAnsi"/>
        </w:rPr>
      </w:pPr>
      <w:r w:rsidRPr="009605C5">
        <w:rPr>
          <w:rFonts w:cstheme="minorHAnsi"/>
        </w:rPr>
        <w:t>Výše uvedené nedostatky značně limitují možn</w:t>
      </w:r>
      <w:r w:rsidR="002C3141">
        <w:rPr>
          <w:rFonts w:cstheme="minorHAnsi"/>
        </w:rPr>
        <w:t xml:space="preserve">ý </w:t>
      </w:r>
      <w:r w:rsidRPr="009605C5">
        <w:rPr>
          <w:rFonts w:cstheme="minorHAnsi"/>
        </w:rPr>
        <w:t xml:space="preserve">přínos </w:t>
      </w:r>
      <w:r w:rsidR="0030100E">
        <w:rPr>
          <w:rFonts w:cstheme="minorHAnsi"/>
        </w:rPr>
        <w:t xml:space="preserve">systému </w:t>
      </w:r>
      <w:r w:rsidRPr="009605C5">
        <w:rPr>
          <w:rFonts w:cstheme="minorHAnsi"/>
        </w:rPr>
        <w:t>DTM</w:t>
      </w:r>
      <w:r w:rsidR="00B21BAC">
        <w:rPr>
          <w:rFonts w:cstheme="minorHAnsi"/>
        </w:rPr>
        <w:t>, a to i</w:t>
      </w:r>
      <w:r w:rsidR="006860A7">
        <w:rPr>
          <w:rFonts w:cstheme="minorHAnsi"/>
        </w:rPr>
        <w:t xml:space="preserve"> pro</w:t>
      </w:r>
      <w:r w:rsidR="00B21BAC">
        <w:rPr>
          <w:rFonts w:cstheme="minorHAnsi"/>
        </w:rPr>
        <w:t xml:space="preserve"> </w:t>
      </w:r>
      <w:r w:rsidR="00705834" w:rsidRPr="00B21BAC">
        <w:rPr>
          <w:rFonts w:cstheme="minorHAnsi"/>
        </w:rPr>
        <w:t>zavádění digitální infrastruktury založené na sítích s velmi vysokou kapacitou.</w:t>
      </w:r>
      <w:r w:rsidR="008675C7" w:rsidRPr="008675C7">
        <w:rPr>
          <w:rFonts w:cstheme="minorHAnsi"/>
        </w:rPr>
        <w:t xml:space="preserve"> </w:t>
      </w:r>
      <w:r w:rsidR="008675C7" w:rsidRPr="009605C5">
        <w:rPr>
          <w:rFonts w:cstheme="minorHAnsi"/>
        </w:rPr>
        <w:t xml:space="preserve">Využitelnost </w:t>
      </w:r>
      <w:r w:rsidR="008675C7">
        <w:rPr>
          <w:rFonts w:cstheme="minorHAnsi"/>
        </w:rPr>
        <w:t>údajů</w:t>
      </w:r>
      <w:r w:rsidR="008675C7" w:rsidRPr="009605C5">
        <w:rPr>
          <w:rFonts w:cstheme="minorHAnsi"/>
        </w:rPr>
        <w:t xml:space="preserve"> DTM je tak značně omezená.</w:t>
      </w:r>
    </w:p>
    <w:p w14:paraId="45722594" w14:textId="03914799" w:rsidR="006566F0" w:rsidRPr="009605C5" w:rsidRDefault="00EA2E4D" w:rsidP="00DE1A8C">
      <w:pPr>
        <w:pStyle w:val="Odstavecseseznamem"/>
        <w:numPr>
          <w:ilvl w:val="0"/>
          <w:numId w:val="50"/>
        </w:numPr>
        <w:spacing w:after="120" w:line="276" w:lineRule="auto"/>
        <w:ind w:left="284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FB165D" w:rsidRPr="009605C5">
        <w:rPr>
          <w:rFonts w:cstheme="minorHAnsi"/>
        </w:rPr>
        <w:t>a účelem dokončení</w:t>
      </w:r>
      <w:r w:rsidR="00FB165D" w:rsidRPr="009605C5" w:rsidDel="00FB165D">
        <w:rPr>
          <w:rFonts w:cstheme="minorHAnsi"/>
        </w:rPr>
        <w:t xml:space="preserve"> </w:t>
      </w:r>
      <w:r w:rsidR="006566F0" w:rsidRPr="009605C5">
        <w:rPr>
          <w:rFonts w:cstheme="minorHAnsi"/>
        </w:rPr>
        <w:t>digitálních technických map vyhlásilo</w:t>
      </w:r>
      <w:r w:rsidR="00A27ED4">
        <w:rPr>
          <w:rFonts w:cstheme="minorHAnsi"/>
        </w:rPr>
        <w:t xml:space="preserve"> MPO</w:t>
      </w:r>
      <w:r w:rsidR="006566F0" w:rsidRPr="009605C5">
        <w:rPr>
          <w:rFonts w:cstheme="minorHAnsi"/>
        </w:rPr>
        <w:t xml:space="preserve"> výzvu</w:t>
      </w:r>
      <w:r w:rsidR="009815AB">
        <w:rPr>
          <w:rFonts w:cstheme="minorHAnsi"/>
        </w:rPr>
        <w:t xml:space="preserve"> V.</w:t>
      </w:r>
      <w:r w:rsidR="00FA5532" w:rsidRPr="009605C5">
        <w:rPr>
          <w:rFonts w:cstheme="minorHAnsi"/>
        </w:rPr>
        <w:t xml:space="preserve"> s </w:t>
      </w:r>
      <w:r w:rsidR="006566F0" w:rsidRPr="009605C5">
        <w:rPr>
          <w:rFonts w:cstheme="minorHAnsi"/>
        </w:rPr>
        <w:t>alokac</w:t>
      </w:r>
      <w:r w:rsidR="00FA5532" w:rsidRPr="009605C5">
        <w:rPr>
          <w:rFonts w:cstheme="minorHAnsi"/>
        </w:rPr>
        <w:t>í</w:t>
      </w:r>
      <w:r w:rsidR="006566F0" w:rsidRPr="009605C5">
        <w:rPr>
          <w:rFonts w:cstheme="minorHAnsi"/>
        </w:rPr>
        <w:t xml:space="preserve"> </w:t>
      </w:r>
      <w:r w:rsidR="00655E90">
        <w:rPr>
          <w:rFonts w:cstheme="minorHAnsi"/>
        </w:rPr>
        <w:br/>
      </w:r>
      <w:r w:rsidR="006566F0" w:rsidRPr="009605C5">
        <w:rPr>
          <w:rFonts w:cstheme="minorHAnsi"/>
        </w:rPr>
        <w:t>1,68</w:t>
      </w:r>
      <w:r w:rsidR="00655E90">
        <w:rPr>
          <w:rFonts w:cstheme="minorHAnsi"/>
        </w:rPr>
        <w:t xml:space="preserve"> </w:t>
      </w:r>
      <w:r w:rsidR="006566F0" w:rsidRPr="009605C5">
        <w:rPr>
          <w:rFonts w:cstheme="minorHAnsi"/>
        </w:rPr>
        <w:t>mld. Kč</w:t>
      </w:r>
      <w:r w:rsidR="000F4C67" w:rsidRPr="009605C5">
        <w:rPr>
          <w:rFonts w:cstheme="minorHAnsi"/>
        </w:rPr>
        <w:t xml:space="preserve">. </w:t>
      </w:r>
      <w:r w:rsidR="004871A2" w:rsidRPr="009605C5">
        <w:rPr>
          <w:rFonts w:cstheme="minorHAnsi"/>
        </w:rPr>
        <w:t xml:space="preserve">NKÚ </w:t>
      </w:r>
      <w:r w:rsidR="004871A2">
        <w:rPr>
          <w:rFonts w:cstheme="minorHAnsi"/>
        </w:rPr>
        <w:t>u</w:t>
      </w:r>
      <w:r w:rsidR="000F4C67" w:rsidRPr="009605C5">
        <w:rPr>
          <w:rFonts w:cstheme="minorHAnsi"/>
        </w:rPr>
        <w:t xml:space="preserve"> této podpory</w:t>
      </w:r>
      <w:r w:rsidR="006566F0" w:rsidRPr="009605C5">
        <w:rPr>
          <w:rFonts w:cstheme="minorHAnsi"/>
        </w:rPr>
        <w:t xml:space="preserve"> </w:t>
      </w:r>
      <w:r w:rsidR="004871A2">
        <w:rPr>
          <w:rFonts w:cstheme="minorHAnsi"/>
        </w:rPr>
        <w:t>zjistil</w:t>
      </w:r>
      <w:r w:rsidR="004871A2" w:rsidRPr="009605C5">
        <w:rPr>
          <w:rFonts w:cstheme="minorHAnsi"/>
        </w:rPr>
        <w:t xml:space="preserve"> </w:t>
      </w:r>
      <w:r w:rsidR="00783D1D" w:rsidRPr="009605C5">
        <w:rPr>
          <w:rFonts w:cstheme="minorHAnsi"/>
        </w:rPr>
        <w:t>riziko dvojího financování</w:t>
      </w:r>
      <w:r w:rsidR="0090460C" w:rsidRPr="009605C5">
        <w:rPr>
          <w:rFonts w:cstheme="minorHAnsi"/>
        </w:rPr>
        <w:t>.</w:t>
      </w:r>
      <w:r w:rsidR="00FB165D" w:rsidRPr="009605C5">
        <w:rPr>
          <w:rFonts w:cstheme="minorHAnsi"/>
        </w:rPr>
        <w:t xml:space="preserve"> </w:t>
      </w:r>
      <w:r w:rsidR="001B1392" w:rsidRPr="009605C5">
        <w:rPr>
          <w:rFonts w:cstheme="minorHAnsi"/>
        </w:rPr>
        <w:t>V</w:t>
      </w:r>
      <w:r w:rsidR="00655E90">
        <w:rPr>
          <w:rFonts w:cstheme="minorHAnsi"/>
        </w:rPr>
        <w:t xml:space="preserve"> </w:t>
      </w:r>
      <w:r w:rsidR="001B1392" w:rsidRPr="009605C5">
        <w:rPr>
          <w:rFonts w:cstheme="minorHAnsi"/>
        </w:rPr>
        <w:t>souvislosti s</w:t>
      </w:r>
      <w:r w:rsidR="00080667">
        <w:rPr>
          <w:rFonts w:cstheme="minorHAnsi"/>
        </w:rPr>
        <w:t xml:space="preserve"> identifikovanými </w:t>
      </w:r>
      <w:r w:rsidR="001B1392" w:rsidRPr="009605C5">
        <w:rPr>
          <w:rFonts w:cstheme="minorHAnsi"/>
        </w:rPr>
        <w:t xml:space="preserve">nedostatky </w:t>
      </w:r>
      <w:r w:rsidR="004871A2">
        <w:rPr>
          <w:rFonts w:cstheme="minorHAnsi"/>
        </w:rPr>
        <w:t>zároveň</w:t>
      </w:r>
      <w:r w:rsidR="006566F0" w:rsidRPr="009605C5">
        <w:rPr>
          <w:rFonts w:cstheme="minorHAnsi"/>
        </w:rPr>
        <w:t xml:space="preserve"> upozorňuje, že ani tato dodatečná podpora ze zdrojů</w:t>
      </w:r>
      <w:r w:rsidR="004871A2">
        <w:rPr>
          <w:rFonts w:cstheme="minorHAnsi"/>
        </w:rPr>
        <w:t xml:space="preserve"> </w:t>
      </w:r>
      <w:r w:rsidR="006566F0" w:rsidRPr="000848CD">
        <w:rPr>
          <w:rFonts w:cstheme="minorHAnsi"/>
          <w:i/>
          <w:iCs/>
        </w:rPr>
        <w:t>N</w:t>
      </w:r>
      <w:r w:rsidR="005728C6" w:rsidRPr="000848CD">
        <w:rPr>
          <w:rFonts w:cstheme="minorHAnsi"/>
          <w:i/>
          <w:iCs/>
        </w:rPr>
        <w:t>árodního plánu obnovy</w:t>
      </w:r>
      <w:r w:rsidR="006566F0" w:rsidRPr="009605C5">
        <w:rPr>
          <w:rFonts w:cstheme="minorHAnsi"/>
        </w:rPr>
        <w:t xml:space="preserve"> nemusí stačit k dosažení stavu, který lze považovat za dokončení systému digitálních technických map. </w:t>
      </w:r>
    </w:p>
    <w:p w14:paraId="47187D2D" w14:textId="77777777" w:rsidR="00ED2169" w:rsidRPr="009605C5" w:rsidRDefault="00ED2169" w:rsidP="00DE1A8C">
      <w:pPr>
        <w:spacing w:after="12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6F0" w:rsidRPr="009605C5" w14:paraId="0281E8E8" w14:textId="77777777" w:rsidTr="007754BD">
        <w:tc>
          <w:tcPr>
            <w:tcW w:w="9062" w:type="dxa"/>
          </w:tcPr>
          <w:p w14:paraId="1186FC18" w14:textId="74EF57DB" w:rsidR="006566F0" w:rsidRPr="009605C5" w:rsidRDefault="00673FBD" w:rsidP="00DE1A8C">
            <w:pPr>
              <w:spacing w:after="120"/>
              <w:rPr>
                <w:rFonts w:asciiTheme="minorHAnsi" w:hAnsiTheme="minorHAnsi" w:cstheme="minorHAnsi"/>
              </w:rPr>
            </w:pPr>
            <w:r w:rsidRPr="009605C5">
              <w:rPr>
                <w:rFonts w:asciiTheme="minorHAnsi" w:hAnsiTheme="minorHAnsi" w:cstheme="minorHAnsi"/>
              </w:rPr>
              <w:t xml:space="preserve">NKÚ </w:t>
            </w:r>
            <w:r>
              <w:rPr>
                <w:rFonts w:asciiTheme="minorHAnsi" w:hAnsiTheme="minorHAnsi" w:cstheme="minorHAnsi"/>
              </w:rPr>
              <w:t xml:space="preserve">na základě výsledků </w:t>
            </w:r>
            <w:r w:rsidR="006566F0" w:rsidRPr="009605C5">
              <w:rPr>
                <w:rFonts w:asciiTheme="minorHAnsi" w:hAnsiTheme="minorHAnsi" w:cstheme="minorHAnsi"/>
              </w:rPr>
              <w:t>kontroly doporučuje přijmout opatření k</w:t>
            </w:r>
            <w:r w:rsidR="00EA2B6F">
              <w:rPr>
                <w:rFonts w:asciiTheme="minorHAnsi" w:hAnsiTheme="minorHAnsi" w:cstheme="minorHAnsi"/>
              </w:rPr>
              <w:t xml:space="preserve"> </w:t>
            </w:r>
            <w:r w:rsidR="006566F0" w:rsidRPr="009605C5">
              <w:rPr>
                <w:rFonts w:asciiTheme="minorHAnsi" w:hAnsiTheme="minorHAnsi" w:cstheme="minorHAnsi"/>
              </w:rPr>
              <w:t xml:space="preserve">nápravě </w:t>
            </w:r>
            <w:r w:rsidR="004E6FF5" w:rsidRPr="009605C5">
              <w:rPr>
                <w:rFonts w:asciiTheme="minorHAnsi" w:hAnsiTheme="minorHAnsi" w:cstheme="minorHAnsi"/>
              </w:rPr>
              <w:t xml:space="preserve">zjištěných nedostatků </w:t>
            </w:r>
            <w:r w:rsidR="006566F0" w:rsidRPr="009605C5">
              <w:rPr>
                <w:rFonts w:asciiTheme="minorHAnsi" w:hAnsiTheme="minorHAnsi" w:cstheme="minorHAnsi"/>
              </w:rPr>
              <w:t>spočívající:</w:t>
            </w:r>
          </w:p>
        </w:tc>
      </w:tr>
    </w:tbl>
    <w:p w14:paraId="4CD0CAFF" w14:textId="77777777" w:rsidR="0004360B" w:rsidRPr="009605C5" w:rsidRDefault="0004360B" w:rsidP="00613621">
      <w:pPr>
        <w:spacing w:after="120"/>
        <w:rPr>
          <w:rFonts w:cstheme="minorHAnsi"/>
        </w:rPr>
      </w:pPr>
    </w:p>
    <w:p w14:paraId="010873C2" w14:textId="313266A9" w:rsidR="00C90F69" w:rsidRPr="009605C5" w:rsidRDefault="00557405" w:rsidP="00DE1A8C">
      <w:pPr>
        <w:pStyle w:val="Odstavecseseznamem"/>
        <w:numPr>
          <w:ilvl w:val="0"/>
          <w:numId w:val="52"/>
        </w:numPr>
        <w:spacing w:after="120"/>
        <w:ind w:left="284"/>
        <w:contextualSpacing w:val="0"/>
        <w:rPr>
          <w:rFonts w:cstheme="minorHAnsi"/>
        </w:rPr>
      </w:pPr>
      <w:r w:rsidRPr="009605C5">
        <w:rPr>
          <w:rFonts w:cstheme="minorHAnsi"/>
          <w:szCs w:val="24"/>
        </w:rPr>
        <w:t>v</w:t>
      </w:r>
      <w:r w:rsidR="00673FBD">
        <w:rPr>
          <w:rFonts w:cstheme="minorHAnsi"/>
          <w:szCs w:val="24"/>
        </w:rPr>
        <w:t xml:space="preserve"> </w:t>
      </w:r>
      <w:r w:rsidRPr="009605C5">
        <w:rPr>
          <w:rFonts w:cstheme="minorHAnsi"/>
          <w:szCs w:val="24"/>
        </w:rPr>
        <w:t>zajištění</w:t>
      </w:r>
      <w:r w:rsidR="008536C9">
        <w:rPr>
          <w:rFonts w:cstheme="minorHAnsi"/>
          <w:szCs w:val="24"/>
        </w:rPr>
        <w:t xml:space="preserve"> registrace subjektů a</w:t>
      </w:r>
      <w:r w:rsidR="00A55D99" w:rsidRPr="009605C5">
        <w:rPr>
          <w:rFonts w:cstheme="minorHAnsi"/>
          <w:szCs w:val="24"/>
        </w:rPr>
        <w:t xml:space="preserve"> </w:t>
      </w:r>
      <w:r w:rsidR="00DA6F15" w:rsidRPr="009605C5">
        <w:rPr>
          <w:rFonts w:cstheme="minorHAnsi"/>
          <w:szCs w:val="24"/>
        </w:rPr>
        <w:t>vkládání</w:t>
      </w:r>
      <w:r w:rsidR="00A55D99" w:rsidRPr="009605C5">
        <w:rPr>
          <w:rFonts w:cstheme="minorHAnsi"/>
          <w:szCs w:val="24"/>
        </w:rPr>
        <w:t xml:space="preserve"> </w:t>
      </w:r>
      <w:r w:rsidR="00DA6F15" w:rsidRPr="009605C5">
        <w:rPr>
          <w:rFonts w:cstheme="minorHAnsi"/>
          <w:szCs w:val="24"/>
        </w:rPr>
        <w:t xml:space="preserve">spolehlivých a úplných údajů o </w:t>
      </w:r>
      <w:r w:rsidR="00AA580B" w:rsidRPr="009605C5">
        <w:rPr>
          <w:rFonts w:cstheme="minorHAnsi"/>
          <w:szCs w:val="24"/>
        </w:rPr>
        <w:t>dopravní a</w:t>
      </w:r>
      <w:r w:rsidR="00D145CC">
        <w:rPr>
          <w:rFonts w:cstheme="minorHAnsi"/>
          <w:szCs w:val="24"/>
        </w:rPr>
        <w:t> </w:t>
      </w:r>
      <w:r w:rsidR="00AA580B" w:rsidRPr="009605C5">
        <w:rPr>
          <w:rFonts w:cstheme="minorHAnsi"/>
          <w:szCs w:val="24"/>
        </w:rPr>
        <w:t>technické infrastruktuře</w:t>
      </w:r>
      <w:r w:rsidR="00DA6F15" w:rsidRPr="009605C5">
        <w:rPr>
          <w:rFonts w:cstheme="minorHAnsi"/>
          <w:szCs w:val="24"/>
        </w:rPr>
        <w:t xml:space="preserve"> </w:t>
      </w:r>
      <w:r w:rsidR="00673FBD">
        <w:rPr>
          <w:rFonts w:cstheme="minorHAnsi"/>
          <w:szCs w:val="24"/>
        </w:rPr>
        <w:t>do</w:t>
      </w:r>
      <w:r w:rsidR="00DA6F15" w:rsidRPr="009605C5">
        <w:rPr>
          <w:rFonts w:cstheme="minorHAnsi"/>
          <w:szCs w:val="24"/>
        </w:rPr>
        <w:t xml:space="preserve"> systému digitálních technických map</w:t>
      </w:r>
      <w:r w:rsidR="006860A7">
        <w:rPr>
          <w:color w:val="000000"/>
          <w:shd w:val="clear" w:color="auto" w:fill="FFFFFF"/>
        </w:rPr>
        <w:t>;</w:t>
      </w:r>
    </w:p>
    <w:p w14:paraId="3C4D78CC" w14:textId="49C99CF4" w:rsidR="0004360B" w:rsidRPr="009605C5" w:rsidRDefault="00AD7313" w:rsidP="00DE1A8C">
      <w:pPr>
        <w:pStyle w:val="Odstavecseseznamem"/>
        <w:numPr>
          <w:ilvl w:val="0"/>
          <w:numId w:val="52"/>
        </w:numPr>
        <w:spacing w:after="120"/>
        <w:ind w:left="283" w:hanging="357"/>
        <w:contextualSpacing w:val="0"/>
        <w:rPr>
          <w:rFonts w:cstheme="minorHAnsi"/>
        </w:rPr>
      </w:pPr>
      <w:r w:rsidRPr="009605C5">
        <w:rPr>
          <w:rFonts w:cstheme="minorHAnsi"/>
          <w:szCs w:val="24"/>
        </w:rPr>
        <w:t>v</w:t>
      </w:r>
      <w:r w:rsidR="00557405" w:rsidRPr="009605C5">
        <w:rPr>
          <w:rFonts w:cstheme="minorHAnsi"/>
          <w:szCs w:val="24"/>
        </w:rPr>
        <w:t xml:space="preserve"> určení pravidel pro </w:t>
      </w:r>
      <w:r w:rsidR="00DA6F15" w:rsidRPr="009605C5">
        <w:rPr>
          <w:rFonts w:cstheme="minorHAnsi"/>
          <w:szCs w:val="24"/>
        </w:rPr>
        <w:t>sjednocení přístupu</w:t>
      </w:r>
      <w:r w:rsidR="00E11A30" w:rsidRPr="009605C5">
        <w:rPr>
          <w:rFonts w:cstheme="minorHAnsi"/>
          <w:szCs w:val="24"/>
        </w:rPr>
        <w:t xml:space="preserve"> </w:t>
      </w:r>
      <w:r w:rsidR="00465EAF" w:rsidRPr="009605C5">
        <w:rPr>
          <w:rFonts w:cstheme="minorHAnsi"/>
          <w:szCs w:val="24"/>
        </w:rPr>
        <w:t>vlastníků</w:t>
      </w:r>
      <w:r w:rsidR="00E11A30" w:rsidRPr="009605C5">
        <w:rPr>
          <w:rFonts w:cstheme="minorHAnsi"/>
          <w:szCs w:val="24"/>
        </w:rPr>
        <w:t xml:space="preserve"> </w:t>
      </w:r>
      <w:r w:rsidR="00DA6F15" w:rsidRPr="009605C5">
        <w:rPr>
          <w:rFonts w:cstheme="minorHAnsi"/>
          <w:szCs w:val="24"/>
        </w:rPr>
        <w:t>k</w:t>
      </w:r>
      <w:r w:rsidR="00655E90">
        <w:rPr>
          <w:rFonts w:cstheme="minorHAnsi"/>
          <w:szCs w:val="24"/>
        </w:rPr>
        <w:t xml:space="preserve"> </w:t>
      </w:r>
      <w:r w:rsidR="008675C7">
        <w:rPr>
          <w:rFonts w:cstheme="minorHAnsi"/>
          <w:szCs w:val="24"/>
        </w:rPr>
        <w:t>označování údajů</w:t>
      </w:r>
      <w:r w:rsidR="00DF5E05">
        <w:rPr>
          <w:rFonts w:cstheme="minorHAnsi"/>
          <w:szCs w:val="24"/>
        </w:rPr>
        <w:t xml:space="preserve"> o</w:t>
      </w:r>
      <w:r w:rsidR="002834B7" w:rsidRPr="009605C5">
        <w:rPr>
          <w:rFonts w:cstheme="minorHAnsi"/>
          <w:szCs w:val="24"/>
        </w:rPr>
        <w:t xml:space="preserve"> </w:t>
      </w:r>
      <w:r w:rsidR="00DA6F15" w:rsidRPr="009605C5">
        <w:rPr>
          <w:rFonts w:cstheme="minorHAnsi"/>
          <w:szCs w:val="24"/>
        </w:rPr>
        <w:t>technické infrastruktu</w:t>
      </w:r>
      <w:r w:rsidR="00DF5E05">
        <w:rPr>
          <w:rFonts w:cstheme="minorHAnsi"/>
          <w:szCs w:val="24"/>
        </w:rPr>
        <w:t>ře</w:t>
      </w:r>
      <w:r w:rsidR="00F22530">
        <w:rPr>
          <w:rFonts w:cstheme="minorHAnsi"/>
          <w:szCs w:val="24"/>
        </w:rPr>
        <w:t xml:space="preserve"> v</w:t>
      </w:r>
      <w:r w:rsidR="008675C7">
        <w:rPr>
          <w:rFonts w:cstheme="minorHAnsi"/>
          <w:szCs w:val="24"/>
        </w:rPr>
        <w:t> </w:t>
      </w:r>
      <w:r w:rsidR="00F22530">
        <w:rPr>
          <w:rFonts w:cstheme="minorHAnsi"/>
          <w:szCs w:val="24"/>
        </w:rPr>
        <w:t>DTM</w:t>
      </w:r>
      <w:r w:rsidR="008675C7">
        <w:rPr>
          <w:rFonts w:cstheme="minorHAnsi"/>
          <w:szCs w:val="24"/>
        </w:rPr>
        <w:t xml:space="preserve"> (veřejné/neveřejné údaje)</w:t>
      </w:r>
      <w:r w:rsidR="00E11A30" w:rsidRPr="009605C5">
        <w:rPr>
          <w:rFonts w:cstheme="minorHAnsi"/>
          <w:szCs w:val="24"/>
        </w:rPr>
        <w:t>.</w:t>
      </w:r>
      <w:r w:rsidR="00AA580B" w:rsidRPr="009605C5">
        <w:rPr>
          <w:rFonts w:cstheme="minorHAnsi"/>
          <w:b/>
          <w:szCs w:val="24"/>
        </w:rPr>
        <w:t xml:space="preserve"> </w:t>
      </w:r>
      <w:bookmarkStart w:id="11" w:name="_Toc179807882"/>
    </w:p>
    <w:p w14:paraId="0320011B" w14:textId="77777777" w:rsidR="00153BF9" w:rsidRPr="009605C5" w:rsidRDefault="00153BF9" w:rsidP="00153BF9">
      <w:pPr>
        <w:pStyle w:val="Odstavecseseznamem"/>
        <w:spacing w:after="120"/>
        <w:ind w:left="283"/>
        <w:contextualSpacing w:val="0"/>
        <w:rPr>
          <w:rFonts w:cstheme="minorHAnsi"/>
        </w:rPr>
      </w:pPr>
    </w:p>
    <w:p w14:paraId="7DD72353" w14:textId="77777777" w:rsidR="004A2415" w:rsidRPr="000848CD" w:rsidRDefault="00A81C7D" w:rsidP="000848CD">
      <w:pPr>
        <w:pStyle w:val="Nadpis1"/>
        <w:spacing w:before="0" w:after="0" w:line="256" w:lineRule="auto"/>
        <w:ind w:left="0" w:firstLine="0"/>
        <w:rPr>
          <w:rFonts w:asciiTheme="minorHAnsi" w:hAnsiTheme="minorHAnsi"/>
          <w:sz w:val="28"/>
          <w:szCs w:val="28"/>
        </w:rPr>
      </w:pPr>
      <w:r w:rsidRPr="000848CD">
        <w:rPr>
          <w:rFonts w:asciiTheme="minorHAnsi" w:hAnsiTheme="minorHAnsi"/>
          <w:sz w:val="28"/>
          <w:szCs w:val="28"/>
        </w:rPr>
        <w:t>II</w:t>
      </w:r>
      <w:r w:rsidR="00E376E8" w:rsidRPr="000848CD">
        <w:rPr>
          <w:rFonts w:asciiTheme="minorHAnsi" w:hAnsiTheme="minorHAnsi"/>
          <w:sz w:val="28"/>
          <w:szCs w:val="28"/>
        </w:rPr>
        <w:t>.</w:t>
      </w:r>
      <w:r w:rsidRPr="000848CD">
        <w:rPr>
          <w:rFonts w:asciiTheme="minorHAnsi" w:hAnsiTheme="minorHAnsi"/>
          <w:sz w:val="28"/>
          <w:szCs w:val="28"/>
        </w:rPr>
        <w:t xml:space="preserve"> </w:t>
      </w:r>
      <w:r w:rsidR="004A2415" w:rsidRPr="000848CD">
        <w:rPr>
          <w:rFonts w:asciiTheme="minorHAnsi" w:hAnsiTheme="minorHAnsi"/>
          <w:sz w:val="28"/>
          <w:szCs w:val="28"/>
        </w:rPr>
        <w:t>Informace o kontrolované oblasti</w:t>
      </w:r>
      <w:bookmarkEnd w:id="11"/>
    </w:p>
    <w:p w14:paraId="544F18D0" w14:textId="77777777" w:rsidR="00FC6147" w:rsidRDefault="00FC6147" w:rsidP="000848CD">
      <w:pPr>
        <w:spacing w:after="0"/>
      </w:pPr>
    </w:p>
    <w:p w14:paraId="4173220A" w14:textId="02F2D74A" w:rsidR="00F117C1" w:rsidRPr="009605C5" w:rsidRDefault="00F117C1" w:rsidP="00DE1A8C">
      <w:pPr>
        <w:spacing w:after="120"/>
      </w:pPr>
      <w:r w:rsidRPr="00140895">
        <w:t>Digitální technické</w:t>
      </w:r>
      <w:r w:rsidRPr="009605C5">
        <w:t xml:space="preserve"> mapy </w:t>
      </w:r>
      <w:r w:rsidR="00CF397A" w:rsidRPr="009605C5">
        <w:t xml:space="preserve">krajů </w:t>
      </w:r>
      <w:r w:rsidRPr="009605C5">
        <w:t>jsou primárně zdrojem údajů o DTI, jako jsou např. vodovody, kanalizace, plynovody, elektrické a</w:t>
      </w:r>
      <w:r w:rsidR="00080ABB">
        <w:t xml:space="preserve"> </w:t>
      </w:r>
      <w:r w:rsidRPr="009605C5">
        <w:t>komunikační kabely atd</w:t>
      </w:r>
      <w:r w:rsidRPr="009605C5" w:rsidDel="004342CF">
        <w:t>.</w:t>
      </w:r>
      <w:r w:rsidRPr="009605C5">
        <w:t>, a</w:t>
      </w:r>
      <w:r w:rsidR="00080ABB">
        <w:t xml:space="preserve"> </w:t>
      </w:r>
      <w:r w:rsidRPr="009605C5">
        <w:t>údajů o základní prostorové situaci</w:t>
      </w:r>
      <w:r w:rsidRPr="009605C5">
        <w:rPr>
          <w:vertAlign w:val="superscript"/>
        </w:rPr>
        <w:footnoteReference w:id="9"/>
      </w:r>
      <w:r w:rsidR="00585308" w:rsidRPr="009605C5">
        <w:t>.</w:t>
      </w:r>
      <w:r w:rsidRPr="009605C5">
        <w:t xml:space="preserve"> </w:t>
      </w:r>
      <w:r w:rsidR="00372F29" w:rsidRPr="00372F29">
        <w:t xml:space="preserve">Digitální technická mapa kraje je zdrojem informací, které slouží zejména pro účely územního plánování, přípravy, umisťování, povolování a provádění staveb, poskytování informací o životním prostředí podle zákona </w:t>
      </w:r>
      <w:r w:rsidR="00B9298F">
        <w:rPr>
          <w:rFonts w:cstheme="minorHAnsi"/>
          <w:szCs w:val="24"/>
        </w:rPr>
        <w:t xml:space="preserve">č. 123/1998 Sb., </w:t>
      </w:r>
      <w:r w:rsidR="00372F29" w:rsidRPr="00372F29">
        <w:t xml:space="preserve">o právu na informace o životním </w:t>
      </w:r>
      <w:r w:rsidR="00372F29" w:rsidRPr="00372F29">
        <w:lastRenderedPageBreak/>
        <w:t>prostředí</w:t>
      </w:r>
      <w:r w:rsidR="000B3864">
        <w:t>,</w:t>
      </w:r>
      <w:r w:rsidR="00372F29" w:rsidRPr="00372F29">
        <w:t xml:space="preserve"> a</w:t>
      </w:r>
      <w:r w:rsidR="008953D9">
        <w:t xml:space="preserve"> </w:t>
      </w:r>
      <w:r w:rsidR="00372F29" w:rsidRPr="00372F29">
        <w:t xml:space="preserve">poskytování údajů o fyzické infrastruktuře podle zákona </w:t>
      </w:r>
      <w:r w:rsidR="00FC35F1">
        <w:rPr>
          <w:szCs w:val="24"/>
        </w:rPr>
        <w:t xml:space="preserve">č. 194/2017 Sb., </w:t>
      </w:r>
      <w:r w:rsidR="00FC35F1" w:rsidRPr="00F73915">
        <w:rPr>
          <w:szCs w:val="24"/>
        </w:rPr>
        <w:t>o</w:t>
      </w:r>
      <w:r w:rsidR="00FC35F1">
        <w:rPr>
          <w:szCs w:val="24"/>
        </w:rPr>
        <w:t> </w:t>
      </w:r>
      <w:r w:rsidR="00FC35F1" w:rsidRPr="00F73915">
        <w:rPr>
          <w:szCs w:val="24"/>
        </w:rPr>
        <w:t>opatřeních ke snížení nákladů na zavádění vysokorychlostních sítí elektronických komunikací</w:t>
      </w:r>
      <w:r w:rsidR="00FC35F1">
        <w:rPr>
          <w:szCs w:val="24"/>
        </w:rPr>
        <w:t xml:space="preserve"> a o změně některých souvisejících zákonů.</w:t>
      </w:r>
      <w:r w:rsidR="00FC35F1" w:rsidRPr="009605C5">
        <w:t xml:space="preserve"> </w:t>
      </w:r>
      <w:r w:rsidRPr="009605C5">
        <w:t>Tyto údaje jsou vedeny v informačních systémech DTM (dále také „IS DTM“).</w:t>
      </w:r>
      <w:r w:rsidRPr="009605C5" w:rsidDel="004342CF">
        <w:t xml:space="preserve"> </w:t>
      </w:r>
      <w:r w:rsidRPr="009605C5">
        <w:t xml:space="preserve">Povinnost vést </w:t>
      </w:r>
      <w:r w:rsidR="00F27A1E" w:rsidRPr="009605C5">
        <w:t>DTM</w:t>
      </w:r>
      <w:r w:rsidRPr="009605C5">
        <w:t xml:space="preserve"> ukládá </w:t>
      </w:r>
      <w:r w:rsidR="00E7059B" w:rsidRPr="009605C5">
        <w:t>krajským úřadům</w:t>
      </w:r>
      <w:r w:rsidR="000607C0" w:rsidRPr="009605C5">
        <w:t xml:space="preserve"> s účinností</w:t>
      </w:r>
      <w:r w:rsidR="00E7059B" w:rsidRPr="009605C5">
        <w:t xml:space="preserve"> od</w:t>
      </w:r>
      <w:r w:rsidRPr="009605C5">
        <w:t xml:space="preserve"> 1. </w:t>
      </w:r>
      <w:r w:rsidR="00DE3DB4">
        <w:t>7.</w:t>
      </w:r>
      <w:r w:rsidRPr="009605C5">
        <w:t xml:space="preserve"> 2024 </w:t>
      </w:r>
      <w:r w:rsidR="000607C0" w:rsidRPr="009605C5">
        <w:t>ZOZ</w:t>
      </w:r>
      <w:r w:rsidR="006C726B">
        <w:rPr>
          <w:rStyle w:val="Znakapoznpodarou"/>
          <w:rFonts w:cstheme="minorHAnsi"/>
        </w:rPr>
        <w:footnoteReference w:id="10"/>
      </w:r>
      <w:r w:rsidR="000607C0" w:rsidRPr="009605C5">
        <w:t xml:space="preserve">. </w:t>
      </w:r>
      <w:r w:rsidR="000607C0" w:rsidRPr="009605C5">
        <w:rPr>
          <w:iCs/>
        </w:rPr>
        <w:t>Krajské úřady jsou na základě ZOZ</w:t>
      </w:r>
      <w:r w:rsidR="000607C0" w:rsidRPr="009605C5">
        <w:t xml:space="preserve"> v rámci výkonu státní správy v přenesené působnosti s</w:t>
      </w:r>
      <w:r w:rsidRPr="009605C5">
        <w:t>právci</w:t>
      </w:r>
      <w:r w:rsidR="000607C0" w:rsidRPr="009605C5">
        <w:t xml:space="preserve"> DTM</w:t>
      </w:r>
      <w:r w:rsidRPr="009605C5">
        <w:t xml:space="preserve">. </w:t>
      </w:r>
    </w:p>
    <w:p w14:paraId="78ED9FFD" w14:textId="7A522C6D" w:rsidR="00B35827" w:rsidRDefault="009B390A" w:rsidP="00DE1A8C">
      <w:pPr>
        <w:spacing w:after="120"/>
      </w:pPr>
      <w:r w:rsidRPr="009605C5">
        <w:t xml:space="preserve">Digitální mapa veřejné správy </w:t>
      </w:r>
      <w:r w:rsidR="00E7059B" w:rsidRPr="009605C5">
        <w:t xml:space="preserve">je </w:t>
      </w:r>
      <w:r w:rsidRPr="009605C5">
        <w:t>vedena v</w:t>
      </w:r>
      <w:r w:rsidR="008953D9">
        <w:t> </w:t>
      </w:r>
      <w:r w:rsidR="00E7059B" w:rsidRPr="009605C5">
        <w:t>samostatném</w:t>
      </w:r>
      <w:r w:rsidR="008953D9">
        <w:t xml:space="preserve"> </w:t>
      </w:r>
      <w:r w:rsidR="00DB07DA" w:rsidRPr="009605C5">
        <w:t>i</w:t>
      </w:r>
      <w:r w:rsidRPr="009605C5">
        <w:t>nformačním</w:t>
      </w:r>
      <w:r w:rsidR="00B35827">
        <w:t xml:space="preserve"> systému</w:t>
      </w:r>
      <w:r w:rsidRPr="009605C5">
        <w:t xml:space="preserve">, který </w:t>
      </w:r>
      <w:r w:rsidR="00664ADD" w:rsidRPr="009605C5">
        <w:t>centrálně zobrazuje a předává údaje o DTI z </w:t>
      </w:r>
      <w:r w:rsidRPr="009605C5">
        <w:t>jednotliv</w:t>
      </w:r>
      <w:r w:rsidR="00664ADD" w:rsidRPr="009605C5">
        <w:t xml:space="preserve">ých </w:t>
      </w:r>
      <w:r w:rsidR="00D762FC" w:rsidRPr="009605C5">
        <w:t>I</w:t>
      </w:r>
      <w:r w:rsidRPr="009605C5">
        <w:t>S DTM</w:t>
      </w:r>
      <w:r w:rsidR="00D762FC" w:rsidRPr="009605C5">
        <w:t>.</w:t>
      </w:r>
      <w:r w:rsidRPr="009605C5">
        <w:t xml:space="preserve"> </w:t>
      </w:r>
      <w:r w:rsidR="008A0676">
        <w:t>Informační systém digitální mapy veřejné správy (dále také „</w:t>
      </w:r>
      <w:r w:rsidRPr="009605C5">
        <w:t>IS DM</w:t>
      </w:r>
      <w:r w:rsidR="00AD739F" w:rsidRPr="009605C5">
        <w:t>VS</w:t>
      </w:r>
      <w:r w:rsidR="008A0676">
        <w:t>“)</w:t>
      </w:r>
      <w:r w:rsidR="00F27A1E" w:rsidRPr="009605C5">
        <w:t>, jehož správcem je ČÚZK,</w:t>
      </w:r>
      <w:r w:rsidRPr="009605C5">
        <w:t xml:space="preserve"> také zajišťuje vkládání údajů do DTM</w:t>
      </w:r>
      <w:r w:rsidR="001F53C6" w:rsidRPr="009605C5">
        <w:t>.</w:t>
      </w:r>
      <w:r w:rsidR="001B2A54" w:rsidRPr="009605C5">
        <w:t xml:space="preserve"> </w:t>
      </w:r>
      <w:r w:rsidR="00F27A1E" w:rsidRPr="009605C5">
        <w:t>ČÚZK vede o</w:t>
      </w:r>
      <w:r w:rsidR="001B2A54" w:rsidRPr="009605C5">
        <w:t xml:space="preserve">d 1. </w:t>
      </w:r>
      <w:r w:rsidR="00DE3DB4">
        <w:t>7.</w:t>
      </w:r>
      <w:r w:rsidR="001B2A54" w:rsidRPr="009605C5">
        <w:t xml:space="preserve"> 2024 </w:t>
      </w:r>
      <w:r w:rsidR="00664ADD" w:rsidRPr="009605C5">
        <w:t xml:space="preserve">v tomto </w:t>
      </w:r>
      <w:r w:rsidR="000A471C">
        <w:t>IS DMVS</w:t>
      </w:r>
      <w:r w:rsidR="00664ADD" w:rsidRPr="009605C5">
        <w:t xml:space="preserve"> </w:t>
      </w:r>
      <w:r w:rsidR="001B2A54" w:rsidRPr="009605C5">
        <w:t>seznam vlastníků, provozovatelů a správců DTI a editorů DTM.</w:t>
      </w:r>
    </w:p>
    <w:p w14:paraId="4F1F9C41" w14:textId="3D7F3C72" w:rsidR="00B35827" w:rsidRPr="00B35827" w:rsidRDefault="00B35827" w:rsidP="00DE1A8C">
      <w:pPr>
        <w:spacing w:after="120"/>
      </w:pPr>
      <w:r w:rsidRPr="00B35827">
        <w:t xml:space="preserve">Údaje do digitální technické mapy kraje zapisuje editor. Editor odpovídá za správnost, úplnost a aktuálnost zapisovaných údajů, a to v rámci charakteristik přesnosti stanovených prováděcím předpisem. Editorem údajů podle </w:t>
      </w:r>
      <w:r w:rsidR="00D145CC">
        <w:t xml:space="preserve">ustanovení </w:t>
      </w:r>
      <w:r w:rsidR="001C6307">
        <w:t xml:space="preserve">§ 4b </w:t>
      </w:r>
      <w:r w:rsidRPr="00B35827">
        <w:t>odst</w:t>
      </w:r>
      <w:r w:rsidR="001C6307">
        <w:t>.</w:t>
      </w:r>
      <w:r w:rsidRPr="00B35827">
        <w:t xml:space="preserve"> 4 písm. a)</w:t>
      </w:r>
      <w:r w:rsidR="001C6307">
        <w:t xml:space="preserve"> ZOZ</w:t>
      </w:r>
      <w:r w:rsidRPr="00B35827">
        <w:t xml:space="preserve"> je vlastník technické a dopravní infrastruktury; tuto povinnost za něj může splnit provozovatel nebo správce technické a dopravní infrastruktury. Editorem údajů podle </w:t>
      </w:r>
      <w:r w:rsidR="001C6307">
        <w:t xml:space="preserve">§ 4b </w:t>
      </w:r>
      <w:r w:rsidRPr="00B35827">
        <w:t>odst</w:t>
      </w:r>
      <w:r w:rsidR="001C6307">
        <w:t>.</w:t>
      </w:r>
      <w:r w:rsidRPr="00B35827">
        <w:t xml:space="preserve"> 4 písm. b)</w:t>
      </w:r>
      <w:r w:rsidR="001C6307">
        <w:t xml:space="preserve"> ZOZ</w:t>
      </w:r>
      <w:r w:rsidRPr="00B35827">
        <w:t xml:space="preserve"> je správce digitální technické mapy kraje. Editor může na základě písemné dohody zajistit plnění své editorské povinnosti prostřednictvím jiné osoby; tím není dotčena odpovědnost editora </w:t>
      </w:r>
      <w:r w:rsidR="001015CF" w:rsidRPr="00B35827">
        <w:t>za správnost, úplnost a aktuálnost zapisovaných údajů</w:t>
      </w:r>
      <w:r w:rsidRPr="00B35827">
        <w:t>.</w:t>
      </w:r>
    </w:p>
    <w:p w14:paraId="0ABA4075" w14:textId="1B032E49" w:rsidR="00E50DE5" w:rsidRPr="009605C5" w:rsidRDefault="00B35827" w:rsidP="00DE1A8C">
      <w:pPr>
        <w:spacing w:after="120"/>
      </w:pPr>
      <w:r w:rsidRPr="009605C5">
        <w:t xml:space="preserve">ČÚZK vynaložil </w:t>
      </w:r>
      <w:r>
        <w:t>n</w:t>
      </w:r>
      <w:r w:rsidR="00E50DE5" w:rsidRPr="009605C5">
        <w:t>a vznik, provoz a rozvoj DMVS peněžní prostředky poskytnuté Ministerstvem pro místní rozvoj (dále také „MMR“) v</w:t>
      </w:r>
      <w:r w:rsidR="001015CF">
        <w:t xml:space="preserve"> </w:t>
      </w:r>
      <w:r w:rsidR="00E50DE5" w:rsidRPr="009605C5">
        <w:t>rámci 94.</w:t>
      </w:r>
      <w:r w:rsidR="001015CF">
        <w:t xml:space="preserve"> </w:t>
      </w:r>
      <w:r w:rsidR="00E50DE5" w:rsidRPr="009605C5">
        <w:t xml:space="preserve">výzvy IROP </w:t>
      </w:r>
      <w:r w:rsidR="001015CF">
        <w:t xml:space="preserve">nazvané </w:t>
      </w:r>
      <w:r w:rsidR="00E50DE5" w:rsidRPr="009605C5">
        <w:rPr>
          <w:i/>
        </w:rPr>
        <w:t>Digitalizac</w:t>
      </w:r>
      <w:r w:rsidR="001015CF">
        <w:rPr>
          <w:i/>
        </w:rPr>
        <w:t>e</w:t>
      </w:r>
      <w:r w:rsidR="00E50DE5" w:rsidRPr="009605C5">
        <w:rPr>
          <w:i/>
        </w:rPr>
        <w:t xml:space="preserve"> stavebního řízení</w:t>
      </w:r>
      <w:r w:rsidR="00E50DE5" w:rsidRPr="009605C5">
        <w:t xml:space="preserve">. Cílem bylo vytvořit nový </w:t>
      </w:r>
      <w:r w:rsidR="00E50DE5">
        <w:t>informační systém</w:t>
      </w:r>
      <w:r w:rsidR="00E50DE5" w:rsidRPr="009605C5">
        <w:t xml:space="preserve"> portálové</w:t>
      </w:r>
      <w:r w:rsidR="001F6B31">
        <w:t>ho typu, který by</w:t>
      </w:r>
      <w:r w:rsidR="00E50DE5" w:rsidRPr="009605C5">
        <w:t xml:space="preserve"> zastřeš</w:t>
      </w:r>
      <w:r w:rsidR="001F6B31">
        <w:t>il všechny</w:t>
      </w:r>
      <w:r w:rsidR="00E50DE5" w:rsidRPr="009605C5">
        <w:t xml:space="preserve"> IS</w:t>
      </w:r>
      <w:r w:rsidR="001015CF">
        <w:t> </w:t>
      </w:r>
      <w:r w:rsidR="00E50DE5" w:rsidRPr="009605C5">
        <w:t xml:space="preserve">DTM </w:t>
      </w:r>
      <w:r w:rsidR="001F6B31">
        <w:t>a byl by</w:t>
      </w:r>
      <w:r w:rsidR="00E50DE5" w:rsidRPr="009605C5">
        <w:t xml:space="preserve"> především prostředkem pro přístup uživatelů a dalších informačních systém</w:t>
      </w:r>
      <w:r w:rsidR="001015CF">
        <w:t>ů</w:t>
      </w:r>
      <w:r w:rsidR="00E50DE5" w:rsidRPr="009605C5">
        <w:t xml:space="preserve"> k</w:t>
      </w:r>
      <w:r w:rsidR="001015CF">
        <w:t xml:space="preserve"> </w:t>
      </w:r>
      <w:r w:rsidR="00E50DE5" w:rsidRPr="009605C5">
        <w:t>údajům obsaženým v</w:t>
      </w:r>
      <w:r w:rsidR="001015CF">
        <w:t xml:space="preserve"> </w:t>
      </w:r>
      <w:r w:rsidR="00E50DE5" w:rsidRPr="009605C5">
        <w:t>DTM. Současně mělo dojít k</w:t>
      </w:r>
      <w:r w:rsidR="001015CF">
        <w:t xml:space="preserve"> </w:t>
      </w:r>
      <w:r w:rsidR="00E50DE5" w:rsidRPr="009605C5">
        <w:t xml:space="preserve">aktualizaci </w:t>
      </w:r>
      <w:proofErr w:type="spellStart"/>
      <w:r w:rsidR="00E50DE5" w:rsidRPr="009605C5">
        <w:t>ortofota</w:t>
      </w:r>
      <w:proofErr w:type="spellEnd"/>
      <w:r w:rsidR="00E50DE5" w:rsidRPr="009605C5">
        <w:t xml:space="preserve"> České republiky. </w:t>
      </w:r>
    </w:p>
    <w:p w14:paraId="26478FFD" w14:textId="56972C0F" w:rsidR="00B00B30" w:rsidRPr="00972015" w:rsidRDefault="00C05156" w:rsidP="00DE1A8C">
      <w:pPr>
        <w:spacing w:after="120"/>
      </w:pPr>
      <w:r w:rsidRPr="009605C5">
        <w:rPr>
          <w:iCs/>
        </w:rPr>
        <w:t>Na pořízení digitálních technických map krajů poskytlo MPO</w:t>
      </w:r>
      <w:r w:rsidRPr="009605C5">
        <w:t xml:space="preserve"> </w:t>
      </w:r>
      <w:r w:rsidR="009D2ED8" w:rsidRPr="009605C5">
        <w:t xml:space="preserve">peněžní prostředky z </w:t>
      </w:r>
      <w:r w:rsidR="001F6B31">
        <w:t>o</w:t>
      </w:r>
      <w:r w:rsidR="001D79C5" w:rsidRPr="000848CD">
        <w:t xml:space="preserve">peračního programu </w:t>
      </w:r>
      <w:r w:rsidR="001F6B31">
        <w:rPr>
          <w:i/>
        </w:rPr>
        <w:t>P</w:t>
      </w:r>
      <w:r w:rsidR="001D79C5">
        <w:rPr>
          <w:i/>
        </w:rPr>
        <w:t>odnikání a</w:t>
      </w:r>
      <w:r w:rsidR="001D79C5" w:rsidRPr="009605C5">
        <w:rPr>
          <w:i/>
        </w:rPr>
        <w:t xml:space="preserve"> inovace </w:t>
      </w:r>
      <w:r w:rsidR="001D79C5">
        <w:rPr>
          <w:i/>
        </w:rPr>
        <w:t>pro</w:t>
      </w:r>
      <w:r w:rsidR="001F6B31">
        <w:rPr>
          <w:i/>
        </w:rPr>
        <w:t xml:space="preserve"> </w:t>
      </w:r>
      <w:r w:rsidR="001D79C5" w:rsidRPr="009605C5">
        <w:rPr>
          <w:i/>
        </w:rPr>
        <w:t>konkurenceschopnost 2014–2020</w:t>
      </w:r>
      <w:r w:rsidR="009D2ED8" w:rsidRPr="009605C5">
        <w:t xml:space="preserve">. </w:t>
      </w:r>
      <w:r w:rsidR="004C5BFE">
        <w:t>OP PIK měl ve shodě s </w:t>
      </w:r>
      <w:r w:rsidR="004C5BFE" w:rsidRPr="000848CD">
        <w:rPr>
          <w:i/>
          <w:iCs/>
        </w:rPr>
        <w:t>Národní</w:t>
      </w:r>
      <w:r w:rsidR="00655E90">
        <w:rPr>
          <w:i/>
          <w:iCs/>
        </w:rPr>
        <w:t>m</w:t>
      </w:r>
      <w:r w:rsidR="004C5BFE" w:rsidRPr="000848CD">
        <w:rPr>
          <w:i/>
          <w:iCs/>
        </w:rPr>
        <w:t xml:space="preserve"> programem </w:t>
      </w:r>
      <w:r w:rsidR="000A1A46" w:rsidRPr="000848CD">
        <w:rPr>
          <w:i/>
          <w:iCs/>
        </w:rPr>
        <w:t xml:space="preserve">reforem ČR </w:t>
      </w:r>
      <w:r w:rsidR="004C5BFE" w:rsidRPr="000848CD">
        <w:rPr>
          <w:i/>
          <w:iCs/>
        </w:rPr>
        <w:t>2014</w:t>
      </w:r>
      <w:r w:rsidR="00DE40B0">
        <w:rPr>
          <w:rStyle w:val="Znakapoznpodarou"/>
        </w:rPr>
        <w:footnoteReference w:id="11"/>
      </w:r>
      <w:r w:rsidR="004C5BFE">
        <w:t xml:space="preserve"> přispět k vybraným prioritám, přičemž </w:t>
      </w:r>
      <w:r w:rsidR="00F74E18">
        <w:t xml:space="preserve">pro </w:t>
      </w:r>
      <w:r w:rsidR="004C5BFE">
        <w:t>oblast „</w:t>
      </w:r>
      <w:r w:rsidR="00F74E18">
        <w:t>d</w:t>
      </w:r>
      <w:r w:rsidR="004C5BFE">
        <w:t xml:space="preserve">igitální infrastruktura“ </w:t>
      </w:r>
      <w:r w:rsidR="00F74E18">
        <w:t xml:space="preserve">byla </w:t>
      </w:r>
      <w:r w:rsidR="004C5BFE">
        <w:t>identifikov</w:t>
      </w:r>
      <w:r w:rsidR="00F74E18">
        <w:t>ána</w:t>
      </w:r>
      <w:r w:rsidR="004C5BFE">
        <w:t xml:space="preserve"> potřeb</w:t>
      </w:r>
      <w:r w:rsidR="00F74E18">
        <w:t>a</w:t>
      </w:r>
      <w:r w:rsidR="004C5BFE">
        <w:t xml:space="preserve"> rozvoje vysokorychlostních přístupových sítí</w:t>
      </w:r>
      <w:r w:rsidR="00553B30">
        <w:rPr>
          <w:rStyle w:val="Znakapoznpodarou"/>
        </w:rPr>
        <w:footnoteReference w:id="12"/>
      </w:r>
      <w:r w:rsidR="004C5BFE">
        <w:t xml:space="preserve"> k internetu. </w:t>
      </w:r>
      <w:r w:rsidR="009D2ED8" w:rsidRPr="009605C5">
        <w:t xml:space="preserve">Digitální technické mapy doplnilo MPO do programového dokumentu </w:t>
      </w:r>
      <w:r w:rsidR="000A1A46">
        <w:t xml:space="preserve">OP PIK </w:t>
      </w:r>
      <w:r w:rsidR="009D2ED8" w:rsidRPr="009605C5">
        <w:t>jako podporovanou aktivitu až v říjnu 2019</w:t>
      </w:r>
      <w:r w:rsidR="00F74E18">
        <w:t>,</w:t>
      </w:r>
      <w:r w:rsidRPr="009605C5">
        <w:t xml:space="preserve"> a to </w:t>
      </w:r>
      <w:r w:rsidR="009D2ED8" w:rsidRPr="009605C5">
        <w:t xml:space="preserve">do prioritní osy 4 </w:t>
      </w:r>
      <w:r w:rsidR="009D2ED8" w:rsidRPr="009605C5">
        <w:rPr>
          <w:i/>
        </w:rPr>
        <w:t>Rozvoj vysokorychlostních přístupových sítí k internetu a</w:t>
      </w:r>
      <w:r w:rsidR="001F6B31">
        <w:rPr>
          <w:i/>
        </w:rPr>
        <w:t xml:space="preserve"> </w:t>
      </w:r>
      <w:r w:rsidR="009D2ED8" w:rsidRPr="009605C5">
        <w:rPr>
          <w:i/>
        </w:rPr>
        <w:t>informačních a</w:t>
      </w:r>
      <w:r w:rsidR="001F6B31">
        <w:rPr>
          <w:i/>
        </w:rPr>
        <w:t xml:space="preserve"> </w:t>
      </w:r>
      <w:r w:rsidR="009D2ED8" w:rsidRPr="009605C5">
        <w:rPr>
          <w:i/>
        </w:rPr>
        <w:t>komunikačních technologií</w:t>
      </w:r>
      <w:r w:rsidR="009D2ED8" w:rsidRPr="009605C5">
        <w:t xml:space="preserve">, </w:t>
      </w:r>
      <w:r w:rsidR="00F74E18" w:rsidRPr="009605C5">
        <w:t xml:space="preserve">konkrétně </w:t>
      </w:r>
      <w:r w:rsidR="00F74E18">
        <w:t xml:space="preserve">do </w:t>
      </w:r>
      <w:r w:rsidR="000A1A46">
        <w:t xml:space="preserve">jejího </w:t>
      </w:r>
      <w:r w:rsidR="00F74E18">
        <w:lastRenderedPageBreak/>
        <w:t>specifického cíle</w:t>
      </w:r>
      <w:r w:rsidR="009815AB">
        <w:t xml:space="preserve"> 4.1</w:t>
      </w:r>
      <w:r w:rsidR="009D2ED8" w:rsidRPr="009605C5">
        <w:t xml:space="preserve"> </w:t>
      </w:r>
      <w:r w:rsidR="009D2ED8" w:rsidRPr="009605C5">
        <w:rPr>
          <w:i/>
        </w:rPr>
        <w:t>Zvětšit pokrytí vysokorychlostním přístupem k</w:t>
      </w:r>
      <w:r w:rsidR="00F74E18">
        <w:rPr>
          <w:i/>
        </w:rPr>
        <w:t xml:space="preserve"> </w:t>
      </w:r>
      <w:r w:rsidR="009D2ED8" w:rsidRPr="009605C5">
        <w:rPr>
          <w:i/>
        </w:rPr>
        <w:t>internetu</w:t>
      </w:r>
      <w:r w:rsidR="00972015">
        <w:rPr>
          <w:i/>
        </w:rPr>
        <w:t xml:space="preserve"> </w:t>
      </w:r>
      <w:r w:rsidR="00972015">
        <w:t>(dále také „SC</w:t>
      </w:r>
      <w:r w:rsidR="00F74E18">
        <w:t> </w:t>
      </w:r>
      <w:r w:rsidR="00972015">
        <w:t>4.1“).</w:t>
      </w:r>
    </w:p>
    <w:p w14:paraId="226B9B54" w14:textId="01E316AD" w:rsidR="00E50DE5" w:rsidRDefault="00E50DE5" w:rsidP="00DE1A8C">
      <w:pPr>
        <w:spacing w:after="120"/>
      </w:pPr>
      <w:r w:rsidRPr="00DA464F">
        <w:t>V listopadu 2025 vstoupí v účinnost převážná část nařízení</w:t>
      </w:r>
      <w:r w:rsidR="00B35827">
        <w:t xml:space="preserve"> EU</w:t>
      </w:r>
      <w:r w:rsidRPr="00DA464F">
        <w:t xml:space="preserve"> znám</w:t>
      </w:r>
      <w:r w:rsidR="00B35827">
        <w:t>ého</w:t>
      </w:r>
      <w:r w:rsidRPr="00DA464F">
        <w:t xml:space="preserve"> pod zkratkou GIA (</w:t>
      </w:r>
      <w:r w:rsidRPr="00A563E1">
        <w:t xml:space="preserve">Gigabit </w:t>
      </w:r>
      <w:proofErr w:type="spellStart"/>
      <w:r w:rsidRPr="00A563E1">
        <w:t>Infrastructure</w:t>
      </w:r>
      <w:proofErr w:type="spellEnd"/>
      <w:r w:rsidRPr="00DA464F">
        <w:t xml:space="preserve"> </w:t>
      </w:r>
      <w:proofErr w:type="spellStart"/>
      <w:r w:rsidRPr="00A563E1">
        <w:t>Act</w:t>
      </w:r>
      <w:proofErr w:type="spellEnd"/>
      <w:r w:rsidRPr="00DA464F">
        <w:t>)</w:t>
      </w:r>
      <w:r w:rsidRPr="00DA464F">
        <w:rPr>
          <w:vertAlign w:val="superscript"/>
        </w:rPr>
        <w:footnoteReference w:id="13"/>
      </w:r>
      <w:r w:rsidRPr="00DA464F">
        <w:t xml:space="preserve">, </w:t>
      </w:r>
      <w:r w:rsidRPr="00E50DE5">
        <w:t>kter</w:t>
      </w:r>
      <w:r>
        <w:t>é</w:t>
      </w:r>
      <w:r w:rsidRPr="00E50DE5">
        <w:t xml:space="preserve"> </w:t>
      </w:r>
      <w:r>
        <w:t xml:space="preserve">zavádí politiku k </w:t>
      </w:r>
      <w:r w:rsidRPr="00E50DE5">
        <w:t>urych</w:t>
      </w:r>
      <w:r>
        <w:t>lení</w:t>
      </w:r>
      <w:r w:rsidRPr="00E50DE5">
        <w:t xml:space="preserve"> a zjednoduš</w:t>
      </w:r>
      <w:r>
        <w:t>ení</w:t>
      </w:r>
      <w:r w:rsidRPr="00E50DE5">
        <w:t xml:space="preserve"> budování pevných a bezdrátových sítí s velmi vysokou kapacitou a sníž</w:t>
      </w:r>
      <w:r>
        <w:t>ení</w:t>
      </w:r>
      <w:r w:rsidRPr="00E50DE5">
        <w:t xml:space="preserve"> náklad</w:t>
      </w:r>
      <w:r>
        <w:t>ů</w:t>
      </w:r>
      <w:r w:rsidRPr="00E50DE5">
        <w:t xml:space="preserve"> na ně v celé Unii, </w:t>
      </w:r>
      <w:r w:rsidRPr="000848CD">
        <w:rPr>
          <w:spacing w:val="-1"/>
        </w:rPr>
        <w:t xml:space="preserve">včetně řádného plánování, posílené koordinace </w:t>
      </w:r>
      <w:r w:rsidR="00851BCB" w:rsidRPr="000848CD">
        <w:rPr>
          <w:spacing w:val="-1"/>
        </w:rPr>
        <w:t>a</w:t>
      </w:r>
      <w:r w:rsidRPr="000848CD">
        <w:rPr>
          <w:spacing w:val="-1"/>
        </w:rPr>
        <w:t xml:space="preserve"> zpřístupnění informací </w:t>
      </w:r>
      <w:r w:rsidR="00C1028C" w:rsidRPr="000848CD">
        <w:rPr>
          <w:spacing w:val="-1"/>
        </w:rPr>
        <w:t>o </w:t>
      </w:r>
      <w:proofErr w:type="spellStart"/>
      <w:r w:rsidRPr="000848CD">
        <w:rPr>
          <w:spacing w:val="-1"/>
        </w:rPr>
        <w:t>georeferencované</w:t>
      </w:r>
      <w:r w:rsidR="00C1028C" w:rsidRPr="000848CD">
        <w:rPr>
          <w:spacing w:val="-1"/>
        </w:rPr>
        <w:t>m</w:t>
      </w:r>
      <w:proofErr w:type="spellEnd"/>
      <w:r>
        <w:t xml:space="preserve"> umístění dotčených prvků fyzické infrastruktury.</w:t>
      </w:r>
    </w:p>
    <w:p w14:paraId="1532A4C2" w14:textId="09EEF012" w:rsidR="00063658" w:rsidRDefault="00CB08F5" w:rsidP="00DE1A8C">
      <w:pPr>
        <w:spacing w:after="120"/>
        <w:rPr>
          <w:rFonts w:cstheme="minorHAnsi"/>
        </w:rPr>
      </w:pPr>
      <w:r w:rsidRPr="009605C5">
        <w:rPr>
          <w:rFonts w:cstheme="minorHAnsi"/>
        </w:rPr>
        <w:t xml:space="preserve">MPO </w:t>
      </w:r>
      <w:r w:rsidR="004023F8" w:rsidRPr="009605C5">
        <w:rPr>
          <w:rFonts w:cstheme="minorHAnsi"/>
        </w:rPr>
        <w:t>v dubnu 2023 vyhlásilo</w:t>
      </w:r>
      <w:r w:rsidR="00063658" w:rsidRPr="009605C5">
        <w:rPr>
          <w:rFonts w:cstheme="minorHAnsi"/>
        </w:rPr>
        <w:t xml:space="preserve"> </w:t>
      </w:r>
      <w:r w:rsidR="00B701D1">
        <w:rPr>
          <w:rFonts w:cstheme="minorHAnsi"/>
        </w:rPr>
        <w:t>v</w:t>
      </w:r>
      <w:r w:rsidR="00063658" w:rsidRPr="009605C5">
        <w:rPr>
          <w:rFonts w:cstheme="minorHAnsi"/>
        </w:rPr>
        <w:t xml:space="preserve"> programu </w:t>
      </w:r>
      <w:r w:rsidR="00063658" w:rsidRPr="000848CD">
        <w:rPr>
          <w:rFonts w:cstheme="minorHAnsi"/>
          <w:i/>
          <w:iCs/>
        </w:rPr>
        <w:t>Národní plán obnovy</w:t>
      </w:r>
      <w:r w:rsidR="006F329A" w:rsidRPr="009605C5">
        <w:rPr>
          <w:rFonts w:cstheme="minorHAnsi"/>
        </w:rPr>
        <w:t xml:space="preserve"> </w:t>
      </w:r>
      <w:r w:rsidR="00736849" w:rsidRPr="009605C5">
        <w:rPr>
          <w:rFonts w:cstheme="minorHAnsi"/>
        </w:rPr>
        <w:t xml:space="preserve">v komponentě </w:t>
      </w:r>
      <w:r w:rsidR="00063658" w:rsidRPr="009605C5">
        <w:rPr>
          <w:rFonts w:cstheme="minorHAnsi"/>
        </w:rPr>
        <w:t xml:space="preserve">1.3 </w:t>
      </w:r>
      <w:r w:rsidR="00063658" w:rsidRPr="000848CD">
        <w:rPr>
          <w:rFonts w:cstheme="minorHAnsi"/>
          <w:i/>
          <w:iCs/>
        </w:rPr>
        <w:t>Digitální vysokokapacitní sítě</w:t>
      </w:r>
      <w:r w:rsidR="00063658" w:rsidRPr="009605C5">
        <w:rPr>
          <w:rFonts w:cstheme="minorHAnsi"/>
        </w:rPr>
        <w:t xml:space="preserve"> </w:t>
      </w:r>
      <w:r w:rsidR="00664FDE">
        <w:rPr>
          <w:rFonts w:cstheme="minorHAnsi"/>
        </w:rPr>
        <w:t>v</w:t>
      </w:r>
      <w:r w:rsidR="00063658" w:rsidRPr="009605C5">
        <w:rPr>
          <w:rFonts w:cstheme="minorHAnsi"/>
        </w:rPr>
        <w:t>ýzvu V. s alokací cca 1,</w:t>
      </w:r>
      <w:r w:rsidR="00ED02E8" w:rsidRPr="009605C5">
        <w:rPr>
          <w:rFonts w:cstheme="minorHAnsi"/>
        </w:rPr>
        <w:t>68</w:t>
      </w:r>
      <w:r w:rsidR="00063658" w:rsidRPr="009605C5">
        <w:rPr>
          <w:rFonts w:cstheme="minorHAnsi"/>
        </w:rPr>
        <w:t xml:space="preserve"> mld. Kč. </w:t>
      </w:r>
      <w:r w:rsidR="00C373BC" w:rsidRPr="009605C5">
        <w:rPr>
          <w:rFonts w:cstheme="minorHAnsi"/>
          <w:i/>
        </w:rPr>
        <w:t>Cílem výzvy je dokončení digitalizace objektů digitálních technických map, které umožňují přístup k přesným informacím o objektech základní prostorové situace a o poloze a technických specifikacích fyzické infrastruktury veřejných a soukromých subjektů</w:t>
      </w:r>
      <w:r w:rsidR="00C373BC" w:rsidRPr="009605C5">
        <w:rPr>
          <w:rFonts w:cstheme="minorHAnsi"/>
        </w:rPr>
        <w:t>.</w:t>
      </w:r>
      <w:r w:rsidR="00063658" w:rsidRPr="009605C5">
        <w:rPr>
          <w:rFonts w:cstheme="minorHAnsi"/>
        </w:rPr>
        <w:t xml:space="preserve"> </w:t>
      </w:r>
      <w:r w:rsidR="00300E1E" w:rsidRPr="009605C5">
        <w:rPr>
          <w:rFonts w:cstheme="minorHAnsi"/>
        </w:rPr>
        <w:t>Projekty nebyly s ohledem na svou počáteční fázi zahrnuty do kontrolovaného vzorku.</w:t>
      </w:r>
    </w:p>
    <w:p w14:paraId="52E765A4" w14:textId="77777777" w:rsidR="00677364" w:rsidRPr="009605C5" w:rsidRDefault="00677364">
      <w:pPr>
        <w:pStyle w:val="KP-normlntex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2332324" w14:textId="77777777" w:rsidR="00BF118D" w:rsidRPr="000848CD" w:rsidRDefault="00A81C7D" w:rsidP="000848CD">
      <w:pPr>
        <w:pStyle w:val="Nadpis1"/>
        <w:spacing w:before="0" w:after="0" w:line="256" w:lineRule="auto"/>
        <w:ind w:left="0" w:firstLine="0"/>
        <w:rPr>
          <w:rFonts w:asciiTheme="minorHAnsi" w:hAnsiTheme="minorHAnsi"/>
          <w:sz w:val="28"/>
          <w:szCs w:val="28"/>
        </w:rPr>
      </w:pPr>
      <w:bookmarkStart w:id="13" w:name="_Toc179807883"/>
      <w:r w:rsidRPr="000848CD">
        <w:rPr>
          <w:rFonts w:asciiTheme="minorHAnsi" w:hAnsiTheme="minorHAnsi"/>
          <w:sz w:val="28"/>
          <w:szCs w:val="28"/>
        </w:rPr>
        <w:t>III</w:t>
      </w:r>
      <w:r w:rsidR="00E376E8" w:rsidRPr="000848CD">
        <w:rPr>
          <w:rFonts w:asciiTheme="minorHAnsi" w:hAnsiTheme="minorHAnsi"/>
          <w:sz w:val="28"/>
          <w:szCs w:val="28"/>
        </w:rPr>
        <w:t>.</w:t>
      </w:r>
      <w:r w:rsidRPr="000848CD">
        <w:rPr>
          <w:rFonts w:asciiTheme="minorHAnsi" w:hAnsiTheme="minorHAnsi"/>
          <w:sz w:val="28"/>
          <w:szCs w:val="28"/>
        </w:rPr>
        <w:t xml:space="preserve"> </w:t>
      </w:r>
      <w:r w:rsidR="00D3340B" w:rsidRPr="000848CD">
        <w:rPr>
          <w:rFonts w:asciiTheme="minorHAnsi" w:hAnsiTheme="minorHAnsi"/>
          <w:sz w:val="28"/>
          <w:szCs w:val="28"/>
        </w:rPr>
        <w:t>Rozsah kontroly</w:t>
      </w:r>
      <w:bookmarkStart w:id="14" w:name="_Toc179807884"/>
      <w:bookmarkEnd w:id="13"/>
    </w:p>
    <w:p w14:paraId="3E4F3E98" w14:textId="77777777" w:rsidR="00FC6147" w:rsidRDefault="00FC6147" w:rsidP="000848CD">
      <w:pPr>
        <w:spacing w:after="0"/>
      </w:pPr>
    </w:p>
    <w:p w14:paraId="4ED7D865" w14:textId="2E7CA514" w:rsidR="003334DF" w:rsidRPr="009605C5" w:rsidRDefault="00E1017D" w:rsidP="00DE1A8C">
      <w:pPr>
        <w:spacing w:after="120"/>
      </w:pPr>
      <w:r w:rsidRPr="009605C5">
        <w:t>Předmětem kontrolní akce byly peněžní prostředky vynakládané příjemci dotací v souvislosti se vznikem a rozvojem digitálních technických map včetně souvisejících informačních systémů zajišťují</w:t>
      </w:r>
      <w:r w:rsidR="002846E0" w:rsidRPr="009605C5">
        <w:t>cí</w:t>
      </w:r>
      <w:r w:rsidR="00A707E0">
        <w:t>ch</w:t>
      </w:r>
      <w:r w:rsidRPr="009605C5">
        <w:t xml:space="preserve"> získávání, shromažďování a poskytování údajů na základě zvláštních </w:t>
      </w:r>
      <w:r w:rsidR="00677669">
        <w:t xml:space="preserve">právních </w:t>
      </w:r>
      <w:r w:rsidRPr="009605C5">
        <w:t>předpisů. Cílem kontroly bylo prověřit, zda vybraní příjemci dotací vynakládal</w:t>
      </w:r>
      <w:r w:rsidR="00925D95" w:rsidRPr="009605C5">
        <w:t>i</w:t>
      </w:r>
      <w:r w:rsidRPr="009605C5">
        <w:t xml:space="preserve"> peněžní prostředky účelně, hospodárně a v souladu s právními předpisy. Kontrolováno bylo období od 1.</w:t>
      </w:r>
      <w:r w:rsidR="002A42DB" w:rsidRPr="009605C5">
        <w:t> </w:t>
      </w:r>
      <w:r w:rsidRPr="009605C5">
        <w:t>1.</w:t>
      </w:r>
      <w:r w:rsidR="002A42DB" w:rsidRPr="009605C5">
        <w:t> </w:t>
      </w:r>
      <w:r w:rsidRPr="009605C5">
        <w:t>2019 do 30.</w:t>
      </w:r>
      <w:r w:rsidR="002A42DB" w:rsidRPr="009605C5">
        <w:t> </w:t>
      </w:r>
      <w:r w:rsidRPr="009605C5">
        <w:t>9.</w:t>
      </w:r>
      <w:r w:rsidR="002A42DB" w:rsidRPr="009605C5">
        <w:t> </w:t>
      </w:r>
      <w:r w:rsidRPr="009605C5">
        <w:t>2024, v případě věcných souvislostí i</w:t>
      </w:r>
      <w:r w:rsidR="002A42DB" w:rsidRPr="009605C5">
        <w:t> </w:t>
      </w:r>
      <w:r w:rsidRPr="009605C5">
        <w:t>období předcházející a období do ukončení kontroly.</w:t>
      </w:r>
      <w:r w:rsidR="00AF480F" w:rsidRPr="009605C5">
        <w:t xml:space="preserve"> </w:t>
      </w:r>
      <w:r w:rsidR="003334DF" w:rsidRPr="009605C5">
        <w:t xml:space="preserve">Kontrola NKÚ se </w:t>
      </w:r>
      <w:r w:rsidR="002E384E">
        <w:t xml:space="preserve">dále </w:t>
      </w:r>
      <w:r w:rsidR="003334DF" w:rsidRPr="009605C5">
        <w:t xml:space="preserve">zaměřila na </w:t>
      </w:r>
      <w:r w:rsidR="000F243D" w:rsidRPr="009605C5">
        <w:t xml:space="preserve">systémové úrovni na </w:t>
      </w:r>
      <w:r w:rsidR="003334DF" w:rsidRPr="009605C5">
        <w:t xml:space="preserve">peněžní prostředky </w:t>
      </w:r>
      <w:r w:rsidR="002269D9" w:rsidRPr="009605C5">
        <w:t xml:space="preserve">ve výši 2,89 mld. Kč </w:t>
      </w:r>
      <w:r w:rsidR="003334DF" w:rsidRPr="009605C5">
        <w:t xml:space="preserve">poskytnuté </w:t>
      </w:r>
      <w:r w:rsidR="001B066F">
        <w:t>Ministerstvem průmyslu a obchodu</w:t>
      </w:r>
      <w:r w:rsidR="003334DF" w:rsidRPr="009605C5">
        <w:t xml:space="preserve"> v</w:t>
      </w:r>
      <w:r w:rsidR="002269D9">
        <w:t> </w:t>
      </w:r>
      <w:r w:rsidR="003334DF" w:rsidRPr="009605C5">
        <w:t>rámci</w:t>
      </w:r>
      <w:r w:rsidR="00577B74">
        <w:t xml:space="preserve"> </w:t>
      </w:r>
      <w:r w:rsidR="00DD5C82" w:rsidRPr="009605C5">
        <w:t>v</w:t>
      </w:r>
      <w:r w:rsidR="003334DF" w:rsidRPr="009605C5">
        <w:t xml:space="preserve">ýzvy III. </w:t>
      </w:r>
      <w:r w:rsidR="00577B74">
        <w:t xml:space="preserve">OP PIK </w:t>
      </w:r>
      <w:r w:rsidR="003334DF" w:rsidRPr="009605C5">
        <w:t>na vznik a rozvoj digitálních technických map krajů</w:t>
      </w:r>
      <w:r w:rsidR="002269D9">
        <w:t>.</w:t>
      </w:r>
      <w:r w:rsidR="003334DF" w:rsidRPr="009605C5">
        <w:t xml:space="preserve"> </w:t>
      </w:r>
    </w:p>
    <w:p w14:paraId="49957CFF" w14:textId="66AC6E09" w:rsidR="003334DF" w:rsidRPr="009605C5" w:rsidRDefault="006278D9" w:rsidP="00DE1A8C">
      <w:pPr>
        <w:spacing w:after="120"/>
      </w:pPr>
      <w:r w:rsidRPr="009605C5">
        <w:t xml:space="preserve">U kontrolované osoby </w:t>
      </w:r>
      <w:r w:rsidR="003334DF" w:rsidRPr="009605C5">
        <w:t>Ústeck</w:t>
      </w:r>
      <w:r w:rsidRPr="009605C5">
        <w:t>ý</w:t>
      </w:r>
      <w:r w:rsidR="003334DF" w:rsidRPr="009605C5">
        <w:t xml:space="preserve"> kraj byly kontrole NKÚ podrobeny peněžní prostředky </w:t>
      </w:r>
      <w:r w:rsidR="001E2C48" w:rsidRPr="009605C5">
        <w:t xml:space="preserve">ve výši </w:t>
      </w:r>
      <w:r w:rsidR="001E2C48" w:rsidRPr="009605C5">
        <w:rPr>
          <w:bCs/>
          <w:color w:val="000000"/>
          <w:lang w:bidi="cs-CZ"/>
        </w:rPr>
        <w:t>23</w:t>
      </w:r>
      <w:r w:rsidR="001E2C48">
        <w:rPr>
          <w:bCs/>
          <w:color w:val="000000"/>
          <w:lang w:bidi="cs-CZ"/>
        </w:rPr>
        <w:t>2,64</w:t>
      </w:r>
      <w:r w:rsidR="001E2C48" w:rsidRPr="009605C5">
        <w:rPr>
          <w:bCs/>
          <w:color w:val="000000"/>
          <w:lang w:bidi="cs-CZ"/>
        </w:rPr>
        <w:t xml:space="preserve"> mil. </w:t>
      </w:r>
      <w:r w:rsidR="001E2C48" w:rsidRPr="009605C5">
        <w:rPr>
          <w:color w:val="000000"/>
          <w:lang w:bidi="cs-CZ"/>
        </w:rPr>
        <w:t>Kč</w:t>
      </w:r>
      <w:r w:rsidR="001E2C48" w:rsidRPr="009605C5">
        <w:t xml:space="preserve"> </w:t>
      </w:r>
      <w:r w:rsidR="003334DF" w:rsidRPr="009605C5">
        <w:t xml:space="preserve">vynaložené na pořízení </w:t>
      </w:r>
      <w:r w:rsidR="007B6D12">
        <w:t>údajů</w:t>
      </w:r>
      <w:r w:rsidR="003334DF" w:rsidRPr="009605C5">
        <w:t xml:space="preserve"> </w:t>
      </w:r>
      <w:r w:rsidR="001B066F">
        <w:t xml:space="preserve">pro </w:t>
      </w:r>
      <w:r w:rsidR="003334DF" w:rsidRPr="009605C5">
        <w:t>DTM a informačního systému digitální technické mapy Ú</w:t>
      </w:r>
      <w:r w:rsidR="008B3772" w:rsidRPr="009605C5">
        <w:t>steckého kraje</w:t>
      </w:r>
      <w:r w:rsidR="003334DF" w:rsidRPr="009605C5">
        <w:t xml:space="preserve">. </w:t>
      </w:r>
    </w:p>
    <w:p w14:paraId="06E92878" w14:textId="146D22B0" w:rsidR="003334DF" w:rsidRPr="009605C5" w:rsidRDefault="002846E0" w:rsidP="00DE1A8C">
      <w:pPr>
        <w:spacing w:after="120"/>
      </w:pPr>
      <w:r w:rsidRPr="009605C5">
        <w:t>K</w:t>
      </w:r>
      <w:r w:rsidR="003334DF" w:rsidRPr="009605C5">
        <w:t xml:space="preserve">ontrola NKÚ </w:t>
      </w:r>
      <w:r w:rsidRPr="009605C5">
        <w:t xml:space="preserve">se </w:t>
      </w:r>
      <w:r w:rsidR="0090155A">
        <w:t xml:space="preserve">dále </w:t>
      </w:r>
      <w:r w:rsidR="003334DF" w:rsidRPr="009605C5">
        <w:t>zaměřila na peněžní prostředky vynaložené</w:t>
      </w:r>
      <w:r w:rsidRPr="009605C5">
        <w:t xml:space="preserve"> </w:t>
      </w:r>
      <w:r w:rsidR="00B06880" w:rsidRPr="00B06880">
        <w:t>Český</w:t>
      </w:r>
      <w:r w:rsidR="00B06880">
        <w:t>m</w:t>
      </w:r>
      <w:r w:rsidR="00B06880" w:rsidRPr="00B06880">
        <w:t xml:space="preserve"> úřad</w:t>
      </w:r>
      <w:r w:rsidR="00B06880">
        <w:t>em</w:t>
      </w:r>
      <w:r w:rsidR="00B06880" w:rsidRPr="00B06880">
        <w:t xml:space="preserve"> zeměměřický</w:t>
      </w:r>
      <w:r w:rsidR="00B06880">
        <w:t>m</w:t>
      </w:r>
      <w:r w:rsidR="00B06880" w:rsidRPr="00B06880">
        <w:t xml:space="preserve"> a katastrální</w:t>
      </w:r>
      <w:r w:rsidR="00B06880">
        <w:t>m</w:t>
      </w:r>
      <w:r w:rsidR="003334DF" w:rsidRPr="009605C5">
        <w:t xml:space="preserve"> </w:t>
      </w:r>
      <w:r w:rsidR="00C441B2" w:rsidRPr="009605C5">
        <w:t>v</w:t>
      </w:r>
      <w:r w:rsidR="00C441B2">
        <w:t>e výši</w:t>
      </w:r>
      <w:r w:rsidR="00C441B2" w:rsidRPr="009605C5">
        <w:t xml:space="preserve"> 246,65 mil. Kč </w:t>
      </w:r>
      <w:r w:rsidR="003334DF" w:rsidRPr="009605C5">
        <w:t xml:space="preserve">na digitální mapu veřejné správy včetně pořízení nového IS DMVS. </w:t>
      </w:r>
      <w:r w:rsidR="00C441B2">
        <w:t>O</w:t>
      </w:r>
      <w:r w:rsidR="00C441B2" w:rsidRPr="009605C5">
        <w:t>bjem peněžních prostředků ve výši 227,31 mil. Kč</w:t>
      </w:r>
      <w:r w:rsidR="00C441B2">
        <w:t xml:space="preserve"> </w:t>
      </w:r>
      <w:r w:rsidR="000F03B9">
        <w:t>poskytlo</w:t>
      </w:r>
      <w:r w:rsidR="00C441B2">
        <w:t xml:space="preserve"> MMR v</w:t>
      </w:r>
      <w:r w:rsidR="003334DF" w:rsidRPr="009605C5">
        <w:t> </w:t>
      </w:r>
      <w:r w:rsidR="002E3E20">
        <w:t>r</w:t>
      </w:r>
      <w:r w:rsidR="003334DF" w:rsidRPr="009605C5">
        <w:t xml:space="preserve">ámci 94. výzvy IROP </w:t>
      </w:r>
      <w:r w:rsidR="003334DF" w:rsidRPr="009605C5">
        <w:rPr>
          <w:i/>
        </w:rPr>
        <w:t>Digitalizace stavebního řízení</w:t>
      </w:r>
      <w:r w:rsidR="00C441B2">
        <w:t>.</w:t>
      </w:r>
    </w:p>
    <w:p w14:paraId="39C2314D" w14:textId="47C71CA1" w:rsidR="0089104E" w:rsidRDefault="000503A9" w:rsidP="00DE1A8C">
      <w:pPr>
        <w:spacing w:after="120"/>
      </w:pPr>
      <w:r w:rsidRPr="00B04DEF">
        <w:t>Při posuzování účelnosti</w:t>
      </w:r>
      <w:r w:rsidRPr="009605C5">
        <w:t xml:space="preserve"> vycházel NKÚ z ustanovení §</w:t>
      </w:r>
      <w:r w:rsidR="00B04DEF">
        <w:t xml:space="preserve"> </w:t>
      </w:r>
      <w:r w:rsidRPr="009605C5">
        <w:t>2 písm.</w:t>
      </w:r>
      <w:r w:rsidR="00B04DEF">
        <w:t xml:space="preserve"> </w:t>
      </w:r>
      <w:r w:rsidRPr="009605C5">
        <w:t xml:space="preserve">o) </w:t>
      </w:r>
      <w:r w:rsidR="001439DE" w:rsidRPr="009605C5">
        <w:t>zákona č.</w:t>
      </w:r>
      <w:r w:rsidR="00995465" w:rsidRPr="009605C5">
        <w:t> </w:t>
      </w:r>
      <w:r w:rsidR="001439DE" w:rsidRPr="009605C5">
        <w:t>320/2001 Sb.</w:t>
      </w:r>
      <w:r w:rsidR="001439DE" w:rsidRPr="009605C5">
        <w:rPr>
          <w:rStyle w:val="Znakapoznpodarou"/>
          <w:rFonts w:cstheme="minorHAnsi"/>
          <w:szCs w:val="24"/>
        </w:rPr>
        <w:footnoteReference w:id="14"/>
      </w:r>
      <w:r w:rsidRPr="009605C5">
        <w:t xml:space="preserve"> </w:t>
      </w:r>
      <w:r w:rsidR="002153DB" w:rsidRPr="009605C5">
        <w:t xml:space="preserve">Účelností se rozumí takové použití veřejných prostředků, které zajistí optimální míru dosažení cílů při plnění stanovených úkolů. </w:t>
      </w:r>
      <w:r w:rsidRPr="009605C5">
        <w:t>Pro účely kontroly byl</w:t>
      </w:r>
      <w:r w:rsidR="00616991" w:rsidRPr="009605C5">
        <w:t>o</w:t>
      </w:r>
      <w:r w:rsidR="001C5409" w:rsidRPr="009605C5">
        <w:t xml:space="preserve"> u MPO</w:t>
      </w:r>
      <w:r w:rsidR="008514F4" w:rsidRPr="009605C5">
        <w:t xml:space="preserve"> </w:t>
      </w:r>
      <w:r w:rsidR="002846E0" w:rsidRPr="009605C5">
        <w:t>na</w:t>
      </w:r>
      <w:r w:rsidR="00B04DEF">
        <w:t xml:space="preserve"> </w:t>
      </w:r>
      <w:r w:rsidR="008514F4" w:rsidRPr="009605C5">
        <w:t xml:space="preserve">systémové úrovni, </w:t>
      </w:r>
      <w:r w:rsidR="008514F4" w:rsidRPr="009605C5">
        <w:lastRenderedPageBreak/>
        <w:t>tj.</w:t>
      </w:r>
      <w:r w:rsidR="004F30A9">
        <w:t> </w:t>
      </w:r>
      <w:r w:rsidR="005B7046" w:rsidRPr="009605C5">
        <w:t xml:space="preserve">v rámci </w:t>
      </w:r>
      <w:r w:rsidR="00313F4F" w:rsidRPr="009605C5">
        <w:t xml:space="preserve">budování </w:t>
      </w:r>
      <w:r w:rsidR="00313F4F" w:rsidRPr="0030100E">
        <w:t>systému digitálních technických map</w:t>
      </w:r>
      <w:r w:rsidR="008514F4" w:rsidRPr="0030100E">
        <w:t>,</w:t>
      </w:r>
      <w:r w:rsidR="00313F4F" w:rsidRPr="0030100E">
        <w:t xml:space="preserve"> </w:t>
      </w:r>
      <w:r w:rsidR="008514F4" w:rsidRPr="0030100E">
        <w:t xml:space="preserve">posuzováno dosažení cílů </w:t>
      </w:r>
      <w:r w:rsidR="00DD5C82" w:rsidRPr="0030100E">
        <w:t>v</w:t>
      </w:r>
      <w:r w:rsidR="00AF480F" w:rsidRPr="0030100E">
        <w:t>ýzvy III.</w:t>
      </w:r>
      <w:r w:rsidR="00061DF4">
        <w:t xml:space="preserve"> </w:t>
      </w:r>
      <w:r w:rsidR="00AF480F" w:rsidRPr="0030100E">
        <w:t>SC</w:t>
      </w:r>
      <w:r w:rsidR="00061DF4">
        <w:t> </w:t>
      </w:r>
      <w:r w:rsidR="00AF480F" w:rsidRPr="0030100E">
        <w:t>4.1</w:t>
      </w:r>
      <w:r w:rsidR="002153DB" w:rsidRPr="0030100E">
        <w:t xml:space="preserve">, tj. </w:t>
      </w:r>
      <w:r w:rsidR="009E6A6F" w:rsidRPr="0030100E">
        <w:t>zda výzva</w:t>
      </w:r>
      <w:r w:rsidR="009815AB">
        <w:t xml:space="preserve"> </w:t>
      </w:r>
      <w:r w:rsidR="009E6A6F" w:rsidRPr="0030100E">
        <w:t xml:space="preserve">III. vedla </w:t>
      </w:r>
      <w:r w:rsidR="009E6A6F" w:rsidRPr="0030100E">
        <w:rPr>
          <w:bCs/>
          <w:szCs w:val="24"/>
        </w:rPr>
        <w:t>k naplnění cílů podpory vysokorychlostního internetu z OP PIK</w:t>
      </w:r>
      <w:r w:rsidR="009E6A6F" w:rsidRPr="0030100E">
        <w:t xml:space="preserve"> </w:t>
      </w:r>
      <w:r w:rsidR="00984505" w:rsidRPr="0030100E">
        <w:t>a</w:t>
      </w:r>
      <w:r w:rsidR="00061DF4">
        <w:t> </w:t>
      </w:r>
      <w:r w:rsidR="00984505" w:rsidRPr="0030100E">
        <w:t xml:space="preserve">dále také k </w:t>
      </w:r>
      <w:r w:rsidR="002153DB" w:rsidRPr="0030100E">
        <w:t>úplnost</w:t>
      </w:r>
      <w:r w:rsidR="001971F6" w:rsidRPr="0030100E">
        <w:t>i</w:t>
      </w:r>
      <w:r w:rsidR="002153DB" w:rsidRPr="0030100E">
        <w:t xml:space="preserve"> a spolehlivost</w:t>
      </w:r>
      <w:r w:rsidR="001971F6" w:rsidRPr="0030100E">
        <w:t>i</w:t>
      </w:r>
      <w:r w:rsidR="002153DB" w:rsidRPr="0030100E">
        <w:t xml:space="preserve"> údajů</w:t>
      </w:r>
      <w:r w:rsidR="002153DB" w:rsidRPr="009605C5">
        <w:t xml:space="preserve"> </w:t>
      </w:r>
      <w:r w:rsidR="001971F6" w:rsidRPr="009605C5">
        <w:t>v</w:t>
      </w:r>
      <w:r w:rsidR="009E6A6F" w:rsidRPr="009605C5">
        <w:t> </w:t>
      </w:r>
      <w:r w:rsidR="002153DB" w:rsidRPr="009605C5">
        <w:t>DTM.</w:t>
      </w:r>
      <w:r w:rsidR="008514F4" w:rsidRPr="009605C5">
        <w:t xml:space="preserve"> </w:t>
      </w:r>
      <w:r w:rsidR="0089104E" w:rsidRPr="009605C5">
        <w:rPr>
          <w:bCs/>
          <w:szCs w:val="24"/>
        </w:rPr>
        <w:t xml:space="preserve">NKÚ </w:t>
      </w:r>
      <w:r w:rsidR="0089104E">
        <w:rPr>
          <w:bCs/>
          <w:szCs w:val="24"/>
        </w:rPr>
        <w:t>ve vztahu k</w:t>
      </w:r>
      <w:r w:rsidR="0089104E" w:rsidRPr="009605C5">
        <w:rPr>
          <w:bCs/>
          <w:szCs w:val="24"/>
        </w:rPr>
        <w:t xml:space="preserve"> naplnění výzvy III. </w:t>
      </w:r>
      <w:r w:rsidR="0096391C">
        <w:rPr>
          <w:bCs/>
          <w:szCs w:val="24"/>
        </w:rPr>
        <w:t>v oblasti</w:t>
      </w:r>
      <w:r w:rsidR="0089104E" w:rsidRPr="009605C5">
        <w:rPr>
          <w:bCs/>
          <w:szCs w:val="24"/>
        </w:rPr>
        <w:t xml:space="preserve"> digitální</w:t>
      </w:r>
      <w:r w:rsidR="0096391C">
        <w:rPr>
          <w:bCs/>
          <w:szCs w:val="24"/>
        </w:rPr>
        <w:t>ch</w:t>
      </w:r>
      <w:r w:rsidR="0089104E" w:rsidRPr="009605C5">
        <w:rPr>
          <w:bCs/>
          <w:szCs w:val="24"/>
        </w:rPr>
        <w:t xml:space="preserve"> technick</w:t>
      </w:r>
      <w:r w:rsidR="0096391C">
        <w:rPr>
          <w:bCs/>
          <w:szCs w:val="24"/>
        </w:rPr>
        <w:t>ých</w:t>
      </w:r>
      <w:r w:rsidR="0089104E" w:rsidRPr="009605C5">
        <w:rPr>
          <w:bCs/>
          <w:szCs w:val="24"/>
        </w:rPr>
        <w:t xml:space="preserve"> map krajů považuje za spolehliv</w:t>
      </w:r>
      <w:r w:rsidR="00677669">
        <w:rPr>
          <w:bCs/>
          <w:szCs w:val="24"/>
        </w:rPr>
        <w:t>é</w:t>
      </w:r>
      <w:r w:rsidR="0089104E" w:rsidRPr="009605C5">
        <w:rPr>
          <w:bCs/>
          <w:szCs w:val="24"/>
        </w:rPr>
        <w:t xml:space="preserve"> takov</w:t>
      </w:r>
      <w:r w:rsidR="0089104E">
        <w:rPr>
          <w:bCs/>
          <w:szCs w:val="24"/>
        </w:rPr>
        <w:t>é</w:t>
      </w:r>
      <w:r w:rsidR="0089104E" w:rsidRPr="009605C5">
        <w:rPr>
          <w:bCs/>
          <w:szCs w:val="24"/>
        </w:rPr>
        <w:t xml:space="preserve"> </w:t>
      </w:r>
      <w:r w:rsidR="0089104E">
        <w:rPr>
          <w:bCs/>
          <w:szCs w:val="24"/>
        </w:rPr>
        <w:t>údaje</w:t>
      </w:r>
      <w:r w:rsidR="0096391C">
        <w:rPr>
          <w:bCs/>
          <w:szCs w:val="24"/>
        </w:rPr>
        <w:t xml:space="preserve"> o </w:t>
      </w:r>
      <w:r w:rsidR="0096391C" w:rsidRPr="009605C5">
        <w:rPr>
          <w:bCs/>
          <w:szCs w:val="24"/>
        </w:rPr>
        <w:t>poloze a</w:t>
      </w:r>
      <w:r w:rsidR="0096391C">
        <w:rPr>
          <w:bCs/>
          <w:szCs w:val="24"/>
        </w:rPr>
        <w:t xml:space="preserve"> </w:t>
      </w:r>
      <w:r w:rsidR="0096391C" w:rsidRPr="009605C5">
        <w:rPr>
          <w:bCs/>
          <w:szCs w:val="24"/>
        </w:rPr>
        <w:t>výšce</w:t>
      </w:r>
      <w:r w:rsidR="0089104E" w:rsidRPr="009605C5">
        <w:rPr>
          <w:bCs/>
          <w:szCs w:val="24"/>
        </w:rPr>
        <w:t xml:space="preserve">, </w:t>
      </w:r>
      <w:r w:rsidR="0096391C">
        <w:rPr>
          <w:bCs/>
          <w:szCs w:val="24"/>
        </w:rPr>
        <w:t>jejichž přesnost</w:t>
      </w:r>
      <w:r w:rsidR="0089104E" w:rsidRPr="009605C5">
        <w:rPr>
          <w:bCs/>
          <w:szCs w:val="24"/>
        </w:rPr>
        <w:t xml:space="preserve"> dosahuj</w:t>
      </w:r>
      <w:r w:rsidR="0096391C">
        <w:rPr>
          <w:bCs/>
          <w:szCs w:val="24"/>
        </w:rPr>
        <w:t>e</w:t>
      </w:r>
      <w:r w:rsidR="0089104E" w:rsidRPr="009605C5">
        <w:rPr>
          <w:bCs/>
          <w:szCs w:val="24"/>
        </w:rPr>
        <w:t xml:space="preserve"> minimálně třídy přesnosti 3 </w:t>
      </w:r>
      <w:r w:rsidR="0053713D">
        <w:rPr>
          <w:bCs/>
          <w:szCs w:val="24"/>
        </w:rPr>
        <w:t>(</w:t>
      </w:r>
      <w:r w:rsidR="0089104E" w:rsidRPr="009605C5">
        <w:rPr>
          <w:bCs/>
          <w:szCs w:val="24"/>
        </w:rPr>
        <w:t>a lepší</w:t>
      </w:r>
      <w:r w:rsidR="0053713D">
        <w:rPr>
          <w:bCs/>
          <w:szCs w:val="24"/>
        </w:rPr>
        <w:t>)</w:t>
      </w:r>
      <w:r w:rsidR="0089104E" w:rsidRPr="009605C5">
        <w:rPr>
          <w:bCs/>
          <w:szCs w:val="24"/>
        </w:rPr>
        <w:t xml:space="preserve"> dle vyhlášky č. 393/2020 Sb., o digitální technické mapě kraje</w:t>
      </w:r>
      <w:r w:rsidR="00FC15A1">
        <w:rPr>
          <w:bCs/>
          <w:szCs w:val="24"/>
        </w:rPr>
        <w:t xml:space="preserve"> (dále také „</w:t>
      </w:r>
      <w:r w:rsidR="0096391C">
        <w:rPr>
          <w:bCs/>
          <w:szCs w:val="24"/>
        </w:rPr>
        <w:t>V</w:t>
      </w:r>
      <w:r w:rsidR="00FC15A1">
        <w:rPr>
          <w:bCs/>
          <w:szCs w:val="24"/>
        </w:rPr>
        <w:t>yhláška“)</w:t>
      </w:r>
      <w:r w:rsidR="0089104E" w:rsidRPr="009605C5">
        <w:rPr>
          <w:bCs/>
          <w:szCs w:val="24"/>
        </w:rPr>
        <w:t>.</w:t>
      </w:r>
    </w:p>
    <w:p w14:paraId="69EA292B" w14:textId="6DAE941A" w:rsidR="0089104E" w:rsidRPr="009605C5" w:rsidRDefault="008514F4" w:rsidP="00DE1A8C">
      <w:pPr>
        <w:spacing w:after="120"/>
        <w:rPr>
          <w:bCs/>
          <w:szCs w:val="24"/>
        </w:rPr>
      </w:pPr>
      <w:r w:rsidRPr="009605C5">
        <w:t>N</w:t>
      </w:r>
      <w:r w:rsidR="008C0415" w:rsidRPr="009605C5">
        <w:t xml:space="preserve">a </w:t>
      </w:r>
      <w:r w:rsidRPr="009605C5">
        <w:t xml:space="preserve">projektové </w:t>
      </w:r>
      <w:r w:rsidR="008C0415" w:rsidRPr="009605C5">
        <w:t>úrovni</w:t>
      </w:r>
      <w:r w:rsidR="002846E0" w:rsidRPr="009605C5">
        <w:t xml:space="preserve"> byla</w:t>
      </w:r>
      <w:r w:rsidRPr="009605C5">
        <w:t xml:space="preserve"> u</w:t>
      </w:r>
      <w:r w:rsidR="00175A1F" w:rsidRPr="009605C5">
        <w:t xml:space="preserve"> kontrolovaných osob</w:t>
      </w:r>
      <w:r w:rsidR="008C0415" w:rsidRPr="009605C5">
        <w:t xml:space="preserve"> </w:t>
      </w:r>
      <w:r w:rsidR="00A5462F" w:rsidRPr="009605C5">
        <w:t xml:space="preserve">Ústecký kraj a </w:t>
      </w:r>
      <w:r w:rsidR="008C0415" w:rsidRPr="009605C5">
        <w:t>ČÚZK</w:t>
      </w:r>
      <w:r w:rsidR="00A5462F" w:rsidRPr="009605C5">
        <w:t xml:space="preserve"> </w:t>
      </w:r>
      <w:r w:rsidRPr="009605C5">
        <w:t xml:space="preserve">posuzována účelnost z hlediska </w:t>
      </w:r>
      <w:r w:rsidR="00487D8A">
        <w:t>s</w:t>
      </w:r>
      <w:r w:rsidR="00175A1F" w:rsidRPr="009605C5">
        <w:t xml:space="preserve">plnění </w:t>
      </w:r>
      <w:r w:rsidRPr="009605C5">
        <w:t>požadavků vyplývajících ze</w:t>
      </w:r>
      <w:r w:rsidR="008C0415" w:rsidRPr="009605C5">
        <w:t xml:space="preserve"> studi</w:t>
      </w:r>
      <w:r w:rsidRPr="009605C5">
        <w:t>e</w:t>
      </w:r>
      <w:r w:rsidR="008C0415" w:rsidRPr="009605C5">
        <w:t xml:space="preserve"> proveditelnosti</w:t>
      </w:r>
      <w:r w:rsidR="00577B74">
        <w:t xml:space="preserve"> jednotlivých projektů</w:t>
      </w:r>
      <w:r w:rsidR="00C0675A" w:rsidRPr="009605C5">
        <w:t>,</w:t>
      </w:r>
      <w:r w:rsidRPr="009605C5">
        <w:t xml:space="preserve"> a</w:t>
      </w:r>
      <w:r w:rsidR="00A112FC">
        <w:t> </w:t>
      </w:r>
      <w:r w:rsidRPr="009605C5">
        <w:t xml:space="preserve">to včetně </w:t>
      </w:r>
      <w:r w:rsidR="008C0415" w:rsidRPr="009605C5">
        <w:t>úplnosti a spolehlivosti údajů</w:t>
      </w:r>
      <w:r w:rsidR="00175A1F" w:rsidRPr="009605C5">
        <w:t xml:space="preserve"> v DTM a</w:t>
      </w:r>
      <w:r w:rsidR="008C0415" w:rsidRPr="009605C5">
        <w:t xml:space="preserve"> zobrazovaných v DMVS. </w:t>
      </w:r>
      <w:r w:rsidR="00616991" w:rsidRPr="009605C5">
        <w:t>S</w:t>
      </w:r>
      <w:r w:rsidR="008C0415" w:rsidRPr="009605C5">
        <w:t>polehlivost a</w:t>
      </w:r>
      <w:r w:rsidR="00A112FC">
        <w:t> </w:t>
      </w:r>
      <w:r w:rsidR="008C0415" w:rsidRPr="009605C5">
        <w:t xml:space="preserve">úplnost </w:t>
      </w:r>
      <w:r w:rsidR="00616991" w:rsidRPr="009605C5">
        <w:t xml:space="preserve">údajů </w:t>
      </w:r>
      <w:r w:rsidR="008C0415" w:rsidRPr="009605C5">
        <w:t>j</w:t>
      </w:r>
      <w:r w:rsidR="00487D8A">
        <w:t>sou</w:t>
      </w:r>
      <w:r w:rsidR="008C0415" w:rsidRPr="009605C5">
        <w:t xml:space="preserve"> předpoklad</w:t>
      </w:r>
      <w:r w:rsidR="00487D8A">
        <w:t>y</w:t>
      </w:r>
      <w:r w:rsidR="008C0415" w:rsidRPr="009605C5">
        <w:t xml:space="preserve"> pro naplnění přínosů systému </w:t>
      </w:r>
      <w:r w:rsidRPr="009605C5">
        <w:t>digitálních technických map.</w:t>
      </w:r>
      <w:r w:rsidR="008C0415" w:rsidRPr="009605C5">
        <w:t xml:space="preserve"> </w:t>
      </w:r>
      <w:r w:rsidR="0089104E" w:rsidRPr="009605C5">
        <w:rPr>
          <w:szCs w:val="24"/>
        </w:rPr>
        <w:t xml:space="preserve">Celková kvalita vzorku </w:t>
      </w:r>
      <w:r w:rsidR="0089104E">
        <w:rPr>
          <w:szCs w:val="24"/>
        </w:rPr>
        <w:t>údajů</w:t>
      </w:r>
      <w:r w:rsidR="0089104E" w:rsidRPr="009605C5">
        <w:rPr>
          <w:szCs w:val="24"/>
        </w:rPr>
        <w:t xml:space="preserve"> v DTM Ústeckého kraje převážně závisí na </w:t>
      </w:r>
      <w:r w:rsidR="0089104E">
        <w:rPr>
          <w:szCs w:val="24"/>
        </w:rPr>
        <w:t>údaj</w:t>
      </w:r>
      <w:r w:rsidR="006F4982">
        <w:rPr>
          <w:szCs w:val="24"/>
        </w:rPr>
        <w:t>ích</w:t>
      </w:r>
      <w:r w:rsidR="0089104E" w:rsidRPr="009605C5">
        <w:rPr>
          <w:szCs w:val="24"/>
        </w:rPr>
        <w:t xml:space="preserve"> od jiných editorů, kter</w:t>
      </w:r>
      <w:r w:rsidR="006F4982">
        <w:rPr>
          <w:szCs w:val="24"/>
        </w:rPr>
        <w:t>é</w:t>
      </w:r>
      <w:r w:rsidR="0089104E" w:rsidRPr="009605C5">
        <w:rPr>
          <w:szCs w:val="24"/>
        </w:rPr>
        <w:t xml:space="preserve"> jsou</w:t>
      </w:r>
      <w:r w:rsidR="006F4982">
        <w:rPr>
          <w:szCs w:val="24"/>
        </w:rPr>
        <w:t xml:space="preserve"> však</w:t>
      </w:r>
      <w:r w:rsidR="0089104E" w:rsidRPr="009605C5">
        <w:rPr>
          <w:szCs w:val="24"/>
        </w:rPr>
        <w:t xml:space="preserve"> výrazně méně kvalitní než </w:t>
      </w:r>
      <w:r w:rsidR="0089104E">
        <w:rPr>
          <w:szCs w:val="24"/>
        </w:rPr>
        <w:t>údaje</w:t>
      </w:r>
      <w:r w:rsidR="0089104E" w:rsidRPr="009605C5">
        <w:rPr>
          <w:szCs w:val="24"/>
        </w:rPr>
        <w:t xml:space="preserve"> pořízen</w:t>
      </w:r>
      <w:r w:rsidR="0089104E">
        <w:rPr>
          <w:szCs w:val="24"/>
        </w:rPr>
        <w:t>é</w:t>
      </w:r>
      <w:r w:rsidR="0089104E" w:rsidRPr="009605C5">
        <w:rPr>
          <w:szCs w:val="24"/>
        </w:rPr>
        <w:t xml:space="preserve"> Ústeckým krajem. </w:t>
      </w:r>
      <w:r w:rsidR="0089104E" w:rsidRPr="009605C5">
        <w:rPr>
          <w:bCs/>
          <w:szCs w:val="24"/>
        </w:rPr>
        <w:t>Hodnocení</w:t>
      </w:r>
      <w:r w:rsidR="0089104E" w:rsidRPr="009605C5">
        <w:rPr>
          <w:szCs w:val="24"/>
        </w:rPr>
        <w:t xml:space="preserve"> těchto </w:t>
      </w:r>
      <w:r w:rsidR="0089104E">
        <w:rPr>
          <w:szCs w:val="24"/>
        </w:rPr>
        <w:t>údajů</w:t>
      </w:r>
      <w:r w:rsidR="0089104E" w:rsidRPr="009605C5">
        <w:rPr>
          <w:szCs w:val="24"/>
        </w:rPr>
        <w:t xml:space="preserve"> nevstupuje do vyhodnocení účelnosti a hospodárnosti peněžních prostředků </w:t>
      </w:r>
      <w:r w:rsidR="00487D8A" w:rsidRPr="009605C5">
        <w:rPr>
          <w:szCs w:val="24"/>
        </w:rPr>
        <w:t xml:space="preserve">vynaložených </w:t>
      </w:r>
      <w:r w:rsidR="0089104E" w:rsidRPr="009605C5">
        <w:rPr>
          <w:szCs w:val="24"/>
        </w:rPr>
        <w:t xml:space="preserve">na pořízení </w:t>
      </w:r>
      <w:r w:rsidR="0089104E">
        <w:rPr>
          <w:szCs w:val="24"/>
        </w:rPr>
        <w:t>údajů</w:t>
      </w:r>
      <w:r w:rsidR="0089104E" w:rsidRPr="009605C5">
        <w:rPr>
          <w:szCs w:val="24"/>
        </w:rPr>
        <w:t xml:space="preserve"> DTM</w:t>
      </w:r>
      <w:r w:rsidR="0089104E">
        <w:rPr>
          <w:szCs w:val="24"/>
        </w:rPr>
        <w:t xml:space="preserve"> v rámci projektu</w:t>
      </w:r>
      <w:r w:rsidR="0089104E" w:rsidRPr="009605C5">
        <w:rPr>
          <w:szCs w:val="24"/>
        </w:rPr>
        <w:t>, neboť t</w:t>
      </w:r>
      <w:r w:rsidR="0089104E">
        <w:rPr>
          <w:szCs w:val="24"/>
        </w:rPr>
        <w:t>yto</w:t>
      </w:r>
      <w:r w:rsidR="0089104E" w:rsidRPr="009605C5">
        <w:rPr>
          <w:szCs w:val="24"/>
        </w:rPr>
        <w:t xml:space="preserve"> </w:t>
      </w:r>
      <w:r w:rsidR="0089104E">
        <w:rPr>
          <w:szCs w:val="24"/>
        </w:rPr>
        <w:t>údaje</w:t>
      </w:r>
      <w:r w:rsidR="0089104E" w:rsidRPr="009605C5">
        <w:rPr>
          <w:szCs w:val="24"/>
        </w:rPr>
        <w:t xml:space="preserve"> nebyl</w:t>
      </w:r>
      <w:r w:rsidR="0089104E">
        <w:rPr>
          <w:szCs w:val="24"/>
        </w:rPr>
        <w:t>y</w:t>
      </w:r>
      <w:r w:rsidR="0089104E" w:rsidRPr="009605C5">
        <w:rPr>
          <w:szCs w:val="24"/>
        </w:rPr>
        <w:t xml:space="preserve"> pořízen</w:t>
      </w:r>
      <w:r w:rsidR="0089104E">
        <w:rPr>
          <w:szCs w:val="24"/>
        </w:rPr>
        <w:t>y</w:t>
      </w:r>
      <w:r w:rsidR="0089104E" w:rsidRPr="009605C5">
        <w:rPr>
          <w:szCs w:val="24"/>
        </w:rPr>
        <w:t xml:space="preserve"> s využitím dotační podpory.</w:t>
      </w:r>
    </w:p>
    <w:p w14:paraId="573A3A6D" w14:textId="5AF70C97" w:rsidR="007E586F" w:rsidRPr="009605C5" w:rsidRDefault="002A42DB" w:rsidP="00DE1A8C">
      <w:pPr>
        <w:spacing w:after="120"/>
      </w:pPr>
      <w:r w:rsidRPr="009605C5">
        <w:t xml:space="preserve">Při posuzování hospodárnosti vycházel NKÚ </w:t>
      </w:r>
      <w:r w:rsidR="00AF480F" w:rsidRPr="009605C5">
        <w:t>z</w:t>
      </w:r>
      <w:r w:rsidRPr="009605C5">
        <w:t xml:space="preserve"> ustanovení § 2 písm. m) zákona </w:t>
      </w:r>
      <w:r w:rsidR="006F4982">
        <w:t>č. 320/2001 Sb</w:t>
      </w:r>
      <w:r w:rsidRPr="009605C5">
        <w:t>. Hospodárností se rozumí takové použití veřejných prostředků, které zajistí plnění stanovených úkolů s</w:t>
      </w:r>
      <w:r w:rsidR="00171FE6">
        <w:t xml:space="preserve"> </w:t>
      </w:r>
      <w:r w:rsidRPr="009605C5">
        <w:t xml:space="preserve">co nejnižším vynaložením těchto prostředků, a to při dodržení odpovídající kvality plněných úkolů. Hospodárnost byla </w:t>
      </w:r>
      <w:r w:rsidR="00E95804" w:rsidRPr="009605C5">
        <w:t xml:space="preserve">u kontrolované osoby </w:t>
      </w:r>
      <w:r w:rsidR="00A27C92" w:rsidRPr="009605C5">
        <w:t>Ústeck</w:t>
      </w:r>
      <w:r w:rsidR="00E95804" w:rsidRPr="009605C5">
        <w:t>ý</w:t>
      </w:r>
      <w:r w:rsidR="00A27C92" w:rsidRPr="009605C5">
        <w:t xml:space="preserve"> kraj</w:t>
      </w:r>
      <w:r w:rsidR="00FC2B5A" w:rsidRPr="009605C5">
        <w:t xml:space="preserve"> a</w:t>
      </w:r>
      <w:r w:rsidR="00E95804" w:rsidRPr="009605C5">
        <w:t xml:space="preserve"> u</w:t>
      </w:r>
      <w:r w:rsidR="00FC2B5A" w:rsidRPr="009605C5">
        <w:t xml:space="preserve"> ČÚZK </w:t>
      </w:r>
      <w:r w:rsidRPr="009605C5">
        <w:t xml:space="preserve">posuzována ve vztahu </w:t>
      </w:r>
      <w:r w:rsidR="00C5694F" w:rsidRPr="009605C5">
        <w:t>k </w:t>
      </w:r>
      <w:r w:rsidRPr="009605C5">
        <w:t>plnění funkcí státu</w:t>
      </w:r>
      <w:r w:rsidR="004D6C1A">
        <w:t xml:space="preserve"> </w:t>
      </w:r>
      <w:r w:rsidRPr="009605C5">
        <w:t xml:space="preserve">a k výkonu stanovených činností. </w:t>
      </w:r>
      <w:r w:rsidR="00C5694F" w:rsidRPr="009605C5">
        <w:t>NKÚ</w:t>
      </w:r>
      <w:r w:rsidRPr="009605C5">
        <w:t xml:space="preserve"> </w:t>
      </w:r>
      <w:r w:rsidR="00925D95" w:rsidRPr="009605C5">
        <w:t xml:space="preserve">dále </w:t>
      </w:r>
      <w:r w:rsidR="00C5694F" w:rsidRPr="009605C5">
        <w:t xml:space="preserve">kontroloval peněžní prostředky vynaložené </w:t>
      </w:r>
      <w:r w:rsidR="002846E0" w:rsidRPr="009605C5">
        <w:t>př</w:t>
      </w:r>
      <w:r w:rsidR="00616991" w:rsidRPr="009605C5">
        <w:t>í</w:t>
      </w:r>
      <w:r w:rsidR="002846E0" w:rsidRPr="009605C5">
        <w:t xml:space="preserve">jemcem dotace </w:t>
      </w:r>
      <w:r w:rsidR="00C5694F" w:rsidRPr="009605C5">
        <w:t>Ústecký kraj</w:t>
      </w:r>
      <w:r w:rsidR="00C373BC" w:rsidRPr="009605C5">
        <w:t xml:space="preserve"> </w:t>
      </w:r>
      <w:r w:rsidR="00C5694F" w:rsidRPr="009605C5">
        <w:t xml:space="preserve">na pořízení </w:t>
      </w:r>
      <w:r w:rsidR="007B6D12">
        <w:rPr>
          <w:szCs w:val="24"/>
        </w:rPr>
        <w:t>údajů</w:t>
      </w:r>
      <w:r w:rsidR="007B6D12" w:rsidRPr="009605C5">
        <w:rPr>
          <w:szCs w:val="24"/>
        </w:rPr>
        <w:t xml:space="preserve"> </w:t>
      </w:r>
      <w:r w:rsidR="00616991" w:rsidRPr="009605C5">
        <w:t>do nově vzniklého</w:t>
      </w:r>
      <w:r w:rsidR="00C373BC" w:rsidRPr="009605C5">
        <w:t xml:space="preserve"> </w:t>
      </w:r>
      <w:r w:rsidR="00C5694F" w:rsidRPr="009605C5">
        <w:t>informačního systému DTM</w:t>
      </w:r>
      <w:r w:rsidR="007E586F" w:rsidRPr="009605C5">
        <w:t>.</w:t>
      </w:r>
    </w:p>
    <w:p w14:paraId="6FE03F56" w14:textId="7078BB43" w:rsidR="00A27C92" w:rsidRPr="009605C5" w:rsidRDefault="00C4551B" w:rsidP="00DE1A8C">
      <w:pPr>
        <w:spacing w:after="120"/>
        <w:rPr>
          <w:b/>
          <w:szCs w:val="24"/>
        </w:rPr>
      </w:pPr>
      <w:r w:rsidRPr="009605C5">
        <w:t>Soulad s</w:t>
      </w:r>
      <w:r w:rsidR="00171FE6">
        <w:t xml:space="preserve"> </w:t>
      </w:r>
      <w:r w:rsidRPr="009605C5">
        <w:t>právními předpisy</w:t>
      </w:r>
      <w:r w:rsidR="00925D95" w:rsidRPr="009605C5">
        <w:t xml:space="preserve"> </w:t>
      </w:r>
      <w:r w:rsidR="009843F0" w:rsidRPr="009605C5">
        <w:t xml:space="preserve">prověřoval NKÚ u kontrolovaných osob ČÚZK a Ústecký kraj </w:t>
      </w:r>
      <w:r w:rsidR="004F30A9">
        <w:br/>
      </w:r>
      <w:r w:rsidR="009843F0" w:rsidRPr="009605C5">
        <w:t>zejm.</w:t>
      </w:r>
      <w:r w:rsidR="004F30A9">
        <w:t xml:space="preserve"> </w:t>
      </w:r>
      <w:r w:rsidR="009843F0" w:rsidRPr="009605C5">
        <w:t>ve vztahu k</w:t>
      </w:r>
      <w:r w:rsidR="004F30A9">
        <w:t xml:space="preserve"> </w:t>
      </w:r>
      <w:r w:rsidR="009843F0" w:rsidRPr="009605C5">
        <w:t>naplnění požadavků ZOZ</w:t>
      </w:r>
      <w:r w:rsidRPr="009605C5">
        <w:t xml:space="preserve">. Na úrovni kontrolovaného vzorku (Ústecký kraj) byl kontrole </w:t>
      </w:r>
      <w:r w:rsidR="009843F0" w:rsidRPr="009605C5">
        <w:t xml:space="preserve">souladu s právními předpisy </w:t>
      </w:r>
      <w:r w:rsidRPr="009605C5">
        <w:t>podroben projekt na DTM Ústeckého kraje ve vztahu k</w:t>
      </w:r>
      <w:r w:rsidR="00CA675C" w:rsidRPr="009605C5">
        <w:t> naplnění podmínek rozhodnutí o</w:t>
      </w:r>
      <w:r w:rsidR="005A155A" w:rsidRPr="009605C5">
        <w:t> </w:t>
      </w:r>
      <w:r w:rsidR="00CA675C" w:rsidRPr="009605C5">
        <w:t>poskytnutí dotac</w:t>
      </w:r>
      <w:r w:rsidR="008359B6" w:rsidRPr="009605C5">
        <w:t>e</w:t>
      </w:r>
      <w:r w:rsidRPr="009605C5">
        <w:t xml:space="preserve">. </w:t>
      </w:r>
    </w:p>
    <w:p w14:paraId="08EABAFC" w14:textId="77777777" w:rsidR="007D0349" w:rsidRPr="009605C5" w:rsidRDefault="007D0349" w:rsidP="00F97E4A">
      <w:pPr>
        <w:rPr>
          <w:b/>
          <w:szCs w:val="24"/>
        </w:rPr>
      </w:pPr>
    </w:p>
    <w:p w14:paraId="30140906" w14:textId="77777777" w:rsidR="007D0349" w:rsidRPr="009605C5" w:rsidRDefault="007D0349" w:rsidP="00613621">
      <w:pPr>
        <w:spacing w:after="120"/>
        <w:rPr>
          <w:rFonts w:cstheme="minorHAnsi"/>
          <w:b/>
          <w:szCs w:val="24"/>
        </w:rPr>
      </w:pPr>
    </w:p>
    <w:p w14:paraId="39B31096" w14:textId="3FC49EA9" w:rsidR="009134DB" w:rsidRPr="000848CD" w:rsidRDefault="000551F5" w:rsidP="000848CD">
      <w:pPr>
        <w:spacing w:after="120"/>
        <w:ind w:left="567" w:hanging="567"/>
        <w:rPr>
          <w:rFonts w:cstheme="minorHAnsi"/>
          <w:i/>
          <w:iCs/>
          <w:sz w:val="20"/>
          <w:szCs w:val="20"/>
        </w:rPr>
      </w:pPr>
      <w:r w:rsidRPr="000848CD">
        <w:rPr>
          <w:rFonts w:cstheme="minorHAnsi"/>
          <w:b/>
          <w:i/>
          <w:iCs/>
          <w:sz w:val="20"/>
          <w:szCs w:val="20"/>
        </w:rPr>
        <w:t xml:space="preserve">Pozn.: </w:t>
      </w:r>
      <w:r w:rsidRPr="000848CD">
        <w:rPr>
          <w:rFonts w:cstheme="minorHAnsi"/>
          <w:i/>
          <w:iCs/>
          <w:sz w:val="20"/>
          <w:szCs w:val="20"/>
        </w:rPr>
        <w:tab/>
        <w:t>Právní předpisy uvedené v tomto kontrolním závěru jsou aplikovány ve znění účinném pro kontrolované období. Peněžní prostředky jsou uváděny včetně DPH, není-li uvedeno jinak.</w:t>
      </w:r>
    </w:p>
    <w:p w14:paraId="259018B8" w14:textId="77777777" w:rsidR="00F31534" w:rsidRPr="009605C5" w:rsidRDefault="009134DB" w:rsidP="00DE40B0">
      <w:pPr>
        <w:pStyle w:val="Nadpis1"/>
        <w:spacing w:before="0" w:after="360" w:line="256" w:lineRule="auto"/>
        <w:ind w:left="0" w:firstLine="0"/>
        <w:rPr>
          <w:rFonts w:asciiTheme="minorHAnsi" w:hAnsiTheme="minorHAnsi"/>
        </w:rPr>
      </w:pPr>
      <w:r w:rsidRPr="009605C5">
        <w:rPr>
          <w:rFonts w:asciiTheme="minorHAnsi" w:hAnsiTheme="minorHAnsi"/>
        </w:rPr>
        <w:br w:type="page"/>
      </w:r>
      <w:r w:rsidR="00AF737A" w:rsidRPr="009605C5">
        <w:rPr>
          <w:rFonts w:asciiTheme="minorHAnsi" w:hAnsiTheme="minorHAnsi"/>
          <w:sz w:val="24"/>
        </w:rPr>
        <w:lastRenderedPageBreak/>
        <w:t>IV</w:t>
      </w:r>
      <w:r w:rsidR="00E376E8" w:rsidRPr="009605C5">
        <w:rPr>
          <w:rFonts w:asciiTheme="minorHAnsi" w:hAnsiTheme="minorHAnsi"/>
          <w:sz w:val="24"/>
        </w:rPr>
        <w:t>.</w:t>
      </w:r>
      <w:r w:rsidR="00AF737A" w:rsidRPr="009605C5">
        <w:rPr>
          <w:rFonts w:asciiTheme="minorHAnsi" w:hAnsiTheme="minorHAnsi"/>
          <w:sz w:val="24"/>
        </w:rPr>
        <w:t xml:space="preserve"> </w:t>
      </w:r>
      <w:r w:rsidR="007A74E5" w:rsidRPr="000848CD">
        <w:rPr>
          <w:rFonts w:asciiTheme="minorHAnsi" w:hAnsiTheme="minorHAnsi"/>
          <w:sz w:val="28"/>
          <w:szCs w:val="28"/>
        </w:rPr>
        <w:t>P</w:t>
      </w:r>
      <w:r w:rsidR="00D3340B" w:rsidRPr="000848CD">
        <w:rPr>
          <w:rFonts w:asciiTheme="minorHAnsi" w:hAnsiTheme="minorHAnsi"/>
          <w:sz w:val="28"/>
          <w:szCs w:val="28"/>
        </w:rPr>
        <w:t>odrobné skutečnosti zjištěné kontrolou</w:t>
      </w:r>
      <w:bookmarkEnd w:id="1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B45" w:rsidRPr="009605C5" w14:paraId="3E9CB78F" w14:textId="77777777" w:rsidTr="00E5562C">
        <w:trPr>
          <w:trHeight w:val="454"/>
        </w:trPr>
        <w:tc>
          <w:tcPr>
            <w:tcW w:w="9062" w:type="dxa"/>
            <w:vAlign w:val="center"/>
          </w:tcPr>
          <w:p w14:paraId="24111699" w14:textId="77777777" w:rsidR="00043EA5" w:rsidRPr="009605C5" w:rsidRDefault="00B130A0" w:rsidP="00E5562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Vznik systému digitálních technických map</w:t>
            </w:r>
            <w:r w:rsidR="004A220C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1D3AC9D5" w14:textId="7E2443E7" w:rsidR="002E6029" w:rsidRPr="00FC19FE" w:rsidRDefault="005437D9" w:rsidP="00DE1A8C">
      <w:pPr>
        <w:spacing w:before="120" w:after="120"/>
        <w:ind w:left="567" w:hanging="567"/>
        <w:rPr>
          <w:rFonts w:cstheme="minorHAnsi"/>
          <w:szCs w:val="24"/>
        </w:rPr>
      </w:pPr>
      <w:r>
        <w:t>4.1</w:t>
      </w:r>
      <w:r>
        <w:tab/>
      </w:r>
      <w:r w:rsidR="002E6029" w:rsidRPr="00FC19FE">
        <w:rPr>
          <w:rFonts w:cstheme="minorHAnsi"/>
          <w:szCs w:val="24"/>
        </w:rPr>
        <w:t xml:space="preserve">Vznik </w:t>
      </w:r>
      <w:r w:rsidR="003673A5" w:rsidRPr="00FC19FE">
        <w:rPr>
          <w:rFonts w:cstheme="minorHAnsi"/>
          <w:szCs w:val="24"/>
        </w:rPr>
        <w:t>systému</w:t>
      </w:r>
      <w:r w:rsidR="002E6029" w:rsidRPr="00FC19FE">
        <w:rPr>
          <w:rFonts w:cstheme="minorHAnsi"/>
          <w:szCs w:val="24"/>
        </w:rPr>
        <w:t xml:space="preserve"> </w:t>
      </w:r>
      <w:r w:rsidR="00A83279">
        <w:rPr>
          <w:rFonts w:cstheme="minorHAnsi"/>
          <w:szCs w:val="24"/>
        </w:rPr>
        <w:t>digitálních technických map</w:t>
      </w:r>
      <w:r w:rsidR="002E6029" w:rsidRPr="00FC19FE">
        <w:rPr>
          <w:rFonts w:cstheme="minorHAnsi"/>
          <w:szCs w:val="24"/>
        </w:rPr>
        <w:t xml:space="preserve"> byl financován z prostředků </w:t>
      </w:r>
      <w:r w:rsidR="002E384E" w:rsidRPr="00FC19FE">
        <w:rPr>
          <w:rFonts w:cstheme="minorHAnsi"/>
          <w:szCs w:val="24"/>
        </w:rPr>
        <w:t xml:space="preserve">kapitoly státního rozpočtu </w:t>
      </w:r>
      <w:r w:rsidR="00A83279">
        <w:rPr>
          <w:rFonts w:cstheme="minorHAnsi"/>
          <w:szCs w:val="24"/>
        </w:rPr>
        <w:t>322</w:t>
      </w:r>
      <w:r w:rsidR="007E6C00">
        <w:rPr>
          <w:rFonts w:cstheme="minorHAnsi"/>
          <w:szCs w:val="24"/>
        </w:rPr>
        <w:t xml:space="preserve"> </w:t>
      </w:r>
      <w:r w:rsidR="00A83279">
        <w:rPr>
          <w:rFonts w:cstheme="minorHAnsi"/>
          <w:szCs w:val="24"/>
        </w:rPr>
        <w:t>–</w:t>
      </w:r>
      <w:r w:rsidR="007E6C00">
        <w:rPr>
          <w:rFonts w:cstheme="minorHAnsi"/>
          <w:szCs w:val="24"/>
        </w:rPr>
        <w:t xml:space="preserve"> </w:t>
      </w:r>
      <w:r w:rsidR="00AD5E19" w:rsidRPr="000848CD">
        <w:rPr>
          <w:rFonts w:cstheme="minorHAnsi"/>
          <w:i/>
          <w:iCs/>
          <w:szCs w:val="24"/>
        </w:rPr>
        <w:t>Ministerstv</w:t>
      </w:r>
      <w:r w:rsidR="002E384E" w:rsidRPr="000848CD">
        <w:rPr>
          <w:rFonts w:cstheme="minorHAnsi"/>
          <w:i/>
          <w:iCs/>
          <w:szCs w:val="24"/>
        </w:rPr>
        <w:t>o</w:t>
      </w:r>
      <w:r w:rsidR="00AD5E19" w:rsidRPr="000848CD">
        <w:rPr>
          <w:rFonts w:cstheme="minorHAnsi"/>
          <w:i/>
          <w:iCs/>
          <w:szCs w:val="24"/>
        </w:rPr>
        <w:t xml:space="preserve"> průmyslu a</w:t>
      </w:r>
      <w:r w:rsidR="007E6C00">
        <w:rPr>
          <w:rFonts w:cstheme="minorHAnsi"/>
          <w:i/>
          <w:iCs/>
          <w:szCs w:val="24"/>
        </w:rPr>
        <w:t xml:space="preserve"> </w:t>
      </w:r>
      <w:r w:rsidR="00AD5E19" w:rsidRPr="000848CD">
        <w:rPr>
          <w:rFonts w:cstheme="minorHAnsi"/>
          <w:i/>
          <w:iCs/>
          <w:szCs w:val="24"/>
        </w:rPr>
        <w:t>obchodu</w:t>
      </w:r>
      <w:r w:rsidR="00FC19FE" w:rsidRPr="00FC19FE">
        <w:rPr>
          <w:rFonts w:cstheme="minorHAnsi"/>
          <w:szCs w:val="24"/>
        </w:rPr>
        <w:t xml:space="preserve">, resp. </w:t>
      </w:r>
      <w:r w:rsidR="00A83279">
        <w:rPr>
          <w:rFonts w:cstheme="minorHAnsi"/>
          <w:szCs w:val="24"/>
        </w:rPr>
        <w:t xml:space="preserve">z </w:t>
      </w:r>
      <w:r w:rsidR="002E6029" w:rsidRPr="00FC19FE">
        <w:rPr>
          <w:rFonts w:cstheme="minorHAnsi"/>
          <w:szCs w:val="24"/>
        </w:rPr>
        <w:t>OP PIK</w:t>
      </w:r>
      <w:r w:rsidR="00A83279">
        <w:rPr>
          <w:rFonts w:cstheme="minorHAnsi"/>
          <w:szCs w:val="24"/>
        </w:rPr>
        <w:t>,</w:t>
      </w:r>
      <w:r w:rsidR="002E6029" w:rsidRPr="00FC19FE">
        <w:rPr>
          <w:rFonts w:cstheme="minorHAnsi"/>
          <w:szCs w:val="24"/>
        </w:rPr>
        <w:t xml:space="preserve"> a</w:t>
      </w:r>
      <w:r w:rsidR="00A83279">
        <w:rPr>
          <w:rFonts w:cstheme="minorHAnsi"/>
          <w:szCs w:val="24"/>
        </w:rPr>
        <w:t xml:space="preserve"> rovněž z</w:t>
      </w:r>
      <w:r w:rsidR="002E6029" w:rsidRPr="00FC19FE">
        <w:rPr>
          <w:rFonts w:cstheme="minorHAnsi"/>
          <w:szCs w:val="24"/>
        </w:rPr>
        <w:t xml:space="preserve"> </w:t>
      </w:r>
      <w:r w:rsidR="002E384E" w:rsidRPr="00FC19FE">
        <w:rPr>
          <w:rFonts w:cstheme="minorHAnsi"/>
          <w:szCs w:val="24"/>
        </w:rPr>
        <w:t xml:space="preserve">kapitoly státního rozpočtu </w:t>
      </w:r>
      <w:r w:rsidR="00A83279">
        <w:rPr>
          <w:rFonts w:cstheme="minorHAnsi"/>
          <w:szCs w:val="24"/>
        </w:rPr>
        <w:t xml:space="preserve">317 – </w:t>
      </w:r>
      <w:r w:rsidR="00AD5E19" w:rsidRPr="000848CD">
        <w:rPr>
          <w:rFonts w:cstheme="minorHAnsi"/>
          <w:i/>
          <w:iCs/>
          <w:szCs w:val="24"/>
        </w:rPr>
        <w:t>Ministerstv</w:t>
      </w:r>
      <w:r w:rsidR="002E384E" w:rsidRPr="000848CD">
        <w:rPr>
          <w:rFonts w:cstheme="minorHAnsi"/>
          <w:i/>
          <w:iCs/>
          <w:szCs w:val="24"/>
        </w:rPr>
        <w:t>o</w:t>
      </w:r>
      <w:r w:rsidR="00AD5E19" w:rsidRPr="000848CD">
        <w:rPr>
          <w:rFonts w:cstheme="minorHAnsi"/>
          <w:i/>
          <w:iCs/>
          <w:szCs w:val="24"/>
        </w:rPr>
        <w:t xml:space="preserve"> pro místní rozvoj</w:t>
      </w:r>
      <w:r w:rsidR="00FC19FE" w:rsidRPr="00FC19FE">
        <w:rPr>
          <w:rFonts w:cstheme="minorHAnsi"/>
          <w:szCs w:val="24"/>
        </w:rPr>
        <w:t>, resp.</w:t>
      </w:r>
      <w:r w:rsidR="00A83279">
        <w:rPr>
          <w:rFonts w:cstheme="minorHAnsi"/>
          <w:szCs w:val="24"/>
        </w:rPr>
        <w:t xml:space="preserve"> z</w:t>
      </w:r>
      <w:r w:rsidR="00AD5E19" w:rsidRPr="00FC19FE">
        <w:rPr>
          <w:rFonts w:cstheme="minorHAnsi"/>
          <w:szCs w:val="24"/>
        </w:rPr>
        <w:t xml:space="preserve"> </w:t>
      </w:r>
      <w:r w:rsidR="002E6029" w:rsidRPr="00FC19FE">
        <w:rPr>
          <w:rFonts w:cstheme="minorHAnsi"/>
          <w:szCs w:val="24"/>
        </w:rPr>
        <w:t>IROP. Z</w:t>
      </w:r>
      <w:r w:rsidR="007E6C00">
        <w:rPr>
          <w:rFonts w:cstheme="minorHAnsi"/>
          <w:szCs w:val="24"/>
        </w:rPr>
        <w:t xml:space="preserve"> </w:t>
      </w:r>
      <w:r w:rsidR="002E6029" w:rsidRPr="00FC19FE">
        <w:rPr>
          <w:rFonts w:cstheme="minorHAnsi"/>
          <w:szCs w:val="24"/>
        </w:rPr>
        <w:t xml:space="preserve">OP PIK byl financován vznik DTM na úrovni jednotlivých krajů. Z IROP financoval ČÚZK vznik DMVS zastřešující </w:t>
      </w:r>
      <w:r w:rsidR="00F8172F" w:rsidRPr="00FC19FE">
        <w:rPr>
          <w:rFonts w:cstheme="minorHAnsi"/>
          <w:szCs w:val="24"/>
        </w:rPr>
        <w:t>DTM</w:t>
      </w:r>
      <w:r w:rsidR="002E6029" w:rsidRPr="00FC19FE">
        <w:rPr>
          <w:rFonts w:cstheme="minorHAnsi"/>
          <w:szCs w:val="24"/>
        </w:rPr>
        <w:t>.</w:t>
      </w:r>
    </w:p>
    <w:p w14:paraId="735DC4E5" w14:textId="3C23AAFA" w:rsidR="00814285" w:rsidRPr="009605C5" w:rsidRDefault="005437D9" w:rsidP="00DE1A8C">
      <w:pPr>
        <w:spacing w:after="120"/>
        <w:ind w:left="567" w:hanging="567"/>
        <w:rPr>
          <w:rFonts w:cstheme="minorHAnsi"/>
          <w:szCs w:val="24"/>
        </w:rPr>
      </w:pPr>
      <w:r>
        <w:t>4.2</w:t>
      </w:r>
      <w:r>
        <w:tab/>
      </w:r>
      <w:r w:rsidR="002E6029" w:rsidRPr="00FC19FE">
        <w:rPr>
          <w:rFonts w:cstheme="minorHAnsi"/>
          <w:szCs w:val="24"/>
        </w:rPr>
        <w:t xml:space="preserve">Vybudování DTM </w:t>
      </w:r>
      <w:r w:rsidR="00FA76CB" w:rsidRPr="00FC19FE">
        <w:rPr>
          <w:rFonts w:cstheme="minorHAnsi"/>
          <w:szCs w:val="24"/>
        </w:rPr>
        <w:t xml:space="preserve">nebylo </w:t>
      </w:r>
      <w:r w:rsidR="002E6029" w:rsidRPr="00FC19FE">
        <w:rPr>
          <w:rFonts w:cstheme="minorHAnsi"/>
          <w:szCs w:val="24"/>
        </w:rPr>
        <w:t>původně součástí podporovaných</w:t>
      </w:r>
      <w:r w:rsidR="000F29B8" w:rsidRPr="00FC19FE">
        <w:rPr>
          <w:rFonts w:cstheme="minorHAnsi"/>
          <w:szCs w:val="24"/>
        </w:rPr>
        <w:t xml:space="preserve"> projektů a</w:t>
      </w:r>
      <w:r w:rsidR="002E6029" w:rsidRPr="00FC19FE">
        <w:rPr>
          <w:rFonts w:cstheme="minorHAnsi"/>
          <w:szCs w:val="24"/>
        </w:rPr>
        <w:t xml:space="preserve"> aktivit</w:t>
      </w:r>
      <w:r w:rsidR="00577B74" w:rsidRPr="00FC19FE">
        <w:rPr>
          <w:rFonts w:cstheme="minorHAnsi"/>
          <w:szCs w:val="24"/>
        </w:rPr>
        <w:t xml:space="preserve"> OP PIK</w:t>
      </w:r>
      <w:r w:rsidR="002E6029" w:rsidRPr="00FC19FE">
        <w:rPr>
          <w:rFonts w:cstheme="minorHAnsi"/>
          <w:szCs w:val="24"/>
        </w:rPr>
        <w:t>. MPO doplnilo vybudování DTM jako podporovanou</w:t>
      </w:r>
      <w:r w:rsidR="002E6029" w:rsidRPr="009605C5">
        <w:rPr>
          <w:rFonts w:cstheme="minorHAnsi"/>
          <w:szCs w:val="24"/>
        </w:rPr>
        <w:t xml:space="preserve"> aktivitu do SC 4.1 </w:t>
      </w:r>
      <w:r w:rsidR="00577B74">
        <w:rPr>
          <w:rFonts w:cstheme="minorHAnsi"/>
          <w:szCs w:val="24"/>
        </w:rPr>
        <w:t xml:space="preserve">OP PIK </w:t>
      </w:r>
      <w:r w:rsidR="002E6029" w:rsidRPr="009605C5">
        <w:rPr>
          <w:rFonts w:cstheme="minorHAnsi"/>
          <w:szCs w:val="24"/>
        </w:rPr>
        <w:t xml:space="preserve">až </w:t>
      </w:r>
      <w:r w:rsidR="007E6C00">
        <w:rPr>
          <w:rFonts w:cstheme="minorHAnsi"/>
          <w:szCs w:val="24"/>
        </w:rPr>
        <w:br/>
      </w:r>
      <w:r w:rsidR="002E6029" w:rsidRPr="009605C5">
        <w:rPr>
          <w:rFonts w:cstheme="minorHAnsi"/>
          <w:szCs w:val="24"/>
        </w:rPr>
        <w:t>v</w:t>
      </w:r>
      <w:r w:rsidR="007E6C00">
        <w:rPr>
          <w:rFonts w:cstheme="minorHAnsi"/>
          <w:szCs w:val="24"/>
        </w:rPr>
        <w:t xml:space="preserve"> </w:t>
      </w:r>
      <w:r w:rsidR="002E6029" w:rsidRPr="009605C5">
        <w:rPr>
          <w:rFonts w:cstheme="minorHAnsi"/>
          <w:szCs w:val="24"/>
        </w:rPr>
        <w:t xml:space="preserve">průběhu října 2019, přičemž </w:t>
      </w:r>
      <w:r w:rsidR="0002553F" w:rsidRPr="009605C5">
        <w:rPr>
          <w:rFonts w:cstheme="minorHAnsi"/>
          <w:szCs w:val="24"/>
        </w:rPr>
        <w:t xml:space="preserve">DTM </w:t>
      </w:r>
      <w:r w:rsidR="003D1B3E" w:rsidRPr="009605C5">
        <w:rPr>
          <w:rFonts w:cstheme="minorHAnsi"/>
          <w:szCs w:val="24"/>
        </w:rPr>
        <w:t>měly</w:t>
      </w:r>
      <w:r w:rsidR="0002553F" w:rsidRPr="009605C5">
        <w:rPr>
          <w:rFonts w:cstheme="minorHAnsi"/>
          <w:szCs w:val="24"/>
        </w:rPr>
        <w:t xml:space="preserve"> </w:t>
      </w:r>
      <w:r w:rsidR="002E6029" w:rsidRPr="009605C5">
        <w:rPr>
          <w:rFonts w:cstheme="minorHAnsi"/>
          <w:szCs w:val="24"/>
        </w:rPr>
        <w:t xml:space="preserve">významně </w:t>
      </w:r>
      <w:r w:rsidR="003D1B3E" w:rsidRPr="009605C5">
        <w:rPr>
          <w:rFonts w:cstheme="minorHAnsi"/>
          <w:szCs w:val="24"/>
        </w:rPr>
        <w:t xml:space="preserve">přispět </w:t>
      </w:r>
      <w:r w:rsidR="002E6029" w:rsidRPr="009605C5">
        <w:rPr>
          <w:rFonts w:cstheme="minorHAnsi"/>
          <w:szCs w:val="24"/>
        </w:rPr>
        <w:t>k</w:t>
      </w:r>
      <w:r w:rsidR="007E6C00">
        <w:rPr>
          <w:rFonts w:cstheme="minorHAnsi"/>
          <w:szCs w:val="24"/>
        </w:rPr>
        <w:t xml:space="preserve"> </w:t>
      </w:r>
      <w:r w:rsidR="002E6029" w:rsidRPr="009605C5">
        <w:rPr>
          <w:rFonts w:cstheme="minorHAnsi"/>
          <w:szCs w:val="24"/>
        </w:rPr>
        <w:t xml:space="preserve">vybudování </w:t>
      </w:r>
      <w:r w:rsidR="000D4653" w:rsidRPr="009605C5">
        <w:rPr>
          <w:rFonts w:cstheme="minorHAnsi"/>
          <w:szCs w:val="24"/>
        </w:rPr>
        <w:t>vysokorychlostního internetu.</w:t>
      </w:r>
      <w:r w:rsidR="003A593B" w:rsidRPr="009605C5">
        <w:rPr>
          <w:rFonts w:cstheme="minorHAnsi"/>
          <w:szCs w:val="24"/>
        </w:rPr>
        <w:t xml:space="preserve"> </w:t>
      </w:r>
      <w:r w:rsidR="00061AB1" w:rsidRPr="009605C5">
        <w:rPr>
          <w:rFonts w:cstheme="minorHAnsi"/>
          <w:szCs w:val="24"/>
        </w:rPr>
        <w:t xml:space="preserve">K měření plnění stanovených cílů stanovil </w:t>
      </w:r>
      <w:r w:rsidR="00EB7612">
        <w:rPr>
          <w:rFonts w:cstheme="minorHAnsi"/>
          <w:szCs w:val="24"/>
        </w:rPr>
        <w:t>p</w:t>
      </w:r>
      <w:r w:rsidR="00061AB1" w:rsidRPr="009605C5">
        <w:rPr>
          <w:rFonts w:cstheme="minorHAnsi"/>
          <w:szCs w:val="24"/>
        </w:rPr>
        <w:t xml:space="preserve">rogramový dokument OP PIK </w:t>
      </w:r>
      <w:r w:rsidR="00061AB1">
        <w:rPr>
          <w:rFonts w:cstheme="minorHAnsi"/>
          <w:szCs w:val="24"/>
        </w:rPr>
        <w:t xml:space="preserve">hlavní výstupový </w:t>
      </w:r>
      <w:r w:rsidR="00061AB1" w:rsidRPr="009605C5">
        <w:rPr>
          <w:rFonts w:cstheme="minorHAnsi"/>
          <w:szCs w:val="24"/>
        </w:rPr>
        <w:t xml:space="preserve">indikátor </w:t>
      </w:r>
      <w:r w:rsidR="00A15003">
        <w:rPr>
          <w:rFonts w:cstheme="minorHAnsi"/>
          <w:szCs w:val="24"/>
        </w:rPr>
        <w:t>„</w:t>
      </w:r>
      <w:r w:rsidR="00A15003">
        <w:rPr>
          <w:rFonts w:cstheme="minorHAnsi"/>
          <w:i/>
          <w:szCs w:val="24"/>
        </w:rPr>
        <w:t>m</w:t>
      </w:r>
      <w:r w:rsidR="00061AB1" w:rsidRPr="009605C5">
        <w:rPr>
          <w:rFonts w:cstheme="minorHAnsi"/>
          <w:i/>
          <w:szCs w:val="24"/>
        </w:rPr>
        <w:t>íra pokrytí sítí nové generace (NGA)</w:t>
      </w:r>
      <w:r w:rsidR="00A15003" w:rsidRPr="000848CD">
        <w:rPr>
          <w:rFonts w:cstheme="minorHAnsi"/>
          <w:iCs/>
          <w:szCs w:val="24"/>
        </w:rPr>
        <w:t>“</w:t>
      </w:r>
      <w:r w:rsidR="00061AB1" w:rsidRPr="000848CD">
        <w:rPr>
          <w:rStyle w:val="Znakapoznpodarou"/>
          <w:rFonts w:cstheme="minorHAnsi"/>
          <w:iCs/>
          <w:szCs w:val="24"/>
        </w:rPr>
        <w:footnoteReference w:id="15"/>
      </w:r>
      <w:r w:rsidR="00061AB1" w:rsidRPr="009605C5">
        <w:rPr>
          <w:rFonts w:cstheme="minorHAnsi"/>
          <w:szCs w:val="24"/>
        </w:rPr>
        <w:t>.</w:t>
      </w:r>
      <w:r w:rsidR="00061AB1">
        <w:rPr>
          <w:rFonts w:cstheme="minorHAnsi"/>
          <w:szCs w:val="24"/>
        </w:rPr>
        <w:t xml:space="preserve"> </w:t>
      </w:r>
      <w:r w:rsidR="00580B7A" w:rsidRPr="009605C5">
        <w:rPr>
          <w:rFonts w:cstheme="minorHAnsi"/>
          <w:szCs w:val="24"/>
        </w:rPr>
        <w:t xml:space="preserve">V rámci SC 4.1 </w:t>
      </w:r>
      <w:r w:rsidR="007F64C5" w:rsidRPr="009605C5">
        <w:rPr>
          <w:rFonts w:cstheme="minorHAnsi"/>
          <w:szCs w:val="24"/>
        </w:rPr>
        <w:t xml:space="preserve">OP PIK na vysokorychlostní internet </w:t>
      </w:r>
      <w:r w:rsidR="00580B7A" w:rsidRPr="009605C5">
        <w:rPr>
          <w:rFonts w:cstheme="minorHAnsi"/>
          <w:szCs w:val="24"/>
        </w:rPr>
        <w:t xml:space="preserve">vypsalo MPO </w:t>
      </w:r>
      <w:r w:rsidR="007F64C5" w:rsidRPr="009605C5">
        <w:rPr>
          <w:rFonts w:cstheme="minorHAnsi"/>
          <w:szCs w:val="24"/>
        </w:rPr>
        <w:t xml:space="preserve">celkem </w:t>
      </w:r>
      <w:r w:rsidR="00580B7A" w:rsidRPr="009605C5">
        <w:rPr>
          <w:rFonts w:cstheme="minorHAnsi"/>
          <w:szCs w:val="24"/>
        </w:rPr>
        <w:t>5 výzev</w:t>
      </w:r>
      <w:r w:rsidR="007E6C00">
        <w:rPr>
          <w:rFonts w:cstheme="minorHAnsi"/>
          <w:szCs w:val="24"/>
        </w:rPr>
        <w:t>;</w:t>
      </w:r>
      <w:r w:rsidR="00B30CC1" w:rsidRPr="009605C5">
        <w:rPr>
          <w:rFonts w:cstheme="minorHAnsi"/>
          <w:szCs w:val="24"/>
        </w:rPr>
        <w:t xml:space="preserve"> </w:t>
      </w:r>
      <w:r w:rsidR="007E6C00">
        <w:rPr>
          <w:rFonts w:cstheme="minorHAnsi"/>
          <w:szCs w:val="24"/>
        </w:rPr>
        <w:t>p</w:t>
      </w:r>
      <w:r w:rsidR="00B30CC1" w:rsidRPr="009605C5">
        <w:rPr>
          <w:rFonts w:cstheme="minorHAnsi"/>
          <w:szCs w:val="24"/>
        </w:rPr>
        <w:t>odpořen</w:t>
      </w:r>
      <w:r w:rsidR="004A0070">
        <w:rPr>
          <w:rFonts w:cstheme="minorHAnsi"/>
          <w:szCs w:val="24"/>
        </w:rPr>
        <w:t>é</w:t>
      </w:r>
      <w:r w:rsidR="00B30CC1" w:rsidRPr="009605C5">
        <w:rPr>
          <w:rFonts w:cstheme="minorHAnsi"/>
          <w:szCs w:val="24"/>
        </w:rPr>
        <w:t xml:space="preserve"> projekt</w:t>
      </w:r>
      <w:r w:rsidR="004A0070">
        <w:rPr>
          <w:rFonts w:cstheme="minorHAnsi"/>
          <w:szCs w:val="24"/>
        </w:rPr>
        <w:t>y</w:t>
      </w:r>
      <w:r w:rsidR="00B30CC1" w:rsidRPr="009605C5">
        <w:rPr>
          <w:rFonts w:cstheme="minorHAnsi"/>
          <w:szCs w:val="24"/>
        </w:rPr>
        <w:t xml:space="preserve"> </w:t>
      </w:r>
      <w:r w:rsidR="004A0070">
        <w:rPr>
          <w:rFonts w:cstheme="minorHAnsi"/>
          <w:szCs w:val="24"/>
        </w:rPr>
        <w:t>získaly dohromady dotaci</w:t>
      </w:r>
      <w:r w:rsidR="00B30CC1" w:rsidRPr="009605C5">
        <w:rPr>
          <w:rFonts w:cstheme="minorHAnsi"/>
          <w:szCs w:val="24"/>
        </w:rPr>
        <w:t xml:space="preserve"> ve</w:t>
      </w:r>
      <w:r w:rsidR="00580B7A" w:rsidRPr="009605C5">
        <w:rPr>
          <w:rFonts w:cstheme="minorHAnsi"/>
          <w:szCs w:val="24"/>
        </w:rPr>
        <w:t xml:space="preserve"> výši 4,7</w:t>
      </w:r>
      <w:r w:rsidR="00E70DED" w:rsidRPr="009605C5">
        <w:rPr>
          <w:rFonts w:cstheme="minorHAnsi"/>
          <w:szCs w:val="24"/>
        </w:rPr>
        <w:t>2</w:t>
      </w:r>
      <w:r w:rsidR="00580B7A" w:rsidRPr="009605C5">
        <w:rPr>
          <w:rFonts w:cstheme="minorHAnsi"/>
          <w:szCs w:val="24"/>
        </w:rPr>
        <w:t> mld. Kč</w:t>
      </w:r>
      <w:r w:rsidR="00AB5DB1" w:rsidRPr="009605C5">
        <w:rPr>
          <w:rStyle w:val="Znakapoznpodarou"/>
          <w:rFonts w:cstheme="minorHAnsi"/>
          <w:szCs w:val="24"/>
        </w:rPr>
        <w:footnoteReference w:id="16"/>
      </w:r>
      <w:r w:rsidR="00580B7A" w:rsidRPr="009605C5">
        <w:rPr>
          <w:rFonts w:cstheme="minorHAnsi"/>
          <w:szCs w:val="24"/>
        </w:rPr>
        <w:t xml:space="preserve">. </w:t>
      </w:r>
    </w:p>
    <w:p w14:paraId="6F578132" w14:textId="2A4E9E69" w:rsidR="003201E6" w:rsidRDefault="005437D9" w:rsidP="00DE1A8C">
      <w:pPr>
        <w:spacing w:after="120"/>
        <w:ind w:left="567" w:hanging="567"/>
        <w:rPr>
          <w:rFonts w:cstheme="minorHAnsi"/>
          <w:szCs w:val="24"/>
        </w:rPr>
      </w:pPr>
      <w:r>
        <w:t>4.3</w:t>
      </w:r>
      <w:r>
        <w:tab/>
      </w:r>
      <w:r w:rsidR="003201E6" w:rsidRPr="009605C5">
        <w:rPr>
          <w:rFonts w:cstheme="minorHAnsi"/>
          <w:szCs w:val="24"/>
        </w:rPr>
        <w:t xml:space="preserve">MPO vyhlásilo </w:t>
      </w:r>
      <w:r w:rsidR="00607794" w:rsidRPr="009605C5">
        <w:rPr>
          <w:rFonts w:cstheme="minorHAnsi"/>
          <w:szCs w:val="24"/>
        </w:rPr>
        <w:t>v dubnu</w:t>
      </w:r>
      <w:r w:rsidR="003201E6" w:rsidRPr="009605C5">
        <w:rPr>
          <w:rFonts w:cstheme="minorHAnsi"/>
          <w:szCs w:val="24"/>
        </w:rPr>
        <w:t xml:space="preserve"> 2020 výzvu III. programu podpory </w:t>
      </w:r>
      <w:r w:rsidR="00807D8A" w:rsidRPr="000848CD">
        <w:rPr>
          <w:rFonts w:cstheme="minorHAnsi"/>
          <w:i/>
          <w:iCs/>
          <w:szCs w:val="24"/>
        </w:rPr>
        <w:t>V</w:t>
      </w:r>
      <w:r w:rsidR="003201E6" w:rsidRPr="000848CD">
        <w:rPr>
          <w:rFonts w:cstheme="minorHAnsi"/>
          <w:i/>
          <w:iCs/>
          <w:szCs w:val="24"/>
        </w:rPr>
        <w:t>ysokorychlostní internet</w:t>
      </w:r>
      <w:r w:rsidR="003201E6" w:rsidRPr="009605C5">
        <w:rPr>
          <w:rFonts w:cstheme="minorHAnsi"/>
          <w:szCs w:val="24"/>
        </w:rPr>
        <w:t xml:space="preserve"> </w:t>
      </w:r>
      <w:r w:rsidR="00607794" w:rsidRPr="009605C5">
        <w:rPr>
          <w:rFonts w:cstheme="minorHAnsi"/>
          <w:szCs w:val="24"/>
        </w:rPr>
        <w:t>na</w:t>
      </w:r>
      <w:r w:rsidR="003201E6" w:rsidRPr="009605C5">
        <w:rPr>
          <w:rFonts w:cstheme="minorHAnsi"/>
          <w:szCs w:val="24"/>
        </w:rPr>
        <w:t xml:space="preserve"> </w:t>
      </w:r>
      <w:r w:rsidR="00807D8A">
        <w:rPr>
          <w:rFonts w:cstheme="minorHAnsi"/>
          <w:szCs w:val="24"/>
        </w:rPr>
        <w:t>vybudování</w:t>
      </w:r>
      <w:r w:rsidR="003201E6" w:rsidRPr="009605C5">
        <w:rPr>
          <w:rFonts w:cstheme="minorHAnsi"/>
          <w:szCs w:val="24"/>
        </w:rPr>
        <w:t xml:space="preserve"> a rozvoj digitálních technických map krajů s alokací 2 mld. Kč. </w:t>
      </w:r>
      <w:r w:rsidR="00607794" w:rsidRPr="009605C5">
        <w:rPr>
          <w:rFonts w:cstheme="minorHAnsi"/>
          <w:szCs w:val="24"/>
        </w:rPr>
        <w:t>V červenci</w:t>
      </w:r>
      <w:r w:rsidR="003201E6" w:rsidRPr="009605C5">
        <w:rPr>
          <w:rFonts w:cstheme="minorHAnsi"/>
          <w:szCs w:val="24"/>
        </w:rPr>
        <w:t xml:space="preserve"> 2021 rozhodlo</w:t>
      </w:r>
      <w:r w:rsidR="00FA76CB" w:rsidRPr="009605C5">
        <w:rPr>
          <w:rFonts w:cstheme="minorHAnsi"/>
          <w:szCs w:val="24"/>
        </w:rPr>
        <w:t xml:space="preserve"> </w:t>
      </w:r>
      <w:r w:rsidR="003201E6" w:rsidRPr="009605C5">
        <w:rPr>
          <w:rFonts w:cstheme="minorHAnsi"/>
          <w:szCs w:val="24"/>
        </w:rPr>
        <w:t xml:space="preserve">o navýšení </w:t>
      </w:r>
      <w:r w:rsidR="00607794" w:rsidRPr="009605C5">
        <w:rPr>
          <w:rFonts w:cstheme="minorHAnsi"/>
          <w:szCs w:val="24"/>
        </w:rPr>
        <w:t xml:space="preserve">této </w:t>
      </w:r>
      <w:r w:rsidR="003201E6" w:rsidRPr="009605C5">
        <w:rPr>
          <w:rFonts w:cstheme="minorHAnsi"/>
          <w:szCs w:val="24"/>
        </w:rPr>
        <w:t xml:space="preserve">alokace na 2,46 mld. Kč. V rámci výzvy III. bylo podpořeno celkem 13 krajských projektů </w:t>
      </w:r>
      <w:r w:rsidR="00662723" w:rsidRPr="009605C5">
        <w:rPr>
          <w:rFonts w:cstheme="minorHAnsi"/>
          <w:szCs w:val="24"/>
        </w:rPr>
        <w:t xml:space="preserve">DTM </w:t>
      </w:r>
      <w:r w:rsidR="003201E6" w:rsidRPr="009605C5">
        <w:rPr>
          <w:rFonts w:cstheme="minorHAnsi"/>
          <w:szCs w:val="24"/>
        </w:rPr>
        <w:t>s</w:t>
      </w:r>
      <w:r w:rsidR="00807D8A">
        <w:rPr>
          <w:rFonts w:cstheme="minorHAnsi"/>
          <w:szCs w:val="24"/>
        </w:rPr>
        <w:t xml:space="preserve"> </w:t>
      </w:r>
      <w:r w:rsidR="003201E6" w:rsidRPr="009605C5">
        <w:rPr>
          <w:rFonts w:cstheme="minorHAnsi"/>
          <w:szCs w:val="24"/>
        </w:rPr>
        <w:t xml:space="preserve">celkovými způsobilými výdaji </w:t>
      </w:r>
      <w:r w:rsidR="00807D8A">
        <w:rPr>
          <w:rFonts w:cstheme="minorHAnsi"/>
          <w:szCs w:val="24"/>
        </w:rPr>
        <w:t>(</w:t>
      </w:r>
      <w:r w:rsidR="003201E6" w:rsidRPr="009605C5">
        <w:rPr>
          <w:rFonts w:cstheme="minorHAnsi"/>
          <w:szCs w:val="24"/>
        </w:rPr>
        <w:t>po schválen</w:t>
      </w:r>
      <w:r w:rsidR="00807D8A">
        <w:rPr>
          <w:rFonts w:cstheme="minorHAnsi"/>
          <w:szCs w:val="24"/>
        </w:rPr>
        <w:t>í</w:t>
      </w:r>
      <w:r w:rsidR="003201E6" w:rsidRPr="009605C5">
        <w:rPr>
          <w:rFonts w:cstheme="minorHAnsi"/>
          <w:szCs w:val="24"/>
        </w:rPr>
        <w:t xml:space="preserve"> změn projektů</w:t>
      </w:r>
      <w:r w:rsidR="00807D8A">
        <w:rPr>
          <w:rFonts w:cstheme="minorHAnsi"/>
          <w:szCs w:val="24"/>
        </w:rPr>
        <w:t>)</w:t>
      </w:r>
      <w:r w:rsidR="003201E6" w:rsidRPr="009605C5">
        <w:rPr>
          <w:rFonts w:cstheme="minorHAnsi"/>
          <w:szCs w:val="24"/>
        </w:rPr>
        <w:t xml:space="preserve"> ve výši 2,8</w:t>
      </w:r>
      <w:r w:rsidR="005B02A7" w:rsidRPr="009605C5">
        <w:rPr>
          <w:rFonts w:cstheme="minorHAnsi"/>
          <w:szCs w:val="24"/>
        </w:rPr>
        <w:t>9</w:t>
      </w:r>
      <w:r w:rsidR="003201E6" w:rsidRPr="009605C5">
        <w:rPr>
          <w:rFonts w:cstheme="minorHAnsi"/>
          <w:szCs w:val="24"/>
        </w:rPr>
        <w:t xml:space="preserve"> mld. Kč. </w:t>
      </w:r>
    </w:p>
    <w:p w14:paraId="0B044CAF" w14:textId="306509F0" w:rsidR="00B130A0" w:rsidRPr="00B130A0" w:rsidRDefault="005437D9" w:rsidP="00DE1A8C">
      <w:pPr>
        <w:spacing w:after="120"/>
        <w:ind w:left="567" w:hanging="567"/>
        <w:rPr>
          <w:rFonts w:cstheme="minorHAnsi"/>
          <w:b/>
          <w:bCs/>
        </w:rPr>
      </w:pPr>
      <w:r>
        <w:rPr>
          <w:rFonts w:cstheme="minorHAnsi"/>
          <w:bCs/>
          <w:szCs w:val="24"/>
        </w:rPr>
        <w:t>4.4</w:t>
      </w:r>
      <w:r>
        <w:rPr>
          <w:rFonts w:cstheme="minorHAnsi"/>
          <w:bCs/>
          <w:szCs w:val="24"/>
        </w:rPr>
        <w:tab/>
      </w:r>
      <w:r w:rsidR="00B130A0" w:rsidRPr="00B130A0">
        <w:rPr>
          <w:rFonts w:cstheme="minorHAnsi"/>
          <w:bCs/>
          <w:szCs w:val="24"/>
        </w:rPr>
        <w:t>ČÚZK vynaložil</w:t>
      </w:r>
      <w:r w:rsidR="00B130A0" w:rsidRPr="00E07DDB">
        <w:rPr>
          <w:rFonts w:cstheme="minorHAnsi"/>
          <w:bCs/>
          <w:szCs w:val="24"/>
        </w:rPr>
        <w:t xml:space="preserve"> peněžní prostředky ve výši 246,65 mil. Kč za</w:t>
      </w:r>
      <w:r w:rsidR="00B130A0" w:rsidRPr="00E07DDB">
        <w:rPr>
          <w:rFonts w:cstheme="minorHAnsi"/>
          <w:szCs w:val="24"/>
        </w:rPr>
        <w:t xml:space="preserve"> celý p</w:t>
      </w:r>
      <w:r w:rsidR="00B130A0" w:rsidRPr="00E1224B">
        <w:rPr>
          <w:rFonts w:cstheme="minorHAnsi"/>
          <w:szCs w:val="24"/>
        </w:rPr>
        <w:t xml:space="preserve">rojekt DMVS. Celkové způsobilé výdaje projektu v rámci </w:t>
      </w:r>
      <w:r w:rsidR="00B130A0" w:rsidRPr="00E1224B">
        <w:rPr>
          <w:rFonts w:cstheme="minorHAnsi"/>
        </w:rPr>
        <w:t>94.</w:t>
      </w:r>
      <w:r w:rsidR="00807D8A">
        <w:rPr>
          <w:rFonts w:cstheme="minorHAnsi"/>
        </w:rPr>
        <w:t xml:space="preserve"> </w:t>
      </w:r>
      <w:r w:rsidR="00B130A0" w:rsidRPr="00E1224B">
        <w:rPr>
          <w:rFonts w:cstheme="minorHAnsi"/>
        </w:rPr>
        <w:t xml:space="preserve">výzvy IROP </w:t>
      </w:r>
      <w:r w:rsidR="00B130A0" w:rsidRPr="00E1224B">
        <w:rPr>
          <w:rFonts w:cstheme="minorHAnsi"/>
          <w:i/>
        </w:rPr>
        <w:t>Digitalizac</w:t>
      </w:r>
      <w:r w:rsidR="00642118">
        <w:rPr>
          <w:rFonts w:cstheme="minorHAnsi"/>
          <w:i/>
        </w:rPr>
        <w:t>e</w:t>
      </w:r>
      <w:r w:rsidR="00B130A0" w:rsidRPr="00E1224B">
        <w:rPr>
          <w:rFonts w:cstheme="minorHAnsi"/>
          <w:i/>
        </w:rPr>
        <w:t xml:space="preserve"> stavebního řízení </w:t>
      </w:r>
      <w:r w:rsidR="00B130A0" w:rsidRPr="00BD731F">
        <w:rPr>
          <w:rFonts w:cstheme="minorHAnsi"/>
        </w:rPr>
        <w:t xml:space="preserve">byly </w:t>
      </w:r>
      <w:r w:rsidR="00B130A0" w:rsidRPr="006A7DB9">
        <w:rPr>
          <w:rFonts w:cstheme="minorHAnsi"/>
        </w:rPr>
        <w:t>227,31</w:t>
      </w:r>
      <w:r w:rsidR="00B130A0" w:rsidRPr="00B130A0">
        <w:rPr>
          <w:rFonts w:cstheme="minorHAnsi"/>
        </w:rPr>
        <w:t xml:space="preserve"> mil. Kč</w:t>
      </w:r>
      <w:r w:rsidR="00B130A0" w:rsidRPr="00E07DDB">
        <w:rPr>
          <w:rFonts w:cstheme="minorHAnsi"/>
          <w:i/>
        </w:rPr>
        <w:t xml:space="preserve"> </w:t>
      </w:r>
      <w:r w:rsidR="00B130A0" w:rsidRPr="006A7DB9">
        <w:rPr>
          <w:rFonts w:cstheme="minorHAnsi"/>
        </w:rPr>
        <w:t>(</w:t>
      </w:r>
      <w:r w:rsidR="00B130A0" w:rsidRPr="00B130A0">
        <w:rPr>
          <w:rFonts w:cstheme="minorHAnsi"/>
        </w:rPr>
        <w:t xml:space="preserve">pořízení </w:t>
      </w:r>
      <w:r w:rsidR="007B6D12">
        <w:rPr>
          <w:rFonts w:cstheme="minorHAnsi"/>
          <w:szCs w:val="24"/>
        </w:rPr>
        <w:t>údajů</w:t>
      </w:r>
      <w:r w:rsidR="007B6D12" w:rsidRPr="009605C5">
        <w:rPr>
          <w:rFonts w:cstheme="minorHAnsi"/>
          <w:szCs w:val="24"/>
        </w:rPr>
        <w:t xml:space="preserve"> </w:t>
      </w:r>
      <w:r w:rsidR="00B130A0" w:rsidRPr="00B130A0">
        <w:rPr>
          <w:rFonts w:cstheme="minorHAnsi"/>
        </w:rPr>
        <w:t>192,31</w:t>
      </w:r>
      <w:r w:rsidR="00B130A0" w:rsidRPr="00E07DDB">
        <w:rPr>
          <w:rFonts w:cstheme="minorHAnsi"/>
        </w:rPr>
        <w:t xml:space="preserve"> mil. Kč a IS DMVS 35,00 mil. Kč)</w:t>
      </w:r>
      <w:r w:rsidR="0053515B">
        <w:rPr>
          <w:rFonts w:cstheme="minorHAnsi"/>
        </w:rPr>
        <w:t>.</w:t>
      </w:r>
      <w:r w:rsidR="00B130A0" w:rsidRPr="00E07DDB">
        <w:rPr>
          <w:rFonts w:cstheme="minorHAnsi"/>
          <w:i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F11" w:rsidRPr="009605C5" w14:paraId="46F07CFB" w14:textId="77777777" w:rsidTr="00E5562C">
        <w:trPr>
          <w:trHeight w:val="454"/>
        </w:trPr>
        <w:tc>
          <w:tcPr>
            <w:tcW w:w="9062" w:type="dxa"/>
            <w:vAlign w:val="center"/>
          </w:tcPr>
          <w:p w14:paraId="3EFE903E" w14:textId="0789CA93" w:rsidR="000C3F11" w:rsidRPr="006A7DB9" w:rsidRDefault="00712CF6" w:rsidP="00E5562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I</w:t>
            </w:r>
            <w:r w:rsidR="00BD731F" w:rsidRPr="006A7DB9">
              <w:rPr>
                <w:b/>
              </w:rPr>
              <w:t xml:space="preserve">ndikátory </w:t>
            </w:r>
            <w:r>
              <w:rPr>
                <w:b/>
              </w:rPr>
              <w:t>stanovené Ministerstvem průmyslu a obchodu</w:t>
            </w:r>
            <w:r w:rsidRPr="006A7DB9">
              <w:rPr>
                <w:b/>
              </w:rPr>
              <w:t xml:space="preserve"> </w:t>
            </w:r>
            <w:r w:rsidR="00BD731F" w:rsidRPr="006A7DB9">
              <w:rPr>
                <w:b/>
              </w:rPr>
              <w:t xml:space="preserve">neumožňují </w:t>
            </w:r>
            <w:r w:rsidR="00BD731F">
              <w:rPr>
                <w:b/>
              </w:rPr>
              <w:t>sledovat a</w:t>
            </w:r>
            <w:r>
              <w:rPr>
                <w:b/>
              </w:rPr>
              <w:t> </w:t>
            </w:r>
            <w:r w:rsidR="00BD731F" w:rsidRPr="006A7DB9">
              <w:rPr>
                <w:b/>
              </w:rPr>
              <w:t>vyhodnotit přínosy projektů DTM</w:t>
            </w:r>
          </w:p>
        </w:tc>
      </w:tr>
    </w:tbl>
    <w:p w14:paraId="12F77696" w14:textId="79385B3A" w:rsidR="00B80C58" w:rsidRDefault="002D5206" w:rsidP="00DE1A8C">
      <w:pPr>
        <w:spacing w:before="120" w:after="120"/>
        <w:ind w:left="567" w:hanging="567"/>
        <w:rPr>
          <w:rFonts w:cstheme="minorHAnsi"/>
          <w:szCs w:val="24"/>
        </w:rPr>
      </w:pPr>
      <w:r>
        <w:t>4.5</w:t>
      </w:r>
      <w:r>
        <w:tab/>
      </w:r>
      <w:r w:rsidR="003350CC" w:rsidRPr="000674AE">
        <w:rPr>
          <w:rFonts w:cstheme="minorHAnsi"/>
          <w:szCs w:val="24"/>
        </w:rPr>
        <w:t>MPO ve výzvě III.</w:t>
      </w:r>
      <w:r w:rsidR="003350CC" w:rsidRPr="009605C5">
        <w:rPr>
          <w:rFonts w:cstheme="minorHAnsi"/>
          <w:szCs w:val="24"/>
        </w:rPr>
        <w:t xml:space="preserve"> vyhlášené v rámci podpory vysokorychlostního internetu stanovilo interní monitorovací indikátor </w:t>
      </w:r>
      <w:r w:rsidR="000674AE">
        <w:rPr>
          <w:rFonts w:cstheme="minorHAnsi"/>
          <w:szCs w:val="24"/>
        </w:rPr>
        <w:t>„</w:t>
      </w:r>
      <w:r w:rsidR="000674AE">
        <w:rPr>
          <w:rFonts w:cstheme="minorHAnsi"/>
          <w:i/>
          <w:szCs w:val="24"/>
        </w:rPr>
        <w:t>p</w:t>
      </w:r>
      <w:r w:rsidR="003350CC" w:rsidRPr="009605C5">
        <w:rPr>
          <w:rFonts w:cstheme="minorHAnsi"/>
          <w:i/>
          <w:szCs w:val="24"/>
        </w:rPr>
        <w:t>očet pořízených digitálních technických map</w:t>
      </w:r>
      <w:r w:rsidR="000674AE">
        <w:rPr>
          <w:rFonts w:cstheme="minorHAnsi"/>
          <w:iCs/>
          <w:szCs w:val="24"/>
        </w:rPr>
        <w:t>“</w:t>
      </w:r>
      <w:r w:rsidR="003350CC" w:rsidRPr="000848CD">
        <w:rPr>
          <w:rFonts w:cstheme="minorHAnsi"/>
          <w:iCs/>
          <w:szCs w:val="24"/>
        </w:rPr>
        <w:t>,</w:t>
      </w:r>
      <w:r w:rsidR="003350CC" w:rsidRPr="000674AE">
        <w:rPr>
          <w:rFonts w:cstheme="minorHAnsi"/>
          <w:iCs/>
          <w:szCs w:val="24"/>
        </w:rPr>
        <w:t xml:space="preserve"> </w:t>
      </w:r>
      <w:r w:rsidR="003350CC">
        <w:rPr>
          <w:rFonts w:cstheme="minorHAnsi"/>
          <w:szCs w:val="24"/>
        </w:rPr>
        <w:t xml:space="preserve">který ale </w:t>
      </w:r>
      <w:r w:rsidR="003350CC" w:rsidRPr="009605C5">
        <w:rPr>
          <w:rFonts w:cstheme="minorHAnsi"/>
          <w:szCs w:val="24"/>
        </w:rPr>
        <w:t xml:space="preserve">nemá přímou vazbu na </w:t>
      </w:r>
      <w:r w:rsidR="003350CC">
        <w:rPr>
          <w:rFonts w:cstheme="minorHAnsi"/>
          <w:szCs w:val="24"/>
        </w:rPr>
        <w:t xml:space="preserve">hodnocení </w:t>
      </w:r>
      <w:r w:rsidR="000674AE">
        <w:rPr>
          <w:rFonts w:cstheme="minorHAnsi"/>
          <w:szCs w:val="24"/>
        </w:rPr>
        <w:t xml:space="preserve">prostředků </w:t>
      </w:r>
      <w:r w:rsidR="003350CC">
        <w:rPr>
          <w:rFonts w:cstheme="minorHAnsi"/>
          <w:szCs w:val="24"/>
        </w:rPr>
        <w:t xml:space="preserve">vynaložených na zlepšení </w:t>
      </w:r>
      <w:r w:rsidR="003350CC" w:rsidRPr="009605C5">
        <w:rPr>
          <w:rFonts w:cstheme="minorHAnsi"/>
          <w:szCs w:val="24"/>
        </w:rPr>
        <w:t>přístup</w:t>
      </w:r>
      <w:r w:rsidR="003350CC">
        <w:rPr>
          <w:rFonts w:cstheme="minorHAnsi"/>
          <w:szCs w:val="24"/>
        </w:rPr>
        <w:t>u</w:t>
      </w:r>
      <w:r w:rsidR="003350CC" w:rsidRPr="009605C5">
        <w:rPr>
          <w:rFonts w:cstheme="minorHAnsi"/>
          <w:szCs w:val="24"/>
        </w:rPr>
        <w:t xml:space="preserve"> k</w:t>
      </w:r>
      <w:r w:rsidR="0053515B">
        <w:rPr>
          <w:rFonts w:cstheme="minorHAnsi"/>
          <w:szCs w:val="24"/>
        </w:rPr>
        <w:t> </w:t>
      </w:r>
      <w:r w:rsidR="003350CC" w:rsidRPr="009605C5">
        <w:rPr>
          <w:rFonts w:cstheme="minorHAnsi"/>
          <w:szCs w:val="24"/>
        </w:rPr>
        <w:t>vysokorychlostnímu internetu.</w:t>
      </w:r>
      <w:r w:rsidR="00061AB1" w:rsidRPr="00061AB1">
        <w:rPr>
          <w:rFonts w:cstheme="minorHAnsi"/>
          <w:szCs w:val="24"/>
        </w:rPr>
        <w:t xml:space="preserve"> </w:t>
      </w:r>
    </w:p>
    <w:p w14:paraId="3A8D2452" w14:textId="4BD8F9F1" w:rsidR="00981824" w:rsidRPr="00B80C58" w:rsidRDefault="00F97E4A" w:rsidP="00DE1A8C">
      <w:pPr>
        <w:spacing w:after="120"/>
        <w:ind w:left="567" w:hanging="567"/>
      </w:pPr>
      <w:r>
        <w:t>4.6</w:t>
      </w:r>
      <w:r>
        <w:tab/>
      </w:r>
      <w:r w:rsidR="00BD731F">
        <w:t>Mezi i</w:t>
      </w:r>
      <w:r w:rsidR="00D33ED2" w:rsidRPr="00B80C58">
        <w:t xml:space="preserve">ndikátory </w:t>
      </w:r>
      <w:r w:rsidR="00BD731F">
        <w:t xml:space="preserve">stanovené v programovém dokumentu OP PIK </w:t>
      </w:r>
      <w:r w:rsidR="00D33ED2" w:rsidRPr="00B80C58">
        <w:t>patřil</w:t>
      </w:r>
      <w:r w:rsidR="00BD731F">
        <w:t xml:space="preserve"> mj. indikátor výstupu</w:t>
      </w:r>
      <w:r w:rsidR="00D33ED2" w:rsidRPr="00B80C58">
        <w:t xml:space="preserve"> </w:t>
      </w:r>
      <w:r w:rsidR="00A25E48">
        <w:t>„</w:t>
      </w:r>
      <w:r w:rsidR="00A25E48">
        <w:rPr>
          <w:i/>
        </w:rPr>
        <w:t>p</w:t>
      </w:r>
      <w:r w:rsidR="00D33ED2" w:rsidRPr="00B80C58">
        <w:rPr>
          <w:i/>
        </w:rPr>
        <w:t>očet domácností, které mají nově přístup k širokopásmovým sítím</w:t>
      </w:r>
      <w:r w:rsidR="00F01D13">
        <w:rPr>
          <w:i/>
        </w:rPr>
        <w:t xml:space="preserve"> </w:t>
      </w:r>
      <w:r w:rsidR="007E6C00">
        <w:rPr>
          <w:i/>
        </w:rPr>
        <w:br/>
      </w:r>
      <w:r w:rsidR="00D33ED2" w:rsidRPr="00F01D13">
        <w:rPr>
          <w:i/>
        </w:rPr>
        <w:t>s</w:t>
      </w:r>
      <w:r w:rsidR="007E6C00">
        <w:rPr>
          <w:i/>
        </w:rPr>
        <w:t xml:space="preserve"> </w:t>
      </w:r>
      <w:r w:rsidR="00D33ED2" w:rsidRPr="00F01D13">
        <w:rPr>
          <w:i/>
        </w:rPr>
        <w:t xml:space="preserve">přenosovou rychlostí nejméně 30 </w:t>
      </w:r>
      <w:proofErr w:type="spellStart"/>
      <w:r w:rsidR="00D33ED2" w:rsidRPr="00F01D13">
        <w:rPr>
          <w:i/>
        </w:rPr>
        <w:t>Mb</w:t>
      </w:r>
      <w:proofErr w:type="spellEnd"/>
      <w:r w:rsidR="00D33ED2" w:rsidRPr="00F01D13">
        <w:rPr>
          <w:i/>
        </w:rPr>
        <w:t>/s</w:t>
      </w:r>
      <w:r w:rsidR="00A25E48">
        <w:rPr>
          <w:iCs/>
        </w:rPr>
        <w:t>“</w:t>
      </w:r>
      <w:r w:rsidR="00D33ED2" w:rsidRPr="00F01D13">
        <w:t>. Původní plánovaná hodnota 500</w:t>
      </w:r>
      <w:r w:rsidR="007E6C00">
        <w:t> </w:t>
      </w:r>
      <w:r w:rsidR="00D33ED2" w:rsidRPr="00F01D13">
        <w:t>000</w:t>
      </w:r>
      <w:r w:rsidR="007E6C00">
        <w:t xml:space="preserve"> </w:t>
      </w:r>
      <w:r w:rsidR="00D33ED2" w:rsidRPr="00F01D13">
        <w:t>domácností byla změnami programového dokumentu OP PIK snížena na 24 320 domácností.</w:t>
      </w:r>
      <w:r w:rsidR="00B80C58" w:rsidRPr="00F01D13">
        <w:t xml:space="preserve"> </w:t>
      </w:r>
      <w:r w:rsidR="009463C3" w:rsidRPr="00B80C58">
        <w:t xml:space="preserve">Indikátor </w:t>
      </w:r>
      <w:r w:rsidR="00A25E48">
        <w:t>„</w:t>
      </w:r>
      <w:r w:rsidR="00A25E48" w:rsidRPr="000848CD">
        <w:rPr>
          <w:i/>
          <w:iCs/>
        </w:rPr>
        <w:t>p</w:t>
      </w:r>
      <w:r w:rsidR="009463C3" w:rsidRPr="00B80C58">
        <w:rPr>
          <w:i/>
        </w:rPr>
        <w:t>očet domácností, které mají nově přístup k</w:t>
      </w:r>
      <w:r w:rsidR="0053515B">
        <w:rPr>
          <w:i/>
        </w:rPr>
        <w:t> </w:t>
      </w:r>
      <w:r w:rsidR="009463C3" w:rsidRPr="00B80C58">
        <w:rPr>
          <w:i/>
        </w:rPr>
        <w:t xml:space="preserve">širokopásmovým </w:t>
      </w:r>
      <w:r w:rsidR="009463C3" w:rsidRPr="00B80C58">
        <w:rPr>
          <w:i/>
        </w:rPr>
        <w:lastRenderedPageBreak/>
        <w:t xml:space="preserve">sítím s přenosovou rychlostí nejméně 30 </w:t>
      </w:r>
      <w:proofErr w:type="spellStart"/>
      <w:r w:rsidR="009463C3" w:rsidRPr="00B80C58">
        <w:rPr>
          <w:i/>
        </w:rPr>
        <w:t>Mb</w:t>
      </w:r>
      <w:proofErr w:type="spellEnd"/>
      <w:r w:rsidR="009463C3" w:rsidRPr="00B80C58">
        <w:rPr>
          <w:i/>
        </w:rPr>
        <w:t>/s</w:t>
      </w:r>
      <w:r w:rsidR="00A25E48">
        <w:rPr>
          <w:iCs/>
        </w:rPr>
        <w:t>“</w:t>
      </w:r>
      <w:r w:rsidR="009463C3" w:rsidRPr="000848CD">
        <w:rPr>
          <w:iCs/>
        </w:rPr>
        <w:t xml:space="preserve"> </w:t>
      </w:r>
      <w:r w:rsidR="009463C3" w:rsidRPr="00B80C58">
        <w:t xml:space="preserve">zůstal </w:t>
      </w:r>
      <w:r w:rsidR="00A25E48">
        <w:t xml:space="preserve">přesto </w:t>
      </w:r>
      <w:r w:rsidR="009463C3" w:rsidRPr="00B80C58">
        <w:t>nenaplněn.</w:t>
      </w:r>
      <w:r w:rsidR="00981824" w:rsidRPr="00B80C58">
        <w:t xml:space="preserve"> </w:t>
      </w:r>
      <w:r w:rsidR="002E530C" w:rsidRPr="00B80C58">
        <w:t xml:space="preserve">MPO </w:t>
      </w:r>
      <w:r w:rsidR="00A25E48">
        <w:t xml:space="preserve">vykázalo </w:t>
      </w:r>
      <w:r w:rsidR="002E530C">
        <w:t xml:space="preserve">u tohoto </w:t>
      </w:r>
      <w:r w:rsidR="00311ACB">
        <w:t>indikátoru</w:t>
      </w:r>
      <w:r w:rsidR="002E530C">
        <w:t xml:space="preserve"> </w:t>
      </w:r>
      <w:r w:rsidR="00A25E48">
        <w:t>hodnotu</w:t>
      </w:r>
      <w:r w:rsidR="00981824" w:rsidRPr="00B80C58">
        <w:t xml:space="preserve"> 20</w:t>
      </w:r>
      <w:r w:rsidR="00A25E48">
        <w:t> </w:t>
      </w:r>
      <w:r w:rsidR="00981824" w:rsidRPr="00B80C58">
        <w:t>021</w:t>
      </w:r>
      <w:r w:rsidR="00A25E48">
        <w:t xml:space="preserve"> </w:t>
      </w:r>
      <w:r w:rsidR="00981824" w:rsidRPr="00B80C58">
        <w:t xml:space="preserve">domácností. DTM </w:t>
      </w:r>
      <w:r w:rsidR="009463C3" w:rsidRPr="00B80C58">
        <w:t xml:space="preserve">tak </w:t>
      </w:r>
      <w:r w:rsidR="00981824" w:rsidRPr="00B80C58">
        <w:t>v</w:t>
      </w:r>
      <w:r w:rsidR="00A25E48">
        <w:t xml:space="preserve"> </w:t>
      </w:r>
      <w:r w:rsidR="00981824" w:rsidRPr="00B80C58">
        <w:t>kontrolovaném období nepřispěly k plnění cílů podpory vysokorychlostního internetu z</w:t>
      </w:r>
      <w:r w:rsidR="00A25E48">
        <w:t> </w:t>
      </w:r>
      <w:r w:rsidR="00981824" w:rsidRPr="00B80C58">
        <w:t>OP PIK, v jehož rámci byly financovány.</w:t>
      </w:r>
    </w:p>
    <w:p w14:paraId="53B730BC" w14:textId="325F7AE1" w:rsidR="00EC2486" w:rsidRDefault="00F97E4A" w:rsidP="00DE1A8C">
      <w:pPr>
        <w:spacing w:after="120"/>
        <w:ind w:left="567" w:hanging="567"/>
      </w:pPr>
      <w:r>
        <w:t>4.7</w:t>
      </w:r>
      <w:r>
        <w:tab/>
      </w:r>
      <w:r w:rsidR="004A220C" w:rsidRPr="00B80C58">
        <w:t>MPO ani v</w:t>
      </w:r>
      <w:r w:rsidR="002E530C">
        <w:t xml:space="preserve"> </w:t>
      </w:r>
      <w:r w:rsidR="004A220C" w:rsidRPr="00B80C58">
        <w:t>rozhodnutí</w:t>
      </w:r>
      <w:r w:rsidR="002E530C">
        <w:t>ch</w:t>
      </w:r>
      <w:r w:rsidR="004A220C" w:rsidRPr="00B80C58">
        <w:t xml:space="preserve"> o</w:t>
      </w:r>
      <w:r w:rsidR="002E530C">
        <w:t xml:space="preserve"> </w:t>
      </w:r>
      <w:r w:rsidR="004A220C" w:rsidRPr="00B80C58">
        <w:t xml:space="preserve">poskytnutí dotace </w:t>
      </w:r>
      <w:r w:rsidR="002E530C" w:rsidRPr="00B80C58">
        <w:t>nestanovilo</w:t>
      </w:r>
      <w:r w:rsidR="008F4268" w:rsidRPr="00B80C58">
        <w:t xml:space="preserve"> projektů</w:t>
      </w:r>
      <w:r w:rsidR="002E530C">
        <w:t>m</w:t>
      </w:r>
      <w:r w:rsidR="008F4268" w:rsidRPr="00B80C58">
        <w:t xml:space="preserve"> DTM </w:t>
      </w:r>
      <w:r w:rsidR="004A220C" w:rsidRPr="00B80C58">
        <w:t xml:space="preserve">hlavní indikátory uvedené v programovém dokumentu OP PIK. MPO tím, že v rámci výzvy III. zvolilo pouze </w:t>
      </w:r>
      <w:r w:rsidR="00577B74" w:rsidRPr="00B80C58">
        <w:t xml:space="preserve">výše uvedený </w:t>
      </w:r>
      <w:r w:rsidR="004A220C" w:rsidRPr="00B80C58">
        <w:t xml:space="preserve">interní </w:t>
      </w:r>
      <w:r w:rsidR="00B80C58">
        <w:t xml:space="preserve">monitorovací </w:t>
      </w:r>
      <w:r w:rsidR="004A220C" w:rsidRPr="00B80C58">
        <w:t>indikátor a nepožadovalo, aby příjemci v projektech podpořených v</w:t>
      </w:r>
      <w:r w:rsidR="00311ACB">
        <w:t xml:space="preserve"> </w:t>
      </w:r>
      <w:r w:rsidR="004A220C" w:rsidRPr="00B80C58">
        <w:t xml:space="preserve">rámci této výzvy sledovali stanovené hlavní indikátory uvedené v programovém dokumentu OP PIK, nepostupovalo v souladu se </w:t>
      </w:r>
      <w:r w:rsidR="004A220C" w:rsidRPr="00B80C58">
        <w:rPr>
          <w:i/>
        </w:rPr>
        <w:t>Zásadami tvorby a používání indikátorů v programovém období 2014–2020</w:t>
      </w:r>
      <w:r w:rsidR="004A220C" w:rsidRPr="00355EF3">
        <w:t xml:space="preserve">, které jsou přílohou </w:t>
      </w:r>
      <w:r w:rsidR="004A220C" w:rsidRPr="00355EF3">
        <w:rPr>
          <w:i/>
        </w:rPr>
        <w:t>Metodiky řízení programů v programovém období 2014–2020</w:t>
      </w:r>
      <w:r w:rsidR="004A220C" w:rsidRPr="00355EF3">
        <w:t xml:space="preserve">. </w:t>
      </w:r>
    </w:p>
    <w:p w14:paraId="35D5790F" w14:textId="5CE967C5" w:rsidR="004A220C" w:rsidRPr="00EC2486" w:rsidRDefault="00F97E4A" w:rsidP="00DE1A8C">
      <w:pPr>
        <w:spacing w:after="120"/>
        <w:ind w:left="567" w:hanging="567"/>
      </w:pPr>
      <w:r>
        <w:t>4.8</w:t>
      </w:r>
      <w:r>
        <w:tab/>
      </w:r>
      <w:r w:rsidR="00BD731F" w:rsidRPr="00EC2486">
        <w:t>MPO</w:t>
      </w:r>
      <w:r w:rsidR="004A220C" w:rsidRPr="00EC2486">
        <w:t xml:space="preserve"> </w:t>
      </w:r>
      <w:r w:rsidR="00BD731F" w:rsidRPr="00EC2486">
        <w:t>nesledovalo a</w:t>
      </w:r>
      <w:r w:rsidR="001C67BB">
        <w:t xml:space="preserve"> </w:t>
      </w:r>
      <w:r w:rsidR="00BD731F" w:rsidRPr="00EC2486">
        <w:t xml:space="preserve">nevyhodnocovalo </w:t>
      </w:r>
      <w:r w:rsidR="004A220C" w:rsidRPr="00EC2486">
        <w:t xml:space="preserve">plnění cíle zavádění vysokorychlostních sítí elektronických komunikací. Plnění </w:t>
      </w:r>
      <w:r w:rsidR="00E811B6" w:rsidRPr="00EC2486">
        <w:t>SC 4.1 OP PIK</w:t>
      </w:r>
      <w:r w:rsidR="004A220C" w:rsidRPr="00EC2486">
        <w:t xml:space="preserve"> nevyhodnotilo </w:t>
      </w:r>
      <w:r w:rsidR="00E811B6" w:rsidRPr="00EC2486">
        <w:t xml:space="preserve">MPO </w:t>
      </w:r>
      <w:r w:rsidR="004A220C" w:rsidRPr="00EC2486">
        <w:t>ani jiným způsobem</w:t>
      </w:r>
      <w:r w:rsidR="00B80C58" w:rsidRPr="00EC2486">
        <w:t xml:space="preserve"> a</w:t>
      </w:r>
      <w:r w:rsidR="004A220C" w:rsidRPr="00EC2486">
        <w:t xml:space="preserve"> zároveň </w:t>
      </w:r>
      <w:r w:rsidR="002E384E" w:rsidRPr="00EC2486">
        <w:t>nesledovalo</w:t>
      </w:r>
      <w:r w:rsidR="004A220C" w:rsidRPr="00EC2486">
        <w:t xml:space="preserve"> kvalitu </w:t>
      </w:r>
      <w:r w:rsidR="007B6D12" w:rsidRPr="00EC2486">
        <w:t xml:space="preserve">údajů </w:t>
      </w:r>
      <w:r w:rsidR="004A220C" w:rsidRPr="00EC2486">
        <w:t>(spolehlivost a úplnost) vedených v</w:t>
      </w:r>
      <w:r w:rsidR="00577B74" w:rsidRPr="00EC2486">
        <w:t> </w:t>
      </w:r>
      <w:r w:rsidR="004A220C" w:rsidRPr="00EC2486">
        <w:t>DTM.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B12" w:rsidRPr="009605C5" w14:paraId="527D4717" w14:textId="77777777" w:rsidTr="00E5562C">
        <w:trPr>
          <w:trHeight w:val="454"/>
        </w:trPr>
        <w:tc>
          <w:tcPr>
            <w:tcW w:w="9062" w:type="dxa"/>
            <w:vAlign w:val="center"/>
          </w:tcPr>
          <w:p w14:paraId="59920957" w14:textId="77777777" w:rsidR="00CC2B12" w:rsidRPr="009605C5" w:rsidRDefault="00870243" w:rsidP="00E5562C">
            <w:pPr>
              <w:tabs>
                <w:tab w:val="left" w:pos="7088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</w:t>
            </w:r>
            <w:r w:rsidR="00EF5DCA" w:rsidRPr="009605C5">
              <w:rPr>
                <w:rFonts w:asciiTheme="minorHAnsi" w:hAnsiTheme="minorHAnsi" w:cstheme="minorHAnsi"/>
                <w:b/>
                <w:szCs w:val="24"/>
              </w:rPr>
              <w:t xml:space="preserve">odpora </w:t>
            </w:r>
            <w:r w:rsidR="00D27E37" w:rsidRPr="009605C5">
              <w:rPr>
                <w:rFonts w:asciiTheme="minorHAnsi" w:hAnsiTheme="minorHAnsi" w:cstheme="minorHAnsi"/>
                <w:b/>
                <w:szCs w:val="24"/>
              </w:rPr>
              <w:t xml:space="preserve">systému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digitálních technických map </w:t>
            </w:r>
            <w:r w:rsidR="00EF5DCA" w:rsidRPr="009605C5">
              <w:rPr>
                <w:rFonts w:asciiTheme="minorHAnsi" w:hAnsiTheme="minorHAnsi" w:cstheme="minorHAnsi"/>
                <w:b/>
                <w:szCs w:val="24"/>
              </w:rPr>
              <w:t xml:space="preserve">ve vztahu </w:t>
            </w:r>
            <w:r w:rsidR="000001B8" w:rsidRPr="009605C5">
              <w:rPr>
                <w:rFonts w:asciiTheme="minorHAnsi" w:hAnsiTheme="minorHAnsi" w:cstheme="minorHAnsi"/>
                <w:b/>
                <w:szCs w:val="24"/>
              </w:rPr>
              <w:t>k</w:t>
            </w:r>
            <w:r w:rsidR="00162C99" w:rsidRPr="009605C5">
              <w:rPr>
                <w:rFonts w:asciiTheme="minorHAnsi" w:hAnsiTheme="minorHAnsi" w:cstheme="minorHAnsi"/>
                <w:b/>
                <w:szCs w:val="24"/>
              </w:rPr>
              <w:t xml:space="preserve"> digitálnímu</w:t>
            </w:r>
            <w:r w:rsidR="00EF5DCA" w:rsidRPr="009605C5">
              <w:rPr>
                <w:rFonts w:asciiTheme="minorHAnsi" w:hAnsiTheme="minorHAnsi" w:cstheme="minorHAnsi"/>
                <w:b/>
                <w:szCs w:val="24"/>
              </w:rPr>
              <w:t xml:space="preserve"> stavební</w:t>
            </w:r>
            <w:r w:rsidR="00162C99" w:rsidRPr="009605C5">
              <w:rPr>
                <w:rFonts w:asciiTheme="minorHAnsi" w:hAnsiTheme="minorHAnsi" w:cstheme="minorHAnsi"/>
                <w:b/>
                <w:szCs w:val="24"/>
              </w:rPr>
              <w:t>mu</w:t>
            </w:r>
            <w:r w:rsidR="00EF5DCA" w:rsidRPr="009605C5">
              <w:rPr>
                <w:rFonts w:asciiTheme="minorHAnsi" w:hAnsiTheme="minorHAnsi" w:cstheme="minorHAnsi"/>
                <w:b/>
                <w:szCs w:val="24"/>
              </w:rPr>
              <w:t xml:space="preserve"> řízení</w:t>
            </w:r>
            <w:r w:rsidR="000001B8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2B1D1A31" w14:textId="65995365" w:rsidR="00E375B7" w:rsidRPr="00EC2486" w:rsidRDefault="00F97E4A" w:rsidP="00DE1A8C">
      <w:pPr>
        <w:spacing w:before="120" w:after="120"/>
        <w:ind w:left="703" w:hanging="703"/>
      </w:pPr>
      <w:r>
        <w:t>4.9</w:t>
      </w:r>
      <w:r>
        <w:tab/>
      </w:r>
      <w:r w:rsidR="00E375B7" w:rsidRPr="00B17A88">
        <w:t>Vzhledem k technologickému</w:t>
      </w:r>
      <w:r w:rsidR="00E375B7" w:rsidRPr="00EC2486">
        <w:t xml:space="preserve"> a</w:t>
      </w:r>
      <w:r w:rsidR="00BF0FD4" w:rsidRPr="00EC2486">
        <w:t xml:space="preserve"> tzv.</w:t>
      </w:r>
      <w:r w:rsidR="00BB5402">
        <w:t xml:space="preserve"> </w:t>
      </w:r>
      <w:r w:rsidR="00E375B7" w:rsidRPr="00EC2486">
        <w:t>legislativnímu bypassu</w:t>
      </w:r>
      <w:r w:rsidR="00A24BFA" w:rsidRPr="009605C5">
        <w:rPr>
          <w:rStyle w:val="Znakapoznpodarou"/>
          <w:rFonts w:cstheme="minorHAnsi"/>
          <w:szCs w:val="24"/>
        </w:rPr>
        <w:footnoteReference w:id="17"/>
      </w:r>
      <w:r w:rsidR="00E375B7" w:rsidRPr="00EC2486">
        <w:t xml:space="preserve"> digitálního stavebního řízení má dle veřejně dostupných informací</w:t>
      </w:r>
      <w:r w:rsidR="00690CB3" w:rsidRPr="009605C5">
        <w:rPr>
          <w:rStyle w:val="Znakapoznpodarou"/>
          <w:rFonts w:cstheme="minorHAnsi"/>
          <w:szCs w:val="24"/>
        </w:rPr>
        <w:footnoteReference w:id="18"/>
      </w:r>
      <w:r w:rsidR="00E375B7" w:rsidRPr="00EC2486">
        <w:t xml:space="preserve"> dojít k faktické integraci IS DMVS </w:t>
      </w:r>
      <w:r w:rsidR="007D6C6A">
        <w:t xml:space="preserve">do </w:t>
      </w:r>
      <w:r w:rsidR="00DD5C82" w:rsidRPr="00EC2486">
        <w:t>informační</w:t>
      </w:r>
      <w:r w:rsidR="007D6C6A">
        <w:t>ho</w:t>
      </w:r>
      <w:r w:rsidR="00DD5C82" w:rsidRPr="00EC2486">
        <w:t xml:space="preserve"> systém</w:t>
      </w:r>
      <w:r w:rsidR="007D6C6A">
        <w:t>u</w:t>
      </w:r>
      <w:r w:rsidR="00DD5C82" w:rsidRPr="00EC2486">
        <w:t xml:space="preserve"> </w:t>
      </w:r>
      <w:r w:rsidR="00E375B7" w:rsidRPr="00EC2486">
        <w:t>stavební správy, a</w:t>
      </w:r>
      <w:r w:rsidR="001C67BB">
        <w:t xml:space="preserve"> </w:t>
      </w:r>
      <w:r w:rsidR="00E375B7" w:rsidRPr="00EC2486">
        <w:t xml:space="preserve">tedy </w:t>
      </w:r>
      <w:r w:rsidR="007D6C6A">
        <w:t xml:space="preserve">k </w:t>
      </w:r>
      <w:r w:rsidR="00E375B7" w:rsidRPr="00EC2486">
        <w:t>dosažení zamýšlených přínosů pro klienty veřejné správy, tj. v tomto případě stavebníky (rozumí se osoby žádající ve stavebním řízení o povolení stavby), nejdříve k 1. 1. 2028.</w:t>
      </w:r>
      <w:r w:rsidR="00A76797" w:rsidRPr="00EC2486">
        <w:t xml:space="preserve"> Očekávaného přínosu může být dosaženo nejdříve 3,5 roku po spuštění IS DMVS do ostrého provozu.</w:t>
      </w:r>
    </w:p>
    <w:p w14:paraId="1682A5AA" w14:textId="772EA3E1" w:rsidR="00EC4F25" w:rsidRPr="009605C5" w:rsidRDefault="00F97E4A" w:rsidP="00DE1A8C">
      <w:pPr>
        <w:spacing w:after="120"/>
        <w:ind w:left="705" w:hanging="705"/>
      </w:pPr>
      <w:r>
        <w:t>4.10</w:t>
      </w:r>
      <w:r>
        <w:tab/>
      </w:r>
      <w:r w:rsidR="002C12BD">
        <w:t>S</w:t>
      </w:r>
      <w:r w:rsidR="002C12BD" w:rsidRPr="009605C5">
        <w:t xml:space="preserve">tavebník </w:t>
      </w:r>
      <w:r w:rsidR="00B17A88">
        <w:t>při</w:t>
      </w:r>
      <w:r w:rsidR="002C12BD" w:rsidRPr="009605C5">
        <w:t xml:space="preserve"> opatřování podkladů k žádosti o povolení záměru </w:t>
      </w:r>
      <w:r w:rsidR="00B17A88">
        <w:t xml:space="preserve">nemá vždy k dispozici </w:t>
      </w:r>
      <w:r w:rsidR="002C12BD" w:rsidRPr="009605C5">
        <w:t>informace o všech vlastnících DTI</w:t>
      </w:r>
      <w:r w:rsidR="002C12BD" w:rsidRPr="009605C5">
        <w:rPr>
          <w:rStyle w:val="Znakapoznpodarou"/>
          <w:rFonts w:cstheme="minorHAnsi"/>
          <w:szCs w:val="24"/>
        </w:rPr>
        <w:footnoteReference w:id="19"/>
      </w:r>
      <w:r w:rsidR="002C12BD">
        <w:t>, protože</w:t>
      </w:r>
      <w:r w:rsidR="002C12BD" w:rsidRPr="009605C5">
        <w:t xml:space="preserve"> </w:t>
      </w:r>
      <w:r w:rsidR="002C12BD">
        <w:t>DTM</w:t>
      </w:r>
      <w:r w:rsidR="00EC4F25" w:rsidRPr="009605C5">
        <w:t xml:space="preserve"> neobsahují úplné a spolehlivé informace. </w:t>
      </w:r>
    </w:p>
    <w:p w14:paraId="2D1A38C2" w14:textId="0703BF6D" w:rsidR="000B139C" w:rsidRDefault="00F97E4A" w:rsidP="00DE1A8C">
      <w:pPr>
        <w:spacing w:after="120"/>
        <w:ind w:left="705" w:hanging="705"/>
      </w:pPr>
      <w:r>
        <w:t>4.11</w:t>
      </w:r>
      <w:r>
        <w:tab/>
      </w:r>
      <w:r w:rsidR="00A76797" w:rsidRPr="009605C5">
        <w:t xml:space="preserve">NKÚ vyhodnotil, že peněžní prostředky na IS DMVS byly ČÚZK vynaloženy se sníženou účelností, byť ČÚZK tento stav nezapříčinil. Důvodem je skutečnost, že údaje poskytované </w:t>
      </w:r>
      <w:r w:rsidR="00D63AB7">
        <w:t>informačním systémem</w:t>
      </w:r>
      <w:r w:rsidR="00A76797" w:rsidRPr="009605C5">
        <w:t xml:space="preserve"> DMVS, které tento</w:t>
      </w:r>
      <w:r w:rsidR="00585308" w:rsidRPr="009605C5">
        <w:t xml:space="preserve"> informační</w:t>
      </w:r>
      <w:r w:rsidR="00A76797" w:rsidRPr="009605C5">
        <w:t xml:space="preserve"> systém čerpá z krajských DTM, mohou být v rámci nedigitalizovaného stavebního řízení využívány</w:t>
      </w:r>
      <w:r w:rsidR="00B17A88">
        <w:t xml:space="preserve"> </w:t>
      </w:r>
      <w:r w:rsidR="00A76797" w:rsidRPr="009605C5">
        <w:t>v minimálním rozsahu.</w:t>
      </w:r>
    </w:p>
    <w:p w14:paraId="659FE979" w14:textId="6ABB2268" w:rsidR="00E375B7" w:rsidRPr="009605C5" w:rsidRDefault="000B139C" w:rsidP="000B139C">
      <w:pPr>
        <w:pStyle w:val="Nadpis2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8A1" w:rsidRPr="009605C5" w14:paraId="3FCB0347" w14:textId="77777777" w:rsidTr="00E5562C">
        <w:trPr>
          <w:trHeight w:val="737"/>
        </w:trPr>
        <w:tc>
          <w:tcPr>
            <w:tcW w:w="9062" w:type="dxa"/>
            <w:vAlign w:val="center"/>
          </w:tcPr>
          <w:p w14:paraId="620047B0" w14:textId="35D3670E" w:rsidR="00FE38A1" w:rsidRPr="009605C5" w:rsidRDefault="00C50AC1" w:rsidP="00E5562C">
            <w:pPr>
              <w:tabs>
                <w:tab w:val="left" w:pos="7088"/>
              </w:tabs>
              <w:jc w:val="left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9605C5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Přínos IS DMVS </w:t>
            </w:r>
            <w:r w:rsidR="00B17A88">
              <w:rPr>
                <w:rFonts w:asciiTheme="minorHAnsi" w:hAnsiTheme="minorHAnsi" w:cstheme="minorHAnsi"/>
                <w:b/>
                <w:szCs w:val="24"/>
              </w:rPr>
              <w:t>k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 xml:space="preserve"> zavádění vysokorychlostních sítí </w:t>
            </w:r>
            <w:r w:rsidR="00FB52DC" w:rsidRPr="009605C5">
              <w:rPr>
                <w:rFonts w:asciiTheme="minorHAnsi" w:hAnsiTheme="minorHAnsi" w:cstheme="minorHAnsi"/>
                <w:b/>
                <w:szCs w:val="24"/>
              </w:rPr>
              <w:t xml:space="preserve">elektronických komunikací 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>je zanedbatelný</w:t>
            </w:r>
          </w:p>
        </w:tc>
      </w:tr>
    </w:tbl>
    <w:p w14:paraId="6A499A8D" w14:textId="545DB81E" w:rsidR="000B6DA6" w:rsidRPr="009605C5" w:rsidRDefault="00F97E4A" w:rsidP="00DE1A8C">
      <w:pPr>
        <w:spacing w:before="120" w:after="120"/>
        <w:ind w:left="703" w:hanging="703"/>
      </w:pPr>
      <w:r>
        <w:t>4.12</w:t>
      </w:r>
      <w:r>
        <w:tab/>
      </w:r>
      <w:r w:rsidR="005102C6" w:rsidRPr="009605C5">
        <w:t>NKÚ vyhodnotil, že IS</w:t>
      </w:r>
      <w:r w:rsidR="00835DC7" w:rsidRPr="009605C5">
        <w:t xml:space="preserve"> </w:t>
      </w:r>
      <w:r w:rsidR="005102C6" w:rsidRPr="009605C5">
        <w:t>DMVS poskytuje údaj</w:t>
      </w:r>
      <w:r w:rsidR="00B17A88">
        <w:t>e</w:t>
      </w:r>
      <w:r w:rsidR="005102C6" w:rsidRPr="009605C5">
        <w:t xml:space="preserve"> pouze o</w:t>
      </w:r>
      <w:r w:rsidR="00B17A88">
        <w:t xml:space="preserve"> </w:t>
      </w:r>
      <w:r w:rsidR="005102C6" w:rsidRPr="009605C5">
        <w:t>prvcích pevných sítí</w:t>
      </w:r>
      <w:r w:rsidR="00A26DB2" w:rsidRPr="009605C5">
        <w:t xml:space="preserve"> </w:t>
      </w:r>
      <w:r w:rsidR="003C444E" w:rsidRPr="009605C5">
        <w:t>elektronických komunikací</w:t>
      </w:r>
      <w:r w:rsidR="005102C6" w:rsidRPr="009605C5">
        <w:t>. IS DMVS neposkytuje údaje, kter</w:t>
      </w:r>
      <w:r w:rsidR="003A3CB8" w:rsidRPr="009605C5">
        <w:t>é</w:t>
      </w:r>
      <w:r w:rsidR="005102C6" w:rsidRPr="009605C5">
        <w:t xml:space="preserve"> by umožnil</w:t>
      </w:r>
      <w:r w:rsidR="003A3CB8" w:rsidRPr="009605C5">
        <w:t>y</w:t>
      </w:r>
      <w:r w:rsidR="005102C6" w:rsidRPr="009605C5">
        <w:t xml:space="preserve"> určit, zda se jedná</w:t>
      </w:r>
      <w:r w:rsidR="00B17A88">
        <w:t>,</w:t>
      </w:r>
      <w:r w:rsidR="005102C6" w:rsidRPr="009605C5">
        <w:t xml:space="preserve"> nebo nejedná o vysokorychlostní síť </w:t>
      </w:r>
      <w:r w:rsidR="004A220C" w:rsidRPr="009605C5">
        <w:t>elektronické komunikace</w:t>
      </w:r>
      <w:r w:rsidR="005102C6" w:rsidRPr="009605C5">
        <w:t>.</w:t>
      </w:r>
    </w:p>
    <w:p w14:paraId="24BAF24F" w14:textId="2A86A2D7" w:rsidR="000C08D1" w:rsidRPr="009605C5" w:rsidRDefault="00F97E4A" w:rsidP="00DE1A8C">
      <w:pPr>
        <w:spacing w:after="120"/>
        <w:ind w:left="705" w:hanging="705"/>
      </w:pPr>
      <w:r>
        <w:t>4.13</w:t>
      </w:r>
      <w:r>
        <w:tab/>
      </w:r>
      <w:r w:rsidR="005102C6" w:rsidRPr="009605C5">
        <w:t>Jedním ze základních</w:t>
      </w:r>
      <w:r w:rsidR="00835DC7" w:rsidRPr="009605C5">
        <w:t xml:space="preserve"> </w:t>
      </w:r>
      <w:r w:rsidR="007C3E23">
        <w:t xml:space="preserve">charakteristických </w:t>
      </w:r>
      <w:r w:rsidR="005102C6" w:rsidRPr="009605C5">
        <w:t xml:space="preserve">údajů souvisejících se zaváděním vysokorychlostních sítí </w:t>
      </w:r>
      <w:r w:rsidR="004A220C" w:rsidRPr="009605C5">
        <w:t xml:space="preserve">elektronických komunikací </w:t>
      </w:r>
      <w:r w:rsidR="005102C6" w:rsidRPr="009605C5">
        <w:t xml:space="preserve">je údaj o rychlosti, který </w:t>
      </w:r>
      <w:r w:rsidR="007C3E23">
        <w:t>identifikuje</w:t>
      </w:r>
      <w:r w:rsidR="005102C6" w:rsidRPr="009605C5">
        <w:t xml:space="preserve"> vysokorychlostní síť </w:t>
      </w:r>
      <w:r w:rsidR="004A220C" w:rsidRPr="009605C5">
        <w:t>elektronické komunikace</w:t>
      </w:r>
      <w:r w:rsidR="005102C6" w:rsidRPr="009605C5">
        <w:t xml:space="preserve">. Vzhledem k tomu, že IS DMVS neuvádí údaj o rychlosti sítě </w:t>
      </w:r>
      <w:r w:rsidR="003C444E" w:rsidRPr="009605C5">
        <w:t xml:space="preserve">elektronických komunikací </w:t>
      </w:r>
      <w:r w:rsidR="005102C6" w:rsidRPr="009605C5">
        <w:t>ani další potřebné technick</w:t>
      </w:r>
      <w:r w:rsidR="00B17A88">
        <w:t>é</w:t>
      </w:r>
      <w:r w:rsidR="005102C6" w:rsidRPr="009605C5">
        <w:t xml:space="preserve"> parametr</w:t>
      </w:r>
      <w:r w:rsidR="00B17A88">
        <w:t>y</w:t>
      </w:r>
      <w:r w:rsidR="005102C6" w:rsidRPr="009605C5">
        <w:t>, lze údaje získané z</w:t>
      </w:r>
      <w:r w:rsidR="00B17A88">
        <w:t xml:space="preserve"> </w:t>
      </w:r>
      <w:r w:rsidR="005102C6" w:rsidRPr="009605C5">
        <w:t>IS DMVS pro účely zavádění a</w:t>
      </w:r>
      <w:r w:rsidR="00B17A88">
        <w:t xml:space="preserve"> </w:t>
      </w:r>
      <w:r w:rsidR="005102C6" w:rsidRPr="009605C5">
        <w:t xml:space="preserve">využívání vysokorychlostních sítí a služeb poskytovatelů </w:t>
      </w:r>
      <w:r w:rsidR="004A220C" w:rsidRPr="009605C5">
        <w:t xml:space="preserve">elektronické komunikace </w:t>
      </w:r>
      <w:r w:rsidR="005102C6" w:rsidRPr="009605C5">
        <w:t>využít velmi omezeně, a</w:t>
      </w:r>
      <w:r w:rsidR="00B17A88">
        <w:t xml:space="preserve"> </w:t>
      </w:r>
      <w:r w:rsidR="005102C6" w:rsidRPr="009605C5">
        <w:t xml:space="preserve">to pouze v souvislosti s výskytem </w:t>
      </w:r>
      <w:r w:rsidR="00B17A88" w:rsidRPr="009605C5">
        <w:t>fyzick</w:t>
      </w:r>
      <w:r w:rsidR="00B17A88">
        <w:t>é</w:t>
      </w:r>
      <w:r w:rsidR="00B17A88" w:rsidRPr="009605C5">
        <w:t xml:space="preserve"> infrastruktur</w:t>
      </w:r>
      <w:r w:rsidR="00B17A88">
        <w:t xml:space="preserve">y či </w:t>
      </w:r>
      <w:r w:rsidR="005102C6" w:rsidRPr="009605C5">
        <w:t xml:space="preserve">kabelů </w:t>
      </w:r>
      <w:r w:rsidR="004A220C" w:rsidRPr="009605C5">
        <w:t xml:space="preserve">elektronické komunikace </w:t>
      </w:r>
      <w:r w:rsidR="005102C6" w:rsidRPr="009605C5">
        <w:t>jako takových.</w:t>
      </w:r>
      <w:r w:rsidR="009C45C7" w:rsidRPr="009605C5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B12" w:rsidRPr="009605C5" w14:paraId="03CE72C9" w14:textId="77777777" w:rsidTr="00E5562C">
        <w:trPr>
          <w:trHeight w:val="737"/>
        </w:trPr>
        <w:tc>
          <w:tcPr>
            <w:tcW w:w="9062" w:type="dxa"/>
            <w:vAlign w:val="center"/>
          </w:tcPr>
          <w:p w14:paraId="32EE876F" w14:textId="77777777" w:rsidR="00CC2B12" w:rsidRPr="009605C5" w:rsidRDefault="00CC2B12" w:rsidP="00E5562C">
            <w:pPr>
              <w:tabs>
                <w:tab w:val="left" w:pos="7088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605C5">
              <w:rPr>
                <w:rFonts w:asciiTheme="minorHAnsi" w:hAnsiTheme="minorHAnsi" w:cstheme="minorHAnsi"/>
                <w:b/>
                <w:szCs w:val="24"/>
              </w:rPr>
              <w:t>Ú</w:t>
            </w:r>
            <w:r w:rsidR="00061AB1">
              <w:rPr>
                <w:rFonts w:asciiTheme="minorHAnsi" w:hAnsiTheme="minorHAnsi" w:cstheme="minorHAnsi"/>
                <w:b/>
                <w:szCs w:val="24"/>
              </w:rPr>
              <w:t>daje v digitálních technických mapách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 xml:space="preserve"> krajů</w:t>
            </w:r>
            <w:r w:rsidR="00061AB1">
              <w:rPr>
                <w:rFonts w:asciiTheme="minorHAnsi" w:hAnsiTheme="minorHAnsi" w:cstheme="minorHAnsi"/>
                <w:b/>
                <w:szCs w:val="24"/>
              </w:rPr>
              <w:t xml:space="preserve"> jsou 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>neú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>pln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>é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 xml:space="preserve">a 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>ne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>spolehli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>vé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a 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>vyžaduj</w:t>
            </w:r>
            <w:r w:rsidR="00D5717B">
              <w:rPr>
                <w:rFonts w:asciiTheme="minorHAnsi" w:hAnsiTheme="minorHAnsi" w:cstheme="minorHAnsi"/>
                <w:b/>
                <w:szCs w:val="24"/>
              </w:rPr>
              <w:t>í</w:t>
            </w:r>
            <w:r w:rsidR="00D5717B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74165">
              <w:rPr>
                <w:rFonts w:asciiTheme="minorHAnsi" w:hAnsiTheme="minorHAnsi" w:cstheme="minorHAnsi"/>
                <w:b/>
                <w:szCs w:val="24"/>
              </w:rPr>
              <w:t>vynaložení dalších peněžních prostředků</w:t>
            </w:r>
          </w:p>
        </w:tc>
      </w:tr>
    </w:tbl>
    <w:p w14:paraId="22164B1C" w14:textId="7DB947B2" w:rsidR="008643DD" w:rsidRDefault="00F97E4A" w:rsidP="00DE1A8C">
      <w:pPr>
        <w:spacing w:before="120" w:after="120"/>
        <w:ind w:left="703" w:hanging="703"/>
      </w:pPr>
      <w:r>
        <w:t>4.14</w:t>
      </w:r>
      <w:r>
        <w:tab/>
      </w:r>
      <w:r w:rsidR="008643DD" w:rsidRPr="009605C5">
        <w:t>MPO nemělo</w:t>
      </w:r>
      <w:r w:rsidR="00013868" w:rsidRPr="009605C5">
        <w:t xml:space="preserve"> v době kontroly</w:t>
      </w:r>
      <w:r w:rsidR="008643DD" w:rsidRPr="009605C5">
        <w:t xml:space="preserve"> přehled</w:t>
      </w:r>
      <w:r w:rsidR="00B17A88">
        <w:t xml:space="preserve"> o tom</w:t>
      </w:r>
      <w:r w:rsidR="002C17D8">
        <w:t>,</w:t>
      </w:r>
      <w:r w:rsidR="008643DD" w:rsidRPr="009605C5">
        <w:t xml:space="preserve"> zda</w:t>
      </w:r>
      <w:r w:rsidR="002C17D8">
        <w:t xml:space="preserve"> </w:t>
      </w:r>
      <w:r w:rsidR="008643DD" w:rsidRPr="009605C5">
        <w:t>DTM</w:t>
      </w:r>
      <w:r w:rsidR="002C17D8">
        <w:t xml:space="preserve"> </w:t>
      </w:r>
      <w:r w:rsidR="008643DD" w:rsidRPr="009605C5">
        <w:t>obsahují úplné a spolehlivé informace. Kontrol</w:t>
      </w:r>
      <w:r w:rsidR="00B01899">
        <w:t>u</w:t>
      </w:r>
      <w:r w:rsidR="008643DD" w:rsidRPr="009605C5">
        <w:t xml:space="preserve"> kvality </w:t>
      </w:r>
      <w:r w:rsidR="006B4C46">
        <w:t>údajů</w:t>
      </w:r>
      <w:r w:rsidR="006B4C46" w:rsidRPr="009605C5">
        <w:t xml:space="preserve"> </w:t>
      </w:r>
      <w:r w:rsidR="008643DD" w:rsidRPr="009605C5">
        <w:t>měl</w:t>
      </w:r>
      <w:r w:rsidR="00B01899">
        <w:t>i</w:t>
      </w:r>
      <w:r w:rsidR="008643DD" w:rsidRPr="009605C5">
        <w:t xml:space="preserve"> </w:t>
      </w:r>
      <w:r w:rsidR="00B01899">
        <w:t>provádět</w:t>
      </w:r>
      <w:r w:rsidR="008643DD" w:rsidRPr="009605C5">
        <w:t xml:space="preserve"> příjemci</w:t>
      </w:r>
      <w:r w:rsidR="007D33E7">
        <w:t xml:space="preserve"> dotace</w:t>
      </w:r>
      <w:r w:rsidR="008643DD" w:rsidRPr="009605C5">
        <w:t>, nicméně žádné informace o</w:t>
      </w:r>
      <w:r w:rsidR="00B01899">
        <w:t xml:space="preserve"> </w:t>
      </w:r>
      <w:r w:rsidR="008643DD" w:rsidRPr="009605C5">
        <w:t>výsledcích těchto kontrol MPO nedoložilo a vlastní kontrolu rovněž neprovedlo. Do doby ukončení kontroly N</w:t>
      </w:r>
      <w:r w:rsidR="00B01899">
        <w:t>ejvyššího kontrolního úřadu</w:t>
      </w:r>
      <w:r w:rsidR="008643DD" w:rsidRPr="009605C5">
        <w:t xml:space="preserve"> </w:t>
      </w:r>
      <w:r w:rsidR="00013868" w:rsidRPr="009605C5">
        <w:t>nezahájilo</w:t>
      </w:r>
      <w:r w:rsidR="00013868" w:rsidRPr="009605C5" w:rsidDel="00013868">
        <w:t xml:space="preserve"> </w:t>
      </w:r>
      <w:r w:rsidR="008643DD" w:rsidRPr="009605C5">
        <w:t xml:space="preserve">MPO žádnou kontrolu na místě týkající se projektů podpořených v rámci </w:t>
      </w:r>
      <w:r w:rsidR="00DD5C82" w:rsidRPr="009605C5">
        <w:t>v</w:t>
      </w:r>
      <w:r w:rsidR="008643DD" w:rsidRPr="009605C5">
        <w:t>ýzvy III.</w:t>
      </w:r>
    </w:p>
    <w:p w14:paraId="4C4C2C97" w14:textId="00DB6FDB" w:rsidR="00B83726" w:rsidRPr="002E3E20" w:rsidRDefault="00F97E4A" w:rsidP="00DE1A8C">
      <w:pPr>
        <w:spacing w:after="120"/>
        <w:ind w:left="705" w:hanging="70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4.15</w:t>
      </w:r>
      <w:r>
        <w:rPr>
          <w:rFonts w:ascii="Calibri" w:hAnsi="Calibri" w:cs="Calibri"/>
          <w:bCs/>
        </w:rPr>
        <w:tab/>
      </w:r>
      <w:r w:rsidR="00B83726" w:rsidRPr="002E3E20">
        <w:rPr>
          <w:rFonts w:ascii="Calibri" w:hAnsi="Calibri" w:cs="Calibri"/>
          <w:bCs/>
        </w:rPr>
        <w:t xml:space="preserve">U údajů </w:t>
      </w:r>
      <w:r w:rsidR="00B01899">
        <w:rPr>
          <w:rFonts w:ascii="Calibri" w:hAnsi="Calibri" w:cs="Calibri"/>
          <w:bCs/>
        </w:rPr>
        <w:t xml:space="preserve">o </w:t>
      </w:r>
      <w:r w:rsidR="00B83726" w:rsidRPr="002E3E20">
        <w:rPr>
          <w:rFonts w:ascii="Calibri" w:hAnsi="Calibri" w:cs="Calibri"/>
          <w:bCs/>
        </w:rPr>
        <w:t>technické infrastruktu</w:t>
      </w:r>
      <w:r w:rsidR="00B01899">
        <w:rPr>
          <w:rFonts w:ascii="Calibri" w:hAnsi="Calibri" w:cs="Calibri"/>
          <w:bCs/>
        </w:rPr>
        <w:t>ře</w:t>
      </w:r>
      <w:r w:rsidR="00B83726" w:rsidRPr="002E3E20">
        <w:rPr>
          <w:rFonts w:ascii="Calibri" w:hAnsi="Calibri" w:cs="Calibri"/>
          <w:bCs/>
        </w:rPr>
        <w:t xml:space="preserve"> </w:t>
      </w:r>
      <w:r w:rsidR="00D63AB7">
        <w:rPr>
          <w:rFonts w:ascii="Calibri" w:hAnsi="Calibri" w:cs="Calibri"/>
          <w:bCs/>
        </w:rPr>
        <w:t>v</w:t>
      </w:r>
      <w:r w:rsidR="00B01899">
        <w:rPr>
          <w:rFonts w:ascii="Calibri" w:hAnsi="Calibri" w:cs="Calibri"/>
          <w:bCs/>
        </w:rPr>
        <w:t xml:space="preserve"> </w:t>
      </w:r>
      <w:r w:rsidR="00B83726" w:rsidRPr="002E3E20">
        <w:rPr>
          <w:rFonts w:ascii="Calibri" w:hAnsi="Calibri" w:cs="Calibri"/>
          <w:bCs/>
        </w:rPr>
        <w:t xml:space="preserve">DTM Ústeckého kraje </w:t>
      </w:r>
      <w:r w:rsidR="00B01899">
        <w:rPr>
          <w:rFonts w:ascii="Calibri" w:hAnsi="Calibri" w:cs="Calibri"/>
          <w:bCs/>
        </w:rPr>
        <w:t>činil podíl</w:t>
      </w:r>
      <w:r w:rsidR="00B83726" w:rsidRPr="002E3E20">
        <w:rPr>
          <w:rFonts w:ascii="Calibri" w:hAnsi="Calibri" w:cs="Calibri"/>
          <w:bCs/>
        </w:rPr>
        <w:t xml:space="preserve"> </w:t>
      </w:r>
      <w:r w:rsidR="00513379">
        <w:rPr>
          <w:rFonts w:ascii="Calibri" w:hAnsi="Calibri" w:cs="Calibri"/>
          <w:bCs/>
        </w:rPr>
        <w:t>údajů</w:t>
      </w:r>
      <w:r w:rsidR="00B83726" w:rsidRPr="002E3E20">
        <w:rPr>
          <w:rFonts w:ascii="Calibri" w:hAnsi="Calibri" w:cs="Calibri"/>
          <w:bCs/>
        </w:rPr>
        <w:t xml:space="preserve"> </w:t>
      </w:r>
      <w:r w:rsidR="0003714F">
        <w:rPr>
          <w:rFonts w:ascii="Calibri" w:hAnsi="Calibri" w:cs="Calibri"/>
          <w:bCs/>
        </w:rPr>
        <w:t xml:space="preserve">pořízených krajem </w:t>
      </w:r>
      <w:r w:rsidR="00513379">
        <w:rPr>
          <w:rFonts w:ascii="Calibri" w:hAnsi="Calibri" w:cs="Calibri"/>
          <w:bCs/>
        </w:rPr>
        <w:t xml:space="preserve">pouze </w:t>
      </w:r>
      <w:r w:rsidR="00B83726" w:rsidRPr="002E3E20">
        <w:rPr>
          <w:rFonts w:ascii="Calibri" w:hAnsi="Calibri" w:cs="Calibri"/>
          <w:bCs/>
        </w:rPr>
        <w:t xml:space="preserve">cca 4 %. </w:t>
      </w:r>
      <w:r w:rsidR="00513379">
        <w:rPr>
          <w:rFonts w:ascii="Calibri" w:hAnsi="Calibri" w:cs="Calibri"/>
          <w:bCs/>
        </w:rPr>
        <w:t>K</w:t>
      </w:r>
      <w:r w:rsidR="00B83726" w:rsidRPr="002E3E20">
        <w:rPr>
          <w:rFonts w:ascii="Calibri" w:hAnsi="Calibri" w:cs="Calibri"/>
          <w:bCs/>
        </w:rPr>
        <w:t xml:space="preserve">valitu </w:t>
      </w:r>
      <w:r w:rsidR="00B01899">
        <w:rPr>
          <w:rFonts w:ascii="Calibri" w:hAnsi="Calibri" w:cs="Calibri"/>
          <w:bCs/>
        </w:rPr>
        <w:t>mapy</w:t>
      </w:r>
      <w:r w:rsidR="00B83726" w:rsidRPr="002E3E20">
        <w:rPr>
          <w:rFonts w:ascii="Calibri" w:hAnsi="Calibri" w:cs="Calibri"/>
          <w:bCs/>
        </w:rPr>
        <w:t xml:space="preserve"> tedy zásadně ovlivňují data jiných editorů, než je kraj. Krajská data dosahují </w:t>
      </w:r>
      <w:r w:rsidR="004F30A9">
        <w:rPr>
          <w:rFonts w:ascii="Calibri" w:hAnsi="Calibri" w:cs="Calibri"/>
          <w:bCs/>
        </w:rPr>
        <w:t>V</w:t>
      </w:r>
      <w:r w:rsidR="00FC15A1">
        <w:rPr>
          <w:rFonts w:ascii="Calibri" w:hAnsi="Calibri" w:cs="Calibri"/>
          <w:bCs/>
        </w:rPr>
        <w:t xml:space="preserve">yhláškou </w:t>
      </w:r>
      <w:r w:rsidR="00B83726" w:rsidRPr="002E3E20">
        <w:rPr>
          <w:rFonts w:ascii="Calibri" w:hAnsi="Calibri" w:cs="Calibri"/>
          <w:bCs/>
        </w:rPr>
        <w:t xml:space="preserve">požadované třídy přesnosti </w:t>
      </w:r>
      <w:r w:rsidR="00B01899">
        <w:rPr>
          <w:rFonts w:ascii="Calibri" w:hAnsi="Calibri" w:cs="Calibri"/>
          <w:bCs/>
        </w:rPr>
        <w:t>u</w:t>
      </w:r>
      <w:r w:rsidR="004F30A9">
        <w:rPr>
          <w:rFonts w:ascii="Calibri" w:hAnsi="Calibri" w:cs="Calibri"/>
          <w:bCs/>
        </w:rPr>
        <w:t xml:space="preserve"> </w:t>
      </w:r>
      <w:r w:rsidR="00B01899">
        <w:rPr>
          <w:rFonts w:ascii="Calibri" w:hAnsi="Calibri" w:cs="Calibri"/>
          <w:bCs/>
        </w:rPr>
        <w:t xml:space="preserve">parametru </w:t>
      </w:r>
      <w:r w:rsidR="00513379" w:rsidRPr="002E3E20">
        <w:rPr>
          <w:rFonts w:ascii="Calibri" w:hAnsi="Calibri" w:cs="Calibri"/>
          <w:bCs/>
        </w:rPr>
        <w:t>„polo</w:t>
      </w:r>
      <w:r w:rsidR="00B01899">
        <w:rPr>
          <w:rFonts w:ascii="Calibri" w:hAnsi="Calibri" w:cs="Calibri"/>
          <w:bCs/>
        </w:rPr>
        <w:t>ha</w:t>
      </w:r>
      <w:r w:rsidR="00513379" w:rsidRPr="002E3E20">
        <w:rPr>
          <w:rFonts w:ascii="Calibri" w:hAnsi="Calibri" w:cs="Calibri"/>
          <w:bCs/>
        </w:rPr>
        <w:t xml:space="preserve">“ </w:t>
      </w:r>
      <w:r w:rsidR="00B83726" w:rsidRPr="002E3E20">
        <w:rPr>
          <w:rFonts w:ascii="Calibri" w:hAnsi="Calibri" w:cs="Calibri"/>
          <w:bCs/>
        </w:rPr>
        <w:t>v</w:t>
      </w:r>
      <w:r w:rsidR="001C67BB">
        <w:rPr>
          <w:rFonts w:ascii="Calibri" w:hAnsi="Calibri" w:cs="Calibri"/>
          <w:bCs/>
        </w:rPr>
        <w:t xml:space="preserve"> </w:t>
      </w:r>
      <w:r w:rsidR="00B83726" w:rsidRPr="002E3E20">
        <w:rPr>
          <w:rFonts w:ascii="Calibri" w:hAnsi="Calibri" w:cs="Calibri"/>
          <w:bCs/>
        </w:rPr>
        <w:t>91</w:t>
      </w:r>
      <w:r w:rsidR="00513379">
        <w:rPr>
          <w:rFonts w:ascii="Calibri" w:hAnsi="Calibri" w:cs="Calibri"/>
          <w:bCs/>
        </w:rPr>
        <w:t> </w:t>
      </w:r>
      <w:r w:rsidR="00B83726" w:rsidRPr="002E3E20">
        <w:rPr>
          <w:rFonts w:ascii="Calibri" w:hAnsi="Calibri" w:cs="Calibri"/>
          <w:bCs/>
        </w:rPr>
        <w:t xml:space="preserve">%, data jiných editorů </w:t>
      </w:r>
      <w:r w:rsidR="00513379" w:rsidRPr="002E3E20">
        <w:rPr>
          <w:rFonts w:ascii="Calibri" w:hAnsi="Calibri" w:cs="Calibri"/>
          <w:bCs/>
        </w:rPr>
        <w:t xml:space="preserve">pouze v </w:t>
      </w:r>
      <w:r w:rsidR="00B83726" w:rsidRPr="002E3E20">
        <w:rPr>
          <w:rFonts w:ascii="Calibri" w:hAnsi="Calibri" w:cs="Calibri"/>
          <w:bCs/>
        </w:rPr>
        <w:t>45 %.</w:t>
      </w:r>
      <w:r w:rsidR="00513379">
        <w:rPr>
          <w:rFonts w:ascii="Calibri" w:hAnsi="Calibri" w:cs="Calibri"/>
          <w:bCs/>
        </w:rPr>
        <w:t xml:space="preserve"> </w:t>
      </w:r>
      <w:r w:rsidR="009F60E8">
        <w:rPr>
          <w:rFonts w:ascii="Calibri" w:hAnsi="Calibri" w:cs="Calibri"/>
          <w:bCs/>
        </w:rPr>
        <w:t xml:space="preserve">U parametru </w:t>
      </w:r>
      <w:r w:rsidR="009F60E8" w:rsidRPr="002E3E20">
        <w:rPr>
          <w:rFonts w:ascii="Calibri" w:hAnsi="Calibri" w:cs="Calibri"/>
          <w:bCs/>
        </w:rPr>
        <w:t>„výš</w:t>
      </w:r>
      <w:r w:rsidR="009F60E8">
        <w:rPr>
          <w:rFonts w:ascii="Calibri" w:hAnsi="Calibri" w:cs="Calibri"/>
          <w:bCs/>
        </w:rPr>
        <w:t>ka</w:t>
      </w:r>
      <w:r w:rsidR="009F60E8" w:rsidRPr="002E3E20">
        <w:rPr>
          <w:rFonts w:ascii="Calibri" w:hAnsi="Calibri" w:cs="Calibri"/>
          <w:bCs/>
        </w:rPr>
        <w:t xml:space="preserve">“ je </w:t>
      </w:r>
      <w:r w:rsidR="009F60E8">
        <w:rPr>
          <w:rFonts w:ascii="Calibri" w:hAnsi="Calibri" w:cs="Calibri"/>
          <w:bCs/>
        </w:rPr>
        <w:t>r</w:t>
      </w:r>
      <w:r w:rsidR="00513379">
        <w:rPr>
          <w:rFonts w:ascii="Calibri" w:hAnsi="Calibri" w:cs="Calibri"/>
          <w:bCs/>
        </w:rPr>
        <w:t>ozdíl</w:t>
      </w:r>
      <w:r w:rsidR="00513379" w:rsidRPr="002E3E20">
        <w:rPr>
          <w:rFonts w:ascii="Calibri" w:hAnsi="Calibri" w:cs="Calibri"/>
          <w:bCs/>
        </w:rPr>
        <w:t xml:space="preserve"> </w:t>
      </w:r>
      <w:r w:rsidR="00FC15A1">
        <w:rPr>
          <w:rFonts w:ascii="Calibri" w:hAnsi="Calibri" w:cs="Calibri"/>
          <w:bCs/>
        </w:rPr>
        <w:t>v</w:t>
      </w:r>
      <w:r w:rsidR="004F30A9">
        <w:rPr>
          <w:rFonts w:ascii="Calibri" w:hAnsi="Calibri" w:cs="Calibri"/>
          <w:bCs/>
        </w:rPr>
        <w:t> </w:t>
      </w:r>
      <w:r w:rsidR="00513379" w:rsidRPr="002E3E20">
        <w:rPr>
          <w:rFonts w:ascii="Calibri" w:hAnsi="Calibri" w:cs="Calibri"/>
          <w:bCs/>
        </w:rPr>
        <w:t>kvalit</w:t>
      </w:r>
      <w:r w:rsidR="00FC15A1">
        <w:rPr>
          <w:rFonts w:ascii="Calibri" w:hAnsi="Calibri" w:cs="Calibri"/>
          <w:bCs/>
        </w:rPr>
        <w:t>ě</w:t>
      </w:r>
      <w:r w:rsidR="00513379" w:rsidRPr="002E3E20">
        <w:rPr>
          <w:rFonts w:ascii="Calibri" w:hAnsi="Calibri" w:cs="Calibri"/>
          <w:bCs/>
        </w:rPr>
        <w:t xml:space="preserve"> dat </w:t>
      </w:r>
      <w:r w:rsidR="00513379">
        <w:rPr>
          <w:rFonts w:ascii="Calibri" w:hAnsi="Calibri" w:cs="Calibri"/>
          <w:bCs/>
        </w:rPr>
        <w:t xml:space="preserve">ještě větší, </w:t>
      </w:r>
      <w:r w:rsidR="00513379" w:rsidRPr="002E3E20">
        <w:rPr>
          <w:rFonts w:ascii="Calibri" w:hAnsi="Calibri" w:cs="Calibri"/>
          <w:bCs/>
        </w:rPr>
        <w:t>u Ústeckého kraje</w:t>
      </w:r>
      <w:r w:rsidR="00513379">
        <w:rPr>
          <w:rFonts w:ascii="Calibri" w:hAnsi="Calibri" w:cs="Calibri"/>
          <w:bCs/>
        </w:rPr>
        <w:t xml:space="preserve"> </w:t>
      </w:r>
      <w:r w:rsidR="00700CED">
        <w:rPr>
          <w:rFonts w:ascii="Calibri" w:hAnsi="Calibri" w:cs="Calibri"/>
          <w:bCs/>
        </w:rPr>
        <w:t>dosahuje</w:t>
      </w:r>
      <w:r w:rsidR="00513379">
        <w:rPr>
          <w:rFonts w:ascii="Calibri" w:hAnsi="Calibri" w:cs="Calibri"/>
          <w:bCs/>
        </w:rPr>
        <w:t xml:space="preserve"> požadovan</w:t>
      </w:r>
      <w:r w:rsidR="00B01899">
        <w:rPr>
          <w:rFonts w:ascii="Calibri" w:hAnsi="Calibri" w:cs="Calibri"/>
          <w:bCs/>
        </w:rPr>
        <w:t>é</w:t>
      </w:r>
      <w:r w:rsidR="00513379">
        <w:rPr>
          <w:rFonts w:ascii="Calibri" w:hAnsi="Calibri" w:cs="Calibri"/>
          <w:bCs/>
        </w:rPr>
        <w:t xml:space="preserve"> tříd</w:t>
      </w:r>
      <w:r w:rsidR="00B01899">
        <w:rPr>
          <w:rFonts w:ascii="Calibri" w:hAnsi="Calibri" w:cs="Calibri"/>
          <w:bCs/>
        </w:rPr>
        <w:t>y</w:t>
      </w:r>
      <w:r w:rsidR="00513379">
        <w:rPr>
          <w:rFonts w:ascii="Calibri" w:hAnsi="Calibri" w:cs="Calibri"/>
          <w:bCs/>
        </w:rPr>
        <w:t xml:space="preserve"> přesnosti také</w:t>
      </w:r>
      <w:r w:rsidR="00513379" w:rsidRPr="002E3E20">
        <w:rPr>
          <w:rFonts w:ascii="Calibri" w:hAnsi="Calibri" w:cs="Calibri"/>
          <w:bCs/>
        </w:rPr>
        <w:t xml:space="preserve"> 91</w:t>
      </w:r>
      <w:r w:rsidR="004F30A9">
        <w:rPr>
          <w:rFonts w:ascii="Calibri" w:hAnsi="Calibri" w:cs="Calibri"/>
          <w:bCs/>
        </w:rPr>
        <w:t> </w:t>
      </w:r>
      <w:r w:rsidR="00513379" w:rsidRPr="002E3E20">
        <w:rPr>
          <w:rFonts w:ascii="Calibri" w:hAnsi="Calibri" w:cs="Calibri"/>
          <w:bCs/>
        </w:rPr>
        <w:t>%</w:t>
      </w:r>
      <w:r w:rsidR="00B01899">
        <w:rPr>
          <w:rFonts w:ascii="Calibri" w:hAnsi="Calibri" w:cs="Calibri"/>
          <w:bCs/>
        </w:rPr>
        <w:t xml:space="preserve"> dat</w:t>
      </w:r>
      <w:r w:rsidR="00513379">
        <w:rPr>
          <w:rFonts w:ascii="Calibri" w:hAnsi="Calibri" w:cs="Calibri"/>
          <w:bCs/>
        </w:rPr>
        <w:t>, u jiných editorů pouze</w:t>
      </w:r>
      <w:r w:rsidR="00B01899">
        <w:rPr>
          <w:rFonts w:ascii="Calibri" w:hAnsi="Calibri" w:cs="Calibri"/>
          <w:bCs/>
        </w:rPr>
        <w:t xml:space="preserve"> </w:t>
      </w:r>
      <w:r w:rsidR="00B301EE">
        <w:rPr>
          <w:rFonts w:ascii="Calibri" w:hAnsi="Calibri" w:cs="Calibri"/>
          <w:bCs/>
        </w:rPr>
        <w:t>38</w:t>
      </w:r>
      <w:r w:rsidR="00513379">
        <w:rPr>
          <w:rFonts w:ascii="Calibri" w:hAnsi="Calibri" w:cs="Calibri"/>
          <w:bCs/>
        </w:rPr>
        <w:t xml:space="preserve"> %</w:t>
      </w:r>
      <w:r w:rsidR="00B01899">
        <w:rPr>
          <w:rFonts w:ascii="Calibri" w:hAnsi="Calibri" w:cs="Calibri"/>
          <w:bCs/>
        </w:rPr>
        <w:t xml:space="preserve"> dat</w:t>
      </w:r>
      <w:r w:rsidR="00513379">
        <w:rPr>
          <w:rFonts w:ascii="Calibri" w:hAnsi="Calibri" w:cs="Calibri"/>
          <w:bCs/>
        </w:rPr>
        <w:t>.</w:t>
      </w:r>
      <w:r w:rsidR="00513379" w:rsidRPr="002E3E20">
        <w:rPr>
          <w:rFonts w:ascii="Calibri" w:hAnsi="Calibri" w:cs="Calibri"/>
          <w:bCs/>
        </w:rPr>
        <w:t xml:space="preserve"> </w:t>
      </w:r>
    </w:p>
    <w:p w14:paraId="21577845" w14:textId="3AE03F74" w:rsidR="0063558D" w:rsidRPr="009605C5" w:rsidRDefault="00F97E4A" w:rsidP="00DE1A8C">
      <w:pPr>
        <w:spacing w:after="120"/>
        <w:ind w:left="705" w:hanging="705"/>
      </w:pPr>
      <w:r>
        <w:t>4.16</w:t>
      </w:r>
      <w:r>
        <w:tab/>
      </w:r>
      <w:r w:rsidR="007B6D12">
        <w:t>Údaje</w:t>
      </w:r>
      <w:r w:rsidR="007B6D12" w:rsidRPr="009605C5">
        <w:t xml:space="preserve"> </w:t>
      </w:r>
      <w:r w:rsidR="00837DBD" w:rsidRPr="009605C5">
        <w:rPr>
          <w:bCs/>
        </w:rPr>
        <w:t>v DTM Ústeckého kraje, kter</w:t>
      </w:r>
      <w:r w:rsidR="00211BB7">
        <w:rPr>
          <w:bCs/>
        </w:rPr>
        <w:t>é</w:t>
      </w:r>
      <w:r w:rsidR="00837DBD" w:rsidRPr="009605C5">
        <w:rPr>
          <w:bCs/>
        </w:rPr>
        <w:t xml:space="preserve"> jsou editov</w:t>
      </w:r>
      <w:r w:rsidR="00211BB7">
        <w:rPr>
          <w:bCs/>
        </w:rPr>
        <w:t>ány</w:t>
      </w:r>
      <w:r w:rsidR="00837DBD" w:rsidRPr="009605C5">
        <w:rPr>
          <w:bCs/>
        </w:rPr>
        <w:t xml:space="preserve"> Ústeckým krajem, </w:t>
      </w:r>
      <w:r w:rsidR="00211BB7">
        <w:rPr>
          <w:bCs/>
        </w:rPr>
        <w:t xml:space="preserve">byly </w:t>
      </w:r>
      <w:r w:rsidR="00837DBD" w:rsidRPr="009605C5">
        <w:rPr>
          <w:bCs/>
        </w:rPr>
        <w:t>spolehliv</w:t>
      </w:r>
      <w:r w:rsidR="00211BB7">
        <w:rPr>
          <w:bCs/>
        </w:rPr>
        <w:t>é</w:t>
      </w:r>
      <w:r w:rsidR="00837DBD" w:rsidRPr="009605C5">
        <w:rPr>
          <w:bCs/>
        </w:rPr>
        <w:t xml:space="preserve"> </w:t>
      </w:r>
      <w:r w:rsidR="00211BB7">
        <w:rPr>
          <w:bCs/>
        </w:rPr>
        <w:t xml:space="preserve">a dosahovaly </w:t>
      </w:r>
      <w:r w:rsidR="00837DBD" w:rsidRPr="009605C5">
        <w:rPr>
          <w:bCs/>
        </w:rPr>
        <w:t xml:space="preserve">ve všech sledovaných parametrech vyšší kvality než </w:t>
      </w:r>
      <w:r w:rsidR="007B6D12">
        <w:t>údaje</w:t>
      </w:r>
      <w:r w:rsidR="00837DBD" w:rsidRPr="009605C5">
        <w:rPr>
          <w:bCs/>
        </w:rPr>
        <w:t>, kter</w:t>
      </w:r>
      <w:r w:rsidR="00211BB7">
        <w:rPr>
          <w:bCs/>
        </w:rPr>
        <w:t>é</w:t>
      </w:r>
      <w:r w:rsidR="00837DBD" w:rsidRPr="009605C5">
        <w:rPr>
          <w:bCs/>
        </w:rPr>
        <w:t xml:space="preserve"> kraj needituje</w:t>
      </w:r>
      <w:r w:rsidR="00582593" w:rsidRPr="009605C5">
        <w:rPr>
          <w:bCs/>
        </w:rPr>
        <w:t xml:space="preserve">. </w:t>
      </w:r>
      <w:r w:rsidR="006B2BE9" w:rsidRPr="009605C5">
        <w:rPr>
          <w:color w:val="000000"/>
          <w:lang w:bidi="cs-CZ"/>
        </w:rPr>
        <w:t>Ústecký kraj v</w:t>
      </w:r>
      <w:r w:rsidR="001C67BB">
        <w:rPr>
          <w:color w:val="000000"/>
          <w:lang w:bidi="cs-CZ"/>
        </w:rPr>
        <w:t xml:space="preserve"> </w:t>
      </w:r>
      <w:r w:rsidR="006B2BE9" w:rsidRPr="009605C5">
        <w:rPr>
          <w:color w:val="000000"/>
          <w:lang w:bidi="cs-CZ"/>
        </w:rPr>
        <w:t>rámci projektu digitáln</w:t>
      </w:r>
      <w:r w:rsidR="00211BB7">
        <w:rPr>
          <w:color w:val="000000"/>
          <w:lang w:bidi="cs-CZ"/>
        </w:rPr>
        <w:t>í</w:t>
      </w:r>
      <w:r w:rsidR="006B2BE9" w:rsidRPr="009605C5">
        <w:rPr>
          <w:color w:val="000000"/>
          <w:lang w:bidi="cs-CZ"/>
        </w:rPr>
        <w:t xml:space="preserve"> technické mapy Ústeckého kraje vynaložil peněžní prostředky ve výši </w:t>
      </w:r>
      <w:r w:rsidR="006B2BE9" w:rsidRPr="009605C5">
        <w:rPr>
          <w:bCs/>
          <w:color w:val="000000"/>
          <w:lang w:bidi="cs-CZ"/>
        </w:rPr>
        <w:t>232,6</w:t>
      </w:r>
      <w:r w:rsidR="001E2C48">
        <w:rPr>
          <w:bCs/>
          <w:color w:val="000000"/>
          <w:lang w:bidi="cs-CZ"/>
        </w:rPr>
        <w:t>4</w:t>
      </w:r>
      <w:r w:rsidR="006B2BE9" w:rsidRPr="009605C5">
        <w:rPr>
          <w:bCs/>
          <w:color w:val="000000"/>
          <w:lang w:bidi="cs-CZ"/>
        </w:rPr>
        <w:t xml:space="preserve"> mil. </w:t>
      </w:r>
      <w:r w:rsidR="006B2BE9" w:rsidRPr="009605C5">
        <w:rPr>
          <w:color w:val="000000"/>
          <w:lang w:bidi="cs-CZ"/>
        </w:rPr>
        <w:t>Kč.</w:t>
      </w:r>
    </w:p>
    <w:p w14:paraId="4DFA0C4A" w14:textId="33715395" w:rsidR="003D7FA2" w:rsidRDefault="00F97E4A" w:rsidP="00DE1A8C">
      <w:pPr>
        <w:spacing w:after="120"/>
        <w:ind w:left="705" w:hanging="705"/>
      </w:pPr>
      <w:r>
        <w:t>4.17</w:t>
      </w:r>
      <w:r>
        <w:tab/>
      </w:r>
      <w:r w:rsidR="003D7FA2" w:rsidRPr="002D5206">
        <w:rPr>
          <w:color w:val="000000"/>
          <w:lang w:bidi="cs-CZ"/>
        </w:rPr>
        <w:t>Nízká kvalita údajů jiných editorů v DTM Ústeckého kraje významně snižuje celkovou spolehlivost údajů předmětné DTM. V případě DTM Ústeckého kraje je na systémové úrovni účelnost vynaložených peněžních prostředků na pořízení IS DTM v celkové částce</w:t>
      </w:r>
      <w:r w:rsidR="003D7FA2" w:rsidRPr="009605C5">
        <w:t xml:space="preserve"> 17,</w:t>
      </w:r>
      <w:r w:rsidR="003D7FA2" w:rsidRPr="009605C5">
        <w:rPr>
          <w:bCs/>
        </w:rPr>
        <w:t xml:space="preserve">33 </w:t>
      </w:r>
      <w:r w:rsidR="003D7FA2" w:rsidRPr="009605C5">
        <w:t>mil. Kč negativně ovlivněna a</w:t>
      </w:r>
      <w:r w:rsidR="00211BB7">
        <w:t xml:space="preserve"> </w:t>
      </w:r>
      <w:r w:rsidR="003D7FA2" w:rsidRPr="009605C5">
        <w:t>lze ji v</w:t>
      </w:r>
      <w:r w:rsidR="00211BB7">
        <w:t xml:space="preserve"> </w:t>
      </w:r>
      <w:r w:rsidR="003D7FA2" w:rsidRPr="009605C5">
        <w:t xml:space="preserve">rámci kontrolovaného období posoudit jako sníženou. </w:t>
      </w:r>
    </w:p>
    <w:p w14:paraId="33ADB99F" w14:textId="6DD53C5F" w:rsidR="0063558D" w:rsidRPr="009605C5" w:rsidRDefault="003D7FA2" w:rsidP="00DE1A8C">
      <w:pPr>
        <w:spacing w:after="120"/>
        <w:ind w:left="705" w:hanging="705"/>
      </w:pPr>
      <w:r>
        <w:rPr>
          <w:color w:val="000000"/>
          <w:lang w:bidi="cs-CZ"/>
        </w:rPr>
        <w:t>4.18</w:t>
      </w:r>
      <w:r>
        <w:rPr>
          <w:color w:val="000000"/>
          <w:lang w:bidi="cs-CZ"/>
        </w:rPr>
        <w:tab/>
      </w:r>
      <w:r w:rsidR="0063558D" w:rsidRPr="009605C5">
        <w:t xml:space="preserve">Na vzorku </w:t>
      </w:r>
      <w:r w:rsidR="007B6D12">
        <w:t>údajů</w:t>
      </w:r>
      <w:r w:rsidR="007B6D12" w:rsidRPr="009605C5">
        <w:t xml:space="preserve"> </w:t>
      </w:r>
      <w:r w:rsidR="0006667A" w:rsidRPr="009605C5">
        <w:t>šesti obcí</w:t>
      </w:r>
      <w:r w:rsidR="006E0EAA" w:rsidRPr="009605C5">
        <w:t xml:space="preserve"> (sadu poskytl ČÚZK) </w:t>
      </w:r>
      <w:r w:rsidR="00AB30CC">
        <w:t xml:space="preserve">zjistil </w:t>
      </w:r>
      <w:r w:rsidR="006E0EAA" w:rsidRPr="009605C5">
        <w:t xml:space="preserve">NKÚ </w:t>
      </w:r>
      <w:r w:rsidR="0063558D" w:rsidRPr="009605C5">
        <w:t xml:space="preserve">nedostatek spočívající ve znění </w:t>
      </w:r>
      <w:r w:rsidR="004F30A9">
        <w:t>V</w:t>
      </w:r>
      <w:r w:rsidR="0063558D" w:rsidRPr="009605C5">
        <w:t>yhlášky</w:t>
      </w:r>
      <w:r w:rsidR="00F468BC">
        <w:t>.</w:t>
      </w:r>
      <w:r w:rsidR="0063558D" w:rsidRPr="009605C5">
        <w:t xml:space="preserve"> </w:t>
      </w:r>
      <w:r w:rsidR="00F468BC">
        <w:t>Jedná se o to</w:t>
      </w:r>
      <w:r w:rsidR="006E0EAA" w:rsidRPr="009605C5">
        <w:t>, že</w:t>
      </w:r>
      <w:r w:rsidR="00F468BC">
        <w:t xml:space="preserve"> </w:t>
      </w:r>
      <w:r w:rsidR="006E0EAA" w:rsidRPr="009605C5">
        <w:t>editor údajů v</w:t>
      </w:r>
      <w:r w:rsidR="00DF3825">
        <w:t> digitální technické mapě</w:t>
      </w:r>
      <w:r w:rsidR="006E0EAA" w:rsidRPr="009605C5">
        <w:t xml:space="preserve"> může na základě subjektivního posouzení </w:t>
      </w:r>
      <w:r w:rsidR="00F468BC">
        <w:t xml:space="preserve">a </w:t>
      </w:r>
      <w:r w:rsidR="006E0EAA" w:rsidRPr="009605C5">
        <w:t>bez dalšího odůvodnění rozhodnout, zda označí údaje jako veřejné</w:t>
      </w:r>
      <w:r w:rsidR="00F468BC">
        <w:t>,</w:t>
      </w:r>
      <w:r w:rsidR="00FC15A1">
        <w:t xml:space="preserve"> nebo </w:t>
      </w:r>
      <w:r w:rsidR="006E0EAA" w:rsidRPr="009605C5">
        <w:t xml:space="preserve">neveřejné. </w:t>
      </w:r>
      <w:r w:rsidR="0063558D" w:rsidRPr="009605C5">
        <w:t>Tím dochází k</w:t>
      </w:r>
      <w:r w:rsidR="006E0EAA" w:rsidRPr="009605C5">
        <w:t> </w:t>
      </w:r>
      <w:r w:rsidR="00710EEC">
        <w:t>nekonzistentnímu</w:t>
      </w:r>
      <w:r w:rsidR="00710EEC" w:rsidRPr="009605C5">
        <w:t xml:space="preserve"> </w:t>
      </w:r>
      <w:r w:rsidR="006E0EAA" w:rsidRPr="009605C5">
        <w:t xml:space="preserve">zobrazení údajů </w:t>
      </w:r>
      <w:r w:rsidR="00A12F43">
        <w:lastRenderedPageBreak/>
        <w:t xml:space="preserve">o </w:t>
      </w:r>
      <w:r w:rsidR="006E0EAA" w:rsidRPr="009605C5">
        <w:t>DTI v</w:t>
      </w:r>
      <w:r w:rsidR="00F468BC">
        <w:t xml:space="preserve"> </w:t>
      </w:r>
      <w:r w:rsidR="006E0EAA" w:rsidRPr="009605C5">
        <w:t>IS DMVS</w:t>
      </w:r>
      <w:r w:rsidR="0063558D" w:rsidRPr="009605C5">
        <w:t>. Tento nedostatek zároveň</w:t>
      </w:r>
      <w:r w:rsidR="00F468BC">
        <w:t xml:space="preserve"> znamená</w:t>
      </w:r>
      <w:r w:rsidR="0063558D" w:rsidRPr="009605C5">
        <w:t xml:space="preserve"> rizik</w:t>
      </w:r>
      <w:r w:rsidR="00F468BC">
        <w:t>o</w:t>
      </w:r>
      <w:r w:rsidR="0063558D" w:rsidRPr="009605C5">
        <w:t xml:space="preserve"> omezení využ</w:t>
      </w:r>
      <w:r w:rsidR="00A12F43">
        <w:t>ívání</w:t>
      </w:r>
      <w:r w:rsidR="0063558D" w:rsidRPr="009605C5">
        <w:t xml:space="preserve"> veřejných </w:t>
      </w:r>
      <w:r w:rsidR="007B6D12">
        <w:t>údajů</w:t>
      </w:r>
      <w:r w:rsidR="0063558D" w:rsidRPr="009605C5">
        <w:t>.</w:t>
      </w:r>
    </w:p>
    <w:p w14:paraId="43963156" w14:textId="52C60262" w:rsidR="000B6DA6" w:rsidRPr="009605C5" w:rsidRDefault="00F97E4A" w:rsidP="00DE1A8C">
      <w:pPr>
        <w:spacing w:after="120"/>
        <w:ind w:left="705" w:hanging="705"/>
      </w:pPr>
      <w:r>
        <w:t>4.19</w:t>
      </w:r>
      <w:r>
        <w:tab/>
      </w:r>
      <w:r w:rsidR="00D3058C" w:rsidRPr="009605C5">
        <w:t>NKÚ vyhodnotil, že ČÚZK splnil sv</w:t>
      </w:r>
      <w:r w:rsidR="00A12F43">
        <w:t>é</w:t>
      </w:r>
      <w:r w:rsidR="00D3058C" w:rsidRPr="009605C5">
        <w:t xml:space="preserve"> zákonn</w:t>
      </w:r>
      <w:r w:rsidR="00A12F43">
        <w:t>é</w:t>
      </w:r>
      <w:r w:rsidR="00D3058C" w:rsidRPr="009605C5">
        <w:t xml:space="preserve"> povinnost</w:t>
      </w:r>
      <w:r w:rsidR="00A12F43">
        <w:t>i:</w:t>
      </w:r>
      <w:r w:rsidR="00D3058C" w:rsidRPr="009605C5">
        <w:t xml:space="preserve"> </w:t>
      </w:r>
      <w:r w:rsidR="00A12F43">
        <w:t>vyzval</w:t>
      </w:r>
      <w:r w:rsidR="00D3058C" w:rsidRPr="009605C5">
        <w:t xml:space="preserve"> jednotliv</w:t>
      </w:r>
      <w:r w:rsidR="00A12F43">
        <w:t>é</w:t>
      </w:r>
      <w:r w:rsidR="00D3058C" w:rsidRPr="009605C5">
        <w:t xml:space="preserve"> </w:t>
      </w:r>
      <w:r w:rsidR="005B07CA" w:rsidRPr="009605C5">
        <w:t>vlastník</w:t>
      </w:r>
      <w:r w:rsidR="00A12F43">
        <w:t>y</w:t>
      </w:r>
      <w:r w:rsidR="005B07CA" w:rsidRPr="009605C5">
        <w:t>, provozovatel</w:t>
      </w:r>
      <w:r w:rsidR="00A12F43">
        <w:t>e</w:t>
      </w:r>
      <w:r w:rsidR="005B07CA" w:rsidRPr="009605C5">
        <w:t xml:space="preserve"> </w:t>
      </w:r>
      <w:r w:rsidR="00DA117C" w:rsidRPr="009605C5">
        <w:t>a správc</w:t>
      </w:r>
      <w:r w:rsidR="00A12F43">
        <w:t>e</w:t>
      </w:r>
      <w:r w:rsidR="005B07CA" w:rsidRPr="009605C5">
        <w:t xml:space="preserve"> DTI </w:t>
      </w:r>
      <w:r w:rsidR="00D3058C" w:rsidRPr="009605C5">
        <w:t xml:space="preserve">k registraci do </w:t>
      </w:r>
      <w:r w:rsidR="00A12F43">
        <w:t>s</w:t>
      </w:r>
      <w:r w:rsidR="00D3058C" w:rsidRPr="009605C5">
        <w:t xml:space="preserve">eznamu </w:t>
      </w:r>
      <w:r w:rsidR="00943C29" w:rsidRPr="009605C5">
        <w:t>vlastníků, provozovatelů a správců</w:t>
      </w:r>
      <w:r w:rsidR="00A12F43">
        <w:t xml:space="preserve"> DTI</w:t>
      </w:r>
      <w:r w:rsidR="00943C29" w:rsidRPr="009605C5">
        <w:t xml:space="preserve"> </w:t>
      </w:r>
      <w:r w:rsidR="00A12F43">
        <w:t>a tento seznam řádně vedl</w:t>
      </w:r>
      <w:r w:rsidR="00D3058C" w:rsidRPr="009605C5">
        <w:t>. Na základě předložených dokladů nicméně NKÚ zjistil, že k</w:t>
      </w:r>
      <w:r w:rsidR="00995465" w:rsidRPr="009605C5">
        <w:t> </w:t>
      </w:r>
      <w:r w:rsidR="00D3058C" w:rsidRPr="009605C5">
        <w:t xml:space="preserve">5. 12. 2024 </w:t>
      </w:r>
      <w:r w:rsidR="003E217E" w:rsidRPr="009605C5">
        <w:t xml:space="preserve">se </w:t>
      </w:r>
      <w:r w:rsidR="00DA117C" w:rsidRPr="009605C5">
        <w:t>ne</w:t>
      </w:r>
      <w:r w:rsidR="00D3058C" w:rsidRPr="009605C5">
        <w:t>registrov</w:t>
      </w:r>
      <w:r w:rsidR="003E217E" w:rsidRPr="009605C5">
        <w:t>al</w:t>
      </w:r>
      <w:r w:rsidR="00D3058C" w:rsidRPr="009605C5">
        <w:t xml:space="preserve">a více než </w:t>
      </w:r>
      <w:r w:rsidR="00EA48CC" w:rsidRPr="009605C5">
        <w:t>polovina</w:t>
      </w:r>
      <w:r w:rsidR="00B06685">
        <w:t xml:space="preserve"> </w:t>
      </w:r>
      <w:r w:rsidR="00A12F43" w:rsidRPr="009605C5">
        <w:t>subjektů</w:t>
      </w:r>
      <w:r w:rsidR="00A12F43">
        <w:t xml:space="preserve"> </w:t>
      </w:r>
      <w:r w:rsidR="00D3058C" w:rsidRPr="009605C5">
        <w:t xml:space="preserve">identifikovaných </w:t>
      </w:r>
      <w:r w:rsidR="00A12F43">
        <w:t>Českým úřadem zeměměřickým a katastrálním</w:t>
      </w:r>
      <w:r w:rsidR="00D3058C" w:rsidRPr="009605C5">
        <w:t>.</w:t>
      </w:r>
    </w:p>
    <w:p w14:paraId="73EF7EC4" w14:textId="3FA5248D" w:rsidR="00137E5F" w:rsidRPr="009605C5" w:rsidRDefault="00F97E4A" w:rsidP="00DE1A8C">
      <w:pPr>
        <w:spacing w:after="120"/>
        <w:ind w:left="705" w:hanging="705"/>
      </w:pPr>
      <w:r>
        <w:t>4.20</w:t>
      </w:r>
      <w:r>
        <w:tab/>
      </w:r>
      <w:r w:rsidR="001B5412" w:rsidRPr="009605C5">
        <w:t xml:space="preserve">V důsledku </w:t>
      </w:r>
      <w:r w:rsidR="00A12F43">
        <w:t>toho</w:t>
      </w:r>
      <w:r w:rsidR="00A12F43" w:rsidRPr="009605C5">
        <w:t xml:space="preserve"> </w:t>
      </w:r>
      <w:r w:rsidR="001B5412" w:rsidRPr="009605C5">
        <w:t xml:space="preserve">nebyly údaje o </w:t>
      </w:r>
      <w:r w:rsidR="00A12F43">
        <w:t>dopravní a technické infrastruktuře</w:t>
      </w:r>
      <w:r w:rsidR="001B5412" w:rsidRPr="009605C5">
        <w:t xml:space="preserve"> neregistrovaných subjektů </w:t>
      </w:r>
      <w:r w:rsidR="00A12F43" w:rsidRPr="009605C5">
        <w:t>vedeny</w:t>
      </w:r>
      <w:r w:rsidR="00A12F43">
        <w:t xml:space="preserve"> </w:t>
      </w:r>
      <w:r w:rsidR="001B5412" w:rsidRPr="009605C5">
        <w:t>v systému digitálních technických map. T</w:t>
      </w:r>
      <w:r w:rsidR="00137E5F" w:rsidRPr="009605C5">
        <w:t>y</w:t>
      </w:r>
      <w:r w:rsidR="001B5412" w:rsidRPr="009605C5">
        <w:t xml:space="preserve">to </w:t>
      </w:r>
      <w:r w:rsidR="00137E5F" w:rsidRPr="009605C5">
        <w:t>subjekty</w:t>
      </w:r>
      <w:r w:rsidR="001B5412" w:rsidRPr="009605C5">
        <w:t xml:space="preserve"> </w:t>
      </w:r>
      <w:r w:rsidR="00AF70FD">
        <w:t xml:space="preserve">tak </w:t>
      </w:r>
      <w:r w:rsidR="001B5412" w:rsidRPr="009605C5">
        <w:t>nesplnil</w:t>
      </w:r>
      <w:r w:rsidR="00A12F43">
        <w:t>y</w:t>
      </w:r>
      <w:r w:rsidR="001B5412" w:rsidRPr="009605C5">
        <w:t xml:space="preserve"> své povinnosti stanovené </w:t>
      </w:r>
      <w:r w:rsidR="00466652">
        <w:t>v</w:t>
      </w:r>
      <w:r w:rsidR="001B5412" w:rsidRPr="009605C5">
        <w:t xml:space="preserve"> § 4b odst. 7 </w:t>
      </w:r>
      <w:r w:rsidR="00137E5F" w:rsidRPr="009605C5">
        <w:t>ZOZ.</w:t>
      </w:r>
    </w:p>
    <w:p w14:paraId="45DF0CD4" w14:textId="2109D16F" w:rsidR="000B6DA6" w:rsidRPr="009605C5" w:rsidRDefault="00F97E4A" w:rsidP="00DE1A8C">
      <w:pPr>
        <w:spacing w:after="120"/>
        <w:ind w:left="705" w:hanging="705"/>
      </w:pPr>
      <w:r>
        <w:t>4.21</w:t>
      </w:r>
      <w:r>
        <w:tab/>
      </w:r>
      <w:r w:rsidR="00D3058C" w:rsidRPr="009605C5">
        <w:t>Právní předpisy za nesplnění povinností vyplývajících z</w:t>
      </w:r>
      <w:r w:rsidR="00466652">
        <w:t xml:space="preserve"> </w:t>
      </w:r>
      <w:r w:rsidR="00D3058C" w:rsidRPr="009605C5">
        <w:t>§</w:t>
      </w:r>
      <w:r w:rsidR="00466652">
        <w:t xml:space="preserve"> </w:t>
      </w:r>
      <w:r w:rsidR="00D3058C" w:rsidRPr="009605C5">
        <w:t>4b odst.</w:t>
      </w:r>
      <w:r w:rsidR="00466652">
        <w:t xml:space="preserve"> </w:t>
      </w:r>
      <w:r w:rsidR="00D3058C" w:rsidRPr="009605C5">
        <w:t>7 ZOZ neukládají žádné sankce</w:t>
      </w:r>
      <w:r w:rsidR="00466652">
        <w:t>,</w:t>
      </w:r>
      <w:r w:rsidR="00D3058C" w:rsidRPr="009605C5">
        <w:t xml:space="preserve"> a </w:t>
      </w:r>
      <w:r w:rsidR="00466652">
        <w:t xml:space="preserve">proto </w:t>
      </w:r>
      <w:r w:rsidR="00466652" w:rsidRPr="009605C5">
        <w:t xml:space="preserve">musí </w:t>
      </w:r>
      <w:r w:rsidR="00D3058C" w:rsidRPr="009605C5">
        <w:t>ČÚZK spoléhat zejména na ochotu vlastníků DTI přistoupit k registraci.</w:t>
      </w:r>
      <w:r w:rsidR="00EA48CC" w:rsidRPr="009605C5">
        <w:t xml:space="preserve"> V</w:t>
      </w:r>
      <w:r w:rsidR="002153D4" w:rsidRPr="009605C5">
        <w:t> </w:t>
      </w:r>
      <w:r w:rsidR="00EA48CC" w:rsidRPr="009605C5">
        <w:t xml:space="preserve">IS DMVS nemusí být registrováni všichni vlastníci DTI, proto do ukončení kontroly nebylo možné stanovit spolehlivý zdroj pro seznam </w:t>
      </w:r>
      <w:r w:rsidR="003E217E" w:rsidRPr="009605C5">
        <w:t xml:space="preserve">všech skutečných </w:t>
      </w:r>
      <w:r w:rsidR="00943C29" w:rsidRPr="009605C5">
        <w:t>vlastníků, provozovatelů a správců DTI</w:t>
      </w:r>
      <w:r w:rsidR="00EA48CC" w:rsidRPr="009605C5">
        <w:t>.</w:t>
      </w:r>
    </w:p>
    <w:p w14:paraId="18FC02F3" w14:textId="2301B676" w:rsidR="00D3058C" w:rsidRPr="009605C5" w:rsidRDefault="00F97E4A" w:rsidP="00DE1A8C">
      <w:pPr>
        <w:spacing w:after="120"/>
        <w:ind w:left="705" w:hanging="705"/>
      </w:pPr>
      <w:r>
        <w:t>4.22</w:t>
      </w:r>
      <w:r>
        <w:tab/>
      </w:r>
      <w:r w:rsidR="00FB43D3">
        <w:t>Vzhledem k tomu</w:t>
      </w:r>
      <w:r w:rsidR="00D3058C" w:rsidRPr="009605C5">
        <w:t>, že v</w:t>
      </w:r>
      <w:r w:rsidR="00FB43D3">
        <w:t xml:space="preserve"> </w:t>
      </w:r>
      <w:r w:rsidR="00D3058C" w:rsidRPr="009605C5">
        <w:t>IS DMVS nejsou registrován</w:t>
      </w:r>
      <w:r w:rsidR="00FB43D3">
        <w:t>i</w:t>
      </w:r>
      <w:r w:rsidR="00D3058C" w:rsidRPr="009605C5">
        <w:t xml:space="preserve"> všichni </w:t>
      </w:r>
      <w:r w:rsidR="00943C29" w:rsidRPr="009605C5">
        <w:t xml:space="preserve">vlastníci, provozovatelé </w:t>
      </w:r>
      <w:r w:rsidR="00B61C63">
        <w:br/>
      </w:r>
      <w:r w:rsidR="00943C29" w:rsidRPr="009605C5">
        <w:t>a</w:t>
      </w:r>
      <w:r w:rsidR="00B61C63">
        <w:t xml:space="preserve"> </w:t>
      </w:r>
      <w:r w:rsidR="00943C29" w:rsidRPr="009605C5">
        <w:t>správci DTI</w:t>
      </w:r>
      <w:r w:rsidR="00D3058C" w:rsidRPr="009605C5">
        <w:t>, NKÚ vyhodnot</w:t>
      </w:r>
      <w:r w:rsidR="00EA4B08" w:rsidRPr="009605C5">
        <w:t>il</w:t>
      </w:r>
      <w:r w:rsidR="00D3058C" w:rsidRPr="009605C5">
        <w:t>, že IS DMVS neposkytuje úplné údaje o</w:t>
      </w:r>
      <w:r w:rsidR="00FB43D3">
        <w:t xml:space="preserve"> </w:t>
      </w:r>
      <w:r w:rsidR="00D3058C" w:rsidRPr="009605C5">
        <w:t>DTI České republiky</w:t>
      </w:r>
      <w:r w:rsidR="009D3F8D" w:rsidRPr="009605C5">
        <w:t>.</w:t>
      </w:r>
      <w:r w:rsidR="00D3058C" w:rsidRPr="009605C5">
        <w:t xml:space="preserve"> </w:t>
      </w:r>
      <w:r w:rsidR="009D3F8D" w:rsidRPr="009605C5">
        <w:t>P</w:t>
      </w:r>
      <w:r w:rsidR="00D3058C" w:rsidRPr="009605C5">
        <w:t xml:space="preserve">eněžní prostředky </w:t>
      </w:r>
      <w:r w:rsidR="00D3058C" w:rsidRPr="009605C5">
        <w:rPr>
          <w:color w:val="000000"/>
        </w:rPr>
        <w:t xml:space="preserve">vynaložené </w:t>
      </w:r>
      <w:r w:rsidR="00D3058C" w:rsidRPr="009605C5">
        <w:t xml:space="preserve">na </w:t>
      </w:r>
      <w:r w:rsidR="005F5D65" w:rsidRPr="009605C5">
        <w:t xml:space="preserve">systém digitálních technických map </w:t>
      </w:r>
      <w:r w:rsidR="009D3F8D" w:rsidRPr="009605C5">
        <w:t>hodnotí</w:t>
      </w:r>
      <w:r w:rsidR="00D3058C" w:rsidRPr="009605C5">
        <w:t xml:space="preserve"> NKÚ </w:t>
      </w:r>
      <w:r w:rsidR="00FB43D3">
        <w:t xml:space="preserve">jako výdaje </w:t>
      </w:r>
      <w:r w:rsidR="00D3058C" w:rsidRPr="009605C5">
        <w:t>se sníženou účelností</w:t>
      </w:r>
      <w:r w:rsidR="009D3F8D" w:rsidRPr="009605C5">
        <w:t>. NKÚ dále</w:t>
      </w:r>
      <w:r w:rsidR="00D3058C" w:rsidRPr="009605C5">
        <w:t xml:space="preserve"> </w:t>
      </w:r>
      <w:r w:rsidR="00FB43D3">
        <w:t>upozorňuje</w:t>
      </w:r>
      <w:r w:rsidR="00D3058C" w:rsidRPr="009605C5">
        <w:t xml:space="preserve">, že očekávané přínosy </w:t>
      </w:r>
      <w:r w:rsidR="00E64E5D" w:rsidRPr="009605C5">
        <w:t>s</w:t>
      </w:r>
      <w:r w:rsidR="00D3058C" w:rsidRPr="009605C5">
        <w:t xml:space="preserve">ystému </w:t>
      </w:r>
      <w:r w:rsidR="00E64E5D" w:rsidRPr="009605C5">
        <w:t>digitálních technických map</w:t>
      </w:r>
      <w:r w:rsidR="00D3058C" w:rsidRPr="009605C5">
        <w:t xml:space="preserve"> </w:t>
      </w:r>
      <w:r w:rsidR="00FB43D3" w:rsidRPr="009605C5">
        <w:t xml:space="preserve">nelze považovat </w:t>
      </w:r>
      <w:r w:rsidR="00D3058C" w:rsidRPr="009605C5">
        <w:t>za dosažené.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98D" w:rsidRPr="009605C5" w14:paraId="71F9DE03" w14:textId="77777777" w:rsidTr="00E5562C">
        <w:trPr>
          <w:trHeight w:val="737"/>
        </w:trPr>
        <w:tc>
          <w:tcPr>
            <w:tcW w:w="9062" w:type="dxa"/>
            <w:vAlign w:val="center"/>
          </w:tcPr>
          <w:p w14:paraId="1709E744" w14:textId="3039E300" w:rsidR="0014798D" w:rsidRPr="009605C5" w:rsidRDefault="003E217E" w:rsidP="00E5562C">
            <w:pPr>
              <w:tabs>
                <w:tab w:val="left" w:pos="7088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605C5">
              <w:rPr>
                <w:rFonts w:asciiTheme="minorHAnsi" w:hAnsiTheme="minorHAnsi" w:cstheme="minorHAnsi"/>
                <w:b/>
                <w:szCs w:val="24"/>
              </w:rPr>
              <w:t>V rámci s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>ystém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>u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 digitálních technických map vznik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>lo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 12 informačních systémů DTM</w:t>
            </w:r>
            <w:r w:rsidR="009A2C45">
              <w:rPr>
                <w:rFonts w:asciiTheme="minorHAnsi" w:hAnsiTheme="minorHAnsi" w:cstheme="minorHAnsi"/>
                <w:b/>
                <w:szCs w:val="24"/>
              </w:rPr>
              <w:t xml:space="preserve"> s podobnou funkcionalitou a plnící</w:t>
            </w:r>
            <w:r w:rsidR="00FB43D3">
              <w:rPr>
                <w:rFonts w:asciiTheme="minorHAnsi" w:hAnsiTheme="minorHAnsi" w:cstheme="minorHAnsi"/>
                <w:b/>
                <w:szCs w:val="24"/>
              </w:rPr>
              <w:t>ch</w:t>
            </w:r>
            <w:r w:rsidR="009A2C45">
              <w:rPr>
                <w:rFonts w:asciiTheme="minorHAnsi" w:hAnsiTheme="minorHAnsi" w:cstheme="minorHAnsi"/>
                <w:b/>
                <w:szCs w:val="24"/>
              </w:rPr>
              <w:t xml:space="preserve"> stejný účel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19C70FC7" w14:textId="23D50CC6" w:rsidR="00153D92" w:rsidRPr="009605C5" w:rsidRDefault="00F97E4A" w:rsidP="00DE1A8C">
      <w:pPr>
        <w:spacing w:before="120" w:after="120"/>
        <w:ind w:left="703" w:hanging="703"/>
      </w:pPr>
      <w:r>
        <w:t>4.23</w:t>
      </w:r>
      <w:r>
        <w:tab/>
      </w:r>
      <w:r w:rsidR="00153D92" w:rsidRPr="009605C5">
        <w:t xml:space="preserve">Z OP PIK nebylo možno financovat celostátní řešení </w:t>
      </w:r>
      <w:r w:rsidR="00E14FD7" w:rsidRPr="009605C5">
        <w:t xml:space="preserve">DTM </w:t>
      </w:r>
      <w:r w:rsidR="00153D92" w:rsidRPr="009605C5">
        <w:t>(</w:t>
      </w:r>
      <w:r w:rsidR="00892785" w:rsidRPr="009605C5">
        <w:t>dle podmínek nastavení dotace nemohl</w:t>
      </w:r>
      <w:r w:rsidR="00907540">
        <w:t>o</w:t>
      </w:r>
      <w:r w:rsidR="00892785" w:rsidRPr="009605C5">
        <w:t xml:space="preserve"> být žadatelem</w:t>
      </w:r>
      <w:r w:rsidR="00153D92" w:rsidRPr="009605C5">
        <w:t xml:space="preserve"> </w:t>
      </w:r>
      <w:r w:rsidR="00FB43D3">
        <w:t>h</w:t>
      </w:r>
      <w:r w:rsidR="00907540">
        <w:t xml:space="preserve">lavní město </w:t>
      </w:r>
      <w:r w:rsidR="00153D92" w:rsidRPr="009605C5">
        <w:t>Prah</w:t>
      </w:r>
      <w:r w:rsidR="00892785" w:rsidRPr="009605C5">
        <w:t>a</w:t>
      </w:r>
      <w:r w:rsidR="00153D92" w:rsidRPr="009605C5">
        <w:t xml:space="preserve">). V rámci </w:t>
      </w:r>
      <w:r w:rsidR="00DD5C82" w:rsidRPr="009605C5">
        <w:t>v</w:t>
      </w:r>
      <w:r w:rsidR="00153D92" w:rsidRPr="009605C5">
        <w:t>ýzvy III. nastavilo MPO podmínky tak, že</w:t>
      </w:r>
      <w:r w:rsidR="00FB43D3">
        <w:t xml:space="preserve"> </w:t>
      </w:r>
      <w:r w:rsidR="00153D92" w:rsidRPr="009605C5">
        <w:t>umožňovaly každému kraji financovat v</w:t>
      </w:r>
      <w:r w:rsidR="00FB43D3">
        <w:t xml:space="preserve"> </w:t>
      </w:r>
      <w:r w:rsidR="00153D92" w:rsidRPr="009605C5">
        <w:t>projektu DTM vznik samostatného IS DTM, a</w:t>
      </w:r>
      <w:r w:rsidR="00FB43D3">
        <w:t xml:space="preserve"> </w:t>
      </w:r>
      <w:r w:rsidR="00153D92" w:rsidRPr="009605C5">
        <w:t>to až do</w:t>
      </w:r>
      <w:r w:rsidR="00FB43D3">
        <w:t xml:space="preserve"> </w:t>
      </w:r>
      <w:r w:rsidR="00153D92" w:rsidRPr="009605C5">
        <w:t>výše 20 mil. Kč</w:t>
      </w:r>
      <w:r w:rsidR="00FF2F9D" w:rsidRPr="009605C5">
        <w:t xml:space="preserve"> </w:t>
      </w:r>
      <w:r w:rsidR="00153D92" w:rsidRPr="009605C5">
        <w:t>bez DPH.</w:t>
      </w:r>
      <w:r w:rsidR="00FF2F9D" w:rsidRPr="009605C5">
        <w:t xml:space="preserve"> </w:t>
      </w:r>
      <w:r w:rsidR="00153D92" w:rsidRPr="009605C5">
        <w:t>K červnu 2024 již kraje vykázaly spuštění všech</w:t>
      </w:r>
      <w:r w:rsidR="00FF2F9D" w:rsidRPr="009605C5">
        <w:t xml:space="preserve"> </w:t>
      </w:r>
      <w:r w:rsidR="00153D92" w:rsidRPr="009605C5">
        <w:t xml:space="preserve">IS DTM, přičemž na jejich vznik (vývoj </w:t>
      </w:r>
      <w:r w:rsidR="00FC19FE">
        <w:t>softwarového</w:t>
      </w:r>
      <w:r w:rsidR="00153D92" w:rsidRPr="009605C5">
        <w:t xml:space="preserve"> díla, licence) vynaložily dle dokumentace v MS2014+ celkem 194,7</w:t>
      </w:r>
      <w:r w:rsidR="001922FA" w:rsidRPr="009605C5">
        <w:t>3</w:t>
      </w:r>
      <w:r w:rsidR="00153D92" w:rsidRPr="009605C5">
        <w:t> mil.</w:t>
      </w:r>
      <w:r w:rsidR="001E6DC5" w:rsidRPr="009605C5">
        <w:t> </w:t>
      </w:r>
      <w:r w:rsidR="00153D92" w:rsidRPr="009605C5">
        <w:t xml:space="preserve">Kč. </w:t>
      </w:r>
    </w:p>
    <w:p w14:paraId="04B51459" w14:textId="6A85E6E0" w:rsidR="00F408E8" w:rsidRPr="009605C5" w:rsidRDefault="00F97E4A" w:rsidP="00DE1A8C">
      <w:pPr>
        <w:spacing w:after="120"/>
        <w:ind w:left="705" w:hanging="705"/>
      </w:pPr>
      <w:r>
        <w:rPr>
          <w:bCs/>
        </w:rPr>
        <w:t>4.24</w:t>
      </w:r>
      <w:r>
        <w:rPr>
          <w:bCs/>
        </w:rPr>
        <w:tab/>
      </w:r>
      <w:r w:rsidR="00F408E8" w:rsidRPr="009605C5">
        <w:rPr>
          <w:bCs/>
        </w:rPr>
        <w:t>NKÚ na základě technické specifikace smluv o dílo dále zjistil, že šestice krajů, která realizovala DTM v rámci jedné společné veřejné zakázky</w:t>
      </w:r>
      <w:r w:rsidR="00907540">
        <w:rPr>
          <w:bCs/>
        </w:rPr>
        <w:t>,</w:t>
      </w:r>
      <w:r w:rsidR="00F408E8" w:rsidRPr="009605C5">
        <w:rPr>
          <w:bCs/>
        </w:rPr>
        <w:t xml:space="preserve"> zaplatil</w:t>
      </w:r>
      <w:r w:rsidR="00B23623">
        <w:rPr>
          <w:bCs/>
        </w:rPr>
        <w:t>a</w:t>
      </w:r>
      <w:r w:rsidR="00F408E8" w:rsidRPr="009605C5">
        <w:rPr>
          <w:bCs/>
        </w:rPr>
        <w:t xml:space="preserve"> za vývoj jednoho řešení IS DTM (šest instalací, které se lišily ve volitelné části) celkem 87,74</w:t>
      </w:r>
      <w:r w:rsidR="00CA1BA3" w:rsidRPr="009605C5">
        <w:rPr>
          <w:bCs/>
        </w:rPr>
        <w:t> </w:t>
      </w:r>
      <w:r w:rsidR="00F408E8" w:rsidRPr="009605C5">
        <w:rPr>
          <w:bCs/>
        </w:rPr>
        <w:t>mil.</w:t>
      </w:r>
      <w:r w:rsidR="00CA1BA3" w:rsidRPr="009605C5">
        <w:rPr>
          <w:bCs/>
        </w:rPr>
        <w:t> </w:t>
      </w:r>
      <w:r w:rsidR="00F408E8" w:rsidRPr="009605C5">
        <w:rPr>
          <w:bCs/>
        </w:rPr>
        <w:t>Kč bez</w:t>
      </w:r>
      <w:r w:rsidR="00FB43D3">
        <w:rPr>
          <w:bCs/>
        </w:rPr>
        <w:t> </w:t>
      </w:r>
      <w:r w:rsidR="00F408E8" w:rsidRPr="009605C5">
        <w:rPr>
          <w:bCs/>
        </w:rPr>
        <w:t>DPH (průměrná částka za instalaci čin</w:t>
      </w:r>
      <w:r w:rsidR="00AF70FD">
        <w:rPr>
          <w:bCs/>
        </w:rPr>
        <w:t>ila</w:t>
      </w:r>
      <w:r w:rsidR="00F408E8" w:rsidRPr="009605C5">
        <w:rPr>
          <w:bCs/>
        </w:rPr>
        <w:t xml:space="preserve"> 14,6</w:t>
      </w:r>
      <w:r w:rsidR="0002775E" w:rsidRPr="009605C5">
        <w:rPr>
          <w:bCs/>
        </w:rPr>
        <w:t>2</w:t>
      </w:r>
      <w:r w:rsidR="00F408E8" w:rsidRPr="009605C5">
        <w:rPr>
          <w:bCs/>
        </w:rPr>
        <w:t xml:space="preserve"> mil. Kč).</w:t>
      </w:r>
      <w:r w:rsidR="00F408E8" w:rsidRPr="009605C5">
        <w:t xml:space="preserve"> Kraje, které vyvíjely IS DTM samostatně, zaplatily průměrně za instalaci 17,83 mil. Kč bez DPH.</w:t>
      </w:r>
    </w:p>
    <w:p w14:paraId="31DA3FA6" w14:textId="3E8FD2EB" w:rsidR="0014798D" w:rsidRPr="009605C5" w:rsidRDefault="00F97E4A" w:rsidP="00DE1A8C">
      <w:pPr>
        <w:spacing w:after="120"/>
        <w:ind w:left="705" w:hanging="705"/>
      </w:pPr>
      <w:r>
        <w:t>4.25</w:t>
      </w:r>
      <w:r>
        <w:tab/>
      </w:r>
      <w:r w:rsidR="0014798D" w:rsidRPr="009605C5">
        <w:t xml:space="preserve">Dle licenčních ujednání uzavřených smluv jsou </w:t>
      </w:r>
      <w:r w:rsidR="000A471C">
        <w:t>informační systémy</w:t>
      </w:r>
      <w:r w:rsidR="0014798D" w:rsidRPr="009605C5">
        <w:t xml:space="preserve"> pro jednotlivé kraje navrženy tak, že opravňují objednatele k užití </w:t>
      </w:r>
      <w:r w:rsidR="00FC19FE">
        <w:t xml:space="preserve">softwarového </w:t>
      </w:r>
      <w:r w:rsidR="0014798D" w:rsidRPr="009605C5">
        <w:t>díla pro</w:t>
      </w:r>
      <w:r w:rsidR="00E07864">
        <w:t xml:space="preserve"> </w:t>
      </w:r>
      <w:r w:rsidR="0014798D" w:rsidRPr="009605C5">
        <w:t xml:space="preserve">neomezený počet přístupů </w:t>
      </w:r>
      <w:r w:rsidR="00E07864">
        <w:t xml:space="preserve">k </w:t>
      </w:r>
      <w:r w:rsidR="0014798D" w:rsidRPr="009605C5">
        <w:t>provozované</w:t>
      </w:r>
      <w:r w:rsidR="00E07864">
        <w:t>mu</w:t>
      </w:r>
      <w:r w:rsidR="0014798D" w:rsidRPr="009605C5">
        <w:t xml:space="preserve"> a spravované</w:t>
      </w:r>
      <w:r w:rsidR="00E07864">
        <w:t>mu</w:t>
      </w:r>
      <w:r w:rsidR="0014798D" w:rsidRPr="009605C5">
        <w:t xml:space="preserve"> </w:t>
      </w:r>
      <w:r w:rsidR="000A471C">
        <w:t>informační</w:t>
      </w:r>
      <w:r w:rsidR="00E07864">
        <w:t>mu</w:t>
      </w:r>
      <w:r w:rsidR="000A471C">
        <w:t xml:space="preserve"> systému</w:t>
      </w:r>
      <w:r w:rsidR="0014798D" w:rsidRPr="009605C5">
        <w:t xml:space="preserve">. Zároveň vzniklé </w:t>
      </w:r>
      <w:r w:rsidR="000A471C">
        <w:t>informační systémy</w:t>
      </w:r>
      <w:r w:rsidR="0014798D" w:rsidRPr="009605C5">
        <w:t xml:space="preserve"> vycház</w:t>
      </w:r>
      <w:r w:rsidR="006E5F80">
        <w:t>ej</w:t>
      </w:r>
      <w:r w:rsidR="0014798D" w:rsidRPr="009605C5">
        <w:t xml:space="preserve">í ze stejné technické specifikace a </w:t>
      </w:r>
      <w:r w:rsidR="00907540">
        <w:t xml:space="preserve">slouží </w:t>
      </w:r>
      <w:r w:rsidR="0014798D" w:rsidRPr="009605C5">
        <w:t>k plnění téhož účelu. MPO nastavením dotačního titulu umožnilo, že v</w:t>
      </w:r>
      <w:r w:rsidR="006E5F80">
        <w:t xml:space="preserve"> </w:t>
      </w:r>
      <w:r w:rsidR="0014798D" w:rsidRPr="009605C5">
        <w:t xml:space="preserve">ČR vzniklo na úrovni jednotlivých krajů 12 </w:t>
      </w:r>
      <w:r w:rsidR="000A471C">
        <w:t>informačních systémů</w:t>
      </w:r>
      <w:r w:rsidR="0014798D" w:rsidRPr="009605C5">
        <w:t xml:space="preserve">, </w:t>
      </w:r>
      <w:r w:rsidR="006E5F80">
        <w:t xml:space="preserve">které </w:t>
      </w:r>
      <w:r w:rsidR="0014798D" w:rsidRPr="009605C5">
        <w:t xml:space="preserve">neomezují počet uživatelů </w:t>
      </w:r>
      <w:r w:rsidR="0014798D" w:rsidRPr="009605C5">
        <w:lastRenderedPageBreak/>
        <w:t>(v</w:t>
      </w:r>
      <w:r w:rsidR="006E5F80">
        <w:t> </w:t>
      </w:r>
      <w:r w:rsidR="0014798D" w:rsidRPr="009605C5">
        <w:t xml:space="preserve">některých případech </w:t>
      </w:r>
      <w:r w:rsidR="006E5F80">
        <w:t>an</w:t>
      </w:r>
      <w:r w:rsidR="0014798D" w:rsidRPr="009605C5">
        <w:t xml:space="preserve">i územně), </w:t>
      </w:r>
      <w:r w:rsidR="006E5F80">
        <w:t xml:space="preserve">mají </w:t>
      </w:r>
      <w:r w:rsidR="0014798D" w:rsidRPr="009605C5">
        <w:t>obdobn</w:t>
      </w:r>
      <w:r w:rsidR="006E5F80">
        <w:t>é</w:t>
      </w:r>
      <w:r w:rsidR="0014798D" w:rsidRPr="009605C5">
        <w:t xml:space="preserve"> funkcionalit</w:t>
      </w:r>
      <w:r w:rsidR="006E5F80">
        <w:t>y</w:t>
      </w:r>
      <w:r w:rsidR="0014798D" w:rsidRPr="009605C5">
        <w:t xml:space="preserve"> </w:t>
      </w:r>
      <w:r w:rsidR="006E5F80">
        <w:t>a slouží stejnému</w:t>
      </w:r>
      <w:r w:rsidR="0014798D" w:rsidRPr="009605C5">
        <w:t xml:space="preserve"> účel</w:t>
      </w:r>
      <w:r w:rsidR="006E5F80">
        <w:t>u, jímž</w:t>
      </w:r>
      <w:r w:rsidR="0014798D" w:rsidRPr="009605C5">
        <w:t xml:space="preserve"> je zabezpečení plnění povinnost</w:t>
      </w:r>
      <w:r w:rsidR="006E5F80">
        <w:t>í</w:t>
      </w:r>
      <w:r w:rsidR="0014798D" w:rsidRPr="009605C5">
        <w:t xml:space="preserve"> krajů d</w:t>
      </w:r>
      <w:r w:rsidR="006E5F80">
        <w:t>le</w:t>
      </w:r>
      <w:r w:rsidR="0014798D" w:rsidRPr="009605C5">
        <w:t xml:space="preserve"> </w:t>
      </w:r>
      <w:r w:rsidR="008F4268">
        <w:t>ZOZ</w:t>
      </w:r>
      <w:r w:rsidR="0014798D" w:rsidRPr="009605C5">
        <w:t>.</w:t>
      </w:r>
    </w:p>
    <w:p w14:paraId="1CC88851" w14:textId="49EA0A62" w:rsidR="007844AE" w:rsidRPr="009605C5" w:rsidRDefault="00F97E4A" w:rsidP="00DE1A8C">
      <w:pPr>
        <w:spacing w:after="120"/>
        <w:ind w:left="705" w:hanging="705"/>
        <w:rPr>
          <w:bCs/>
        </w:rPr>
      </w:pPr>
      <w:r>
        <w:t>4.26</w:t>
      </w:r>
      <w:r>
        <w:tab/>
      </w:r>
      <w:r w:rsidR="00EC0EAB" w:rsidRPr="009605C5">
        <w:t>V</w:t>
      </w:r>
      <w:r w:rsidR="006E5F80">
        <w:t> </w:t>
      </w:r>
      <w:r w:rsidR="00EC0EAB" w:rsidRPr="009605C5">
        <w:t xml:space="preserve">rámci </w:t>
      </w:r>
      <w:r w:rsidR="007844AE" w:rsidRPr="009605C5">
        <w:t>projekt</w:t>
      </w:r>
      <w:r w:rsidR="00EC0EAB" w:rsidRPr="009605C5">
        <w:t>u</w:t>
      </w:r>
      <w:r w:rsidR="007844AE" w:rsidRPr="009605C5">
        <w:t xml:space="preserve"> </w:t>
      </w:r>
      <w:r w:rsidR="007844AE" w:rsidRPr="009605C5">
        <w:rPr>
          <w:i/>
        </w:rPr>
        <w:t xml:space="preserve">Vybudování informačního systému digitální mapy veřejné správy </w:t>
      </w:r>
      <w:r w:rsidR="00171612" w:rsidRPr="009605C5">
        <w:rPr>
          <w:i/>
        </w:rPr>
        <w:br/>
      </w:r>
      <w:r w:rsidR="007844AE" w:rsidRPr="009605C5">
        <w:rPr>
          <w:i/>
        </w:rPr>
        <w:t>a</w:t>
      </w:r>
      <w:r w:rsidR="006E5F80">
        <w:rPr>
          <w:i/>
        </w:rPr>
        <w:t xml:space="preserve"> </w:t>
      </w:r>
      <w:r w:rsidR="007844AE" w:rsidRPr="009605C5">
        <w:rPr>
          <w:i/>
        </w:rPr>
        <w:t>rozvoj informačního systému zeměměřictví pro potřeby DMVS ČR</w:t>
      </w:r>
      <w:r w:rsidR="007844AE" w:rsidRPr="009605C5">
        <w:t xml:space="preserve"> </w:t>
      </w:r>
      <w:r w:rsidR="00E07864" w:rsidRPr="009605C5">
        <w:rPr>
          <w:bCs/>
        </w:rPr>
        <w:t xml:space="preserve">uhradil </w:t>
      </w:r>
      <w:r w:rsidR="007844AE" w:rsidRPr="009605C5">
        <w:t xml:space="preserve">ČÚZK </w:t>
      </w:r>
      <w:r w:rsidR="00EC0EAB" w:rsidRPr="009605C5">
        <w:t xml:space="preserve">do 31. 8. 2024 za IS DMVS </w:t>
      </w:r>
      <w:r w:rsidR="00E07864">
        <w:t xml:space="preserve">celkem </w:t>
      </w:r>
      <w:r w:rsidR="00EC0EAB" w:rsidRPr="009605C5">
        <w:rPr>
          <w:bCs/>
        </w:rPr>
        <w:t>42</w:t>
      </w:r>
      <w:r w:rsidR="00D84B33" w:rsidRPr="009605C5">
        <w:rPr>
          <w:bCs/>
        </w:rPr>
        <w:t>,</w:t>
      </w:r>
      <w:r w:rsidR="00EC0EAB" w:rsidRPr="009605C5">
        <w:rPr>
          <w:bCs/>
        </w:rPr>
        <w:t>96</w:t>
      </w:r>
      <w:r w:rsidR="00D84B33" w:rsidRPr="009605C5">
        <w:rPr>
          <w:bCs/>
        </w:rPr>
        <w:t xml:space="preserve"> mil.</w:t>
      </w:r>
      <w:r w:rsidR="00EC0EAB" w:rsidRPr="009605C5">
        <w:rPr>
          <w:bCs/>
        </w:rPr>
        <w:t> Kč a za jeho provoz a rozvoj 18</w:t>
      </w:r>
      <w:r w:rsidR="00D84B33" w:rsidRPr="009605C5">
        <w:rPr>
          <w:bCs/>
        </w:rPr>
        <w:t>,13</w:t>
      </w:r>
      <w:r w:rsidR="00EC0EAB" w:rsidRPr="009605C5">
        <w:rPr>
          <w:bCs/>
        </w:rPr>
        <w:t> </w:t>
      </w:r>
      <w:r w:rsidR="00517B9B" w:rsidRPr="009605C5">
        <w:rPr>
          <w:bCs/>
        </w:rPr>
        <w:t xml:space="preserve">mil. </w:t>
      </w:r>
      <w:r w:rsidR="00EC0EAB" w:rsidRPr="009605C5">
        <w:rPr>
          <w:bCs/>
        </w:rPr>
        <w:t>Kč.</w:t>
      </w:r>
    </w:p>
    <w:p w14:paraId="54224A11" w14:textId="324C8CBE" w:rsidR="00614314" w:rsidRDefault="00F97E4A" w:rsidP="00DE1A8C">
      <w:pPr>
        <w:spacing w:after="120"/>
        <w:ind w:left="705" w:hanging="705"/>
      </w:pPr>
      <w:r>
        <w:t>4.27</w:t>
      </w:r>
      <w:r>
        <w:tab/>
      </w:r>
      <w:r w:rsidR="00614314" w:rsidRPr="009605C5">
        <w:t xml:space="preserve">NKÚ ověřil na </w:t>
      </w:r>
      <w:r w:rsidR="00614314" w:rsidRPr="000848CD">
        <w:rPr>
          <w:i/>
          <w:iCs/>
        </w:rPr>
        <w:t>Portálu DMVS</w:t>
      </w:r>
      <w:r w:rsidR="00614314" w:rsidRPr="009605C5">
        <w:t xml:space="preserve"> dostupnost centrálních služeb a</w:t>
      </w:r>
      <w:r w:rsidR="006E5F80">
        <w:t xml:space="preserve"> </w:t>
      </w:r>
      <w:r w:rsidR="00614314" w:rsidRPr="009605C5">
        <w:t>uživatelských rozhraní k datu 6.</w:t>
      </w:r>
      <w:r w:rsidR="00E07864">
        <w:t xml:space="preserve"> </w:t>
      </w:r>
      <w:r w:rsidR="00614314" w:rsidRPr="009605C5">
        <w:t>9.</w:t>
      </w:r>
      <w:r w:rsidR="00E07864">
        <w:t xml:space="preserve"> </w:t>
      </w:r>
      <w:r w:rsidR="00614314" w:rsidRPr="009605C5">
        <w:t>2024. V</w:t>
      </w:r>
      <w:r w:rsidR="00E07864">
        <w:t xml:space="preserve"> </w:t>
      </w:r>
      <w:r w:rsidR="00614314" w:rsidRPr="009605C5">
        <w:t>souvislosti s</w:t>
      </w:r>
      <w:r w:rsidR="00E07864">
        <w:t xml:space="preserve"> </w:t>
      </w:r>
      <w:r w:rsidR="00614314" w:rsidRPr="009605C5">
        <w:t xml:space="preserve">vynaložením peněžních prostředků </w:t>
      </w:r>
      <w:r w:rsidR="00E07864">
        <w:t xml:space="preserve">kontrola </w:t>
      </w:r>
      <w:r w:rsidR="006E5F80">
        <w:t xml:space="preserve">NKÚ </w:t>
      </w:r>
      <w:r w:rsidR="00E07864" w:rsidRPr="009605C5">
        <w:t>vyhodnotil</w:t>
      </w:r>
      <w:r w:rsidR="00E07864">
        <w:t>a</w:t>
      </w:r>
      <w:r w:rsidR="00614314" w:rsidRPr="009605C5">
        <w:t xml:space="preserve">, že </w:t>
      </w:r>
      <w:r w:rsidR="006E5F80" w:rsidRPr="009605C5">
        <w:t>podmín</w:t>
      </w:r>
      <w:r w:rsidR="006E5F80">
        <w:t>ky</w:t>
      </w:r>
      <w:r w:rsidR="006E5F80" w:rsidRPr="009605C5">
        <w:t xml:space="preserve"> podpory </w:t>
      </w:r>
      <w:r w:rsidR="006E5F80">
        <w:t>z</w:t>
      </w:r>
      <w:r w:rsidR="002D325D">
        <w:t xml:space="preserve"> </w:t>
      </w:r>
      <w:r w:rsidR="006E5F80" w:rsidRPr="009605C5">
        <w:t>IROP</w:t>
      </w:r>
      <w:r w:rsidR="006E5F80">
        <w:t xml:space="preserve"> </w:t>
      </w:r>
      <w:r w:rsidR="006E5F80" w:rsidRPr="009605C5">
        <w:t>by</w:t>
      </w:r>
      <w:r w:rsidR="006E5F80">
        <w:t>ly</w:t>
      </w:r>
      <w:r w:rsidR="006E5F80" w:rsidRPr="009605C5">
        <w:t xml:space="preserve"> </w:t>
      </w:r>
      <w:r w:rsidR="00E07864">
        <w:t xml:space="preserve">při pořizování </w:t>
      </w:r>
      <w:r w:rsidR="00614314" w:rsidRPr="009605C5">
        <w:t>IS DM</w:t>
      </w:r>
      <w:r w:rsidR="00E07864">
        <w:t>V</w:t>
      </w:r>
      <w:r w:rsidR="00614314" w:rsidRPr="009605C5">
        <w:t>S dodržen</w:t>
      </w:r>
      <w:r w:rsidR="00E07864">
        <w:t>y</w:t>
      </w:r>
      <w:r w:rsidR="00614314" w:rsidRPr="009605C5">
        <w:t>. Z</w:t>
      </w:r>
      <w:r w:rsidR="006E5F80">
        <w:t> </w:t>
      </w:r>
      <w:r w:rsidR="00614314" w:rsidRPr="009605C5">
        <w:t xml:space="preserve">pohledu naplnění cílů </w:t>
      </w:r>
      <w:r w:rsidR="00E07864" w:rsidRPr="009605C5">
        <w:t xml:space="preserve">IS DMVS </w:t>
      </w:r>
      <w:r w:rsidR="00614314" w:rsidRPr="009605C5">
        <w:t xml:space="preserve">lze konstatovat, že prostředky byly vynaloženy účelně.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3DD" w:rsidRPr="009605C5" w14:paraId="4D7D1CF4" w14:textId="77777777" w:rsidTr="00E5562C">
        <w:trPr>
          <w:trHeight w:val="737"/>
        </w:trPr>
        <w:tc>
          <w:tcPr>
            <w:tcW w:w="9062" w:type="dxa"/>
            <w:vAlign w:val="center"/>
          </w:tcPr>
          <w:p w14:paraId="42804252" w14:textId="6D0A004C" w:rsidR="008643DD" w:rsidRPr="009605C5" w:rsidRDefault="00EC40E0" w:rsidP="00E5562C">
            <w:pPr>
              <w:tabs>
                <w:tab w:val="left" w:pos="7088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605C5">
              <w:rPr>
                <w:rFonts w:asciiTheme="minorHAnsi" w:hAnsiTheme="minorHAnsi" w:cstheme="minorHAnsi"/>
                <w:b/>
                <w:szCs w:val="24"/>
              </w:rPr>
              <w:t xml:space="preserve">Navazující 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>podpo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>ra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 digitálních technických map </w:t>
            </w:r>
            <w:r w:rsidR="00B62BF6" w:rsidRPr="009605C5">
              <w:rPr>
                <w:rFonts w:asciiTheme="minorHAnsi" w:hAnsiTheme="minorHAnsi" w:cstheme="minorHAnsi"/>
                <w:b/>
                <w:szCs w:val="24"/>
              </w:rPr>
              <w:t xml:space="preserve">krajů 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>z </w:t>
            </w:r>
            <w:r w:rsidRPr="000848CD">
              <w:rPr>
                <w:rFonts w:cstheme="minorHAnsi"/>
                <w:b/>
                <w:i/>
                <w:iCs/>
                <w:szCs w:val="24"/>
              </w:rPr>
              <w:t>Národního plánu obnovy</w:t>
            </w:r>
            <w:r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62BF6" w:rsidRPr="009605C5">
              <w:rPr>
                <w:rFonts w:asciiTheme="minorHAnsi" w:hAnsiTheme="minorHAnsi" w:cstheme="minorHAnsi"/>
                <w:b/>
                <w:szCs w:val="24"/>
              </w:rPr>
              <w:t xml:space="preserve">může vést k 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>rizik</w:t>
            </w:r>
            <w:r w:rsidR="00B62BF6" w:rsidRPr="009605C5">
              <w:rPr>
                <w:rFonts w:asciiTheme="minorHAnsi" w:hAnsiTheme="minorHAnsi" w:cstheme="minorHAnsi"/>
                <w:b/>
                <w:szCs w:val="24"/>
              </w:rPr>
              <w:t>u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1775F" w:rsidRPr="009605C5">
              <w:rPr>
                <w:rFonts w:asciiTheme="minorHAnsi" w:hAnsiTheme="minorHAnsi" w:cstheme="minorHAnsi"/>
                <w:b/>
                <w:szCs w:val="24"/>
              </w:rPr>
              <w:t>dvojího</w:t>
            </w:r>
            <w:r w:rsidR="00CB24D4" w:rsidRPr="009605C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50AC1" w:rsidRPr="009605C5">
              <w:rPr>
                <w:rFonts w:asciiTheme="minorHAnsi" w:hAnsiTheme="minorHAnsi" w:cstheme="minorHAnsi"/>
                <w:b/>
                <w:szCs w:val="24"/>
              </w:rPr>
              <w:t>financování</w:t>
            </w:r>
          </w:p>
        </w:tc>
      </w:tr>
    </w:tbl>
    <w:p w14:paraId="53CC9C53" w14:textId="4806AFCA" w:rsidR="002C44A9" w:rsidRPr="009605C5" w:rsidRDefault="00F97E4A" w:rsidP="00DE1A8C">
      <w:pPr>
        <w:spacing w:before="120" w:after="120"/>
        <w:ind w:left="703" w:hanging="703"/>
        <w:rPr>
          <w:bCs/>
        </w:rPr>
      </w:pPr>
      <w:r>
        <w:rPr>
          <w:bCs/>
        </w:rPr>
        <w:t>4.28</w:t>
      </w:r>
      <w:r>
        <w:rPr>
          <w:bCs/>
        </w:rPr>
        <w:tab/>
      </w:r>
      <w:r w:rsidR="002C44A9" w:rsidRPr="009605C5">
        <w:rPr>
          <w:bCs/>
        </w:rPr>
        <w:t xml:space="preserve">MPO vyhlásilo </w:t>
      </w:r>
      <w:r w:rsidR="00FB43D3">
        <w:rPr>
          <w:bCs/>
        </w:rPr>
        <w:t>v</w:t>
      </w:r>
      <w:r w:rsidR="00171FE6">
        <w:rPr>
          <w:bCs/>
        </w:rPr>
        <w:t xml:space="preserve"> </w:t>
      </w:r>
      <w:r w:rsidR="00FB43D3">
        <w:rPr>
          <w:bCs/>
        </w:rPr>
        <w:t xml:space="preserve">rámci </w:t>
      </w:r>
      <w:r w:rsidR="00FB43D3" w:rsidRPr="000848CD">
        <w:rPr>
          <w:bCs/>
          <w:i/>
          <w:iCs/>
        </w:rPr>
        <w:t>Národního plánu obnovy</w:t>
      </w:r>
      <w:r w:rsidR="00FB43D3" w:rsidRPr="00FB43D3">
        <w:rPr>
          <w:bCs/>
        </w:rPr>
        <w:t xml:space="preserve"> </w:t>
      </w:r>
      <w:r w:rsidR="002C44A9" w:rsidRPr="009605C5">
        <w:rPr>
          <w:bCs/>
        </w:rPr>
        <w:t>dne 21.</w:t>
      </w:r>
      <w:r w:rsidR="00FB43D3">
        <w:rPr>
          <w:bCs/>
        </w:rPr>
        <w:t xml:space="preserve"> </w:t>
      </w:r>
      <w:r w:rsidR="002C44A9" w:rsidRPr="009605C5">
        <w:rPr>
          <w:bCs/>
        </w:rPr>
        <w:t>4.</w:t>
      </w:r>
      <w:r w:rsidR="00FB43D3">
        <w:rPr>
          <w:bCs/>
        </w:rPr>
        <w:t xml:space="preserve"> </w:t>
      </w:r>
      <w:r w:rsidR="002C44A9" w:rsidRPr="009605C5">
        <w:rPr>
          <w:bCs/>
        </w:rPr>
        <w:t xml:space="preserve">2023 výzvu </w:t>
      </w:r>
      <w:r w:rsidR="002C44A9" w:rsidRPr="000848CD">
        <w:rPr>
          <w:bCs/>
          <w:iCs/>
        </w:rPr>
        <w:t>V.</w:t>
      </w:r>
      <w:r w:rsidR="002C44A9" w:rsidRPr="009605C5">
        <w:rPr>
          <w:bCs/>
          <w:i/>
        </w:rPr>
        <w:t xml:space="preserve"> Digitální vysokokapacitní sítě</w:t>
      </w:r>
      <w:r w:rsidR="00D47959" w:rsidRPr="000848CD">
        <w:rPr>
          <w:bCs/>
          <w:iCs/>
        </w:rPr>
        <w:t>.</w:t>
      </w:r>
      <w:r w:rsidR="002C44A9" w:rsidRPr="009605C5">
        <w:rPr>
          <w:bCs/>
        </w:rPr>
        <w:t xml:space="preserve"> Dne 26. 6. 2024 rozhodlo o navýšení alokace </w:t>
      </w:r>
      <w:r w:rsidR="00FB43D3">
        <w:rPr>
          <w:bCs/>
        </w:rPr>
        <w:t>této</w:t>
      </w:r>
      <w:r w:rsidR="002C44A9" w:rsidRPr="009605C5">
        <w:rPr>
          <w:bCs/>
        </w:rPr>
        <w:t xml:space="preserve"> </w:t>
      </w:r>
      <w:r w:rsidR="002C44A9" w:rsidRPr="009605C5">
        <w:t>výzv</w:t>
      </w:r>
      <w:r w:rsidR="00FB43D3">
        <w:t>y</w:t>
      </w:r>
      <w:r w:rsidR="002C44A9" w:rsidRPr="009605C5">
        <w:t xml:space="preserve"> o</w:t>
      </w:r>
      <w:r w:rsidR="00171FE6">
        <w:t> </w:t>
      </w:r>
      <w:r w:rsidR="002C44A9" w:rsidRPr="009605C5">
        <w:t>284</w:t>
      </w:r>
      <w:r w:rsidR="00171FE6">
        <w:t> </w:t>
      </w:r>
      <w:r w:rsidR="002C44A9" w:rsidRPr="009605C5">
        <w:t>mil.</w:t>
      </w:r>
      <w:r w:rsidR="00171FE6">
        <w:t> </w:t>
      </w:r>
      <w:r w:rsidR="002C44A9" w:rsidRPr="009605C5">
        <w:t xml:space="preserve">Kč na celkových 1,68 mld. Kč. Výzva </w:t>
      </w:r>
      <w:r w:rsidR="00D47959" w:rsidRPr="009605C5">
        <w:t xml:space="preserve">V. </w:t>
      </w:r>
      <w:r w:rsidR="002C44A9" w:rsidRPr="009605C5">
        <w:t xml:space="preserve">byla vyhlášena </w:t>
      </w:r>
      <w:r w:rsidR="00F53F68">
        <w:t>ze</w:t>
      </w:r>
      <w:r w:rsidR="002C44A9" w:rsidRPr="009605C5">
        <w:t xml:space="preserve"> specifického cíle 1.3.1 </w:t>
      </w:r>
      <w:r w:rsidR="002C44A9" w:rsidRPr="009605C5">
        <w:rPr>
          <w:i/>
        </w:rPr>
        <w:t>Zlepšení prostředí pro budování sítí elektronických komunikací</w:t>
      </w:r>
      <w:r w:rsidR="00F53F68">
        <w:rPr>
          <w:iCs/>
        </w:rPr>
        <w:t>,</w:t>
      </w:r>
      <w:r w:rsidR="002C44A9" w:rsidRPr="009605C5">
        <w:rPr>
          <w:i/>
        </w:rPr>
        <w:t xml:space="preserve"> </w:t>
      </w:r>
      <w:r w:rsidR="00F53F68" w:rsidRPr="000848CD">
        <w:rPr>
          <w:iCs/>
        </w:rPr>
        <w:t xml:space="preserve">a to </w:t>
      </w:r>
      <w:r w:rsidR="002C44A9" w:rsidRPr="000848CD">
        <w:rPr>
          <w:iCs/>
        </w:rPr>
        <w:t>na aktivitu</w:t>
      </w:r>
      <w:r w:rsidR="002C44A9" w:rsidRPr="009605C5">
        <w:rPr>
          <w:i/>
        </w:rPr>
        <w:t xml:space="preserve"> Rozvoj digitálních technických map</w:t>
      </w:r>
      <w:r w:rsidR="002C44A9" w:rsidRPr="009605C5">
        <w:t xml:space="preserve">. Aktivita </w:t>
      </w:r>
      <w:r w:rsidR="002C44A9" w:rsidRPr="009605C5">
        <w:rPr>
          <w:i/>
        </w:rPr>
        <w:t>Dokončení digitalizace objektů digitálních technických map</w:t>
      </w:r>
      <w:r w:rsidR="002C44A9" w:rsidRPr="009605C5">
        <w:rPr>
          <w:bCs/>
        </w:rPr>
        <w:t xml:space="preserve"> navazuje na vybudování DTM </w:t>
      </w:r>
      <w:r w:rsidR="00F53F68">
        <w:rPr>
          <w:bCs/>
        </w:rPr>
        <w:t>z</w:t>
      </w:r>
      <w:r w:rsidR="00F36A31">
        <w:rPr>
          <w:bCs/>
        </w:rPr>
        <w:t xml:space="preserve"> </w:t>
      </w:r>
      <w:r w:rsidR="00F53F68">
        <w:rPr>
          <w:bCs/>
        </w:rPr>
        <w:t xml:space="preserve">prostředků </w:t>
      </w:r>
      <w:r w:rsidR="002C44A9" w:rsidRPr="009605C5">
        <w:rPr>
          <w:bCs/>
        </w:rPr>
        <w:t xml:space="preserve">OP PIK. </w:t>
      </w:r>
      <w:r w:rsidR="00F53F68">
        <w:rPr>
          <w:bCs/>
        </w:rPr>
        <w:t xml:space="preserve">Pomocí této </w:t>
      </w:r>
      <w:r w:rsidR="00F36A31">
        <w:rPr>
          <w:bCs/>
        </w:rPr>
        <w:br/>
      </w:r>
      <w:r w:rsidR="00F53F68">
        <w:rPr>
          <w:bCs/>
        </w:rPr>
        <w:t>výzvy (</w:t>
      </w:r>
      <w:r w:rsidR="002C44A9" w:rsidRPr="009605C5">
        <w:rPr>
          <w:bCs/>
        </w:rPr>
        <w:t>V</w:t>
      </w:r>
      <w:r w:rsidR="00F53F68">
        <w:rPr>
          <w:bCs/>
        </w:rPr>
        <w:t>.)</w:t>
      </w:r>
      <w:r w:rsidR="002C44A9" w:rsidRPr="009605C5">
        <w:rPr>
          <w:bCs/>
        </w:rPr>
        <w:t xml:space="preserve"> má být digitalizováno nejméně 161 000 </w:t>
      </w:r>
      <w:r w:rsidR="007E5E50">
        <w:rPr>
          <w:bCs/>
        </w:rPr>
        <w:t>ha</w:t>
      </w:r>
      <w:r w:rsidR="007E5E50" w:rsidRPr="009605C5">
        <w:rPr>
          <w:bCs/>
        </w:rPr>
        <w:t xml:space="preserve"> </w:t>
      </w:r>
      <w:r w:rsidR="002C44A9" w:rsidRPr="009605C5">
        <w:rPr>
          <w:bCs/>
        </w:rPr>
        <w:t>objektů základní prostorové situace a</w:t>
      </w:r>
      <w:r w:rsidR="00171FE6">
        <w:rPr>
          <w:bCs/>
        </w:rPr>
        <w:t xml:space="preserve"> </w:t>
      </w:r>
      <w:r w:rsidR="002C44A9" w:rsidRPr="009605C5">
        <w:rPr>
          <w:bCs/>
        </w:rPr>
        <w:t>55 000 km sítí dopravní a technické infrastruktury</w:t>
      </w:r>
      <w:r w:rsidR="00F53F68">
        <w:rPr>
          <w:bCs/>
        </w:rPr>
        <w:t>;</w:t>
      </w:r>
      <w:r w:rsidR="002C44A9" w:rsidRPr="009605C5">
        <w:rPr>
          <w:bCs/>
        </w:rPr>
        <w:t xml:space="preserve"> k</w:t>
      </w:r>
      <w:r w:rsidR="00F36A31">
        <w:rPr>
          <w:bCs/>
        </w:rPr>
        <w:t xml:space="preserve"> </w:t>
      </w:r>
      <w:r w:rsidR="002C44A9" w:rsidRPr="009605C5">
        <w:rPr>
          <w:bCs/>
        </w:rPr>
        <w:t>30.</w:t>
      </w:r>
      <w:r w:rsidR="00F36A31">
        <w:rPr>
          <w:bCs/>
        </w:rPr>
        <w:t xml:space="preserve"> </w:t>
      </w:r>
      <w:r w:rsidR="002C44A9" w:rsidRPr="009605C5">
        <w:rPr>
          <w:bCs/>
        </w:rPr>
        <w:t>9.</w:t>
      </w:r>
      <w:r w:rsidR="00F36A31">
        <w:rPr>
          <w:bCs/>
        </w:rPr>
        <w:t xml:space="preserve"> </w:t>
      </w:r>
      <w:r w:rsidR="002C44A9" w:rsidRPr="009605C5">
        <w:rPr>
          <w:bCs/>
        </w:rPr>
        <w:t xml:space="preserve">2024 </w:t>
      </w:r>
      <w:r w:rsidR="00F53F68">
        <w:rPr>
          <w:bCs/>
        </w:rPr>
        <w:t xml:space="preserve">bylo </w:t>
      </w:r>
      <w:r w:rsidR="00D63AB7" w:rsidRPr="00D63AB7">
        <w:rPr>
          <w:bCs/>
        </w:rPr>
        <w:t>Ministerstvem průmyslu a obchodu</w:t>
      </w:r>
      <w:r w:rsidR="002C44A9" w:rsidRPr="009605C5">
        <w:rPr>
          <w:bCs/>
        </w:rPr>
        <w:t xml:space="preserve"> doporučeno k</w:t>
      </w:r>
      <w:r w:rsidR="00D63AB7">
        <w:rPr>
          <w:bCs/>
        </w:rPr>
        <w:t xml:space="preserve"> </w:t>
      </w:r>
      <w:r w:rsidR="002C44A9" w:rsidRPr="009605C5">
        <w:rPr>
          <w:bCs/>
        </w:rPr>
        <w:t>financování celkem 15 projektů s celkovými způsobilými výdaji ve výši 1,45 mld. Kč.</w:t>
      </w:r>
    </w:p>
    <w:p w14:paraId="6B95F444" w14:textId="6BA15657" w:rsidR="00E3574F" w:rsidRPr="009605C5" w:rsidRDefault="00F97E4A" w:rsidP="00DE1A8C">
      <w:pPr>
        <w:spacing w:after="120"/>
        <w:ind w:left="705" w:hanging="705"/>
        <w:rPr>
          <w:bCs/>
        </w:rPr>
      </w:pPr>
      <w:r>
        <w:rPr>
          <w:bCs/>
        </w:rPr>
        <w:t>4.29</w:t>
      </w:r>
      <w:r>
        <w:rPr>
          <w:bCs/>
        </w:rPr>
        <w:tab/>
      </w:r>
      <w:r w:rsidR="00E3574F" w:rsidRPr="009605C5">
        <w:rPr>
          <w:bCs/>
        </w:rPr>
        <w:t>Příjemci, kteří v</w:t>
      </w:r>
      <w:r w:rsidR="00171FE6">
        <w:rPr>
          <w:bCs/>
        </w:rPr>
        <w:t xml:space="preserve"> </w:t>
      </w:r>
      <w:r w:rsidR="00E3574F" w:rsidRPr="009605C5">
        <w:rPr>
          <w:bCs/>
        </w:rPr>
        <w:t xml:space="preserve">rámci OP PIK vynakládali peněžní prostředky na konsolidaci </w:t>
      </w:r>
      <w:r w:rsidR="007B6D12">
        <w:t>údajů</w:t>
      </w:r>
      <w:r w:rsidR="00E3574F" w:rsidRPr="009605C5">
        <w:rPr>
          <w:bCs/>
        </w:rPr>
        <w:t xml:space="preserve">, mohou žádat se souhlasem MPO o podporu </w:t>
      </w:r>
      <w:r w:rsidR="00C12A50">
        <w:rPr>
          <w:bCs/>
        </w:rPr>
        <w:t>z</w:t>
      </w:r>
      <w:r w:rsidR="00E3574F" w:rsidRPr="009605C5">
        <w:rPr>
          <w:bCs/>
        </w:rPr>
        <w:t xml:space="preserve"> </w:t>
      </w:r>
      <w:r w:rsidR="00C12A50" w:rsidRPr="009605C5">
        <w:rPr>
          <w:bCs/>
        </w:rPr>
        <w:t xml:space="preserve">V. </w:t>
      </w:r>
      <w:r w:rsidR="00D47959" w:rsidRPr="009605C5">
        <w:rPr>
          <w:bCs/>
        </w:rPr>
        <w:t>v</w:t>
      </w:r>
      <w:r w:rsidR="00E3574F" w:rsidRPr="009605C5">
        <w:rPr>
          <w:bCs/>
        </w:rPr>
        <w:t xml:space="preserve">ýzvy na nové mapování stejných ploch, pokud se na těchto plochách nevyskytují prvky </w:t>
      </w:r>
      <w:proofErr w:type="spellStart"/>
      <w:r w:rsidR="00E3574F" w:rsidRPr="009605C5">
        <w:rPr>
          <w:bCs/>
        </w:rPr>
        <w:t>zdigitalizované</w:t>
      </w:r>
      <w:proofErr w:type="spellEnd"/>
      <w:r w:rsidR="00E3574F" w:rsidRPr="009605C5">
        <w:rPr>
          <w:bCs/>
        </w:rPr>
        <w:t xml:space="preserve"> </w:t>
      </w:r>
      <w:r w:rsidR="00C12A50">
        <w:rPr>
          <w:bCs/>
        </w:rPr>
        <w:t xml:space="preserve">s pomocí </w:t>
      </w:r>
      <w:r w:rsidR="00E3574F" w:rsidRPr="009605C5">
        <w:rPr>
          <w:bCs/>
        </w:rPr>
        <w:t xml:space="preserve">OP PIK. MPO však nemá přehled o tom, které plochy byly skutečně </w:t>
      </w:r>
      <w:r w:rsidR="00C12A50">
        <w:rPr>
          <w:bCs/>
        </w:rPr>
        <w:t>s</w:t>
      </w:r>
      <w:r w:rsidR="00F36A31">
        <w:rPr>
          <w:bCs/>
        </w:rPr>
        <w:t xml:space="preserve"> </w:t>
      </w:r>
      <w:r w:rsidR="00C12A50">
        <w:rPr>
          <w:bCs/>
        </w:rPr>
        <w:t xml:space="preserve">podporou OP PIK </w:t>
      </w:r>
      <w:r w:rsidR="00E3574F" w:rsidRPr="009605C5">
        <w:rPr>
          <w:bCs/>
        </w:rPr>
        <w:t xml:space="preserve">zdigitalizovány. </w:t>
      </w:r>
      <w:r w:rsidR="00E3574F" w:rsidRPr="009605C5">
        <w:t>Zatímco 9</w:t>
      </w:r>
      <w:r w:rsidR="005E62C4">
        <w:t xml:space="preserve"> </w:t>
      </w:r>
      <w:r w:rsidR="00E3574F" w:rsidRPr="009605C5">
        <w:t>krajů (Jihočeský, Jihomoravský, Králov</w:t>
      </w:r>
      <w:r w:rsidR="00C12A50">
        <w:t>é</w:t>
      </w:r>
      <w:r w:rsidR="00E3574F" w:rsidRPr="009605C5">
        <w:t xml:space="preserve">hradecký, Liberecký, Olomoucký, Plzeňský, Středočeský, </w:t>
      </w:r>
      <w:r w:rsidR="00C12A50" w:rsidRPr="009605C5">
        <w:t>Zlínský</w:t>
      </w:r>
      <w:r w:rsidR="00C12A50">
        <w:t xml:space="preserve"> a Kraj </w:t>
      </w:r>
      <w:r w:rsidR="00E3574F" w:rsidRPr="009605C5">
        <w:t xml:space="preserve">Vysočina) </w:t>
      </w:r>
      <w:r w:rsidR="00C12A50">
        <w:t>započítalo</w:t>
      </w:r>
      <w:r w:rsidR="00E3574F" w:rsidRPr="009605C5">
        <w:t xml:space="preserve"> i dříve získan</w:t>
      </w:r>
      <w:r w:rsidR="007E5E50">
        <w:t xml:space="preserve">é </w:t>
      </w:r>
      <w:r w:rsidR="00E3574F" w:rsidRPr="009605C5">
        <w:t>a</w:t>
      </w:r>
      <w:r w:rsidR="00C12A50">
        <w:t> </w:t>
      </w:r>
      <w:r w:rsidR="00E3574F" w:rsidRPr="009605C5">
        <w:t>konsolidovan</w:t>
      </w:r>
      <w:r w:rsidR="007B6D12">
        <w:t>é</w:t>
      </w:r>
      <w:r w:rsidR="00E3574F" w:rsidRPr="009605C5">
        <w:t xml:space="preserve"> </w:t>
      </w:r>
      <w:r w:rsidR="007B6D12">
        <w:t>údaje</w:t>
      </w:r>
      <w:r w:rsidR="00E3574F" w:rsidRPr="009605C5">
        <w:t xml:space="preserve"> do </w:t>
      </w:r>
      <w:r w:rsidR="00D47959" w:rsidRPr="009605C5">
        <w:t xml:space="preserve">ukazatele </w:t>
      </w:r>
      <w:r w:rsidR="00C12A50">
        <w:t>„</w:t>
      </w:r>
      <w:r w:rsidR="00D47959" w:rsidRPr="007E5E50">
        <w:rPr>
          <w:i/>
        </w:rPr>
        <w:t xml:space="preserve">skutečné </w:t>
      </w:r>
      <w:proofErr w:type="spellStart"/>
      <w:r w:rsidR="00D47959" w:rsidRPr="007E5E50">
        <w:rPr>
          <w:i/>
        </w:rPr>
        <w:t>zdigitalizované</w:t>
      </w:r>
      <w:proofErr w:type="spellEnd"/>
      <w:r w:rsidR="00D47959" w:rsidRPr="007E5E50">
        <w:rPr>
          <w:i/>
        </w:rPr>
        <w:t xml:space="preserve"> hektary</w:t>
      </w:r>
      <w:r w:rsidR="00C12A50">
        <w:rPr>
          <w:iCs/>
        </w:rPr>
        <w:t>“</w:t>
      </w:r>
      <w:r w:rsidR="00E3574F" w:rsidRPr="009605C5">
        <w:t>, 4</w:t>
      </w:r>
      <w:r w:rsidR="00C12A50">
        <w:t xml:space="preserve"> </w:t>
      </w:r>
      <w:r w:rsidR="00E3574F" w:rsidRPr="009605C5">
        <w:t xml:space="preserve">kraje (Karlovarský, Moravskoslezský, Pardubický </w:t>
      </w:r>
      <w:r w:rsidR="00C12A50">
        <w:t xml:space="preserve">a </w:t>
      </w:r>
      <w:r w:rsidR="00E3574F" w:rsidRPr="009605C5">
        <w:t xml:space="preserve">Ústecký) </w:t>
      </w:r>
      <w:r w:rsidR="00C12A50">
        <w:t xml:space="preserve">vykázaly v tomto ukazateli </w:t>
      </w:r>
      <w:r w:rsidR="00E3574F" w:rsidRPr="009605C5">
        <w:t xml:space="preserve">pouze </w:t>
      </w:r>
      <w:r w:rsidR="007B6D12">
        <w:t>údaje</w:t>
      </w:r>
      <w:r w:rsidR="007B6D12" w:rsidRPr="009605C5">
        <w:t xml:space="preserve"> </w:t>
      </w:r>
      <w:r w:rsidR="00C12A50">
        <w:t xml:space="preserve">získané </w:t>
      </w:r>
      <w:r w:rsidR="00472D6F">
        <w:t>nově</w:t>
      </w:r>
      <w:r w:rsidR="00E3574F" w:rsidRPr="009605C5">
        <w:t xml:space="preserve"> v rámci </w:t>
      </w:r>
      <w:r w:rsidR="00472D6F">
        <w:t>výzvy III</w:t>
      </w:r>
      <w:r w:rsidR="00E3574F" w:rsidRPr="009605C5">
        <w:t>.</w:t>
      </w:r>
    </w:p>
    <w:p w14:paraId="30514557" w14:textId="64E31DA2" w:rsidR="008A0676" w:rsidRPr="008A0676" w:rsidRDefault="00F97E4A" w:rsidP="005E62C4">
      <w:pPr>
        <w:spacing w:after="120"/>
        <w:ind w:left="705" w:hanging="705"/>
      </w:pPr>
      <w:r>
        <w:rPr>
          <w:bCs/>
        </w:rPr>
        <w:t>4.30</w:t>
      </w:r>
      <w:r>
        <w:rPr>
          <w:bCs/>
        </w:rPr>
        <w:tab/>
      </w:r>
      <w:r w:rsidR="008643DD" w:rsidRPr="009605C5">
        <w:rPr>
          <w:bCs/>
        </w:rPr>
        <w:t>Existuje riziko, že poskytováním prostředků na mapování již jednou digitalizovaných ploch dojde k</w:t>
      </w:r>
      <w:r w:rsidR="005A155A" w:rsidRPr="009605C5">
        <w:rPr>
          <w:bCs/>
        </w:rPr>
        <w:t> </w:t>
      </w:r>
      <w:r w:rsidR="008643DD" w:rsidRPr="009605C5">
        <w:rPr>
          <w:bCs/>
        </w:rPr>
        <w:t xml:space="preserve">porušení zásady vyloučení dvojího financování. MPO na předmětná rizika </w:t>
      </w:r>
      <w:r w:rsidR="005E62C4" w:rsidRPr="009605C5">
        <w:rPr>
          <w:bCs/>
        </w:rPr>
        <w:t>reaguje</w:t>
      </w:r>
      <w:r w:rsidR="005E62C4">
        <w:rPr>
          <w:bCs/>
        </w:rPr>
        <w:t xml:space="preserve"> různými</w:t>
      </w:r>
      <w:r w:rsidR="008643DD" w:rsidRPr="009605C5">
        <w:rPr>
          <w:bCs/>
        </w:rPr>
        <w:t xml:space="preserve"> opatřeními, nicméně jejich účinnost </w:t>
      </w:r>
      <w:r w:rsidR="00C1775F" w:rsidRPr="009605C5">
        <w:rPr>
          <w:bCs/>
        </w:rPr>
        <w:t xml:space="preserve">nemohla být </w:t>
      </w:r>
      <w:r w:rsidR="008643DD" w:rsidRPr="009605C5">
        <w:rPr>
          <w:bCs/>
        </w:rPr>
        <w:t>s</w:t>
      </w:r>
      <w:r w:rsidR="00171FE6">
        <w:rPr>
          <w:bCs/>
        </w:rPr>
        <w:t xml:space="preserve"> </w:t>
      </w:r>
      <w:r w:rsidR="008643DD" w:rsidRPr="009605C5">
        <w:rPr>
          <w:bCs/>
        </w:rPr>
        <w:t>ohledem na aktuální stav podpory z</w:t>
      </w:r>
      <w:r w:rsidR="006278D9" w:rsidRPr="009605C5">
        <w:rPr>
          <w:bCs/>
        </w:rPr>
        <w:t> </w:t>
      </w:r>
      <w:r w:rsidR="006278D9" w:rsidRPr="000848CD">
        <w:rPr>
          <w:bCs/>
          <w:i/>
          <w:iCs/>
        </w:rPr>
        <w:t>Národního plánu obnovy</w:t>
      </w:r>
      <w:r w:rsidR="006278D9" w:rsidRPr="009605C5">
        <w:rPr>
          <w:bCs/>
        </w:rPr>
        <w:t xml:space="preserve"> </w:t>
      </w:r>
      <w:r w:rsidR="008643DD" w:rsidRPr="009605C5">
        <w:rPr>
          <w:bCs/>
        </w:rPr>
        <w:t xml:space="preserve">do ukončení kontroly </w:t>
      </w:r>
      <w:r w:rsidR="00C1775F" w:rsidRPr="009605C5">
        <w:rPr>
          <w:bCs/>
        </w:rPr>
        <w:t>vyhodnocena</w:t>
      </w:r>
      <w:r w:rsidR="008643DD" w:rsidRPr="009605C5">
        <w:rPr>
          <w:bCs/>
        </w:rPr>
        <w:t>.</w:t>
      </w:r>
    </w:p>
    <w:p w14:paraId="2A554B2F" w14:textId="77777777" w:rsidR="005E62C4" w:rsidRDefault="005E62C4">
      <w:pPr>
        <w:jc w:val="left"/>
        <w:rPr>
          <w:rFonts w:eastAsiaTheme="majorEastAsia" w:cstheme="minorHAnsi"/>
          <w:b/>
          <w:sz w:val="26"/>
          <w:szCs w:val="24"/>
        </w:rPr>
      </w:pPr>
      <w:r>
        <w:br w:type="page"/>
      </w:r>
    </w:p>
    <w:p w14:paraId="356211D0" w14:textId="0BA3EA04" w:rsidR="00263012" w:rsidRPr="009605C5" w:rsidRDefault="00263012" w:rsidP="00613621">
      <w:pPr>
        <w:pStyle w:val="Nadpis1"/>
        <w:numPr>
          <w:ilvl w:val="0"/>
          <w:numId w:val="0"/>
        </w:numPr>
        <w:spacing w:before="0"/>
        <w:jc w:val="both"/>
        <w:rPr>
          <w:rFonts w:asciiTheme="minorHAnsi" w:hAnsiTheme="minorHAnsi"/>
        </w:rPr>
      </w:pPr>
      <w:r w:rsidRPr="009605C5">
        <w:rPr>
          <w:rFonts w:asciiTheme="minorHAnsi" w:hAnsiTheme="minorHAnsi"/>
        </w:rPr>
        <w:lastRenderedPageBreak/>
        <w:t>Seznam zkratek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7647B8" w:rsidRPr="009605C5" w14:paraId="7976FE94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0E522212" w14:textId="77777777" w:rsidR="007647B8" w:rsidRPr="006331D7" w:rsidRDefault="001730E2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ČÚZK</w:t>
            </w:r>
          </w:p>
        </w:tc>
        <w:tc>
          <w:tcPr>
            <w:tcW w:w="7087" w:type="dxa"/>
            <w:vAlign w:val="center"/>
          </w:tcPr>
          <w:p w14:paraId="7FF1C747" w14:textId="77777777" w:rsidR="007647B8" w:rsidRPr="006331D7" w:rsidRDefault="001730E2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Český úřad zeměměřický a katastrální</w:t>
            </w:r>
          </w:p>
        </w:tc>
      </w:tr>
      <w:tr w:rsidR="00B65087" w:rsidRPr="009605C5" w14:paraId="2CAE9285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6511637B" w14:textId="77777777" w:rsidR="00B65087" w:rsidRPr="006331D7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DMVS</w:t>
            </w:r>
          </w:p>
        </w:tc>
        <w:tc>
          <w:tcPr>
            <w:tcW w:w="7087" w:type="dxa"/>
            <w:vAlign w:val="center"/>
          </w:tcPr>
          <w:p w14:paraId="67225F4A" w14:textId="77777777" w:rsidR="00B65087" w:rsidRPr="006331D7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Digitální mapa veřejné správy</w:t>
            </w:r>
          </w:p>
        </w:tc>
      </w:tr>
      <w:tr w:rsidR="005E62C4" w:rsidRPr="009605C5" w14:paraId="16582E95" w14:textId="77777777" w:rsidTr="005E62C4">
        <w:trPr>
          <w:trHeight w:val="397"/>
        </w:trPr>
        <w:tc>
          <w:tcPr>
            <w:tcW w:w="2127" w:type="dxa"/>
            <w:vAlign w:val="center"/>
          </w:tcPr>
          <w:p w14:paraId="02D93F76" w14:textId="0B5A2C0E" w:rsidR="005E62C4" w:rsidRPr="005E62C4" w:rsidRDefault="005E62C4" w:rsidP="005E62C4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  <w:lang w:eastAsia="en-US"/>
              </w:rPr>
              <w:t>DPH</w:t>
            </w:r>
          </w:p>
        </w:tc>
        <w:tc>
          <w:tcPr>
            <w:tcW w:w="7087" w:type="dxa"/>
            <w:vAlign w:val="center"/>
          </w:tcPr>
          <w:p w14:paraId="63643528" w14:textId="3D847212" w:rsidR="005E62C4" w:rsidRPr="005E62C4" w:rsidRDefault="005E62C4" w:rsidP="005E62C4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  <w:lang w:eastAsia="en-US"/>
              </w:rPr>
              <w:t>Daň z přidané hodnoty</w:t>
            </w:r>
          </w:p>
        </w:tc>
      </w:tr>
      <w:tr w:rsidR="00B65087" w:rsidRPr="009605C5" w14:paraId="58FDC98D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4037BCBA" w14:textId="77777777" w:rsidR="00B65087" w:rsidRPr="006331D7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DTI</w:t>
            </w:r>
          </w:p>
        </w:tc>
        <w:tc>
          <w:tcPr>
            <w:tcW w:w="7087" w:type="dxa"/>
            <w:vAlign w:val="center"/>
          </w:tcPr>
          <w:p w14:paraId="354FFF31" w14:textId="77777777" w:rsidR="00B65087" w:rsidRPr="006331D7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Dopravní a technická infrastruktura</w:t>
            </w:r>
          </w:p>
        </w:tc>
      </w:tr>
      <w:tr w:rsidR="00B65087" w:rsidRPr="009605C5" w14:paraId="6C5024CB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1B29FC65" w14:textId="77777777" w:rsidR="00B65087" w:rsidRPr="006331D7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DTM</w:t>
            </w:r>
          </w:p>
        </w:tc>
        <w:tc>
          <w:tcPr>
            <w:tcW w:w="7087" w:type="dxa"/>
            <w:vAlign w:val="center"/>
          </w:tcPr>
          <w:p w14:paraId="34C45DD3" w14:textId="77F4CF74" w:rsidR="00B65087" w:rsidRPr="000848CD" w:rsidRDefault="00B65087" w:rsidP="006331D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Digitální technická mapa kraj</w:t>
            </w:r>
            <w:r w:rsidR="005E62C4">
              <w:rPr>
                <w:rFonts w:asciiTheme="minorHAnsi" w:hAnsiTheme="minorHAnsi" w:cstheme="minorHAnsi"/>
                <w:szCs w:val="24"/>
                <w:lang w:eastAsia="en-US"/>
              </w:rPr>
              <w:t>e</w:t>
            </w:r>
          </w:p>
        </w:tc>
      </w:tr>
      <w:tr w:rsidR="00D63AB7" w:rsidRPr="009605C5" w14:paraId="6B92B635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004826EA" w14:textId="253D247B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IROP</w:t>
            </w:r>
          </w:p>
        </w:tc>
        <w:tc>
          <w:tcPr>
            <w:tcW w:w="7087" w:type="dxa"/>
            <w:vAlign w:val="center"/>
          </w:tcPr>
          <w:p w14:paraId="6B09A1D7" w14:textId="35AD44FF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 w:rsidRPr="000848CD">
              <w:rPr>
                <w:rFonts w:cstheme="minorHAnsi"/>
                <w:i/>
                <w:iCs/>
                <w:szCs w:val="24"/>
                <w:lang w:eastAsia="en-US"/>
              </w:rPr>
              <w:t>Integrovaný regionální operační program 2014–2020</w:t>
            </w:r>
          </w:p>
        </w:tc>
      </w:tr>
      <w:tr w:rsidR="00D63AB7" w:rsidRPr="009605C5" w14:paraId="1A99D546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59A061FA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IS DTM</w:t>
            </w:r>
          </w:p>
        </w:tc>
        <w:tc>
          <w:tcPr>
            <w:tcW w:w="7087" w:type="dxa"/>
            <w:vAlign w:val="center"/>
          </w:tcPr>
          <w:p w14:paraId="78DB92C0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 xml:space="preserve">Informační systém digitální technické mapy kraje </w:t>
            </w:r>
          </w:p>
        </w:tc>
      </w:tr>
      <w:tr w:rsidR="00D63AB7" w:rsidRPr="009605C5" w14:paraId="2277FD8C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1A97AC48" w14:textId="05C77BCC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</w:rPr>
              <w:t>IS DM</w:t>
            </w:r>
            <w:r>
              <w:rPr>
                <w:rFonts w:asciiTheme="minorHAnsi" w:hAnsiTheme="minorHAnsi" w:cstheme="minorHAnsi"/>
                <w:szCs w:val="24"/>
              </w:rPr>
              <w:t>V</w:t>
            </w:r>
            <w:r w:rsidRPr="006331D7"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7087" w:type="dxa"/>
            <w:vAlign w:val="center"/>
          </w:tcPr>
          <w:p w14:paraId="47B9156E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Informační systém digitální mapy veřejné správy</w:t>
            </w:r>
          </w:p>
        </w:tc>
      </w:tr>
      <w:tr w:rsidR="00D63AB7" w:rsidRPr="009605C5" w14:paraId="6B2067ED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70469C81" w14:textId="0CB640EA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MMR</w:t>
            </w:r>
          </w:p>
        </w:tc>
        <w:tc>
          <w:tcPr>
            <w:tcW w:w="7087" w:type="dxa"/>
            <w:vAlign w:val="center"/>
          </w:tcPr>
          <w:p w14:paraId="5FEEE6FD" w14:textId="46E4F7BF" w:rsidR="00D63AB7" w:rsidRPr="000848CD" w:rsidRDefault="00D63AB7" w:rsidP="00D63AB7">
            <w:pPr>
              <w:pStyle w:val="Nadpis2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Ministerstvo pro místní rozvoj</w:t>
            </w:r>
          </w:p>
        </w:tc>
      </w:tr>
      <w:tr w:rsidR="00D63AB7" w:rsidRPr="009605C5" w14:paraId="5F2F501C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553FDE24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MPO</w:t>
            </w:r>
          </w:p>
        </w:tc>
        <w:tc>
          <w:tcPr>
            <w:tcW w:w="7087" w:type="dxa"/>
            <w:vAlign w:val="center"/>
          </w:tcPr>
          <w:p w14:paraId="0E39EC6A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Ministerstvo průmyslu a obchodu</w:t>
            </w:r>
          </w:p>
        </w:tc>
      </w:tr>
      <w:tr w:rsidR="00D63AB7" w:rsidRPr="009605C5" w14:paraId="7EA6716D" w14:textId="77777777" w:rsidTr="005E62C4">
        <w:trPr>
          <w:trHeight w:val="397"/>
        </w:trPr>
        <w:tc>
          <w:tcPr>
            <w:tcW w:w="2127" w:type="dxa"/>
            <w:vAlign w:val="center"/>
          </w:tcPr>
          <w:p w14:paraId="4FFE9E58" w14:textId="0EEF365E" w:rsidR="00D63AB7" w:rsidRPr="005E62C4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  <w:lang w:eastAsia="en-US"/>
              </w:rPr>
              <w:t>MS2014+</w:t>
            </w:r>
          </w:p>
        </w:tc>
        <w:tc>
          <w:tcPr>
            <w:tcW w:w="7087" w:type="dxa"/>
            <w:vAlign w:val="center"/>
          </w:tcPr>
          <w:p w14:paraId="760D7DF7" w14:textId="75044EE8" w:rsidR="00D63AB7" w:rsidRPr="005E62C4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  <w:lang w:eastAsia="en-US"/>
              </w:rPr>
              <w:t>M</w:t>
            </w:r>
            <w:r w:rsidRPr="005E62C4">
              <w:rPr>
                <w:rFonts w:cstheme="minorHAnsi"/>
                <w:szCs w:val="24"/>
                <w:lang w:eastAsia="en-US"/>
              </w:rPr>
              <w:t>onitorovací systém evropských strukturálních a investičních fondů pro programové období 2014–2020</w:t>
            </w:r>
          </w:p>
        </w:tc>
      </w:tr>
      <w:tr w:rsidR="00D63AB7" w:rsidRPr="009605C5" w14:paraId="4CF405FE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17BD9936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NKÚ</w:t>
            </w:r>
          </w:p>
        </w:tc>
        <w:tc>
          <w:tcPr>
            <w:tcW w:w="7087" w:type="dxa"/>
            <w:vAlign w:val="center"/>
          </w:tcPr>
          <w:p w14:paraId="5FAB62A4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Nejvyšší kontrolní úřad</w:t>
            </w:r>
          </w:p>
        </w:tc>
      </w:tr>
      <w:tr w:rsidR="00D63AB7" w:rsidRPr="009605C5" w14:paraId="5F4404D6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4896C800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OP PIK</w:t>
            </w:r>
          </w:p>
        </w:tc>
        <w:tc>
          <w:tcPr>
            <w:tcW w:w="7087" w:type="dxa"/>
            <w:vAlign w:val="center"/>
          </w:tcPr>
          <w:p w14:paraId="5B8382F6" w14:textId="50E4EEE4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 xml:space="preserve">Operační program </w:t>
            </w:r>
            <w:r w:rsidRPr="000848CD">
              <w:rPr>
                <w:rFonts w:cstheme="minorHAnsi"/>
                <w:i/>
                <w:iCs/>
                <w:szCs w:val="24"/>
                <w:lang w:eastAsia="en-US"/>
              </w:rPr>
              <w:t>Podnikání a inovace pro konkurenceschopnost 2014–2020</w:t>
            </w:r>
          </w:p>
        </w:tc>
      </w:tr>
      <w:tr w:rsidR="00D63AB7" w:rsidRPr="009605C5" w14:paraId="71BB6EC2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4F7A6E0B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SC 4.1</w:t>
            </w:r>
          </w:p>
        </w:tc>
        <w:tc>
          <w:tcPr>
            <w:tcW w:w="7087" w:type="dxa"/>
            <w:vAlign w:val="center"/>
          </w:tcPr>
          <w:p w14:paraId="26DC6FD8" w14:textId="322DF214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Specifický cíl 4.1</w:t>
            </w:r>
            <w:r>
              <w:rPr>
                <w:rFonts w:asciiTheme="minorHAnsi" w:hAnsiTheme="minorHAnsi" w:cstheme="minorHAnsi"/>
                <w:szCs w:val="24"/>
                <w:lang w:eastAsia="en-US"/>
              </w:rPr>
              <w:t xml:space="preserve"> (OP PIK)</w:t>
            </w:r>
          </w:p>
        </w:tc>
      </w:tr>
      <w:tr w:rsidR="00D63AB7" w:rsidRPr="009605C5" w14:paraId="31392EC3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3E94F8A5" w14:textId="79AD79FD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>
              <w:rPr>
                <w:rFonts w:cstheme="minorHAnsi"/>
                <w:szCs w:val="24"/>
                <w:lang w:eastAsia="en-US"/>
              </w:rPr>
              <w:t>V</w:t>
            </w:r>
            <w:r w:rsidRPr="006331D7">
              <w:rPr>
                <w:rFonts w:cstheme="minorHAnsi"/>
                <w:szCs w:val="24"/>
                <w:lang w:eastAsia="en-US"/>
              </w:rPr>
              <w:t>yhláška</w:t>
            </w:r>
          </w:p>
        </w:tc>
        <w:tc>
          <w:tcPr>
            <w:tcW w:w="7087" w:type="dxa"/>
            <w:vAlign w:val="center"/>
          </w:tcPr>
          <w:p w14:paraId="7413A8A1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cstheme="minorHAnsi"/>
                <w:szCs w:val="24"/>
                <w:lang w:eastAsia="en-US"/>
              </w:rPr>
            </w:pPr>
            <w:r w:rsidRPr="006331D7">
              <w:rPr>
                <w:rFonts w:cstheme="minorHAnsi"/>
                <w:szCs w:val="24"/>
                <w:lang w:eastAsia="en-US"/>
              </w:rPr>
              <w:t>Vyhláška č. 393/2020 Sb., o digitální technické mapě kraje</w:t>
            </w:r>
          </w:p>
        </w:tc>
      </w:tr>
      <w:tr w:rsidR="00D63AB7" w:rsidRPr="009605C5" w14:paraId="551DAFA1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79C3B57E" w14:textId="0F2DE4F6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  <w:lang w:eastAsia="en-US"/>
              </w:rPr>
              <w:t>V</w:t>
            </w: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ýzva III.</w:t>
            </w:r>
          </w:p>
        </w:tc>
        <w:tc>
          <w:tcPr>
            <w:tcW w:w="7087" w:type="dxa"/>
            <w:vAlign w:val="center"/>
          </w:tcPr>
          <w:p w14:paraId="6416ADFD" w14:textId="79409FF5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Výzva III. </w:t>
            </w:r>
            <w:r w:rsidRPr="000848CD">
              <w:rPr>
                <w:rFonts w:cstheme="minorHAnsi"/>
                <w:i/>
                <w:iCs/>
                <w:szCs w:val="24"/>
              </w:rPr>
              <w:t>Vznik a rozvoj digitálních technických map krajů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(OP PIK)</w:t>
            </w:r>
          </w:p>
        </w:tc>
      </w:tr>
      <w:tr w:rsidR="00D63AB7" w:rsidRPr="009605C5" w14:paraId="13963E86" w14:textId="77777777" w:rsidTr="006331D7">
        <w:trPr>
          <w:trHeight w:val="397"/>
        </w:trPr>
        <w:tc>
          <w:tcPr>
            <w:tcW w:w="2127" w:type="dxa"/>
            <w:vAlign w:val="center"/>
          </w:tcPr>
          <w:p w14:paraId="6EE7A2D4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ZOZ</w:t>
            </w:r>
          </w:p>
        </w:tc>
        <w:tc>
          <w:tcPr>
            <w:tcW w:w="7087" w:type="dxa"/>
            <w:vAlign w:val="center"/>
          </w:tcPr>
          <w:p w14:paraId="475E9C12" w14:textId="77777777" w:rsidR="00D63AB7" w:rsidRPr="006331D7" w:rsidRDefault="00D63AB7" w:rsidP="00D63AB7">
            <w:pPr>
              <w:pStyle w:val="Nadpis2"/>
              <w:numPr>
                <w:ilvl w:val="0"/>
                <w:numId w:val="0"/>
              </w:numPr>
              <w:spacing w:befor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6331D7">
              <w:rPr>
                <w:rFonts w:asciiTheme="minorHAnsi" w:hAnsiTheme="minorHAnsi" w:cstheme="minorHAnsi"/>
                <w:szCs w:val="24"/>
                <w:lang w:eastAsia="en-US"/>
              </w:rPr>
              <w:t>Zákon č. 200/1994 Sb., o zeměměřictví a o změně a doplnění některých zákonů souvisejících s jeho zavedením</w:t>
            </w:r>
          </w:p>
        </w:tc>
      </w:tr>
    </w:tbl>
    <w:p w14:paraId="05E9684F" w14:textId="77777777" w:rsidR="007647B8" w:rsidRPr="009605C5" w:rsidRDefault="007647B8" w:rsidP="00613621">
      <w:pPr>
        <w:spacing w:after="120"/>
        <w:rPr>
          <w:rFonts w:cstheme="minorHAnsi"/>
        </w:rPr>
      </w:pPr>
    </w:p>
    <w:p w14:paraId="33BBB464" w14:textId="77777777" w:rsidR="009E0CBE" w:rsidRDefault="009E0CBE">
      <w:pPr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8B6F74F" w14:textId="40345C0A" w:rsidR="004E2F4C" w:rsidRDefault="004E2F4C" w:rsidP="004E2F4C">
      <w:pPr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8F699F">
        <w:rPr>
          <w:rFonts w:cstheme="minorHAnsi"/>
          <w:b/>
          <w:bCs/>
        </w:rPr>
        <w:t>1</w:t>
      </w:r>
    </w:p>
    <w:p w14:paraId="4E3A7893" w14:textId="77777777" w:rsidR="004E2F4C" w:rsidRDefault="004E2F4C" w:rsidP="004E2F4C">
      <w:pPr>
        <w:spacing w:after="120"/>
        <w:rPr>
          <w:rFonts w:cstheme="minorHAnsi"/>
          <w:b/>
          <w:bCs/>
        </w:rPr>
      </w:pPr>
    </w:p>
    <w:p w14:paraId="3430884E" w14:textId="38C84FF3" w:rsidR="004E2F4C" w:rsidRPr="00E2494B" w:rsidRDefault="004E2F4C" w:rsidP="009C78C5">
      <w:pPr>
        <w:tabs>
          <w:tab w:val="right" w:pos="9072"/>
        </w:tabs>
        <w:spacing w:after="40"/>
        <w:rPr>
          <w:rFonts w:cstheme="minorHAnsi"/>
          <w:b/>
          <w:bCs/>
        </w:rPr>
      </w:pPr>
      <w:r w:rsidRPr="00E2494B">
        <w:rPr>
          <w:rFonts w:cstheme="minorHAnsi"/>
          <w:b/>
          <w:bCs/>
        </w:rPr>
        <w:t xml:space="preserve">Tabulka č. </w:t>
      </w:r>
      <w:r>
        <w:rPr>
          <w:rFonts w:cstheme="minorHAnsi"/>
          <w:b/>
          <w:bCs/>
        </w:rPr>
        <w:t>1</w:t>
      </w:r>
      <w:r w:rsidRPr="00E2494B">
        <w:rPr>
          <w:rFonts w:cstheme="minorHAnsi"/>
          <w:b/>
          <w:bCs/>
        </w:rPr>
        <w:t xml:space="preserve">: Přehled </w:t>
      </w:r>
      <w:r>
        <w:rPr>
          <w:rFonts w:cstheme="minorHAnsi"/>
          <w:b/>
          <w:bCs/>
        </w:rPr>
        <w:t xml:space="preserve">peněžních prostředků na </w:t>
      </w:r>
      <w:r w:rsidRPr="00E2494B">
        <w:rPr>
          <w:rFonts w:cstheme="minorHAnsi"/>
          <w:b/>
          <w:bCs/>
        </w:rPr>
        <w:t>projekt</w:t>
      </w:r>
      <w:r>
        <w:rPr>
          <w:rFonts w:cstheme="minorHAnsi"/>
          <w:b/>
          <w:bCs/>
        </w:rPr>
        <w:t>y</w:t>
      </w:r>
      <w:r w:rsidRPr="00E2494B">
        <w:rPr>
          <w:rFonts w:cstheme="minorHAnsi"/>
          <w:b/>
          <w:bCs/>
        </w:rPr>
        <w:t xml:space="preserve"> DTM</w:t>
      </w:r>
      <w:r>
        <w:rPr>
          <w:rFonts w:cstheme="minorHAnsi"/>
          <w:b/>
          <w:bCs/>
        </w:rPr>
        <w:t xml:space="preserve"> podpořené z OP PIK</w:t>
      </w:r>
      <w:r w:rsidRPr="00E2494B">
        <w:rPr>
          <w:rFonts w:cstheme="minorHAnsi"/>
          <w:b/>
          <w:bCs/>
        </w:rPr>
        <w:t xml:space="preserve"> </w:t>
      </w:r>
      <w:r w:rsidR="009C78C5">
        <w:rPr>
          <w:rFonts w:cstheme="minorHAnsi"/>
          <w:b/>
          <w:bCs/>
        </w:rPr>
        <w:tab/>
      </w:r>
      <w:r w:rsidRPr="009C78C5">
        <w:rPr>
          <w:rFonts w:cstheme="minorHAnsi"/>
          <w:b/>
        </w:rPr>
        <w:t>(v Kč)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724"/>
        <w:gridCol w:w="2773"/>
        <w:gridCol w:w="2787"/>
        <w:gridCol w:w="2788"/>
      </w:tblGrid>
      <w:tr w:rsidR="004E2F4C" w14:paraId="45B44399" w14:textId="77777777" w:rsidTr="006331D7">
        <w:trPr>
          <w:trHeight w:val="567"/>
          <w:tblHeader/>
        </w:trPr>
        <w:tc>
          <w:tcPr>
            <w:tcW w:w="68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4E9D733" w14:textId="77777777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Číslo</w:t>
            </w:r>
          </w:p>
        </w:tc>
        <w:tc>
          <w:tcPr>
            <w:tcW w:w="260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59F1A893" w14:textId="77777777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Kraj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6DD0292" w14:textId="77777777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 xml:space="preserve">Celkové </w:t>
            </w:r>
            <w:r w:rsidRPr="00915C30">
              <w:rPr>
                <w:rFonts w:cstheme="minorHAnsi"/>
                <w:b/>
                <w:sz w:val="20"/>
              </w:rPr>
              <w:t xml:space="preserve">způsobilé výdaje na pořízení </w:t>
            </w:r>
            <w:r w:rsidR="007B6D12" w:rsidRPr="00915C30">
              <w:rPr>
                <w:rFonts w:cstheme="minorHAnsi"/>
                <w:b/>
                <w:sz w:val="20"/>
              </w:rPr>
              <w:t>údajů</w:t>
            </w:r>
            <w:r w:rsidR="007B6D12" w:rsidRPr="006331D7">
              <w:rPr>
                <w:rFonts w:cstheme="minorHAnsi"/>
                <w:sz w:val="20"/>
                <w:szCs w:val="22"/>
              </w:rPr>
              <w:t xml:space="preserve"> </w:t>
            </w:r>
            <w:r w:rsidRPr="006331D7">
              <w:rPr>
                <w:rFonts w:cstheme="minorHAnsi"/>
                <w:b/>
                <w:sz w:val="20"/>
              </w:rPr>
              <w:t>a IS DTM</w:t>
            </w:r>
            <w:r w:rsidRPr="006331D7">
              <w:rPr>
                <w:rFonts w:cstheme="minorHAnsi"/>
                <w:sz w:val="20"/>
                <w:vertAlign w:val="superscript"/>
              </w:rPr>
              <w:t>1</w:t>
            </w:r>
            <w:r w:rsidRPr="006331D7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07B8557D" w14:textId="6EB56331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Výdaje na IS DTM i</w:t>
            </w:r>
            <w:r w:rsidR="006331D7">
              <w:rPr>
                <w:rFonts w:cstheme="minorHAnsi"/>
                <w:b/>
                <w:sz w:val="20"/>
              </w:rPr>
              <w:t> </w:t>
            </w:r>
            <w:r w:rsidRPr="006331D7">
              <w:rPr>
                <w:rFonts w:cstheme="minorHAnsi"/>
                <w:b/>
                <w:sz w:val="20"/>
              </w:rPr>
              <w:t>s nezpůsobilými výdaji</w:t>
            </w:r>
            <w:r w:rsidRPr="006331D7">
              <w:rPr>
                <w:rStyle w:val="Znakapoznpodarou"/>
                <w:rFonts w:eastAsiaTheme="majorEastAsia"/>
                <w:sz w:val="20"/>
              </w:rPr>
              <w:t>2</w:t>
            </w:r>
          </w:p>
        </w:tc>
      </w:tr>
      <w:tr w:rsidR="004E2F4C" w:rsidRPr="00915C30" w14:paraId="5DBBC193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F921E59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1.</w:t>
            </w:r>
          </w:p>
        </w:tc>
        <w:tc>
          <w:tcPr>
            <w:tcW w:w="2609" w:type="dxa"/>
            <w:vAlign w:val="center"/>
          </w:tcPr>
          <w:p w14:paraId="13A3070A" w14:textId="627F8E30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Jihočeský kraj (K6)</w:t>
            </w:r>
            <w:r w:rsidR="00D63AB7" w:rsidRPr="00D63AB7">
              <w:rPr>
                <w:rFonts w:cstheme="minorHAnsi"/>
                <w:sz w:val="20"/>
                <w:vertAlign w:val="superscript"/>
              </w:rPr>
              <w:t>3</w:t>
            </w:r>
          </w:p>
        </w:tc>
        <w:tc>
          <w:tcPr>
            <w:tcW w:w="2622" w:type="dxa"/>
            <w:vAlign w:val="center"/>
          </w:tcPr>
          <w:p w14:paraId="7051C1C7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233 792 841</w:t>
            </w:r>
          </w:p>
        </w:tc>
        <w:tc>
          <w:tcPr>
            <w:tcW w:w="2623" w:type="dxa"/>
            <w:vAlign w:val="center"/>
          </w:tcPr>
          <w:p w14:paraId="0B83E383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17 998 595</w:t>
            </w:r>
          </w:p>
        </w:tc>
      </w:tr>
      <w:tr w:rsidR="004E2F4C" w:rsidRPr="00915C30" w14:paraId="7AB5C5D7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06FE0BF5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2.</w:t>
            </w:r>
          </w:p>
        </w:tc>
        <w:tc>
          <w:tcPr>
            <w:tcW w:w="2609" w:type="dxa"/>
            <w:vAlign w:val="center"/>
          </w:tcPr>
          <w:p w14:paraId="5B1D6A87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Jihomoravský kraj</w:t>
            </w:r>
          </w:p>
        </w:tc>
        <w:tc>
          <w:tcPr>
            <w:tcW w:w="2622" w:type="dxa"/>
            <w:vAlign w:val="center"/>
          </w:tcPr>
          <w:p w14:paraId="128CA38C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234 942 185</w:t>
            </w:r>
          </w:p>
        </w:tc>
        <w:tc>
          <w:tcPr>
            <w:tcW w:w="2623" w:type="dxa"/>
            <w:vAlign w:val="center"/>
          </w:tcPr>
          <w:p w14:paraId="386AF7EB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18 295 200</w:t>
            </w:r>
          </w:p>
        </w:tc>
      </w:tr>
      <w:tr w:rsidR="004E2F4C" w:rsidRPr="00915C30" w14:paraId="75ADC426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A73B049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3.</w:t>
            </w:r>
          </w:p>
        </w:tc>
        <w:tc>
          <w:tcPr>
            <w:tcW w:w="2609" w:type="dxa"/>
            <w:vAlign w:val="center"/>
          </w:tcPr>
          <w:p w14:paraId="333E98A4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Karlovarský kraj</w:t>
            </w:r>
          </w:p>
        </w:tc>
        <w:tc>
          <w:tcPr>
            <w:tcW w:w="2622" w:type="dxa"/>
            <w:vAlign w:val="center"/>
          </w:tcPr>
          <w:p w14:paraId="0372A74B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201 456 500</w:t>
            </w:r>
          </w:p>
        </w:tc>
        <w:tc>
          <w:tcPr>
            <w:tcW w:w="2623" w:type="dxa"/>
            <w:vAlign w:val="center"/>
          </w:tcPr>
          <w:p w14:paraId="6088A84F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19 674 600</w:t>
            </w:r>
          </w:p>
        </w:tc>
      </w:tr>
      <w:tr w:rsidR="004E2F4C" w:rsidRPr="00915C30" w14:paraId="33B7F78A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64AE3C3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4.</w:t>
            </w:r>
          </w:p>
        </w:tc>
        <w:tc>
          <w:tcPr>
            <w:tcW w:w="2609" w:type="dxa"/>
            <w:vAlign w:val="center"/>
          </w:tcPr>
          <w:p w14:paraId="2210705B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Královéhradecký kraj (K6)</w:t>
            </w:r>
          </w:p>
        </w:tc>
        <w:tc>
          <w:tcPr>
            <w:tcW w:w="2622" w:type="dxa"/>
            <w:vAlign w:val="center"/>
          </w:tcPr>
          <w:p w14:paraId="6BB31598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219 492 805</w:t>
            </w:r>
          </w:p>
        </w:tc>
        <w:tc>
          <w:tcPr>
            <w:tcW w:w="2623" w:type="dxa"/>
            <w:vAlign w:val="center"/>
          </w:tcPr>
          <w:p w14:paraId="50504D72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17 622 890</w:t>
            </w:r>
          </w:p>
        </w:tc>
      </w:tr>
      <w:tr w:rsidR="004E2F4C" w:rsidRPr="00915C30" w14:paraId="5BD90618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33A03CE7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5.</w:t>
            </w:r>
          </w:p>
        </w:tc>
        <w:tc>
          <w:tcPr>
            <w:tcW w:w="2609" w:type="dxa"/>
            <w:vAlign w:val="center"/>
          </w:tcPr>
          <w:p w14:paraId="254D469B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Liberecký kraj</w:t>
            </w:r>
          </w:p>
        </w:tc>
        <w:tc>
          <w:tcPr>
            <w:tcW w:w="2622" w:type="dxa"/>
            <w:vAlign w:val="center"/>
          </w:tcPr>
          <w:p w14:paraId="209A763C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156 488 820</w:t>
            </w:r>
          </w:p>
        </w:tc>
        <w:tc>
          <w:tcPr>
            <w:tcW w:w="2623" w:type="dxa"/>
            <w:vAlign w:val="center"/>
          </w:tcPr>
          <w:p w14:paraId="60B6B20A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19 214 800</w:t>
            </w:r>
          </w:p>
        </w:tc>
      </w:tr>
      <w:tr w:rsidR="004E2F4C" w:rsidRPr="00915C30" w14:paraId="3F0A2DC0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FCBA61B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6.</w:t>
            </w:r>
          </w:p>
        </w:tc>
        <w:tc>
          <w:tcPr>
            <w:tcW w:w="2609" w:type="dxa"/>
            <w:vAlign w:val="center"/>
          </w:tcPr>
          <w:p w14:paraId="32B0160D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Moravskoslezský kraj (K6)</w:t>
            </w:r>
          </w:p>
        </w:tc>
        <w:tc>
          <w:tcPr>
            <w:tcW w:w="2622" w:type="dxa"/>
            <w:vAlign w:val="center"/>
          </w:tcPr>
          <w:p w14:paraId="284ACC10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234 881 117</w:t>
            </w:r>
          </w:p>
        </w:tc>
        <w:tc>
          <w:tcPr>
            <w:tcW w:w="2623" w:type="dxa"/>
            <w:vAlign w:val="center"/>
          </w:tcPr>
          <w:p w14:paraId="58834566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17 455 910</w:t>
            </w:r>
          </w:p>
        </w:tc>
      </w:tr>
      <w:tr w:rsidR="004E2F4C" w:rsidRPr="00915C30" w14:paraId="71CEBDC1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0489F479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7.</w:t>
            </w:r>
          </w:p>
        </w:tc>
        <w:tc>
          <w:tcPr>
            <w:tcW w:w="2609" w:type="dxa"/>
            <w:vAlign w:val="center"/>
          </w:tcPr>
          <w:p w14:paraId="3B7471A4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Olomoucký kraj</w:t>
            </w:r>
          </w:p>
        </w:tc>
        <w:tc>
          <w:tcPr>
            <w:tcW w:w="2622" w:type="dxa"/>
            <w:vAlign w:val="center"/>
          </w:tcPr>
          <w:p w14:paraId="7D387671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231 990 396</w:t>
            </w:r>
          </w:p>
        </w:tc>
        <w:tc>
          <w:tcPr>
            <w:tcW w:w="2623" w:type="dxa"/>
            <w:vAlign w:val="center"/>
          </w:tcPr>
          <w:p w14:paraId="7A24D365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20 000 000</w:t>
            </w:r>
          </w:p>
        </w:tc>
      </w:tr>
      <w:tr w:rsidR="004E2F4C" w:rsidRPr="00915C30" w14:paraId="2DEDDABD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3527CE4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8.</w:t>
            </w:r>
          </w:p>
        </w:tc>
        <w:tc>
          <w:tcPr>
            <w:tcW w:w="2609" w:type="dxa"/>
            <w:vAlign w:val="center"/>
          </w:tcPr>
          <w:p w14:paraId="2E8E0056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Pardubický kraj (K6)</w:t>
            </w:r>
          </w:p>
        </w:tc>
        <w:tc>
          <w:tcPr>
            <w:tcW w:w="2622" w:type="dxa"/>
            <w:vAlign w:val="center"/>
          </w:tcPr>
          <w:p w14:paraId="18AF9DFD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228 958 228</w:t>
            </w:r>
          </w:p>
        </w:tc>
        <w:tc>
          <w:tcPr>
            <w:tcW w:w="2623" w:type="dxa"/>
            <w:vAlign w:val="center"/>
          </w:tcPr>
          <w:p w14:paraId="244CB5F9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17 748 125</w:t>
            </w:r>
          </w:p>
        </w:tc>
      </w:tr>
      <w:tr w:rsidR="004E2F4C" w:rsidRPr="00915C30" w14:paraId="54CAD80A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18ED50DD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9.</w:t>
            </w:r>
          </w:p>
        </w:tc>
        <w:tc>
          <w:tcPr>
            <w:tcW w:w="2609" w:type="dxa"/>
            <w:vAlign w:val="center"/>
          </w:tcPr>
          <w:p w14:paraId="6343FDB5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Plzeňský kraj</w:t>
            </w:r>
          </w:p>
        </w:tc>
        <w:tc>
          <w:tcPr>
            <w:tcW w:w="2622" w:type="dxa"/>
            <w:vAlign w:val="center"/>
          </w:tcPr>
          <w:p w14:paraId="4268F746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235 000 000</w:t>
            </w:r>
          </w:p>
        </w:tc>
        <w:tc>
          <w:tcPr>
            <w:tcW w:w="2623" w:type="dxa"/>
            <w:vAlign w:val="center"/>
          </w:tcPr>
          <w:p w14:paraId="4FE30F32" w14:textId="4124C53A" w:rsidR="004E2F4C" w:rsidRPr="006331D7" w:rsidRDefault="00DE40B0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–</w:t>
            </w:r>
          </w:p>
        </w:tc>
      </w:tr>
      <w:tr w:rsidR="004E2F4C" w:rsidRPr="00915C30" w14:paraId="3B5E1AA7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04CEE089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10.</w:t>
            </w:r>
          </w:p>
        </w:tc>
        <w:tc>
          <w:tcPr>
            <w:tcW w:w="2609" w:type="dxa"/>
            <w:vAlign w:val="center"/>
          </w:tcPr>
          <w:p w14:paraId="0F88A6A3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Středočeský kraj</w:t>
            </w:r>
          </w:p>
        </w:tc>
        <w:tc>
          <w:tcPr>
            <w:tcW w:w="2622" w:type="dxa"/>
            <w:vAlign w:val="center"/>
          </w:tcPr>
          <w:p w14:paraId="086D7DE8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235 294 118</w:t>
            </w:r>
          </w:p>
        </w:tc>
        <w:tc>
          <w:tcPr>
            <w:tcW w:w="2623" w:type="dxa"/>
            <w:vAlign w:val="center"/>
          </w:tcPr>
          <w:p w14:paraId="6B83D3B8" w14:textId="522DA6F8" w:rsidR="004E2F4C" w:rsidRPr="006331D7" w:rsidRDefault="004E2F4C" w:rsidP="00D63AB7">
            <w:pPr>
              <w:ind w:right="-11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33 771 076</w:t>
            </w:r>
            <w:r w:rsidR="00D63AB7" w:rsidRPr="000848CD">
              <w:rPr>
                <w:rFonts w:cstheme="minorHAnsi"/>
                <w:sz w:val="20"/>
                <w:vertAlign w:val="superscript"/>
              </w:rPr>
              <w:t>4</w:t>
            </w:r>
          </w:p>
        </w:tc>
      </w:tr>
      <w:tr w:rsidR="004E2F4C" w:rsidRPr="00915C30" w14:paraId="07010052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24314639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11.</w:t>
            </w:r>
          </w:p>
        </w:tc>
        <w:tc>
          <w:tcPr>
            <w:tcW w:w="2609" w:type="dxa"/>
            <w:vAlign w:val="center"/>
          </w:tcPr>
          <w:p w14:paraId="115FAC1C" w14:textId="4CB676BE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Ústecký kraj</w:t>
            </w:r>
            <w:r w:rsidR="00D63AB7" w:rsidRPr="000848CD">
              <w:rPr>
                <w:rFonts w:cstheme="minorHAnsi"/>
                <w:sz w:val="20"/>
                <w:vertAlign w:val="superscript"/>
              </w:rPr>
              <w:t>5</w:t>
            </w:r>
            <w:r w:rsidRPr="006331D7">
              <w:rPr>
                <w:rFonts w:cstheme="minorHAnsi"/>
                <w:sz w:val="20"/>
              </w:rPr>
              <w:t xml:space="preserve"> (K6)</w:t>
            </w:r>
          </w:p>
        </w:tc>
        <w:tc>
          <w:tcPr>
            <w:tcW w:w="2622" w:type="dxa"/>
            <w:vAlign w:val="center"/>
          </w:tcPr>
          <w:p w14:paraId="1E5A78E1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234 621 547</w:t>
            </w:r>
          </w:p>
        </w:tc>
        <w:tc>
          <w:tcPr>
            <w:tcW w:w="2623" w:type="dxa"/>
            <w:vAlign w:val="center"/>
          </w:tcPr>
          <w:p w14:paraId="0FDC06E4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17 330 675</w:t>
            </w:r>
          </w:p>
        </w:tc>
      </w:tr>
      <w:tr w:rsidR="004E2F4C" w:rsidRPr="00915C30" w14:paraId="0977D030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4C75F2B3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12.</w:t>
            </w:r>
          </w:p>
        </w:tc>
        <w:tc>
          <w:tcPr>
            <w:tcW w:w="2609" w:type="dxa"/>
            <w:vAlign w:val="center"/>
          </w:tcPr>
          <w:p w14:paraId="63EC9D9C" w14:textId="0F740C84" w:rsidR="004E2F4C" w:rsidRPr="006331D7" w:rsidRDefault="00915C30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 xml:space="preserve">Kraj </w:t>
            </w:r>
            <w:r w:rsidR="004E2F4C" w:rsidRPr="006331D7">
              <w:rPr>
                <w:rFonts w:cstheme="minorHAnsi"/>
                <w:sz w:val="20"/>
              </w:rPr>
              <w:t>Vysočina (K6)</w:t>
            </w:r>
          </w:p>
        </w:tc>
        <w:tc>
          <w:tcPr>
            <w:tcW w:w="2622" w:type="dxa"/>
            <w:vAlign w:val="center"/>
          </w:tcPr>
          <w:p w14:paraId="076748AF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230 000 000</w:t>
            </w:r>
          </w:p>
        </w:tc>
        <w:tc>
          <w:tcPr>
            <w:tcW w:w="2623" w:type="dxa"/>
            <w:vAlign w:val="center"/>
          </w:tcPr>
          <w:p w14:paraId="205C2157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17 998 595</w:t>
            </w:r>
          </w:p>
        </w:tc>
      </w:tr>
      <w:tr w:rsidR="004E2F4C" w:rsidRPr="00915C30" w14:paraId="4AFA9FB7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547A8326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13.</w:t>
            </w:r>
          </w:p>
        </w:tc>
        <w:tc>
          <w:tcPr>
            <w:tcW w:w="2609" w:type="dxa"/>
            <w:vAlign w:val="center"/>
          </w:tcPr>
          <w:p w14:paraId="7B062E1B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Zlínský kraj</w:t>
            </w:r>
          </w:p>
        </w:tc>
        <w:tc>
          <w:tcPr>
            <w:tcW w:w="2622" w:type="dxa"/>
            <w:vAlign w:val="center"/>
          </w:tcPr>
          <w:p w14:paraId="3723B1D4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209 150 541</w:t>
            </w:r>
          </w:p>
        </w:tc>
        <w:tc>
          <w:tcPr>
            <w:tcW w:w="2623" w:type="dxa"/>
            <w:vAlign w:val="center"/>
          </w:tcPr>
          <w:p w14:paraId="6F69DAC5" w14:textId="77777777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18 506 950</w:t>
            </w:r>
          </w:p>
        </w:tc>
      </w:tr>
      <w:tr w:rsidR="004E2F4C" w:rsidRPr="00915C30" w14:paraId="185D6C07" w14:textId="77777777" w:rsidTr="006331D7">
        <w:trPr>
          <w:trHeight w:val="397"/>
          <w:tblHeader/>
        </w:trPr>
        <w:tc>
          <w:tcPr>
            <w:tcW w:w="680" w:type="dxa"/>
            <w:vAlign w:val="center"/>
          </w:tcPr>
          <w:p w14:paraId="0BCE1BE8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09" w:type="dxa"/>
            <w:vAlign w:val="center"/>
          </w:tcPr>
          <w:p w14:paraId="7D114062" w14:textId="3FAB46FC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Celkem</w:t>
            </w:r>
            <w:r w:rsidR="00D63AB7">
              <w:rPr>
                <w:rFonts w:eastAsiaTheme="majorEastAsia" w:cstheme="minorHAnsi"/>
                <w:sz w:val="20"/>
                <w:vertAlign w:val="superscript"/>
              </w:rPr>
              <w:t>6</w:t>
            </w:r>
          </w:p>
        </w:tc>
        <w:tc>
          <w:tcPr>
            <w:tcW w:w="2622" w:type="dxa"/>
            <w:vAlign w:val="center"/>
          </w:tcPr>
          <w:p w14:paraId="19DFFD25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2 886 069 098</w:t>
            </w:r>
          </w:p>
        </w:tc>
        <w:tc>
          <w:tcPr>
            <w:tcW w:w="2623" w:type="dxa"/>
            <w:vAlign w:val="center"/>
          </w:tcPr>
          <w:p w14:paraId="40FF2C90" w14:textId="03B8AC4C" w:rsidR="004E2F4C" w:rsidRPr="006331D7" w:rsidRDefault="004E2F4C" w:rsidP="00D63AB7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235 617 416</w:t>
            </w:r>
          </w:p>
        </w:tc>
      </w:tr>
    </w:tbl>
    <w:p w14:paraId="5306089B" w14:textId="3662B13F" w:rsidR="004E2F4C" w:rsidRPr="00ED4A74" w:rsidRDefault="009C78C5" w:rsidP="009C78C5">
      <w:pPr>
        <w:pStyle w:val="Textpoznpodarou"/>
        <w:ind w:left="284" w:hanging="284"/>
        <w:rPr>
          <w:rFonts w:cstheme="minorHAnsi"/>
        </w:rPr>
      </w:pPr>
      <w:r w:rsidRPr="00915C30">
        <w:rPr>
          <w:rFonts w:eastAsiaTheme="majorEastAsia" w:cstheme="minorHAnsi"/>
          <w:vertAlign w:val="superscript"/>
        </w:rPr>
        <w:t>1</w:t>
      </w:r>
      <w:r w:rsidRPr="00915C30">
        <w:rPr>
          <w:rFonts w:cstheme="minorHAnsi"/>
        </w:rPr>
        <w:t xml:space="preserve"> </w:t>
      </w:r>
      <w:r w:rsidRPr="00915C30">
        <w:rPr>
          <w:rFonts w:cstheme="minorHAnsi"/>
        </w:rPr>
        <w:tab/>
      </w:r>
      <w:r w:rsidR="004E2F4C" w:rsidRPr="00915C30">
        <w:rPr>
          <w:rFonts w:cstheme="minorHAnsi"/>
        </w:rPr>
        <w:t xml:space="preserve">Zdroj: </w:t>
      </w:r>
      <w:r w:rsidR="00BB5247">
        <w:rPr>
          <w:rFonts w:cstheme="minorHAnsi"/>
        </w:rPr>
        <w:t>d</w:t>
      </w:r>
      <w:r w:rsidR="004E2F4C" w:rsidRPr="00915C30">
        <w:rPr>
          <w:rFonts w:cstheme="minorHAnsi"/>
        </w:rPr>
        <w:t xml:space="preserve">okumenty z MS2014+: </w:t>
      </w:r>
      <w:bookmarkStart w:id="15" w:name="_Hlk198632142"/>
      <w:r w:rsidR="00D37A4A" w:rsidRPr="00915C30">
        <w:rPr>
          <w:rFonts w:cstheme="minorHAnsi"/>
        </w:rPr>
        <w:t>rozhodnutí o poskytnutí dotace</w:t>
      </w:r>
      <w:r w:rsidR="004E2F4C" w:rsidRPr="00915C30">
        <w:rPr>
          <w:rFonts w:cstheme="minorHAnsi"/>
        </w:rPr>
        <w:t xml:space="preserve"> </w:t>
      </w:r>
      <w:bookmarkEnd w:id="15"/>
      <w:r w:rsidR="00BB5247">
        <w:rPr>
          <w:rFonts w:cstheme="minorHAnsi"/>
        </w:rPr>
        <w:t>(ve znění pozdějších</w:t>
      </w:r>
      <w:r w:rsidR="004E2F4C" w:rsidRPr="00915C30">
        <w:rPr>
          <w:rFonts w:cstheme="minorHAnsi"/>
        </w:rPr>
        <w:t xml:space="preserve"> změn</w:t>
      </w:r>
      <w:r w:rsidR="00BB5247">
        <w:rPr>
          <w:rFonts w:cstheme="minorHAnsi"/>
        </w:rPr>
        <w:t>)</w:t>
      </w:r>
      <w:r w:rsidR="004E2F4C" w:rsidRPr="00915C30">
        <w:rPr>
          <w:rFonts w:cstheme="minorHAnsi"/>
        </w:rPr>
        <w:t>, žádos</w:t>
      </w:r>
      <w:r w:rsidR="004E2F4C" w:rsidRPr="00ED4A74">
        <w:rPr>
          <w:rFonts w:cstheme="minorHAnsi"/>
        </w:rPr>
        <w:t>ti o podporu</w:t>
      </w:r>
      <w:r w:rsidR="00BB5247">
        <w:rPr>
          <w:rFonts w:cstheme="minorHAnsi"/>
        </w:rPr>
        <w:t>;</w:t>
      </w:r>
      <w:r w:rsidR="004E2F4C" w:rsidRPr="00ED4A74">
        <w:rPr>
          <w:rFonts w:cstheme="minorHAnsi"/>
        </w:rPr>
        <w:t xml:space="preserve"> vlastní zpracování</w:t>
      </w:r>
      <w:r w:rsidR="00BB5247">
        <w:rPr>
          <w:rFonts w:cstheme="minorHAnsi"/>
        </w:rPr>
        <w:t xml:space="preserve"> NKÚ</w:t>
      </w:r>
      <w:r w:rsidR="004E2F4C" w:rsidRPr="00ED4A74">
        <w:rPr>
          <w:rFonts w:cstheme="minorHAnsi"/>
        </w:rPr>
        <w:t>.</w:t>
      </w:r>
    </w:p>
    <w:p w14:paraId="298507C3" w14:textId="606A6C1C" w:rsidR="004E2F4C" w:rsidRDefault="004E2F4C" w:rsidP="009C78C5">
      <w:pPr>
        <w:pStyle w:val="Textpoznpodarou"/>
        <w:ind w:left="284" w:hanging="284"/>
        <w:rPr>
          <w:rFonts w:cstheme="minorHAnsi"/>
        </w:rPr>
      </w:pPr>
      <w:r w:rsidRPr="00ED4A74">
        <w:rPr>
          <w:rFonts w:cstheme="minorHAnsi"/>
          <w:vertAlign w:val="superscript"/>
        </w:rPr>
        <w:t>2</w:t>
      </w:r>
      <w:r w:rsidRPr="00ED4A74">
        <w:rPr>
          <w:rFonts w:cstheme="minorHAnsi"/>
        </w:rPr>
        <w:t xml:space="preserve"> </w:t>
      </w:r>
      <w:r w:rsidR="009C78C5">
        <w:rPr>
          <w:rFonts w:cstheme="minorHAnsi"/>
        </w:rPr>
        <w:tab/>
      </w:r>
      <w:r w:rsidRPr="00ED4A74">
        <w:rPr>
          <w:rFonts w:cstheme="minorHAnsi"/>
        </w:rPr>
        <w:t xml:space="preserve">Zdroj: </w:t>
      </w:r>
      <w:r w:rsidR="00BB5247">
        <w:rPr>
          <w:rFonts w:cstheme="minorHAnsi"/>
        </w:rPr>
        <w:t>z</w:t>
      </w:r>
      <w:r w:rsidRPr="00ED4A74">
        <w:rPr>
          <w:rFonts w:cstheme="minorHAnsi"/>
        </w:rPr>
        <w:t>e smluvní dokumentace v MS2014+</w:t>
      </w:r>
      <w:r w:rsidR="00BB5247">
        <w:rPr>
          <w:rFonts w:cstheme="minorHAnsi"/>
        </w:rPr>
        <w:t>;</w:t>
      </w:r>
      <w:r w:rsidRPr="00ED4A74">
        <w:rPr>
          <w:rFonts w:cstheme="minorHAnsi"/>
        </w:rPr>
        <w:t xml:space="preserve"> vlastní zpracování</w:t>
      </w:r>
      <w:r w:rsidR="00BB5247">
        <w:rPr>
          <w:rFonts w:cstheme="minorHAnsi"/>
        </w:rPr>
        <w:t xml:space="preserve"> NKÚ</w:t>
      </w:r>
      <w:r w:rsidRPr="00ED4A74">
        <w:rPr>
          <w:rFonts w:cstheme="minorHAnsi"/>
        </w:rPr>
        <w:t>.</w:t>
      </w:r>
    </w:p>
    <w:p w14:paraId="7F345037" w14:textId="32E12D24" w:rsidR="00464B1D" w:rsidRPr="00464B1D" w:rsidRDefault="00464B1D" w:rsidP="009C78C5">
      <w:pPr>
        <w:pStyle w:val="Textpoznpodarou"/>
        <w:ind w:left="284" w:hanging="284"/>
        <w:rPr>
          <w:rFonts w:cstheme="minorHAnsi"/>
        </w:rPr>
      </w:pPr>
      <w:r w:rsidRPr="00464B1D">
        <w:rPr>
          <w:rFonts w:cstheme="minorHAnsi"/>
          <w:vertAlign w:val="superscript"/>
        </w:rPr>
        <w:t>3</w:t>
      </w:r>
      <w:r w:rsidRPr="00464B1D">
        <w:rPr>
          <w:rFonts w:cstheme="minorHAnsi"/>
        </w:rPr>
        <w:t xml:space="preserve"> </w:t>
      </w:r>
      <w:r w:rsidRPr="00464B1D">
        <w:rPr>
          <w:rFonts w:cstheme="minorHAnsi"/>
        </w:rPr>
        <w:tab/>
        <w:t xml:space="preserve">Sdružení „K6“ je sdružení šesti krajů, které vzniklo za účelem sdílení know-how, </w:t>
      </w:r>
      <w:proofErr w:type="spellStart"/>
      <w:r w:rsidRPr="00464B1D">
        <w:rPr>
          <w:rFonts w:cstheme="minorHAnsi"/>
        </w:rPr>
        <w:t>best</w:t>
      </w:r>
      <w:proofErr w:type="spellEnd"/>
      <w:r w:rsidRPr="00464B1D">
        <w:rPr>
          <w:rFonts w:cstheme="minorHAnsi"/>
        </w:rPr>
        <w:t xml:space="preserve"> </w:t>
      </w:r>
      <w:proofErr w:type="spellStart"/>
      <w:r w:rsidRPr="00464B1D">
        <w:rPr>
          <w:rFonts w:cstheme="minorHAnsi"/>
        </w:rPr>
        <w:t>practices</w:t>
      </w:r>
      <w:proofErr w:type="spellEnd"/>
      <w:r w:rsidRPr="00464B1D">
        <w:rPr>
          <w:rFonts w:cstheme="minorHAnsi"/>
        </w:rPr>
        <w:t xml:space="preserve"> a centrálního zadávání veřejných zakázek při budování jednotlivých DTM.</w:t>
      </w:r>
    </w:p>
    <w:p w14:paraId="6F879B6E" w14:textId="6DC269CE" w:rsidR="004E2F4C" w:rsidRDefault="00464B1D" w:rsidP="009C78C5">
      <w:pPr>
        <w:pStyle w:val="Textpoznpodarou"/>
        <w:ind w:left="284" w:hanging="284"/>
        <w:rPr>
          <w:rFonts w:cstheme="minorHAnsi"/>
        </w:rPr>
      </w:pPr>
      <w:r w:rsidRPr="00464B1D">
        <w:rPr>
          <w:rFonts w:cstheme="minorHAnsi"/>
          <w:vertAlign w:val="superscript"/>
        </w:rPr>
        <w:t>4</w:t>
      </w:r>
      <w:r w:rsidR="004E2F4C" w:rsidRPr="00ED4A74">
        <w:rPr>
          <w:rFonts w:cstheme="minorHAnsi"/>
        </w:rPr>
        <w:t xml:space="preserve"> </w:t>
      </w:r>
      <w:r w:rsidR="009C78C5">
        <w:rPr>
          <w:rFonts w:cstheme="minorHAnsi"/>
        </w:rPr>
        <w:tab/>
      </w:r>
      <w:r w:rsidR="004E2F4C" w:rsidRPr="00ED4A74">
        <w:rPr>
          <w:rFonts w:cstheme="minorHAnsi"/>
        </w:rPr>
        <w:t>Středočeský kraj realizoval IS DTM společně s hlavním městem Prah</w:t>
      </w:r>
      <w:r w:rsidR="00BB5247">
        <w:rPr>
          <w:rFonts w:cstheme="minorHAnsi"/>
        </w:rPr>
        <w:t>ou</w:t>
      </w:r>
      <w:r w:rsidR="004E2F4C" w:rsidRPr="00ED4A74">
        <w:rPr>
          <w:rFonts w:cstheme="minorHAnsi"/>
        </w:rPr>
        <w:t>.</w:t>
      </w:r>
    </w:p>
    <w:p w14:paraId="5E9F9D96" w14:textId="381E020D" w:rsidR="00D63AB7" w:rsidRPr="00D63AB7" w:rsidRDefault="00D63AB7" w:rsidP="009C78C5">
      <w:pPr>
        <w:pStyle w:val="Textpoznpodarou"/>
        <w:ind w:left="284" w:hanging="284"/>
        <w:rPr>
          <w:rFonts w:cstheme="minorHAnsi"/>
        </w:rPr>
      </w:pPr>
      <w:r w:rsidRPr="000848CD">
        <w:rPr>
          <w:rFonts w:cstheme="minorHAnsi"/>
          <w:vertAlign w:val="superscript"/>
        </w:rPr>
        <w:t xml:space="preserve">5 </w:t>
      </w:r>
      <w:r w:rsidRPr="000848CD">
        <w:rPr>
          <w:rFonts w:cstheme="minorHAnsi"/>
          <w:vertAlign w:val="superscript"/>
        </w:rPr>
        <w:tab/>
      </w:r>
      <w:r>
        <w:t>V</w:t>
      </w:r>
      <w:r w:rsidRPr="00623626">
        <w:t xml:space="preserve"> rámci projekt</w:t>
      </w:r>
      <w:r>
        <w:t>u</w:t>
      </w:r>
      <w:r w:rsidRPr="00623626">
        <w:t xml:space="preserve"> </w:t>
      </w:r>
      <w:r w:rsidR="0099698E">
        <w:t xml:space="preserve">DTM čerpal </w:t>
      </w:r>
      <w:r w:rsidRPr="00623626">
        <w:t>Ústeck</w:t>
      </w:r>
      <w:r w:rsidR="0099698E">
        <w:t>ý</w:t>
      </w:r>
      <w:r w:rsidRPr="00623626">
        <w:t xml:space="preserve"> </w:t>
      </w:r>
      <w:r w:rsidRPr="0099698E">
        <w:t>kraj 232,64 mil. Kč</w:t>
      </w:r>
      <w:r>
        <w:t>.</w:t>
      </w:r>
    </w:p>
    <w:p w14:paraId="4062B1C3" w14:textId="4F96438A" w:rsidR="004E2F4C" w:rsidRPr="00623626" w:rsidRDefault="00D63AB7" w:rsidP="009C78C5">
      <w:pPr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6</w:t>
      </w:r>
      <w:r w:rsidR="004E2F4C" w:rsidRPr="00ED4A74">
        <w:rPr>
          <w:rFonts w:cstheme="minorHAnsi"/>
          <w:sz w:val="20"/>
          <w:szCs w:val="20"/>
        </w:rPr>
        <w:t xml:space="preserve"> </w:t>
      </w:r>
      <w:r w:rsidR="009C78C5">
        <w:rPr>
          <w:rFonts w:cstheme="minorHAnsi"/>
          <w:sz w:val="20"/>
          <w:szCs w:val="20"/>
        </w:rPr>
        <w:tab/>
      </w:r>
      <w:r w:rsidR="004E2F4C" w:rsidRPr="00ED4A74">
        <w:rPr>
          <w:rFonts w:cstheme="minorHAnsi"/>
          <w:sz w:val="20"/>
          <w:szCs w:val="20"/>
        </w:rPr>
        <w:t xml:space="preserve">Míra podpory byla 85 % ze </w:t>
      </w:r>
      <w:r w:rsidR="004E2F4C" w:rsidRPr="00623626">
        <w:rPr>
          <w:rFonts w:cstheme="minorHAnsi"/>
          <w:sz w:val="20"/>
          <w:szCs w:val="20"/>
        </w:rPr>
        <w:t>způsobilých výdajů</w:t>
      </w:r>
      <w:r w:rsidR="00BB5247">
        <w:rPr>
          <w:rFonts w:cstheme="minorHAnsi"/>
          <w:sz w:val="20"/>
          <w:szCs w:val="20"/>
        </w:rPr>
        <w:t>.</w:t>
      </w:r>
      <w:r w:rsidR="00623626" w:rsidRPr="00623626">
        <w:rPr>
          <w:rFonts w:cstheme="minorHAnsi"/>
          <w:sz w:val="20"/>
          <w:szCs w:val="20"/>
        </w:rPr>
        <w:t xml:space="preserve"> </w:t>
      </w:r>
    </w:p>
    <w:p w14:paraId="254A67C6" w14:textId="77777777" w:rsidR="004E2F4C" w:rsidRDefault="004E2F4C" w:rsidP="004E2F4C">
      <w:pPr>
        <w:spacing w:after="120"/>
        <w:rPr>
          <w:rFonts w:cstheme="minorHAnsi"/>
          <w:b/>
          <w:bCs/>
        </w:rPr>
      </w:pPr>
    </w:p>
    <w:p w14:paraId="327BD9EB" w14:textId="5B2EF8DE" w:rsidR="004E2F4C" w:rsidRPr="00E2494B" w:rsidRDefault="004E2F4C" w:rsidP="009C78C5">
      <w:pPr>
        <w:tabs>
          <w:tab w:val="right" w:pos="9072"/>
        </w:tabs>
        <w:spacing w:after="40"/>
        <w:rPr>
          <w:rFonts w:cstheme="minorHAnsi"/>
          <w:b/>
          <w:bCs/>
        </w:rPr>
      </w:pPr>
      <w:r w:rsidRPr="00E2494B">
        <w:rPr>
          <w:rFonts w:cstheme="minorHAnsi"/>
          <w:b/>
          <w:bCs/>
        </w:rPr>
        <w:t xml:space="preserve">Tabulka č. </w:t>
      </w:r>
      <w:r>
        <w:rPr>
          <w:rFonts w:cstheme="minorHAnsi"/>
          <w:b/>
          <w:bCs/>
        </w:rPr>
        <w:t>2</w:t>
      </w:r>
      <w:r w:rsidRPr="00E2494B">
        <w:rPr>
          <w:rFonts w:cstheme="minorHAnsi"/>
          <w:b/>
          <w:bCs/>
        </w:rPr>
        <w:t xml:space="preserve">: Přehled </w:t>
      </w:r>
      <w:r>
        <w:rPr>
          <w:rFonts w:cstheme="minorHAnsi"/>
          <w:b/>
          <w:bCs/>
        </w:rPr>
        <w:t xml:space="preserve">peněžních prostředků </w:t>
      </w:r>
      <w:r w:rsidR="00BB5247">
        <w:rPr>
          <w:rFonts w:cstheme="minorHAnsi"/>
          <w:b/>
          <w:bCs/>
        </w:rPr>
        <w:t xml:space="preserve">na </w:t>
      </w:r>
      <w:r w:rsidRPr="00E2494B">
        <w:rPr>
          <w:rFonts w:cstheme="minorHAnsi"/>
          <w:b/>
          <w:bCs/>
        </w:rPr>
        <w:t xml:space="preserve">projekt </w:t>
      </w:r>
      <w:r>
        <w:rPr>
          <w:rFonts w:cstheme="minorHAnsi"/>
          <w:b/>
          <w:bCs/>
        </w:rPr>
        <w:t>DMVS podpořen</w:t>
      </w:r>
      <w:r w:rsidR="00BB5247">
        <w:rPr>
          <w:rFonts w:cstheme="minorHAnsi"/>
          <w:b/>
          <w:bCs/>
        </w:rPr>
        <w:t>ý</w:t>
      </w:r>
      <w:r>
        <w:rPr>
          <w:rFonts w:cstheme="minorHAnsi"/>
          <w:b/>
          <w:bCs/>
        </w:rPr>
        <w:t xml:space="preserve"> z </w:t>
      </w:r>
      <w:r w:rsidRPr="009C78C5">
        <w:rPr>
          <w:rFonts w:cstheme="minorHAnsi"/>
          <w:b/>
          <w:bCs/>
        </w:rPr>
        <w:t xml:space="preserve">IROP </w:t>
      </w:r>
      <w:r w:rsidR="009C78C5">
        <w:rPr>
          <w:rFonts w:cstheme="minorHAnsi"/>
          <w:b/>
          <w:bCs/>
        </w:rPr>
        <w:tab/>
      </w:r>
      <w:r w:rsidRPr="009C78C5">
        <w:rPr>
          <w:rFonts w:cstheme="minorHAnsi"/>
          <w:b/>
          <w:bCs/>
        </w:rPr>
        <w:t>(v Kč)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7"/>
        <w:gridCol w:w="2269"/>
        <w:gridCol w:w="2267"/>
        <w:gridCol w:w="2269"/>
      </w:tblGrid>
      <w:tr w:rsidR="004E2F4C" w14:paraId="07FAD0EC" w14:textId="77777777" w:rsidTr="006331D7">
        <w:trPr>
          <w:trHeight w:val="567"/>
          <w:tblHeader/>
        </w:trPr>
        <w:tc>
          <w:tcPr>
            <w:tcW w:w="213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5463CEAF" w14:textId="77777777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Příjemce</w:t>
            </w:r>
          </w:p>
        </w:tc>
        <w:tc>
          <w:tcPr>
            <w:tcW w:w="21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13FCDFE6" w14:textId="77777777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IS DMVS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726499A" w14:textId="77777777" w:rsidR="004E2F4C" w:rsidRPr="00915C30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5C30">
              <w:rPr>
                <w:rFonts w:cstheme="minorHAnsi"/>
                <w:b/>
                <w:sz w:val="20"/>
              </w:rPr>
              <w:t xml:space="preserve">Pořízení </w:t>
            </w:r>
            <w:r w:rsidR="007B6D12" w:rsidRPr="00915C30">
              <w:rPr>
                <w:rFonts w:cstheme="minorHAnsi"/>
                <w:b/>
                <w:sz w:val="20"/>
              </w:rPr>
              <w:t>údajů</w:t>
            </w:r>
          </w:p>
        </w:tc>
        <w:tc>
          <w:tcPr>
            <w:tcW w:w="213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2E28AFC" w14:textId="340E427A" w:rsidR="004E2F4C" w:rsidRPr="006331D7" w:rsidRDefault="004E2F4C" w:rsidP="00680DC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31D7">
              <w:rPr>
                <w:rFonts w:cstheme="minorHAnsi"/>
                <w:b/>
                <w:sz w:val="20"/>
              </w:rPr>
              <w:t>Celkové způsobilé výdaje</w:t>
            </w:r>
            <w:r w:rsidR="007977BA" w:rsidRPr="006331D7">
              <w:rPr>
                <w:rFonts w:cstheme="minorHAnsi"/>
                <w:sz w:val="20"/>
                <w:vertAlign w:val="superscript"/>
              </w:rPr>
              <w:t>1</w:t>
            </w:r>
          </w:p>
        </w:tc>
      </w:tr>
      <w:tr w:rsidR="004E2F4C" w14:paraId="4ACEFFC4" w14:textId="77777777" w:rsidTr="006331D7">
        <w:trPr>
          <w:trHeight w:val="397"/>
          <w:tblHeader/>
        </w:trPr>
        <w:tc>
          <w:tcPr>
            <w:tcW w:w="2133" w:type="dxa"/>
            <w:vAlign w:val="center"/>
          </w:tcPr>
          <w:p w14:paraId="3C2DAC60" w14:textId="77777777" w:rsidR="004E2F4C" w:rsidRPr="006331D7" w:rsidRDefault="004E2F4C" w:rsidP="006331D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ČÚZK</w:t>
            </w:r>
          </w:p>
        </w:tc>
        <w:tc>
          <w:tcPr>
            <w:tcW w:w="2134" w:type="dxa"/>
            <w:vAlign w:val="center"/>
          </w:tcPr>
          <w:p w14:paraId="3F3AB305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34 999 250</w:t>
            </w:r>
          </w:p>
        </w:tc>
        <w:tc>
          <w:tcPr>
            <w:tcW w:w="2133" w:type="dxa"/>
            <w:vAlign w:val="center"/>
          </w:tcPr>
          <w:p w14:paraId="49F29FFB" w14:textId="77777777" w:rsidR="004E2F4C" w:rsidRPr="006331D7" w:rsidRDefault="004E2F4C" w:rsidP="00464B1D">
            <w:pPr>
              <w:ind w:right="57"/>
              <w:jc w:val="right"/>
              <w:rPr>
                <w:rFonts w:asciiTheme="minorHAnsi" w:hAnsiTheme="minorHAnsi" w:cstheme="minorHAnsi"/>
                <w:sz w:val="20"/>
              </w:rPr>
            </w:pPr>
            <w:r w:rsidRPr="006331D7">
              <w:rPr>
                <w:rFonts w:cstheme="minorHAnsi"/>
                <w:sz w:val="20"/>
              </w:rPr>
              <w:t>192 309 962</w:t>
            </w:r>
          </w:p>
        </w:tc>
        <w:tc>
          <w:tcPr>
            <w:tcW w:w="2134" w:type="dxa"/>
            <w:vAlign w:val="center"/>
          </w:tcPr>
          <w:p w14:paraId="7BF03FDD" w14:textId="22191664" w:rsidR="004E2F4C" w:rsidRPr="006331D7" w:rsidRDefault="004E2F4C" w:rsidP="00464B1D">
            <w:pPr>
              <w:ind w:right="57"/>
              <w:jc w:val="right"/>
              <w:rPr>
                <w:rFonts w:cs="Calibri"/>
                <w:b/>
                <w:color w:val="000000"/>
                <w:sz w:val="20"/>
              </w:rPr>
            </w:pPr>
            <w:r w:rsidRPr="006331D7">
              <w:rPr>
                <w:rFonts w:cs="Calibri"/>
                <w:b/>
                <w:bCs/>
                <w:color w:val="000000"/>
                <w:sz w:val="20"/>
              </w:rPr>
              <w:t>227 309 212</w:t>
            </w:r>
            <w:r w:rsidR="007977BA" w:rsidRPr="006331D7">
              <w:rPr>
                <w:rFonts w:cs="Calibri"/>
                <w:bCs/>
                <w:color w:val="000000"/>
                <w:sz w:val="20"/>
                <w:vertAlign w:val="superscript"/>
              </w:rPr>
              <w:t>2</w:t>
            </w:r>
            <w:r w:rsidRPr="006331D7">
              <w:rPr>
                <w:rFonts w:cs="Calibri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14:paraId="0236CD10" w14:textId="046803C3" w:rsidR="004E2F4C" w:rsidRPr="00D75209" w:rsidRDefault="004E2F4C" w:rsidP="004E2F4C">
      <w:pPr>
        <w:spacing w:after="0"/>
        <w:rPr>
          <w:rFonts w:cstheme="minorHAnsi"/>
          <w:sz w:val="20"/>
          <w:szCs w:val="20"/>
        </w:rPr>
      </w:pPr>
      <w:r w:rsidRPr="000848CD">
        <w:rPr>
          <w:rFonts w:cstheme="minorHAnsi"/>
          <w:b/>
          <w:bCs/>
          <w:sz w:val="20"/>
          <w:szCs w:val="20"/>
        </w:rPr>
        <w:t>Zdroj:</w:t>
      </w:r>
      <w:r w:rsidRPr="00D75209">
        <w:rPr>
          <w:rFonts w:cstheme="minorHAnsi"/>
          <w:sz w:val="20"/>
          <w:szCs w:val="20"/>
        </w:rPr>
        <w:t xml:space="preserve"> odpověd</w:t>
      </w:r>
      <w:r w:rsidR="00BB5247">
        <w:rPr>
          <w:rFonts w:cstheme="minorHAnsi"/>
          <w:sz w:val="20"/>
          <w:szCs w:val="20"/>
        </w:rPr>
        <w:t>i</w:t>
      </w:r>
      <w:r w:rsidRPr="00D75209">
        <w:rPr>
          <w:rFonts w:cstheme="minorHAnsi"/>
          <w:sz w:val="20"/>
          <w:szCs w:val="20"/>
        </w:rPr>
        <w:t xml:space="preserve"> </w:t>
      </w:r>
      <w:r w:rsidR="00BB5247">
        <w:rPr>
          <w:rFonts w:cstheme="minorHAnsi"/>
          <w:sz w:val="20"/>
          <w:szCs w:val="20"/>
        </w:rPr>
        <w:t xml:space="preserve">ČÚZK </w:t>
      </w:r>
      <w:r w:rsidRPr="00D75209">
        <w:rPr>
          <w:rFonts w:cstheme="minorHAnsi"/>
          <w:sz w:val="20"/>
          <w:szCs w:val="20"/>
        </w:rPr>
        <w:t xml:space="preserve">na žádosti </w:t>
      </w:r>
      <w:r w:rsidR="00BB5247">
        <w:rPr>
          <w:rFonts w:cstheme="minorHAnsi"/>
          <w:sz w:val="20"/>
          <w:szCs w:val="20"/>
        </w:rPr>
        <w:t xml:space="preserve">NKÚ </w:t>
      </w:r>
      <w:r w:rsidRPr="00D75209">
        <w:rPr>
          <w:rFonts w:cstheme="minorHAnsi"/>
          <w:sz w:val="20"/>
          <w:szCs w:val="20"/>
        </w:rPr>
        <w:t>o informace, MS2014+</w:t>
      </w:r>
      <w:r w:rsidR="00EE3AA2">
        <w:rPr>
          <w:rFonts w:cstheme="minorHAnsi"/>
          <w:sz w:val="20"/>
          <w:szCs w:val="20"/>
        </w:rPr>
        <w:t>;</w:t>
      </w:r>
      <w:r w:rsidRPr="00D75209">
        <w:rPr>
          <w:rFonts w:cstheme="minorHAnsi"/>
          <w:sz w:val="20"/>
          <w:szCs w:val="20"/>
        </w:rPr>
        <w:t xml:space="preserve"> vlastní zpracování</w:t>
      </w:r>
      <w:r w:rsidR="00EE3AA2">
        <w:rPr>
          <w:rFonts w:cstheme="minorHAnsi"/>
          <w:sz w:val="20"/>
          <w:szCs w:val="20"/>
        </w:rPr>
        <w:t xml:space="preserve"> NKÚ</w:t>
      </w:r>
      <w:r w:rsidRPr="00D75209">
        <w:rPr>
          <w:rFonts w:cstheme="minorHAnsi"/>
          <w:sz w:val="20"/>
          <w:szCs w:val="20"/>
        </w:rPr>
        <w:t>.</w:t>
      </w:r>
    </w:p>
    <w:p w14:paraId="0B657D89" w14:textId="2565032B" w:rsidR="004E2F4C" w:rsidRPr="00D75209" w:rsidRDefault="007977BA" w:rsidP="009C78C5">
      <w:pPr>
        <w:spacing w:after="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 w:rsidR="004E2F4C" w:rsidRPr="00D75209">
        <w:rPr>
          <w:rFonts w:cstheme="minorHAnsi"/>
          <w:sz w:val="20"/>
          <w:szCs w:val="20"/>
        </w:rPr>
        <w:t xml:space="preserve"> </w:t>
      </w:r>
      <w:r w:rsidR="009C78C5">
        <w:rPr>
          <w:rFonts w:cstheme="minorHAnsi"/>
          <w:sz w:val="20"/>
          <w:szCs w:val="20"/>
        </w:rPr>
        <w:tab/>
      </w:r>
      <w:r w:rsidR="004E2F4C" w:rsidRPr="00D75209">
        <w:rPr>
          <w:rFonts w:cstheme="minorHAnsi"/>
          <w:sz w:val="20"/>
          <w:szCs w:val="20"/>
        </w:rPr>
        <w:t>Míra podpory byla 80,86 % ze způsobilých výdajů.</w:t>
      </w:r>
    </w:p>
    <w:p w14:paraId="4F8DB661" w14:textId="2F374C5C" w:rsidR="004E2F4C" w:rsidRPr="00D75209" w:rsidRDefault="007977BA" w:rsidP="009C78C5">
      <w:pPr>
        <w:spacing w:after="0"/>
        <w:ind w:left="284" w:hanging="284"/>
        <w:rPr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 w:rsidR="004E2F4C" w:rsidRPr="00D75209">
        <w:rPr>
          <w:rFonts w:cstheme="minorHAnsi"/>
          <w:sz w:val="20"/>
          <w:szCs w:val="20"/>
        </w:rPr>
        <w:t xml:space="preserve"> </w:t>
      </w:r>
      <w:r w:rsidR="009C78C5">
        <w:rPr>
          <w:rFonts w:cstheme="minorHAnsi"/>
          <w:sz w:val="20"/>
          <w:szCs w:val="20"/>
        </w:rPr>
        <w:tab/>
      </w:r>
      <w:r w:rsidR="004E2F4C" w:rsidRPr="00D75209">
        <w:rPr>
          <w:rFonts w:cstheme="minorHAnsi"/>
          <w:sz w:val="20"/>
          <w:szCs w:val="20"/>
        </w:rPr>
        <w:t>Míra dotace EU z projektu IROP na DMVS byla 183 802 229 Kč.</w:t>
      </w:r>
    </w:p>
    <w:p w14:paraId="0A9A8E42" w14:textId="77777777" w:rsidR="00066B40" w:rsidRPr="00D75209" w:rsidRDefault="00066B40" w:rsidP="00066B40">
      <w:pPr>
        <w:spacing w:after="120"/>
        <w:rPr>
          <w:rFonts w:cstheme="minorHAnsi"/>
          <w:b/>
          <w:sz w:val="20"/>
          <w:szCs w:val="20"/>
        </w:rPr>
      </w:pPr>
    </w:p>
    <w:sectPr w:rsidR="00066B40" w:rsidRPr="00D75209" w:rsidSect="003D5863">
      <w:footerReference w:type="even" r:id="rId14"/>
      <w:footerReference w:type="defaul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D549" w14:textId="77777777" w:rsidR="00B93734" w:rsidRDefault="00B93734" w:rsidP="004A2415">
      <w:pPr>
        <w:spacing w:after="0" w:line="240" w:lineRule="auto"/>
      </w:pPr>
      <w:r>
        <w:separator/>
      </w:r>
    </w:p>
  </w:endnote>
  <w:endnote w:type="continuationSeparator" w:id="0">
    <w:p w14:paraId="229AB036" w14:textId="77777777" w:rsidR="00B93734" w:rsidRDefault="00B93734" w:rsidP="004A2415">
      <w:pPr>
        <w:spacing w:after="0" w:line="240" w:lineRule="auto"/>
      </w:pPr>
      <w:r>
        <w:continuationSeparator/>
      </w:r>
    </w:p>
  </w:endnote>
  <w:endnote w:type="continuationNotice" w:id="1">
    <w:p w14:paraId="393261BA" w14:textId="77777777" w:rsidR="00B93734" w:rsidRDefault="00B937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E9FE" w14:textId="5E878CF2" w:rsidR="00861B57" w:rsidRDefault="00861B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36FB8E" wp14:editId="09AA46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612085228" name="Textové pole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693C" w14:textId="1C670D1F" w:rsidR="00861B57" w:rsidRPr="00861B57" w:rsidRDefault="00861B57" w:rsidP="00861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</w:pPr>
                          <w:r w:rsidRPr="00861B57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6FB8E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TLP:CLEAR" style="position:absolute;left:0;text-align:left;margin-left:0;margin-top:0;width:71.1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499693C" w14:textId="1C670D1F" w:rsidR="00861B57" w:rsidRPr="00861B57" w:rsidRDefault="00861B57" w:rsidP="00861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</w:pPr>
                    <w:r w:rsidRPr="00861B57"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96F1" w14:textId="3179AA76" w:rsidR="005437D9" w:rsidRDefault="00861B5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8D30DC" wp14:editId="79C5CAF4">
              <wp:simplePos x="904875" y="9867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022243024" name="Textové pole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4032F" w14:textId="3A1AE12A" w:rsidR="00861B57" w:rsidRPr="00861B57" w:rsidRDefault="00861B57" w:rsidP="00861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</w:pPr>
                          <w:r w:rsidRPr="00861B57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D30DC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TLP:CLEAR" style="position:absolute;left:0;text-align:left;margin-left:0;margin-top:0;width:71.1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7A4032F" w14:textId="3A1AE12A" w:rsidR="00861B57" w:rsidRPr="00861B57" w:rsidRDefault="00861B57" w:rsidP="00861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</w:pPr>
                    <w:r w:rsidRPr="00861B57"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028238"/>
        <w:docPartObj>
          <w:docPartGallery w:val="Page Numbers (Bottom of Page)"/>
          <w:docPartUnique/>
        </w:docPartObj>
      </w:sdtPr>
      <w:sdtEndPr/>
      <w:sdtContent>
        <w:r w:rsidR="005437D9">
          <w:fldChar w:fldCharType="begin"/>
        </w:r>
        <w:r w:rsidR="005437D9">
          <w:instrText>PAGE   \* MERGEFORMAT</w:instrText>
        </w:r>
        <w:r w:rsidR="005437D9">
          <w:fldChar w:fldCharType="separate"/>
        </w:r>
        <w:r w:rsidR="005437D9">
          <w:t>2</w:t>
        </w:r>
        <w:r w:rsidR="005437D9">
          <w:fldChar w:fldCharType="end"/>
        </w:r>
      </w:sdtContent>
    </w:sdt>
  </w:p>
  <w:p w14:paraId="6F2AA24F" w14:textId="77777777" w:rsidR="005437D9" w:rsidRDefault="005437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8D90" w14:textId="3178B1F5" w:rsidR="00861B57" w:rsidRDefault="00861B5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4FCD6E" wp14:editId="2E1B8A2E">
              <wp:simplePos x="904875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885535527" name="Textové pole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F9448" w14:textId="0B788020" w:rsidR="00861B57" w:rsidRPr="00861B57" w:rsidRDefault="00861B57" w:rsidP="00861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</w:pPr>
                          <w:r w:rsidRPr="00861B57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FCD6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" style="position:absolute;left:0;text-align:left;margin-left:0;margin-top:0;width:71.1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59CF9448" w14:textId="0B788020" w:rsidR="00861B57" w:rsidRPr="00861B57" w:rsidRDefault="00861B57" w:rsidP="00861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</w:pPr>
                    <w:r w:rsidRPr="00861B57">
                      <w:rPr>
                        <w:rFonts w:ascii="Calibri" w:eastAsia="Calibri" w:hAnsi="Calibri" w:cs="Calibri"/>
                        <w:noProof/>
                        <w:color w:val="828282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AB3B" w14:textId="77777777" w:rsidR="00B93734" w:rsidRDefault="00B93734" w:rsidP="004A2415">
      <w:pPr>
        <w:spacing w:after="0" w:line="240" w:lineRule="auto"/>
      </w:pPr>
      <w:r>
        <w:separator/>
      </w:r>
    </w:p>
  </w:footnote>
  <w:footnote w:type="continuationSeparator" w:id="0">
    <w:p w14:paraId="67BF4FEE" w14:textId="77777777" w:rsidR="00B93734" w:rsidRDefault="00B93734" w:rsidP="004A2415">
      <w:pPr>
        <w:spacing w:after="0" w:line="240" w:lineRule="auto"/>
      </w:pPr>
      <w:r>
        <w:continuationSeparator/>
      </w:r>
    </w:p>
  </w:footnote>
  <w:footnote w:type="continuationNotice" w:id="1">
    <w:p w14:paraId="53932E3D" w14:textId="77777777" w:rsidR="00B93734" w:rsidRDefault="00B93734">
      <w:pPr>
        <w:spacing w:after="0" w:line="240" w:lineRule="auto"/>
      </w:pPr>
    </w:p>
  </w:footnote>
  <w:footnote w:id="2">
    <w:p w14:paraId="3DC5F6D2" w14:textId="777920B0" w:rsidR="005437D9" w:rsidRPr="00F5282F" w:rsidRDefault="005437D9" w:rsidP="00DE40B0">
      <w:pPr>
        <w:pStyle w:val="Textpoznpodarou"/>
        <w:ind w:left="284" w:hanging="284"/>
      </w:pPr>
      <w:r w:rsidRPr="00F5282F">
        <w:rPr>
          <w:rStyle w:val="Znakapoznpodarou"/>
          <w:sz w:val="20"/>
        </w:rPr>
        <w:footnoteRef/>
      </w:r>
      <w:r w:rsidRPr="00F5282F">
        <w:t xml:space="preserve"> </w:t>
      </w:r>
      <w:r w:rsidR="00DE40B0">
        <w:tab/>
      </w:r>
      <w:r w:rsidRPr="00F5282F">
        <w:rPr>
          <w:rFonts w:cstheme="minorHAnsi"/>
          <w:shd w:val="clear" w:color="auto" w:fill="FFFFFF"/>
        </w:rPr>
        <w:t xml:space="preserve">Georeferencované bezešvé ortofotografické zobrazení území České republiky vzniklé na </w:t>
      </w:r>
      <w:r w:rsidR="007977BA">
        <w:rPr>
          <w:rFonts w:cstheme="minorHAnsi"/>
          <w:shd w:val="clear" w:color="auto" w:fill="FFFFFF"/>
        </w:rPr>
        <w:t>zá</w:t>
      </w:r>
      <w:r w:rsidRPr="00F5282F">
        <w:rPr>
          <w:rFonts w:cstheme="minorHAnsi"/>
          <w:shd w:val="clear" w:color="auto" w:fill="FFFFFF"/>
        </w:rPr>
        <w:t>kladě leteckých měřických snímků.</w:t>
      </w:r>
    </w:p>
  </w:footnote>
  <w:footnote w:id="3">
    <w:p w14:paraId="6E9A9D3E" w14:textId="15FC53F1" w:rsidR="005437D9" w:rsidRPr="00F5282F" w:rsidRDefault="005437D9" w:rsidP="00DE40B0">
      <w:pPr>
        <w:pStyle w:val="Textpoznpodarou"/>
        <w:ind w:left="284" w:hanging="284"/>
      </w:pPr>
      <w:r w:rsidRPr="00F5282F">
        <w:rPr>
          <w:rStyle w:val="Znakapoznpodarou"/>
          <w:sz w:val="20"/>
        </w:rPr>
        <w:footnoteRef/>
      </w:r>
      <w:r w:rsidRPr="00F5282F">
        <w:t xml:space="preserve"> </w:t>
      </w:r>
      <w:r w:rsidR="00DE40B0">
        <w:tab/>
      </w:r>
      <w:r w:rsidRPr="00F5282F">
        <w:rPr>
          <w:rFonts w:cstheme="minorHAnsi"/>
        </w:rPr>
        <w:t>Zákon č. 200/1994 Sb., o zeměměřictví a o změně a doplnění některých zákonů souvisejících s jeho zavedením</w:t>
      </w:r>
      <w:r w:rsidR="00AF10E6">
        <w:rPr>
          <w:rFonts w:cstheme="minorHAnsi"/>
        </w:rPr>
        <w:t>,</w:t>
      </w:r>
      <w:r w:rsidRPr="00F5282F">
        <w:rPr>
          <w:rFonts w:cstheme="minorHAnsi"/>
        </w:rPr>
        <w:t xml:space="preserve"> ukládá </w:t>
      </w:r>
      <w:r w:rsidRPr="00F5282F">
        <w:t>krajským úřadům s účinností od 1. 7. 2024 povinnost vést DTM.</w:t>
      </w:r>
    </w:p>
  </w:footnote>
  <w:footnote w:id="4">
    <w:p w14:paraId="26AC1553" w14:textId="501D2901" w:rsidR="00F5282F" w:rsidRDefault="00F5282F" w:rsidP="00DE40B0">
      <w:pPr>
        <w:pStyle w:val="Textpoznpodarou"/>
        <w:ind w:left="284" w:hanging="284"/>
      </w:pPr>
      <w:r w:rsidRPr="00F5282F">
        <w:rPr>
          <w:rStyle w:val="Znakapoznpodarou"/>
          <w:sz w:val="20"/>
        </w:rPr>
        <w:footnoteRef/>
      </w:r>
      <w:r w:rsidRPr="00F5282F">
        <w:t xml:space="preserve"> </w:t>
      </w:r>
      <w:r w:rsidR="00DE40B0">
        <w:tab/>
      </w:r>
      <w:r w:rsidR="007977BA">
        <w:t xml:space="preserve">Viz </w:t>
      </w:r>
      <w:hyperlink r:id="rId1" w:history="1">
        <w:r w:rsidR="00B46B70" w:rsidRPr="00B46B70">
          <w:rPr>
            <w:rStyle w:val="Hypertextovodkaz"/>
          </w:rPr>
          <w:t xml:space="preserve">Interaktivní zobrazení dat </w:t>
        </w:r>
        <w:r w:rsidR="0082546A">
          <w:rPr>
            <w:rStyle w:val="Hypertextovodkaz"/>
            <w:rFonts w:cstheme="minorHAnsi"/>
          </w:rPr>
          <w:t>–</w:t>
        </w:r>
        <w:r w:rsidR="00B46B70" w:rsidRPr="00B46B70">
          <w:rPr>
            <w:rStyle w:val="Hypertextovodkaz"/>
          </w:rPr>
          <w:t xml:space="preserve"> kontrolní akce č. 24/07 | NKÚ</w:t>
        </w:r>
      </w:hyperlink>
      <w:hyperlink r:id="rId2" w:history="1"/>
      <w:r w:rsidR="007977BA">
        <w:t>.</w:t>
      </w:r>
      <w:r w:rsidR="00085740" w:rsidRPr="002F55A5">
        <w:t xml:space="preserve"> </w:t>
      </w:r>
    </w:p>
  </w:footnote>
  <w:footnote w:id="5">
    <w:p w14:paraId="3C8F5440" w14:textId="700F9028" w:rsidR="005437D9" w:rsidRPr="00DF164D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 w:rsidRPr="00DF164D">
        <w:t xml:space="preserve"> </w:t>
      </w:r>
      <w:r w:rsidR="00DE40B0">
        <w:tab/>
      </w:r>
      <w:r w:rsidRPr="00DF164D">
        <w:t>Hlavní město Praha nebylo příjemcem podpory poskytnuté MPO.</w:t>
      </w:r>
    </w:p>
  </w:footnote>
  <w:footnote w:id="6">
    <w:p w14:paraId="619FF77C" w14:textId="201A4C57" w:rsidR="005437D9" w:rsidRPr="00DF164D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 w:rsidRPr="00DF164D">
        <w:t xml:space="preserve"> </w:t>
      </w:r>
      <w:r w:rsidR="00DE40B0">
        <w:tab/>
      </w:r>
      <w:r w:rsidRPr="00DF164D">
        <w:t>Plzeňský kraj nevytvářel vlastní informační systém z podpory poskytnuté MPO.</w:t>
      </w:r>
    </w:p>
  </w:footnote>
  <w:footnote w:id="7">
    <w:p w14:paraId="50E640E3" w14:textId="0F2AE72A" w:rsidR="005437D9" w:rsidRPr="00DF164D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>
        <w:t xml:space="preserve"> </w:t>
      </w:r>
      <w:r w:rsidR="00DE40B0">
        <w:tab/>
      </w:r>
      <w:r w:rsidR="009A445D" w:rsidRPr="000848CD">
        <w:rPr>
          <w:i/>
          <w:iCs/>
        </w:rPr>
        <w:t>Integrovaný regionální operační program 2014–2020</w:t>
      </w:r>
      <w:r w:rsidR="009A445D">
        <w:t xml:space="preserve"> (dále také „IROP“).</w:t>
      </w:r>
    </w:p>
  </w:footnote>
  <w:footnote w:id="8">
    <w:p w14:paraId="2C54336F" w14:textId="4F2A2F3A" w:rsidR="005437D9" w:rsidRPr="000848CD" w:rsidRDefault="005437D9" w:rsidP="00DE40B0">
      <w:pPr>
        <w:pStyle w:val="Textpoznpodarou"/>
        <w:ind w:left="284" w:hanging="284"/>
        <w:rPr>
          <w:rFonts w:cstheme="minorHAnsi"/>
        </w:rPr>
      </w:pPr>
      <w:r w:rsidRPr="00DF164D">
        <w:rPr>
          <w:rStyle w:val="Znakapoznpodarou"/>
          <w:rFonts w:cstheme="minorHAnsi"/>
          <w:sz w:val="20"/>
        </w:rPr>
        <w:footnoteRef/>
      </w:r>
      <w:r w:rsidRPr="00DF164D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Pr="00DF164D">
        <w:rPr>
          <w:rFonts w:cstheme="minorHAnsi"/>
        </w:rPr>
        <w:t>NKÚ v</w:t>
      </w:r>
      <w:r w:rsidR="00080ABB">
        <w:rPr>
          <w:rFonts w:cstheme="minorHAnsi"/>
        </w:rPr>
        <w:t xml:space="preserve"> </w:t>
      </w:r>
      <w:r w:rsidRPr="00DF164D">
        <w:rPr>
          <w:rFonts w:cstheme="minorHAnsi"/>
        </w:rPr>
        <w:t>rámci kontroly považuje za spolehliv</w:t>
      </w:r>
      <w:r w:rsidR="00090F7A">
        <w:rPr>
          <w:rFonts w:cstheme="minorHAnsi"/>
        </w:rPr>
        <w:t>é</w:t>
      </w:r>
      <w:r w:rsidRPr="00DF164D">
        <w:rPr>
          <w:rFonts w:cstheme="minorHAnsi"/>
        </w:rPr>
        <w:t xml:space="preserve"> takov</w:t>
      </w:r>
      <w:r>
        <w:rPr>
          <w:rFonts w:cstheme="minorHAnsi"/>
        </w:rPr>
        <w:t>é</w:t>
      </w:r>
      <w:r w:rsidRPr="00DF164D">
        <w:rPr>
          <w:rFonts w:cstheme="minorHAnsi"/>
        </w:rPr>
        <w:t xml:space="preserve"> </w:t>
      </w:r>
      <w:r>
        <w:rPr>
          <w:rFonts w:cstheme="minorHAnsi"/>
          <w:szCs w:val="24"/>
        </w:rPr>
        <w:t>údaje</w:t>
      </w:r>
      <w:r w:rsidR="00AF7FDB">
        <w:rPr>
          <w:rFonts w:cstheme="minorHAnsi"/>
          <w:szCs w:val="24"/>
        </w:rPr>
        <w:t xml:space="preserve"> o </w:t>
      </w:r>
      <w:r w:rsidR="00AF7FDB" w:rsidRPr="00DF164D">
        <w:rPr>
          <w:rFonts w:cstheme="minorHAnsi"/>
        </w:rPr>
        <w:t>polo</w:t>
      </w:r>
      <w:r w:rsidR="00AF7FDB">
        <w:rPr>
          <w:rFonts w:cstheme="minorHAnsi"/>
        </w:rPr>
        <w:t>ze</w:t>
      </w:r>
      <w:r w:rsidR="00AF7FDB" w:rsidRPr="00DF164D">
        <w:rPr>
          <w:rFonts w:cstheme="minorHAnsi"/>
        </w:rPr>
        <w:t xml:space="preserve"> a</w:t>
      </w:r>
      <w:r w:rsidR="00AF7FDB">
        <w:rPr>
          <w:rFonts w:cstheme="minorHAnsi"/>
        </w:rPr>
        <w:t xml:space="preserve"> </w:t>
      </w:r>
      <w:r w:rsidR="00AF7FDB" w:rsidRPr="00DF164D">
        <w:rPr>
          <w:rFonts w:cstheme="minorHAnsi"/>
        </w:rPr>
        <w:t>výš</w:t>
      </w:r>
      <w:r w:rsidR="00AF7FDB">
        <w:rPr>
          <w:rFonts w:cstheme="minorHAnsi"/>
        </w:rPr>
        <w:t>ce</w:t>
      </w:r>
      <w:r w:rsidRPr="00DF164D">
        <w:rPr>
          <w:rFonts w:cstheme="minorHAnsi"/>
        </w:rPr>
        <w:t xml:space="preserve">, </w:t>
      </w:r>
      <w:r w:rsidR="00AF7FDB">
        <w:rPr>
          <w:rFonts w:cstheme="minorHAnsi"/>
        </w:rPr>
        <w:t xml:space="preserve">jejichž přesnost </w:t>
      </w:r>
      <w:r w:rsidRPr="00DF164D">
        <w:rPr>
          <w:rFonts w:cstheme="minorHAnsi"/>
        </w:rPr>
        <w:t>dosahuj</w:t>
      </w:r>
      <w:r w:rsidR="00AF7FDB">
        <w:rPr>
          <w:rFonts w:cstheme="minorHAnsi"/>
        </w:rPr>
        <w:t>e</w:t>
      </w:r>
      <w:r w:rsidRPr="00DF164D">
        <w:rPr>
          <w:rFonts w:cstheme="minorHAnsi"/>
        </w:rPr>
        <w:t xml:space="preserve"> minimálně třídy přesnosti 3 </w:t>
      </w:r>
      <w:r w:rsidR="00080ABB">
        <w:rPr>
          <w:rFonts w:cstheme="minorHAnsi"/>
        </w:rPr>
        <w:t>(</w:t>
      </w:r>
      <w:r w:rsidR="00AF7FDB">
        <w:rPr>
          <w:rFonts w:cstheme="minorHAnsi"/>
        </w:rPr>
        <w:t>nebo</w:t>
      </w:r>
      <w:r w:rsidRPr="00DF164D">
        <w:rPr>
          <w:rFonts w:cstheme="minorHAnsi"/>
        </w:rPr>
        <w:t xml:space="preserve"> lepší</w:t>
      </w:r>
      <w:r w:rsidR="00080ABB">
        <w:rPr>
          <w:rFonts w:cstheme="minorHAnsi"/>
        </w:rPr>
        <w:t>)</w:t>
      </w:r>
      <w:r w:rsidRPr="00DF164D">
        <w:rPr>
          <w:rFonts w:cstheme="minorHAnsi"/>
        </w:rPr>
        <w:t xml:space="preserve"> dle</w:t>
      </w:r>
      <w:r>
        <w:rPr>
          <w:rFonts w:cstheme="minorHAnsi"/>
        </w:rPr>
        <w:t xml:space="preserve"> </w:t>
      </w:r>
      <w:r w:rsidRPr="00DF164D">
        <w:rPr>
          <w:rFonts w:cstheme="minorHAnsi"/>
        </w:rPr>
        <w:t>vyhlášky č. 393/2020 Sb., o digitální technické mapě kraje</w:t>
      </w:r>
      <w:r w:rsidRPr="00DF164D">
        <w:rPr>
          <w:rFonts w:cstheme="minorHAnsi"/>
          <w:color w:val="232323"/>
          <w:shd w:val="clear" w:color="auto" w:fill="FFFFFF"/>
        </w:rPr>
        <w:t>.</w:t>
      </w:r>
    </w:p>
  </w:footnote>
  <w:footnote w:id="9">
    <w:p w14:paraId="3546038A" w14:textId="04E307B4" w:rsidR="005437D9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 w:rsidRPr="00DF164D">
        <w:rPr>
          <w:rStyle w:val="Znakapoznpodarou"/>
          <w:sz w:val="20"/>
        </w:rPr>
        <w:t xml:space="preserve"> </w:t>
      </w:r>
      <w:r w:rsidR="00DE40B0">
        <w:tab/>
      </w:r>
      <w:r w:rsidRPr="00DF164D">
        <w:t>Jedná se o objekty, které jsou klíčové pro popis základního uspořádání prostoru v daném území.</w:t>
      </w:r>
      <w:r>
        <w:rPr>
          <w:sz w:val="16"/>
          <w:szCs w:val="16"/>
        </w:rPr>
        <w:t xml:space="preserve"> </w:t>
      </w:r>
    </w:p>
  </w:footnote>
  <w:footnote w:id="10">
    <w:p w14:paraId="5A029348" w14:textId="09C71797" w:rsidR="005437D9" w:rsidRPr="008953D9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Pr="00DE40B0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="00032B06" w:rsidRPr="008953D9">
        <w:rPr>
          <w:rFonts w:cstheme="minorHAnsi"/>
        </w:rPr>
        <w:t>Z</w:t>
      </w:r>
      <w:r w:rsidR="00654BDA" w:rsidRPr="008953D9">
        <w:rPr>
          <w:rFonts w:cstheme="minorHAnsi"/>
        </w:rPr>
        <w:t xml:space="preserve">měna provedena zákonem </w:t>
      </w:r>
      <w:r w:rsidRPr="008953D9">
        <w:rPr>
          <w:rFonts w:cstheme="minorHAnsi"/>
        </w:rPr>
        <w:t xml:space="preserve">č. 47/2020 Sb., </w:t>
      </w:r>
      <w:r w:rsidRPr="008953D9">
        <w:rPr>
          <w:rFonts w:cstheme="minorHAnsi"/>
          <w:color w:val="232323"/>
          <w:shd w:val="clear" w:color="auto" w:fill="FFFFFF"/>
        </w:rPr>
        <w:t xml:space="preserve">kterým se mění </w:t>
      </w:r>
      <w:r w:rsidRPr="008953D9">
        <w:rPr>
          <w:rFonts w:cstheme="minorHAnsi"/>
        </w:rPr>
        <w:t>zákon č. </w:t>
      </w:r>
      <w:hyperlink r:id="rId3" w:history="1">
        <w:r w:rsidRPr="008953D9">
          <w:rPr>
            <w:rFonts w:cstheme="minorHAnsi"/>
          </w:rPr>
          <w:t>200/1994 Sb.</w:t>
        </w:r>
      </w:hyperlink>
      <w:r w:rsidRPr="008953D9">
        <w:rPr>
          <w:rFonts w:cstheme="minorHAnsi"/>
        </w:rPr>
        <w:t xml:space="preserve">, o zeměměřictví a o změně </w:t>
      </w:r>
      <w:r w:rsidR="008953D9">
        <w:rPr>
          <w:rFonts w:cstheme="minorHAnsi"/>
        </w:rPr>
        <w:br/>
      </w:r>
      <w:r w:rsidRPr="008953D9">
        <w:rPr>
          <w:rFonts w:cstheme="minorHAnsi"/>
        </w:rPr>
        <w:t>a</w:t>
      </w:r>
      <w:r w:rsidR="008953D9">
        <w:rPr>
          <w:rFonts w:cstheme="minorHAnsi"/>
        </w:rPr>
        <w:t xml:space="preserve"> </w:t>
      </w:r>
      <w:r w:rsidRPr="008953D9">
        <w:rPr>
          <w:rFonts w:cstheme="minorHAnsi"/>
        </w:rPr>
        <w:t>doplnění některých zákonů souvisejících s jeho zavedením, ve znění pozdějších předpisů, zákon č. </w:t>
      </w:r>
      <w:hyperlink r:id="rId4" w:history="1">
        <w:r w:rsidRPr="008953D9">
          <w:rPr>
            <w:rFonts w:cstheme="minorHAnsi"/>
          </w:rPr>
          <w:t>183/2006</w:t>
        </w:r>
        <w:r w:rsidR="00DE40B0" w:rsidRPr="008953D9">
          <w:rPr>
            <w:rFonts w:cstheme="minorHAnsi"/>
          </w:rPr>
          <w:t> </w:t>
        </w:r>
        <w:r w:rsidRPr="008953D9">
          <w:rPr>
            <w:rFonts w:cstheme="minorHAnsi"/>
          </w:rPr>
          <w:t>Sb.</w:t>
        </w:r>
      </w:hyperlink>
      <w:r w:rsidRPr="008953D9">
        <w:rPr>
          <w:rFonts w:cstheme="minorHAnsi"/>
        </w:rPr>
        <w:t>, o územním plánování a stavebním řádu (</w:t>
      </w:r>
      <w:hyperlink r:id="rId5" w:history="1">
        <w:r w:rsidRPr="008953D9">
          <w:rPr>
            <w:rFonts w:cstheme="minorHAnsi"/>
          </w:rPr>
          <w:t>stavební zákon</w:t>
        </w:r>
      </w:hyperlink>
      <w:r w:rsidRPr="008953D9">
        <w:rPr>
          <w:rFonts w:cstheme="minorHAnsi"/>
        </w:rPr>
        <w:t>), ve znění pozdějších předpisů, a</w:t>
      </w:r>
      <w:r w:rsidR="00DE40B0" w:rsidRPr="008953D9">
        <w:rPr>
          <w:rFonts w:cstheme="minorHAnsi"/>
        </w:rPr>
        <w:t> </w:t>
      </w:r>
      <w:r w:rsidRPr="008953D9">
        <w:rPr>
          <w:rFonts w:cstheme="minorHAnsi"/>
        </w:rPr>
        <w:t xml:space="preserve">další související zákony. </w:t>
      </w:r>
    </w:p>
  </w:footnote>
  <w:footnote w:id="11">
    <w:p w14:paraId="49F6FAD4" w14:textId="339F1F1D" w:rsidR="00DE40B0" w:rsidRDefault="00DE40B0" w:rsidP="00DE40B0">
      <w:pPr>
        <w:pStyle w:val="Textpoznpodarou"/>
        <w:ind w:left="284" w:hanging="284"/>
      </w:pPr>
      <w:r w:rsidRPr="00DE40B0">
        <w:rPr>
          <w:rStyle w:val="Znakapoznpodarou"/>
          <w:sz w:val="20"/>
        </w:rPr>
        <w:footnoteRef/>
      </w:r>
      <w:r>
        <w:t xml:space="preserve"> </w:t>
      </w:r>
      <w:r>
        <w:tab/>
      </w:r>
      <w:r w:rsidRPr="000848CD">
        <w:rPr>
          <w:i/>
          <w:iCs/>
        </w:rPr>
        <w:t xml:space="preserve">Národní program </w:t>
      </w:r>
      <w:r w:rsidR="000A1A46" w:rsidRPr="000848CD">
        <w:rPr>
          <w:i/>
          <w:iCs/>
        </w:rPr>
        <w:t>reforem České republiky</w:t>
      </w:r>
      <w:r w:rsidRPr="000848CD">
        <w:rPr>
          <w:i/>
          <w:iCs/>
        </w:rPr>
        <w:t xml:space="preserve"> 2014</w:t>
      </w:r>
      <w:r w:rsidRPr="00DE40B0">
        <w:t xml:space="preserve"> schválila vláda ČR v dubnu 2014, byl rámcově koncipován na celé období do roku 2020 a každoročně </w:t>
      </w:r>
      <w:r w:rsidR="00FD17B2">
        <w:t>byl</w:t>
      </w:r>
      <w:r w:rsidRPr="00DE40B0">
        <w:t xml:space="preserve"> aktualizován v rámci tzv. evropského semestru. V uvedeném období reflektoval cíle </w:t>
      </w:r>
      <w:r w:rsidR="00F74E18">
        <w:t>s</w:t>
      </w:r>
      <w:r w:rsidRPr="00DE40B0">
        <w:t xml:space="preserve">trategie </w:t>
      </w:r>
      <w:r w:rsidRPr="000848CD">
        <w:rPr>
          <w:i/>
          <w:iCs/>
        </w:rPr>
        <w:t>Evropa 2020</w:t>
      </w:r>
      <w:r w:rsidRPr="00DE40B0">
        <w:t>, dosažený pokrok v ČR, vývoj priorit vlády a v neposlední řadě i</w:t>
      </w:r>
      <w:r w:rsidR="000A1A46">
        <w:t> </w:t>
      </w:r>
      <w:r w:rsidRPr="00DE40B0">
        <w:t xml:space="preserve">legislativu EU (např. </w:t>
      </w:r>
      <w:r w:rsidR="00F74E18">
        <w:t>s</w:t>
      </w:r>
      <w:r w:rsidRPr="00DE40B0">
        <w:t>měrnic</w:t>
      </w:r>
      <w:r w:rsidR="00FD17B2">
        <w:t>i</w:t>
      </w:r>
      <w:r w:rsidRPr="00DE40B0">
        <w:t xml:space="preserve"> </w:t>
      </w:r>
      <w:r w:rsidR="00F74E18">
        <w:t>E</w:t>
      </w:r>
      <w:r w:rsidRPr="00DE40B0">
        <w:t xml:space="preserve">vropského parlamentu a </w:t>
      </w:r>
      <w:r w:rsidR="00F74E18">
        <w:t>R</w:t>
      </w:r>
      <w:r w:rsidRPr="00DE40B0">
        <w:t>ady 2014/61/EU ze dne 15. května 2014</w:t>
      </w:r>
      <w:r w:rsidR="00F74E18">
        <w:t>,</w:t>
      </w:r>
      <w:r w:rsidRPr="00DE40B0">
        <w:t xml:space="preserve"> o</w:t>
      </w:r>
      <w:r w:rsidR="000A1A46">
        <w:t> </w:t>
      </w:r>
      <w:r w:rsidRPr="00DE40B0">
        <w:t>opatřeních ke snížení nákladů na budování vysokorychlostních sítí elektronických komunikací)</w:t>
      </w:r>
      <w:r>
        <w:t>.</w:t>
      </w:r>
    </w:p>
  </w:footnote>
  <w:footnote w:id="12">
    <w:p w14:paraId="371FAC6F" w14:textId="20C6B37B" w:rsidR="005437D9" w:rsidRPr="00DE40B0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="00DE40B0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Pr="00DE40B0">
        <w:rPr>
          <w:rFonts w:cstheme="minorHAnsi"/>
        </w:rPr>
        <w:t>Vysokorychlostní síť je ve smyslu zákona č. 194/2017 Sb. vymezena pouze rychlostí, nikoliv použitou technologií. O vysokorychlostní sí</w:t>
      </w:r>
      <w:r w:rsidR="00FD17B2">
        <w:rPr>
          <w:rFonts w:cstheme="minorHAnsi"/>
        </w:rPr>
        <w:t>ti hovoříme</w:t>
      </w:r>
      <w:r w:rsidRPr="00DE40B0">
        <w:rPr>
          <w:rFonts w:cstheme="minorHAnsi"/>
        </w:rPr>
        <w:t>, pokud umožňuje poskytovat služby připojení o rychlosti nejméně 30</w:t>
      </w:r>
      <w:r w:rsidR="00D145CC" w:rsidRPr="00DE40B0">
        <w:rPr>
          <w:rFonts w:cstheme="minorHAnsi"/>
        </w:rPr>
        <w:t> </w:t>
      </w:r>
      <w:r w:rsidRPr="00DE40B0">
        <w:rPr>
          <w:rFonts w:cstheme="minorHAnsi"/>
        </w:rPr>
        <w:t>Mb/s.</w:t>
      </w:r>
    </w:p>
  </w:footnote>
  <w:footnote w:id="13">
    <w:p w14:paraId="5526FED5" w14:textId="112A4977" w:rsidR="005437D9" w:rsidRPr="00DE40B0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Pr="00DE40B0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Pr="00DE40B0">
        <w:rPr>
          <w:rFonts w:cstheme="minorHAnsi"/>
        </w:rPr>
        <w:t xml:space="preserve">Nařízení </w:t>
      </w:r>
      <w:bookmarkStart w:id="12" w:name="_Hlk199844547"/>
      <w:r w:rsidRPr="00DE40B0">
        <w:rPr>
          <w:rFonts w:cstheme="minorHAnsi"/>
        </w:rPr>
        <w:t>Evropského parlamentu a Rady (EU) 2024/1309 ze dne 29. dubna 2024</w:t>
      </w:r>
      <w:bookmarkEnd w:id="12"/>
      <w:r w:rsidR="000A1A46">
        <w:rPr>
          <w:rFonts w:cstheme="minorHAnsi"/>
        </w:rPr>
        <w:t>,</w:t>
      </w:r>
      <w:r w:rsidRPr="00DE40B0">
        <w:rPr>
          <w:rFonts w:cstheme="minorHAnsi"/>
        </w:rPr>
        <w:t xml:space="preserve"> o opatřeních ke snížení nákladů na budování gigabitových sítí elektronických komunikací, o změně nařízení (EU) 2015/2120 </w:t>
      </w:r>
      <w:r w:rsidR="00B701D1">
        <w:rPr>
          <w:rFonts w:cstheme="minorHAnsi"/>
        </w:rPr>
        <w:br/>
      </w:r>
      <w:r w:rsidRPr="00DE40B0">
        <w:rPr>
          <w:rFonts w:cstheme="minorHAnsi"/>
        </w:rPr>
        <w:t>a</w:t>
      </w:r>
      <w:r w:rsidR="00B701D1">
        <w:rPr>
          <w:rFonts w:cstheme="minorHAnsi"/>
        </w:rPr>
        <w:t xml:space="preserve"> </w:t>
      </w:r>
      <w:r w:rsidRPr="00DE40B0">
        <w:rPr>
          <w:rFonts w:cstheme="minorHAnsi"/>
        </w:rPr>
        <w:t>o</w:t>
      </w:r>
      <w:r w:rsidR="00B701D1">
        <w:rPr>
          <w:rFonts w:cstheme="minorHAnsi"/>
        </w:rPr>
        <w:t xml:space="preserve"> </w:t>
      </w:r>
      <w:r w:rsidRPr="00DE40B0">
        <w:rPr>
          <w:rFonts w:cstheme="minorHAnsi"/>
        </w:rPr>
        <w:t xml:space="preserve">zrušení směrnice 2014/61/EU (nařízení o gigabitové infrastruktuře). </w:t>
      </w:r>
      <w:r w:rsidR="00AB0443" w:rsidRPr="00DE40B0">
        <w:rPr>
          <w:rFonts w:cstheme="minorHAnsi"/>
        </w:rPr>
        <w:t>N</w:t>
      </w:r>
      <w:r w:rsidRPr="00DE40B0">
        <w:rPr>
          <w:rFonts w:cstheme="minorHAnsi"/>
        </w:rPr>
        <w:t xml:space="preserve">ařízení </w:t>
      </w:r>
      <w:r w:rsidR="00AB0443" w:rsidRPr="00DE40B0">
        <w:rPr>
          <w:rFonts w:cstheme="minorHAnsi"/>
        </w:rPr>
        <w:t>odkazuje na</w:t>
      </w:r>
      <w:r w:rsidRPr="00DE40B0">
        <w:rPr>
          <w:rFonts w:cstheme="minorHAnsi"/>
        </w:rPr>
        <w:t xml:space="preserve"> definice uvedené ve směrnici (EU) 2018/1972, mj. i </w:t>
      </w:r>
      <w:r w:rsidR="00AB0443" w:rsidRPr="00DE40B0">
        <w:rPr>
          <w:rFonts w:cstheme="minorHAnsi"/>
        </w:rPr>
        <w:t xml:space="preserve">na </w:t>
      </w:r>
      <w:r w:rsidRPr="00DE40B0">
        <w:rPr>
          <w:rFonts w:cstheme="minorHAnsi"/>
        </w:rPr>
        <w:t>pojem „síť s velmi vysokou kapacitou“.</w:t>
      </w:r>
    </w:p>
  </w:footnote>
  <w:footnote w:id="14">
    <w:p w14:paraId="540B096B" w14:textId="3489DD7E" w:rsidR="005437D9" w:rsidRPr="00DE40B0" w:rsidRDefault="005437D9" w:rsidP="00B61C63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DE40B0">
        <w:rPr>
          <w:rStyle w:val="Znakapoznpodarou"/>
          <w:rFonts w:cstheme="minorHAnsi"/>
          <w:sz w:val="20"/>
          <w:szCs w:val="20"/>
        </w:rPr>
        <w:footnoteRef/>
      </w:r>
      <w:r w:rsidRPr="00DE40B0">
        <w:rPr>
          <w:rFonts w:cstheme="minorHAnsi"/>
          <w:sz w:val="20"/>
          <w:szCs w:val="20"/>
        </w:rPr>
        <w:t xml:space="preserve"> </w:t>
      </w:r>
      <w:r w:rsidR="00DE40B0">
        <w:rPr>
          <w:rFonts w:cstheme="minorHAnsi"/>
          <w:sz w:val="20"/>
          <w:szCs w:val="20"/>
        </w:rPr>
        <w:tab/>
      </w:r>
      <w:r w:rsidRPr="00DE40B0">
        <w:rPr>
          <w:rFonts w:cstheme="minorHAnsi"/>
          <w:sz w:val="20"/>
          <w:szCs w:val="20"/>
        </w:rPr>
        <w:t>Zákon č. 320/2001 Sb., o finanční kontrole ve veřejné správě a o změně některých zákonů (zákon o finanční kontrole).</w:t>
      </w:r>
    </w:p>
  </w:footnote>
  <w:footnote w:id="15">
    <w:p w14:paraId="4675381F" w14:textId="263D04CB" w:rsidR="005437D9" w:rsidRPr="00DF164D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 w:rsidRPr="00DF164D">
        <w:t xml:space="preserve"> </w:t>
      </w:r>
      <w:r w:rsidR="00DE40B0">
        <w:tab/>
      </w:r>
      <w:r w:rsidRPr="00DF164D">
        <w:t xml:space="preserve">V programovém dokumentu OP PIK je </w:t>
      </w:r>
      <w:r w:rsidR="00B91ECB">
        <w:t>uveden v</w:t>
      </w:r>
      <w:r w:rsidR="00DC3940">
        <w:t> tabulce 2 ve sloupci</w:t>
      </w:r>
      <w:r w:rsidRPr="00DF164D">
        <w:t xml:space="preserve"> </w:t>
      </w:r>
      <w:r w:rsidR="00B91ECB">
        <w:rPr>
          <w:i/>
          <w:iCs/>
        </w:rPr>
        <w:t>S</w:t>
      </w:r>
      <w:r w:rsidRPr="000848CD">
        <w:rPr>
          <w:rFonts w:cs="Calibri"/>
          <w:i/>
          <w:iCs/>
        </w:rPr>
        <w:t>polečné a specifické programové ukazatele výsledků, pro které byl stanoven cíl</w:t>
      </w:r>
      <w:r w:rsidRPr="00DF164D">
        <w:rPr>
          <w:rFonts w:cs="Calibri"/>
        </w:rPr>
        <w:t>.</w:t>
      </w:r>
    </w:p>
  </w:footnote>
  <w:footnote w:id="16">
    <w:p w14:paraId="19F6C678" w14:textId="088CF08E" w:rsidR="005437D9" w:rsidRPr="00DF164D" w:rsidRDefault="005437D9" w:rsidP="00DE40B0">
      <w:pPr>
        <w:pStyle w:val="Textpoznpodarou"/>
        <w:ind w:left="284" w:hanging="284"/>
      </w:pPr>
      <w:r w:rsidRPr="00DF164D">
        <w:rPr>
          <w:rStyle w:val="Znakapoznpodarou"/>
          <w:sz w:val="20"/>
        </w:rPr>
        <w:footnoteRef/>
      </w:r>
      <w:r w:rsidRPr="00DF164D">
        <w:t xml:space="preserve"> </w:t>
      </w:r>
      <w:r w:rsidR="00DE40B0">
        <w:tab/>
      </w:r>
      <w:r w:rsidRPr="000848CD">
        <w:rPr>
          <w:i/>
          <w:iCs/>
        </w:rPr>
        <w:t>Vysokorychlostní internet</w:t>
      </w:r>
      <w:r w:rsidRPr="00DF164D">
        <w:t xml:space="preserve"> – výzva I.,</w:t>
      </w:r>
      <w:r w:rsidRPr="00DF164D">
        <w:rPr>
          <w:rFonts w:cstheme="minorHAnsi"/>
        </w:rPr>
        <w:t xml:space="preserve"> </w:t>
      </w:r>
      <w:r w:rsidR="00DC3940">
        <w:rPr>
          <w:rFonts w:cstheme="minorHAnsi"/>
        </w:rPr>
        <w:t xml:space="preserve">poskytnutá </w:t>
      </w:r>
      <w:r w:rsidRPr="00DF164D">
        <w:rPr>
          <w:rFonts w:cstheme="minorHAnsi"/>
        </w:rPr>
        <w:t>podpo</w:t>
      </w:r>
      <w:r w:rsidR="00DC3940">
        <w:rPr>
          <w:rFonts w:cstheme="minorHAnsi"/>
        </w:rPr>
        <w:t xml:space="preserve">ra </w:t>
      </w:r>
      <w:r w:rsidRPr="00DF164D">
        <w:rPr>
          <w:rFonts w:cstheme="minorHAnsi"/>
        </w:rPr>
        <w:t xml:space="preserve">v Kč </w:t>
      </w:r>
      <w:r w:rsidR="00DC3940">
        <w:rPr>
          <w:rFonts w:cstheme="minorHAnsi"/>
        </w:rPr>
        <w:t>–</w:t>
      </w:r>
      <w:r w:rsidRPr="00DF164D">
        <w:rPr>
          <w:rFonts w:cstheme="minorHAnsi"/>
        </w:rPr>
        <w:t xml:space="preserve"> 0</w:t>
      </w:r>
      <w:r w:rsidR="00DC3940">
        <w:rPr>
          <w:rFonts w:cstheme="minorHAnsi"/>
        </w:rPr>
        <w:t>.</w:t>
      </w:r>
      <w:r w:rsidRPr="00DF164D">
        <w:rPr>
          <w:rFonts w:cstheme="minorHAnsi"/>
        </w:rPr>
        <w:t xml:space="preserve"> </w:t>
      </w:r>
      <w:r w:rsidRPr="000848CD">
        <w:rPr>
          <w:i/>
          <w:iCs/>
        </w:rPr>
        <w:t>Vysokorychlostní internet</w:t>
      </w:r>
      <w:r w:rsidRPr="00DF164D">
        <w:t xml:space="preserve"> – výzva II., </w:t>
      </w:r>
      <w:r w:rsidR="00DC3940">
        <w:rPr>
          <w:rFonts w:cstheme="minorHAnsi"/>
        </w:rPr>
        <w:t xml:space="preserve">poskytnutá </w:t>
      </w:r>
      <w:r w:rsidRPr="00DF164D">
        <w:rPr>
          <w:rFonts w:cstheme="minorHAnsi"/>
        </w:rPr>
        <w:t>podpo</w:t>
      </w:r>
      <w:r w:rsidR="00DC3940">
        <w:rPr>
          <w:rFonts w:cstheme="minorHAnsi"/>
        </w:rPr>
        <w:t xml:space="preserve">ra </w:t>
      </w:r>
      <w:r w:rsidRPr="00DF164D">
        <w:rPr>
          <w:rFonts w:cstheme="minorHAnsi"/>
        </w:rPr>
        <w:t>v</w:t>
      </w:r>
      <w:r w:rsidR="00DC3940">
        <w:rPr>
          <w:rFonts w:cstheme="minorHAnsi"/>
        </w:rPr>
        <w:t> </w:t>
      </w:r>
      <w:r w:rsidRPr="00DF164D">
        <w:rPr>
          <w:rFonts w:cstheme="minorHAnsi"/>
        </w:rPr>
        <w:t>Kč</w:t>
      </w:r>
      <w:r w:rsidR="00DC3940">
        <w:rPr>
          <w:rFonts w:cstheme="minorHAnsi"/>
        </w:rPr>
        <w:t xml:space="preserve"> </w:t>
      </w:r>
      <w:r w:rsidRPr="00DF164D">
        <w:rPr>
          <w:rFonts w:cstheme="minorHAnsi"/>
        </w:rPr>
        <w:t xml:space="preserve">– </w:t>
      </w:r>
      <w:r w:rsidRPr="00DF164D">
        <w:t>738,02 mil.</w:t>
      </w:r>
      <w:r>
        <w:t xml:space="preserve"> Kč</w:t>
      </w:r>
      <w:r w:rsidR="00DC3940">
        <w:t>.</w:t>
      </w:r>
      <w:r w:rsidRPr="00DF164D">
        <w:t xml:space="preserve"> </w:t>
      </w:r>
      <w:r w:rsidRPr="000848CD">
        <w:rPr>
          <w:i/>
          <w:iCs/>
        </w:rPr>
        <w:t>Vysokorychlostní internet</w:t>
      </w:r>
      <w:r w:rsidRPr="00DF164D">
        <w:t xml:space="preserve"> – výzva III. </w:t>
      </w:r>
      <w:r w:rsidRPr="000848CD">
        <w:rPr>
          <w:i/>
          <w:iCs/>
        </w:rPr>
        <w:t>Vznik a rozvoj digitálních technických map krajů</w:t>
      </w:r>
      <w:r w:rsidRPr="00DF164D">
        <w:t xml:space="preserve">, </w:t>
      </w:r>
      <w:r w:rsidR="00DC3940">
        <w:rPr>
          <w:rFonts w:cstheme="minorHAnsi"/>
        </w:rPr>
        <w:t xml:space="preserve">poskytnutá </w:t>
      </w:r>
      <w:r w:rsidRPr="00DF164D">
        <w:rPr>
          <w:rFonts w:cstheme="minorHAnsi"/>
        </w:rPr>
        <w:t>podpo</w:t>
      </w:r>
      <w:r w:rsidR="00DC3940">
        <w:rPr>
          <w:rFonts w:cstheme="minorHAnsi"/>
        </w:rPr>
        <w:t>ra</w:t>
      </w:r>
      <w:r w:rsidRPr="00DF164D">
        <w:rPr>
          <w:rFonts w:cstheme="minorHAnsi"/>
        </w:rPr>
        <w:t xml:space="preserve"> v Kč – </w:t>
      </w:r>
      <w:r w:rsidRPr="00DF164D">
        <w:t>2,87 mld. Kč</w:t>
      </w:r>
      <w:r w:rsidR="00DC3940">
        <w:t>.</w:t>
      </w:r>
      <w:r w:rsidRPr="00DF164D">
        <w:t xml:space="preserve"> </w:t>
      </w:r>
      <w:r w:rsidRPr="000848CD">
        <w:rPr>
          <w:i/>
          <w:iCs/>
        </w:rPr>
        <w:t>Vysokorychlostní internet</w:t>
      </w:r>
      <w:r w:rsidRPr="00DF164D">
        <w:t xml:space="preserve"> – výzva III. </w:t>
      </w:r>
      <w:r w:rsidRPr="000848CD">
        <w:rPr>
          <w:i/>
          <w:iCs/>
        </w:rPr>
        <w:t>Vznik a</w:t>
      </w:r>
      <w:r w:rsidR="00DC3940">
        <w:rPr>
          <w:i/>
          <w:iCs/>
        </w:rPr>
        <w:t> </w:t>
      </w:r>
      <w:r w:rsidRPr="000848CD">
        <w:rPr>
          <w:i/>
          <w:iCs/>
        </w:rPr>
        <w:t>rozvoj digitálních technických map veřejnoprávních subjektů</w:t>
      </w:r>
      <w:r w:rsidRPr="00DF164D">
        <w:t xml:space="preserve">, </w:t>
      </w:r>
      <w:r w:rsidR="00DC3940">
        <w:rPr>
          <w:rFonts w:cstheme="minorHAnsi"/>
        </w:rPr>
        <w:t xml:space="preserve">poskytnutá </w:t>
      </w:r>
      <w:r w:rsidRPr="00DF164D">
        <w:rPr>
          <w:rFonts w:cstheme="minorHAnsi"/>
        </w:rPr>
        <w:t>podpo</w:t>
      </w:r>
      <w:r w:rsidR="00DC3940">
        <w:rPr>
          <w:rFonts w:cstheme="minorHAnsi"/>
        </w:rPr>
        <w:t>ra</w:t>
      </w:r>
      <w:r w:rsidRPr="00DF164D">
        <w:rPr>
          <w:rFonts w:cstheme="minorHAnsi"/>
        </w:rPr>
        <w:t xml:space="preserve"> v Kč</w:t>
      </w:r>
      <w:r w:rsidRPr="00DF164D">
        <w:t xml:space="preserve"> – 778,23 mil.</w:t>
      </w:r>
      <w:r>
        <w:t xml:space="preserve"> Kč</w:t>
      </w:r>
      <w:r w:rsidR="00DC3940">
        <w:t>.</w:t>
      </w:r>
      <w:r w:rsidRPr="00DF164D">
        <w:t xml:space="preserve"> </w:t>
      </w:r>
      <w:r w:rsidRPr="000848CD">
        <w:rPr>
          <w:i/>
          <w:iCs/>
        </w:rPr>
        <w:t>Vysokorychlostní internet</w:t>
      </w:r>
      <w:r w:rsidRPr="00DF164D">
        <w:t xml:space="preserve"> – výzva IV., </w:t>
      </w:r>
      <w:r w:rsidR="00DC3940">
        <w:rPr>
          <w:rFonts w:cstheme="minorHAnsi"/>
        </w:rPr>
        <w:t xml:space="preserve">poskytnutá </w:t>
      </w:r>
      <w:r w:rsidRPr="00DF164D">
        <w:rPr>
          <w:rFonts w:cstheme="minorHAnsi"/>
        </w:rPr>
        <w:t>podpo</w:t>
      </w:r>
      <w:r w:rsidR="00DC3940">
        <w:rPr>
          <w:rFonts w:cstheme="minorHAnsi"/>
        </w:rPr>
        <w:t>ra</w:t>
      </w:r>
      <w:r w:rsidRPr="00DF164D">
        <w:rPr>
          <w:rFonts w:cstheme="minorHAnsi"/>
        </w:rPr>
        <w:t xml:space="preserve"> v Kč – </w:t>
      </w:r>
      <w:r w:rsidRPr="00DF164D">
        <w:t>318,48 mil.</w:t>
      </w:r>
      <w:r>
        <w:t xml:space="preserve"> Kč</w:t>
      </w:r>
      <w:r w:rsidR="00A112FC">
        <w:t>.</w:t>
      </w:r>
    </w:p>
  </w:footnote>
  <w:footnote w:id="17">
    <w:p w14:paraId="2B28AED4" w14:textId="691A0075" w:rsidR="005437D9" w:rsidRPr="00DE40B0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Pr="00DE40B0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Pr="00DE40B0">
        <w:rPr>
          <w:rFonts w:cstheme="minorHAnsi"/>
        </w:rPr>
        <w:t>Poslední novela stavebního zákona, která umožnila stavebním úřadům práci v nových i původních systémech stavebního řízení zpětně k 1. 7. 2024.</w:t>
      </w:r>
    </w:p>
  </w:footnote>
  <w:footnote w:id="18">
    <w:p w14:paraId="52C7CE8F" w14:textId="08BAA8F4" w:rsidR="005437D9" w:rsidRPr="00DE40B0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Pr="00DE40B0">
        <w:rPr>
          <w:rFonts w:cstheme="minorHAnsi"/>
        </w:rPr>
        <w:t xml:space="preserve"> </w:t>
      </w:r>
      <w:r w:rsidR="00DE40B0">
        <w:rPr>
          <w:rFonts w:cstheme="minorHAnsi"/>
        </w:rPr>
        <w:tab/>
      </w:r>
      <w:r w:rsidRPr="00DE40B0">
        <w:rPr>
          <w:rFonts w:cstheme="minorHAnsi"/>
        </w:rPr>
        <w:t>Usnesení vlády České republiky ze dne 16. října 2024 č. 732</w:t>
      </w:r>
      <w:r w:rsidR="00BB5402">
        <w:rPr>
          <w:rFonts w:cstheme="minorHAnsi"/>
        </w:rPr>
        <w:t>,</w:t>
      </w:r>
      <w:r w:rsidRPr="00DE40B0">
        <w:rPr>
          <w:rFonts w:cstheme="minorHAnsi"/>
        </w:rPr>
        <w:t xml:space="preserve"> </w:t>
      </w:r>
      <w:r w:rsidRPr="00DE40B0">
        <w:rPr>
          <w:rFonts w:cstheme="minorHAnsi"/>
          <w:color w:val="232323"/>
          <w:shd w:val="clear" w:color="auto" w:fill="FFFFFF"/>
        </w:rPr>
        <w:t>o navazujících krocích ve věci zajištění funkčnosti a efektivity digitalizace stavebního řízení</w:t>
      </w:r>
      <w:r w:rsidR="00BB5402">
        <w:rPr>
          <w:rFonts w:cstheme="minorHAnsi"/>
          <w:color w:val="232323"/>
          <w:shd w:val="clear" w:color="auto" w:fill="FFFFFF"/>
        </w:rPr>
        <w:t>,</w:t>
      </w:r>
      <w:r w:rsidRPr="00DE40B0">
        <w:rPr>
          <w:rFonts w:cstheme="minorHAnsi"/>
          <w:color w:val="232323"/>
          <w:shd w:val="clear" w:color="auto" w:fill="FFFFFF"/>
        </w:rPr>
        <w:t xml:space="preserve"> </w:t>
      </w:r>
      <w:r w:rsidRPr="00DE40B0">
        <w:rPr>
          <w:rFonts w:cstheme="minorHAnsi"/>
        </w:rPr>
        <w:t xml:space="preserve">a </w:t>
      </w:r>
      <w:r w:rsidR="00BB5402">
        <w:rPr>
          <w:rFonts w:cstheme="minorHAnsi"/>
        </w:rPr>
        <w:t>u</w:t>
      </w:r>
      <w:r w:rsidRPr="00DE40B0">
        <w:rPr>
          <w:rFonts w:cstheme="minorHAnsi"/>
        </w:rPr>
        <w:t>snesení vlády České republiky ze dne 23.</w:t>
      </w:r>
      <w:r w:rsidR="00BB5402">
        <w:rPr>
          <w:rFonts w:cstheme="minorHAnsi"/>
        </w:rPr>
        <w:t xml:space="preserve"> </w:t>
      </w:r>
      <w:r w:rsidRPr="00DE40B0">
        <w:rPr>
          <w:rFonts w:cstheme="minorHAnsi"/>
        </w:rPr>
        <w:t>října</w:t>
      </w:r>
      <w:r w:rsidR="00BB5402">
        <w:rPr>
          <w:rFonts w:cstheme="minorHAnsi"/>
        </w:rPr>
        <w:t xml:space="preserve"> </w:t>
      </w:r>
      <w:r w:rsidRPr="00DE40B0">
        <w:rPr>
          <w:rFonts w:cstheme="minorHAnsi"/>
        </w:rPr>
        <w:t>2024 č. 753</w:t>
      </w:r>
      <w:r w:rsidR="00BB5402">
        <w:rPr>
          <w:rFonts w:cstheme="minorHAnsi"/>
        </w:rPr>
        <w:t>,</w:t>
      </w:r>
      <w:r w:rsidRPr="00DE40B0">
        <w:rPr>
          <w:rFonts w:cstheme="minorHAnsi"/>
        </w:rPr>
        <w:t xml:space="preserve"> </w:t>
      </w:r>
      <w:r w:rsidRPr="00DE40B0">
        <w:rPr>
          <w:rFonts w:cstheme="minorHAnsi"/>
          <w:color w:val="232323"/>
          <w:shd w:val="clear" w:color="auto" w:fill="FFFFFF"/>
        </w:rPr>
        <w:t>k</w:t>
      </w:r>
      <w:r w:rsidR="00DE40B0">
        <w:rPr>
          <w:rFonts w:cstheme="minorHAnsi"/>
          <w:color w:val="232323"/>
          <w:shd w:val="clear" w:color="auto" w:fill="FFFFFF"/>
        </w:rPr>
        <w:t> </w:t>
      </w:r>
      <w:r w:rsidRPr="00DE40B0">
        <w:rPr>
          <w:rFonts w:cstheme="minorHAnsi"/>
          <w:color w:val="232323"/>
          <w:shd w:val="clear" w:color="auto" w:fill="FFFFFF"/>
        </w:rPr>
        <w:t>návrhu poslance Martina Kupky a dalších, kterým se mění zákon č. </w:t>
      </w:r>
      <w:hyperlink r:id="rId6" w:history="1">
        <w:r w:rsidRPr="00DE40B0">
          <w:rPr>
            <w:rFonts w:cstheme="minorHAnsi"/>
            <w:color w:val="232323"/>
          </w:rPr>
          <w:t>283/2021 Sb.</w:t>
        </w:r>
      </w:hyperlink>
      <w:r w:rsidRPr="00DE40B0">
        <w:rPr>
          <w:rFonts w:cstheme="minorHAnsi"/>
          <w:color w:val="232323"/>
          <w:shd w:val="clear" w:color="auto" w:fill="FFFFFF"/>
        </w:rPr>
        <w:t>, stavební zákon, ve znění pozdějších předpisů (sněmovní tisk č. 832)</w:t>
      </w:r>
      <w:r w:rsidRPr="00DE40B0">
        <w:rPr>
          <w:rFonts w:cstheme="minorHAnsi"/>
        </w:rPr>
        <w:t>.</w:t>
      </w:r>
    </w:p>
  </w:footnote>
  <w:footnote w:id="19">
    <w:p w14:paraId="564C3218" w14:textId="7BF05E3F" w:rsidR="005437D9" w:rsidRPr="00DE40B0" w:rsidRDefault="005437D9" w:rsidP="00DE40B0">
      <w:pPr>
        <w:pStyle w:val="Textpoznpodarou"/>
        <w:ind w:left="284" w:hanging="284"/>
        <w:rPr>
          <w:rFonts w:cstheme="minorHAnsi"/>
        </w:rPr>
      </w:pPr>
      <w:r w:rsidRPr="00DE40B0">
        <w:rPr>
          <w:rStyle w:val="Znakapoznpodarou"/>
          <w:rFonts w:cstheme="minorHAnsi"/>
          <w:sz w:val="20"/>
        </w:rPr>
        <w:footnoteRef/>
      </w:r>
      <w:r w:rsidRPr="00DE40B0">
        <w:rPr>
          <w:rStyle w:val="Znakapoznpodarou"/>
          <w:rFonts w:cstheme="minorHAnsi"/>
          <w:sz w:val="20"/>
          <w:vertAlign w:val="baseline"/>
        </w:rPr>
        <w:t xml:space="preserve"> </w:t>
      </w:r>
      <w:r w:rsidR="00DE40B0">
        <w:rPr>
          <w:rFonts w:cstheme="minorHAnsi"/>
        </w:rPr>
        <w:tab/>
      </w:r>
      <w:r w:rsidRPr="00DE40B0">
        <w:rPr>
          <w:rFonts w:cstheme="minorHAnsi"/>
        </w:rPr>
        <w:t>Pokud při stavební činnosti dojde ze strany stavebníka k poškození DTI, vlastník DTI nemůže po stavebníkovi nebo jiném subjektu spravedlivě požadovat nápravu nebo jinou formu kompenzace, pokud vlastníci</w:t>
      </w:r>
      <w:r w:rsidRPr="00DE40B0" w:rsidDel="000B78DF">
        <w:rPr>
          <w:rFonts w:cstheme="minorHAnsi"/>
        </w:rPr>
        <w:t xml:space="preserve"> </w:t>
      </w:r>
      <w:r w:rsidRPr="00DE40B0">
        <w:rPr>
          <w:rFonts w:cstheme="minorHAnsi"/>
        </w:rPr>
        <w:t>nesplnili svou zákonnou povinnost plynoucí ze ZOZ a příslušné údaje o DTI nevložili do DTM. Je tedy v zájmu každého vlastníka DTI</w:t>
      </w:r>
      <w:r w:rsidR="00B17A88">
        <w:rPr>
          <w:rFonts w:cstheme="minorHAnsi"/>
        </w:rPr>
        <w:t>, aby</w:t>
      </w:r>
      <w:r w:rsidRPr="00DE40B0">
        <w:rPr>
          <w:rFonts w:cstheme="minorHAnsi"/>
        </w:rPr>
        <w:t xml:space="preserve"> požadované údaje o své DTI </w:t>
      </w:r>
      <w:r w:rsidR="00B17A88" w:rsidRPr="00DE40B0">
        <w:rPr>
          <w:rFonts w:cstheme="minorHAnsi"/>
        </w:rPr>
        <w:t>zada</w:t>
      </w:r>
      <w:r w:rsidR="00B17A88">
        <w:rPr>
          <w:rFonts w:cstheme="minorHAnsi"/>
        </w:rPr>
        <w:t>l</w:t>
      </w:r>
      <w:r w:rsidR="00B17A88" w:rsidRPr="00DE40B0">
        <w:rPr>
          <w:rFonts w:cstheme="minorHAnsi"/>
        </w:rPr>
        <w:t xml:space="preserve"> </w:t>
      </w:r>
      <w:r w:rsidRPr="00DE40B0">
        <w:rPr>
          <w:rFonts w:cstheme="minorHAnsi"/>
        </w:rPr>
        <w:t>do IS DMVS.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B3610"/>
    <w:multiLevelType w:val="hybridMultilevel"/>
    <w:tmpl w:val="780287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5F4D10"/>
    <w:multiLevelType w:val="hybridMultilevel"/>
    <w:tmpl w:val="CC125B2E"/>
    <w:lvl w:ilvl="0" w:tplc="8690E5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30C90"/>
    <w:multiLevelType w:val="multilevel"/>
    <w:tmpl w:val="76C84B24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F3339"/>
    <w:multiLevelType w:val="multilevel"/>
    <w:tmpl w:val="EBD62C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4872B8B"/>
    <w:multiLevelType w:val="hybridMultilevel"/>
    <w:tmpl w:val="4C748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239D6"/>
    <w:multiLevelType w:val="multilevel"/>
    <w:tmpl w:val="0D2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C6D6A"/>
    <w:multiLevelType w:val="hybridMultilevel"/>
    <w:tmpl w:val="E034AB48"/>
    <w:styleLink w:val="StylI-aa"/>
    <w:lvl w:ilvl="0" w:tplc="C64AB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8" w15:restartNumberingAfterBreak="0">
    <w:nsid w:val="676C73AF"/>
    <w:multiLevelType w:val="hybridMultilevel"/>
    <w:tmpl w:val="5074C842"/>
    <w:lvl w:ilvl="0" w:tplc="94B087B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037CA"/>
    <w:multiLevelType w:val="multilevel"/>
    <w:tmpl w:val="6FDCCC18"/>
    <w:lvl w:ilvl="0">
      <w:start w:val="4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KP-normlntext"/>
      <w:isLgl/>
      <w:lvlText w:val="%1.%2"/>
      <w:lvlJc w:val="left"/>
      <w:pPr>
        <w:ind w:left="5180" w:hanging="360"/>
      </w:pPr>
      <w:rPr>
        <w:rFonts w:asciiTheme="majorHAnsi" w:hAnsiTheme="majorHAnsi" w:cstheme="majorHAnsi" w:hint="default"/>
        <w:b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A85CDE"/>
    <w:multiLevelType w:val="hybridMultilevel"/>
    <w:tmpl w:val="7458B6E8"/>
    <w:lvl w:ilvl="0" w:tplc="B24EDD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74A"/>
    <w:multiLevelType w:val="multilevel"/>
    <w:tmpl w:val="348C4ECE"/>
    <w:lvl w:ilvl="0">
      <w:start w:val="1"/>
      <w:numFmt w:val="decimal"/>
      <w:pStyle w:val="Nadpis1"/>
      <w:lvlText w:val="%1"/>
      <w:lvlJc w:val="left"/>
      <w:pPr>
        <w:ind w:left="3621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ind w:left="85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A17AA0"/>
    <w:multiLevelType w:val="hybridMultilevel"/>
    <w:tmpl w:val="60AE7FF2"/>
    <w:lvl w:ilvl="0" w:tplc="491C12C2">
      <w:start w:val="1"/>
      <w:numFmt w:val="bullet"/>
      <w:pStyle w:val="Odrkypunt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937755">
    <w:abstractNumId w:val="10"/>
  </w:num>
  <w:num w:numId="2" w16cid:durableId="319120201">
    <w:abstractNumId w:val="13"/>
  </w:num>
  <w:num w:numId="3" w16cid:durableId="599024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76725">
    <w:abstractNumId w:val="2"/>
  </w:num>
  <w:num w:numId="5" w16cid:durableId="328797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317913">
    <w:abstractNumId w:val="7"/>
  </w:num>
  <w:num w:numId="7" w16cid:durableId="286742471">
    <w:abstractNumId w:val="12"/>
  </w:num>
  <w:num w:numId="8" w16cid:durableId="305206776">
    <w:abstractNumId w:val="11"/>
  </w:num>
  <w:num w:numId="9" w16cid:durableId="384647692">
    <w:abstractNumId w:val="5"/>
  </w:num>
  <w:num w:numId="10" w16cid:durableId="44525334">
    <w:abstractNumId w:val="6"/>
  </w:num>
  <w:num w:numId="11" w16cid:durableId="1263957219">
    <w:abstractNumId w:val="12"/>
  </w:num>
  <w:num w:numId="12" w16cid:durableId="563219673">
    <w:abstractNumId w:val="12"/>
  </w:num>
  <w:num w:numId="13" w16cid:durableId="682706017">
    <w:abstractNumId w:val="12"/>
  </w:num>
  <w:num w:numId="14" w16cid:durableId="519128499">
    <w:abstractNumId w:val="1"/>
  </w:num>
  <w:num w:numId="15" w16cid:durableId="1114061138">
    <w:abstractNumId w:val="12"/>
  </w:num>
  <w:num w:numId="16" w16cid:durableId="171995313">
    <w:abstractNumId w:val="8"/>
  </w:num>
  <w:num w:numId="17" w16cid:durableId="952785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9452810">
    <w:abstractNumId w:val="12"/>
  </w:num>
  <w:num w:numId="19" w16cid:durableId="397872352">
    <w:abstractNumId w:val="12"/>
  </w:num>
  <w:num w:numId="20" w16cid:durableId="604532088">
    <w:abstractNumId w:val="12"/>
  </w:num>
  <w:num w:numId="21" w16cid:durableId="2121875770">
    <w:abstractNumId w:val="12"/>
  </w:num>
  <w:num w:numId="22" w16cid:durableId="1717510820">
    <w:abstractNumId w:val="12"/>
  </w:num>
  <w:num w:numId="23" w16cid:durableId="801851936">
    <w:abstractNumId w:val="12"/>
  </w:num>
  <w:num w:numId="24" w16cid:durableId="896860175">
    <w:abstractNumId w:val="12"/>
  </w:num>
  <w:num w:numId="25" w16cid:durableId="224873212">
    <w:abstractNumId w:val="12"/>
  </w:num>
  <w:num w:numId="26" w16cid:durableId="2117363428">
    <w:abstractNumId w:val="12"/>
  </w:num>
  <w:num w:numId="27" w16cid:durableId="716320594">
    <w:abstractNumId w:val="12"/>
  </w:num>
  <w:num w:numId="28" w16cid:durableId="1573807514">
    <w:abstractNumId w:val="12"/>
  </w:num>
  <w:num w:numId="29" w16cid:durableId="1857184855">
    <w:abstractNumId w:val="12"/>
  </w:num>
  <w:num w:numId="30" w16cid:durableId="1212304801">
    <w:abstractNumId w:val="12"/>
  </w:num>
  <w:num w:numId="31" w16cid:durableId="1345474496">
    <w:abstractNumId w:val="12"/>
  </w:num>
  <w:num w:numId="32" w16cid:durableId="281494">
    <w:abstractNumId w:val="12"/>
  </w:num>
  <w:num w:numId="33" w16cid:durableId="746808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7837293">
    <w:abstractNumId w:val="12"/>
  </w:num>
  <w:num w:numId="35" w16cid:durableId="2100712718">
    <w:abstractNumId w:val="12"/>
  </w:num>
  <w:num w:numId="36" w16cid:durableId="75445776">
    <w:abstractNumId w:val="12"/>
  </w:num>
  <w:num w:numId="37" w16cid:durableId="1493178026">
    <w:abstractNumId w:val="12"/>
  </w:num>
  <w:num w:numId="38" w16cid:durableId="1139497317">
    <w:abstractNumId w:val="12"/>
  </w:num>
  <w:num w:numId="39" w16cid:durableId="2145000266">
    <w:abstractNumId w:val="12"/>
  </w:num>
  <w:num w:numId="40" w16cid:durableId="1882593236">
    <w:abstractNumId w:val="12"/>
  </w:num>
  <w:num w:numId="41" w16cid:durableId="266238909">
    <w:abstractNumId w:val="12"/>
  </w:num>
  <w:num w:numId="42" w16cid:durableId="672955262">
    <w:abstractNumId w:val="12"/>
  </w:num>
  <w:num w:numId="43" w16cid:durableId="2105569945">
    <w:abstractNumId w:val="12"/>
  </w:num>
  <w:num w:numId="44" w16cid:durableId="1196163861">
    <w:abstractNumId w:val="12"/>
  </w:num>
  <w:num w:numId="45" w16cid:durableId="2006399235">
    <w:abstractNumId w:val="12"/>
  </w:num>
  <w:num w:numId="46" w16cid:durableId="972978679">
    <w:abstractNumId w:val="12"/>
  </w:num>
  <w:num w:numId="47" w16cid:durableId="578632569">
    <w:abstractNumId w:val="12"/>
  </w:num>
  <w:num w:numId="48" w16cid:durableId="126970940">
    <w:abstractNumId w:val="12"/>
  </w:num>
  <w:num w:numId="49" w16cid:durableId="398090414">
    <w:abstractNumId w:val="12"/>
  </w:num>
  <w:num w:numId="50" w16cid:durableId="642857097">
    <w:abstractNumId w:val="4"/>
  </w:num>
  <w:num w:numId="51" w16cid:durableId="1463765440">
    <w:abstractNumId w:val="12"/>
  </w:num>
  <w:num w:numId="52" w16cid:durableId="818349455">
    <w:abstractNumId w:val="0"/>
  </w:num>
  <w:num w:numId="53" w16cid:durableId="1406217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31054993">
    <w:abstractNumId w:val="12"/>
  </w:num>
  <w:num w:numId="55" w16cid:durableId="1658656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38306957">
    <w:abstractNumId w:val="12"/>
  </w:num>
  <w:num w:numId="57" w16cid:durableId="1415737865">
    <w:abstractNumId w:val="12"/>
  </w:num>
  <w:num w:numId="58" w16cid:durableId="541208887">
    <w:abstractNumId w:val="12"/>
    <w:lvlOverride w:ilvl="0">
      <w:startOverride w:val="4"/>
    </w:lvlOverride>
    <w:lvlOverride w:ilvl="1">
      <w:startOverride w:val="2"/>
    </w:lvlOverride>
  </w:num>
  <w:num w:numId="59" w16cid:durableId="620770046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97"/>
    <w:rsid w:val="000001B8"/>
    <w:rsid w:val="0000084D"/>
    <w:rsid w:val="00001788"/>
    <w:rsid w:val="00001BF9"/>
    <w:rsid w:val="0000202F"/>
    <w:rsid w:val="00002309"/>
    <w:rsid w:val="000025FA"/>
    <w:rsid w:val="00002895"/>
    <w:rsid w:val="00002CEC"/>
    <w:rsid w:val="0000334F"/>
    <w:rsid w:val="000034D7"/>
    <w:rsid w:val="000034F2"/>
    <w:rsid w:val="0000370C"/>
    <w:rsid w:val="000039DB"/>
    <w:rsid w:val="00003A05"/>
    <w:rsid w:val="00003FEE"/>
    <w:rsid w:val="0000424C"/>
    <w:rsid w:val="00005693"/>
    <w:rsid w:val="00005FFE"/>
    <w:rsid w:val="00006666"/>
    <w:rsid w:val="0000738E"/>
    <w:rsid w:val="000074B2"/>
    <w:rsid w:val="00007BDD"/>
    <w:rsid w:val="00007F36"/>
    <w:rsid w:val="0001021A"/>
    <w:rsid w:val="00011AD4"/>
    <w:rsid w:val="0001206F"/>
    <w:rsid w:val="000122F1"/>
    <w:rsid w:val="000124D9"/>
    <w:rsid w:val="00012603"/>
    <w:rsid w:val="000129ED"/>
    <w:rsid w:val="00012BCD"/>
    <w:rsid w:val="0001301C"/>
    <w:rsid w:val="00013038"/>
    <w:rsid w:val="00013868"/>
    <w:rsid w:val="00013D3F"/>
    <w:rsid w:val="00014BC8"/>
    <w:rsid w:val="00014F97"/>
    <w:rsid w:val="000150A7"/>
    <w:rsid w:val="000151C6"/>
    <w:rsid w:val="00015428"/>
    <w:rsid w:val="000158CE"/>
    <w:rsid w:val="00015B0F"/>
    <w:rsid w:val="00015D6B"/>
    <w:rsid w:val="000172BD"/>
    <w:rsid w:val="000174E8"/>
    <w:rsid w:val="000177DA"/>
    <w:rsid w:val="000202D7"/>
    <w:rsid w:val="00020340"/>
    <w:rsid w:val="000204BC"/>
    <w:rsid w:val="000205B6"/>
    <w:rsid w:val="000206F4"/>
    <w:rsid w:val="00021279"/>
    <w:rsid w:val="00021592"/>
    <w:rsid w:val="00021973"/>
    <w:rsid w:val="00021F21"/>
    <w:rsid w:val="000221F4"/>
    <w:rsid w:val="00022336"/>
    <w:rsid w:val="0002233B"/>
    <w:rsid w:val="00022487"/>
    <w:rsid w:val="0002294E"/>
    <w:rsid w:val="00022BF9"/>
    <w:rsid w:val="0002305A"/>
    <w:rsid w:val="000232E0"/>
    <w:rsid w:val="00023502"/>
    <w:rsid w:val="00023692"/>
    <w:rsid w:val="00024160"/>
    <w:rsid w:val="00024308"/>
    <w:rsid w:val="00024758"/>
    <w:rsid w:val="00024790"/>
    <w:rsid w:val="00024B31"/>
    <w:rsid w:val="00025004"/>
    <w:rsid w:val="00025122"/>
    <w:rsid w:val="0002553F"/>
    <w:rsid w:val="000255D1"/>
    <w:rsid w:val="000259B9"/>
    <w:rsid w:val="000260DE"/>
    <w:rsid w:val="00026668"/>
    <w:rsid w:val="000266E4"/>
    <w:rsid w:val="000267CD"/>
    <w:rsid w:val="000267FE"/>
    <w:rsid w:val="00026AE1"/>
    <w:rsid w:val="00026B38"/>
    <w:rsid w:val="00026C30"/>
    <w:rsid w:val="00026F3C"/>
    <w:rsid w:val="000270B4"/>
    <w:rsid w:val="00027109"/>
    <w:rsid w:val="0002775E"/>
    <w:rsid w:val="00027A3B"/>
    <w:rsid w:val="00030188"/>
    <w:rsid w:val="00030308"/>
    <w:rsid w:val="0003048B"/>
    <w:rsid w:val="00030A06"/>
    <w:rsid w:val="00030B65"/>
    <w:rsid w:val="00030BFB"/>
    <w:rsid w:val="00031090"/>
    <w:rsid w:val="00031290"/>
    <w:rsid w:val="00031855"/>
    <w:rsid w:val="00031948"/>
    <w:rsid w:val="00031C98"/>
    <w:rsid w:val="00031CEC"/>
    <w:rsid w:val="000325A8"/>
    <w:rsid w:val="00032762"/>
    <w:rsid w:val="00032B06"/>
    <w:rsid w:val="000335A6"/>
    <w:rsid w:val="000338EF"/>
    <w:rsid w:val="00033AB0"/>
    <w:rsid w:val="00034529"/>
    <w:rsid w:val="00034899"/>
    <w:rsid w:val="0003501D"/>
    <w:rsid w:val="00035818"/>
    <w:rsid w:val="00036B02"/>
    <w:rsid w:val="00036B53"/>
    <w:rsid w:val="00036C5C"/>
    <w:rsid w:val="00037143"/>
    <w:rsid w:val="0003714F"/>
    <w:rsid w:val="000378D8"/>
    <w:rsid w:val="00037FB6"/>
    <w:rsid w:val="00040043"/>
    <w:rsid w:val="00040830"/>
    <w:rsid w:val="00040D74"/>
    <w:rsid w:val="00040DC4"/>
    <w:rsid w:val="00040EC2"/>
    <w:rsid w:val="00040F1A"/>
    <w:rsid w:val="00041C8E"/>
    <w:rsid w:val="00041D46"/>
    <w:rsid w:val="00042D56"/>
    <w:rsid w:val="00042E7E"/>
    <w:rsid w:val="0004354D"/>
    <w:rsid w:val="0004360B"/>
    <w:rsid w:val="00043893"/>
    <w:rsid w:val="000439A3"/>
    <w:rsid w:val="00043E5A"/>
    <w:rsid w:val="00043EA5"/>
    <w:rsid w:val="000440B7"/>
    <w:rsid w:val="0004483F"/>
    <w:rsid w:val="0004488A"/>
    <w:rsid w:val="00044E89"/>
    <w:rsid w:val="0004633F"/>
    <w:rsid w:val="000464AE"/>
    <w:rsid w:val="00046E5D"/>
    <w:rsid w:val="000473D9"/>
    <w:rsid w:val="000476BE"/>
    <w:rsid w:val="0005033E"/>
    <w:rsid w:val="000503A9"/>
    <w:rsid w:val="0005089A"/>
    <w:rsid w:val="00050D4D"/>
    <w:rsid w:val="00050FAA"/>
    <w:rsid w:val="00050FFD"/>
    <w:rsid w:val="00051DDF"/>
    <w:rsid w:val="00052104"/>
    <w:rsid w:val="000526C8"/>
    <w:rsid w:val="0005280E"/>
    <w:rsid w:val="00052F8B"/>
    <w:rsid w:val="000532EE"/>
    <w:rsid w:val="0005391A"/>
    <w:rsid w:val="00053EDD"/>
    <w:rsid w:val="00054536"/>
    <w:rsid w:val="0005497C"/>
    <w:rsid w:val="00054CAC"/>
    <w:rsid w:val="00054D30"/>
    <w:rsid w:val="0005505B"/>
    <w:rsid w:val="000551F5"/>
    <w:rsid w:val="0005561A"/>
    <w:rsid w:val="00055E32"/>
    <w:rsid w:val="0005674D"/>
    <w:rsid w:val="00057072"/>
    <w:rsid w:val="00057204"/>
    <w:rsid w:val="00057954"/>
    <w:rsid w:val="000607C0"/>
    <w:rsid w:val="0006095A"/>
    <w:rsid w:val="00060FFB"/>
    <w:rsid w:val="000615AF"/>
    <w:rsid w:val="00061A0C"/>
    <w:rsid w:val="00061AB1"/>
    <w:rsid w:val="00061DF4"/>
    <w:rsid w:val="0006221E"/>
    <w:rsid w:val="0006357A"/>
    <w:rsid w:val="00063658"/>
    <w:rsid w:val="00063758"/>
    <w:rsid w:val="00063A8D"/>
    <w:rsid w:val="00063C25"/>
    <w:rsid w:val="00064282"/>
    <w:rsid w:val="0006458C"/>
    <w:rsid w:val="00065B66"/>
    <w:rsid w:val="00066159"/>
    <w:rsid w:val="00066628"/>
    <w:rsid w:val="0006667A"/>
    <w:rsid w:val="0006676E"/>
    <w:rsid w:val="00066B40"/>
    <w:rsid w:val="00066D51"/>
    <w:rsid w:val="000674AE"/>
    <w:rsid w:val="00067D43"/>
    <w:rsid w:val="0007061D"/>
    <w:rsid w:val="00070637"/>
    <w:rsid w:val="00070BEF"/>
    <w:rsid w:val="0007178A"/>
    <w:rsid w:val="00071863"/>
    <w:rsid w:val="00071B99"/>
    <w:rsid w:val="00071D83"/>
    <w:rsid w:val="000725A5"/>
    <w:rsid w:val="00072657"/>
    <w:rsid w:val="00073097"/>
    <w:rsid w:val="00073517"/>
    <w:rsid w:val="00073728"/>
    <w:rsid w:val="000749DB"/>
    <w:rsid w:val="000750CA"/>
    <w:rsid w:val="0007522A"/>
    <w:rsid w:val="00076766"/>
    <w:rsid w:val="00076A06"/>
    <w:rsid w:val="000772C0"/>
    <w:rsid w:val="00077A00"/>
    <w:rsid w:val="00080667"/>
    <w:rsid w:val="000807A0"/>
    <w:rsid w:val="00080A69"/>
    <w:rsid w:val="00080ABB"/>
    <w:rsid w:val="00080D4A"/>
    <w:rsid w:val="00080F6B"/>
    <w:rsid w:val="0008116A"/>
    <w:rsid w:val="00081913"/>
    <w:rsid w:val="00081AA7"/>
    <w:rsid w:val="00082072"/>
    <w:rsid w:val="00082267"/>
    <w:rsid w:val="0008237E"/>
    <w:rsid w:val="000829E3"/>
    <w:rsid w:val="00082B7B"/>
    <w:rsid w:val="00082FA3"/>
    <w:rsid w:val="0008333F"/>
    <w:rsid w:val="000844DD"/>
    <w:rsid w:val="0008468F"/>
    <w:rsid w:val="000848CD"/>
    <w:rsid w:val="00084A40"/>
    <w:rsid w:val="00084E87"/>
    <w:rsid w:val="00085277"/>
    <w:rsid w:val="000852D7"/>
    <w:rsid w:val="000854DF"/>
    <w:rsid w:val="00085740"/>
    <w:rsid w:val="0008611A"/>
    <w:rsid w:val="00087034"/>
    <w:rsid w:val="000876FB"/>
    <w:rsid w:val="0008795F"/>
    <w:rsid w:val="00087D8E"/>
    <w:rsid w:val="00087E20"/>
    <w:rsid w:val="00087E81"/>
    <w:rsid w:val="000901C0"/>
    <w:rsid w:val="000901C3"/>
    <w:rsid w:val="00090BCB"/>
    <w:rsid w:val="00090F7A"/>
    <w:rsid w:val="0009107B"/>
    <w:rsid w:val="00091A00"/>
    <w:rsid w:val="00091B04"/>
    <w:rsid w:val="00092486"/>
    <w:rsid w:val="000926E0"/>
    <w:rsid w:val="00092954"/>
    <w:rsid w:val="00092AC3"/>
    <w:rsid w:val="00092F0B"/>
    <w:rsid w:val="00093348"/>
    <w:rsid w:val="0009341C"/>
    <w:rsid w:val="00093486"/>
    <w:rsid w:val="00093758"/>
    <w:rsid w:val="00093EE1"/>
    <w:rsid w:val="0009419E"/>
    <w:rsid w:val="0009439F"/>
    <w:rsid w:val="000944A2"/>
    <w:rsid w:val="00094C16"/>
    <w:rsid w:val="00094EB7"/>
    <w:rsid w:val="00095199"/>
    <w:rsid w:val="00095712"/>
    <w:rsid w:val="00095949"/>
    <w:rsid w:val="000963CE"/>
    <w:rsid w:val="00096DD3"/>
    <w:rsid w:val="000972E7"/>
    <w:rsid w:val="000978B1"/>
    <w:rsid w:val="00097BF4"/>
    <w:rsid w:val="00097C5C"/>
    <w:rsid w:val="00097D94"/>
    <w:rsid w:val="00097F60"/>
    <w:rsid w:val="000A0325"/>
    <w:rsid w:val="000A0E5D"/>
    <w:rsid w:val="000A1A46"/>
    <w:rsid w:val="000A1B99"/>
    <w:rsid w:val="000A2159"/>
    <w:rsid w:val="000A23C8"/>
    <w:rsid w:val="000A24F2"/>
    <w:rsid w:val="000A2A01"/>
    <w:rsid w:val="000A2BB8"/>
    <w:rsid w:val="000A337D"/>
    <w:rsid w:val="000A3AF3"/>
    <w:rsid w:val="000A4062"/>
    <w:rsid w:val="000A471C"/>
    <w:rsid w:val="000A4A77"/>
    <w:rsid w:val="000A50FA"/>
    <w:rsid w:val="000A53B3"/>
    <w:rsid w:val="000A5814"/>
    <w:rsid w:val="000A6D17"/>
    <w:rsid w:val="000A758E"/>
    <w:rsid w:val="000B0C3A"/>
    <w:rsid w:val="000B1186"/>
    <w:rsid w:val="000B1361"/>
    <w:rsid w:val="000B139C"/>
    <w:rsid w:val="000B13C9"/>
    <w:rsid w:val="000B1724"/>
    <w:rsid w:val="000B1862"/>
    <w:rsid w:val="000B1898"/>
    <w:rsid w:val="000B191D"/>
    <w:rsid w:val="000B1DB2"/>
    <w:rsid w:val="000B27F9"/>
    <w:rsid w:val="000B2EB8"/>
    <w:rsid w:val="000B30CA"/>
    <w:rsid w:val="000B3116"/>
    <w:rsid w:val="000B373E"/>
    <w:rsid w:val="000B3864"/>
    <w:rsid w:val="000B3D65"/>
    <w:rsid w:val="000B4136"/>
    <w:rsid w:val="000B4561"/>
    <w:rsid w:val="000B46A7"/>
    <w:rsid w:val="000B4792"/>
    <w:rsid w:val="000B508D"/>
    <w:rsid w:val="000B5341"/>
    <w:rsid w:val="000B557F"/>
    <w:rsid w:val="000B6288"/>
    <w:rsid w:val="000B6289"/>
    <w:rsid w:val="000B665A"/>
    <w:rsid w:val="000B66A7"/>
    <w:rsid w:val="000B6DA6"/>
    <w:rsid w:val="000B720E"/>
    <w:rsid w:val="000B78DF"/>
    <w:rsid w:val="000B7A09"/>
    <w:rsid w:val="000B7C25"/>
    <w:rsid w:val="000B7E8A"/>
    <w:rsid w:val="000B7F7D"/>
    <w:rsid w:val="000C01EB"/>
    <w:rsid w:val="000C0290"/>
    <w:rsid w:val="000C0756"/>
    <w:rsid w:val="000C084E"/>
    <w:rsid w:val="000C08D1"/>
    <w:rsid w:val="000C0C4A"/>
    <w:rsid w:val="000C1E7F"/>
    <w:rsid w:val="000C1FA2"/>
    <w:rsid w:val="000C2C7E"/>
    <w:rsid w:val="000C2DE3"/>
    <w:rsid w:val="000C395F"/>
    <w:rsid w:val="000C39A1"/>
    <w:rsid w:val="000C3B28"/>
    <w:rsid w:val="000C3D0A"/>
    <w:rsid w:val="000C3F11"/>
    <w:rsid w:val="000C4FF7"/>
    <w:rsid w:val="000C523A"/>
    <w:rsid w:val="000C541F"/>
    <w:rsid w:val="000C6106"/>
    <w:rsid w:val="000C647E"/>
    <w:rsid w:val="000C64C3"/>
    <w:rsid w:val="000C6594"/>
    <w:rsid w:val="000C6887"/>
    <w:rsid w:val="000C6DDA"/>
    <w:rsid w:val="000C7BCE"/>
    <w:rsid w:val="000C7FF9"/>
    <w:rsid w:val="000D054B"/>
    <w:rsid w:val="000D0A27"/>
    <w:rsid w:val="000D0A41"/>
    <w:rsid w:val="000D0ADC"/>
    <w:rsid w:val="000D0B1E"/>
    <w:rsid w:val="000D1AF7"/>
    <w:rsid w:val="000D1D9B"/>
    <w:rsid w:val="000D2090"/>
    <w:rsid w:val="000D257E"/>
    <w:rsid w:val="000D2991"/>
    <w:rsid w:val="000D2F97"/>
    <w:rsid w:val="000D388B"/>
    <w:rsid w:val="000D3E34"/>
    <w:rsid w:val="000D4183"/>
    <w:rsid w:val="000D4653"/>
    <w:rsid w:val="000D4DC2"/>
    <w:rsid w:val="000D51B8"/>
    <w:rsid w:val="000D5772"/>
    <w:rsid w:val="000D5850"/>
    <w:rsid w:val="000D59D7"/>
    <w:rsid w:val="000D61D4"/>
    <w:rsid w:val="000D6452"/>
    <w:rsid w:val="000D68B0"/>
    <w:rsid w:val="000D71A0"/>
    <w:rsid w:val="000D7C73"/>
    <w:rsid w:val="000D7D0D"/>
    <w:rsid w:val="000E059A"/>
    <w:rsid w:val="000E08BB"/>
    <w:rsid w:val="000E124E"/>
    <w:rsid w:val="000E1514"/>
    <w:rsid w:val="000E18BA"/>
    <w:rsid w:val="000E2BBA"/>
    <w:rsid w:val="000E2BF2"/>
    <w:rsid w:val="000E3279"/>
    <w:rsid w:val="000E3447"/>
    <w:rsid w:val="000E38C6"/>
    <w:rsid w:val="000E396E"/>
    <w:rsid w:val="000E39ED"/>
    <w:rsid w:val="000E403F"/>
    <w:rsid w:val="000E430A"/>
    <w:rsid w:val="000E43CA"/>
    <w:rsid w:val="000E4506"/>
    <w:rsid w:val="000E463C"/>
    <w:rsid w:val="000E46FA"/>
    <w:rsid w:val="000E5892"/>
    <w:rsid w:val="000E5F4D"/>
    <w:rsid w:val="000E66E9"/>
    <w:rsid w:val="000E6814"/>
    <w:rsid w:val="000E742F"/>
    <w:rsid w:val="000E7460"/>
    <w:rsid w:val="000E747C"/>
    <w:rsid w:val="000E76AF"/>
    <w:rsid w:val="000E79CC"/>
    <w:rsid w:val="000E7B66"/>
    <w:rsid w:val="000E7BC1"/>
    <w:rsid w:val="000E7D71"/>
    <w:rsid w:val="000F03B9"/>
    <w:rsid w:val="000F0DFE"/>
    <w:rsid w:val="000F1DB3"/>
    <w:rsid w:val="000F243D"/>
    <w:rsid w:val="000F26BE"/>
    <w:rsid w:val="000F27BC"/>
    <w:rsid w:val="000F29B8"/>
    <w:rsid w:val="000F306B"/>
    <w:rsid w:val="000F32CB"/>
    <w:rsid w:val="000F3E9E"/>
    <w:rsid w:val="000F4139"/>
    <w:rsid w:val="000F4262"/>
    <w:rsid w:val="000F492A"/>
    <w:rsid w:val="000F4A66"/>
    <w:rsid w:val="000F4C67"/>
    <w:rsid w:val="000F4D75"/>
    <w:rsid w:val="000F563F"/>
    <w:rsid w:val="000F594C"/>
    <w:rsid w:val="000F5C26"/>
    <w:rsid w:val="000F5E67"/>
    <w:rsid w:val="000F5EAA"/>
    <w:rsid w:val="000F627B"/>
    <w:rsid w:val="000F6508"/>
    <w:rsid w:val="000F69DB"/>
    <w:rsid w:val="000F6D76"/>
    <w:rsid w:val="000F715D"/>
    <w:rsid w:val="000F7560"/>
    <w:rsid w:val="000F78D0"/>
    <w:rsid w:val="000F7EB0"/>
    <w:rsid w:val="001001E1"/>
    <w:rsid w:val="00100BD3"/>
    <w:rsid w:val="00100D61"/>
    <w:rsid w:val="00101211"/>
    <w:rsid w:val="001015CF"/>
    <w:rsid w:val="00101C31"/>
    <w:rsid w:val="00101DB8"/>
    <w:rsid w:val="00102324"/>
    <w:rsid w:val="001026F2"/>
    <w:rsid w:val="00102842"/>
    <w:rsid w:val="00102C3B"/>
    <w:rsid w:val="001032B3"/>
    <w:rsid w:val="0010372A"/>
    <w:rsid w:val="00103D8C"/>
    <w:rsid w:val="00104411"/>
    <w:rsid w:val="00104BD7"/>
    <w:rsid w:val="00105236"/>
    <w:rsid w:val="00105569"/>
    <w:rsid w:val="00106085"/>
    <w:rsid w:val="00106C43"/>
    <w:rsid w:val="0010778C"/>
    <w:rsid w:val="00110182"/>
    <w:rsid w:val="001108AA"/>
    <w:rsid w:val="001129B3"/>
    <w:rsid w:val="00112DF4"/>
    <w:rsid w:val="00113376"/>
    <w:rsid w:val="001133E2"/>
    <w:rsid w:val="00113536"/>
    <w:rsid w:val="0011382D"/>
    <w:rsid w:val="00113ED8"/>
    <w:rsid w:val="00113F8C"/>
    <w:rsid w:val="00114280"/>
    <w:rsid w:val="00114332"/>
    <w:rsid w:val="00114390"/>
    <w:rsid w:val="0011445D"/>
    <w:rsid w:val="00114D7E"/>
    <w:rsid w:val="00114F93"/>
    <w:rsid w:val="00115840"/>
    <w:rsid w:val="00115F4E"/>
    <w:rsid w:val="00116485"/>
    <w:rsid w:val="001165ED"/>
    <w:rsid w:val="001168E5"/>
    <w:rsid w:val="0011727C"/>
    <w:rsid w:val="0011745D"/>
    <w:rsid w:val="00117E5F"/>
    <w:rsid w:val="00120004"/>
    <w:rsid w:val="001211B9"/>
    <w:rsid w:val="00121252"/>
    <w:rsid w:val="001216CA"/>
    <w:rsid w:val="00121DBC"/>
    <w:rsid w:val="001224DF"/>
    <w:rsid w:val="001226BC"/>
    <w:rsid w:val="00122CF0"/>
    <w:rsid w:val="00122E19"/>
    <w:rsid w:val="00122FAE"/>
    <w:rsid w:val="001233CD"/>
    <w:rsid w:val="0012359C"/>
    <w:rsid w:val="00123A8E"/>
    <w:rsid w:val="00123B11"/>
    <w:rsid w:val="00123B20"/>
    <w:rsid w:val="00123CAA"/>
    <w:rsid w:val="00125510"/>
    <w:rsid w:val="00125DB7"/>
    <w:rsid w:val="00126665"/>
    <w:rsid w:val="00126679"/>
    <w:rsid w:val="00126EA7"/>
    <w:rsid w:val="00127E86"/>
    <w:rsid w:val="001304C5"/>
    <w:rsid w:val="0013065E"/>
    <w:rsid w:val="00130710"/>
    <w:rsid w:val="001308B4"/>
    <w:rsid w:val="00130A7C"/>
    <w:rsid w:val="00130D48"/>
    <w:rsid w:val="00131535"/>
    <w:rsid w:val="001315DF"/>
    <w:rsid w:val="00131619"/>
    <w:rsid w:val="0013179A"/>
    <w:rsid w:val="001319EE"/>
    <w:rsid w:val="00131C93"/>
    <w:rsid w:val="00132210"/>
    <w:rsid w:val="0013303D"/>
    <w:rsid w:val="001335B0"/>
    <w:rsid w:val="001339B5"/>
    <w:rsid w:val="00133A98"/>
    <w:rsid w:val="00133AF1"/>
    <w:rsid w:val="001340AC"/>
    <w:rsid w:val="001341AE"/>
    <w:rsid w:val="001353B9"/>
    <w:rsid w:val="001354D2"/>
    <w:rsid w:val="00135811"/>
    <w:rsid w:val="0013609D"/>
    <w:rsid w:val="0013646E"/>
    <w:rsid w:val="0013675D"/>
    <w:rsid w:val="00137B93"/>
    <w:rsid w:val="00137E5F"/>
    <w:rsid w:val="00137FE5"/>
    <w:rsid w:val="001401C8"/>
    <w:rsid w:val="001406A9"/>
    <w:rsid w:val="00140895"/>
    <w:rsid w:val="00143014"/>
    <w:rsid w:val="001439DE"/>
    <w:rsid w:val="00143EBB"/>
    <w:rsid w:val="001441FE"/>
    <w:rsid w:val="00144482"/>
    <w:rsid w:val="001445F0"/>
    <w:rsid w:val="001448D6"/>
    <w:rsid w:val="00144D2C"/>
    <w:rsid w:val="00144F44"/>
    <w:rsid w:val="00145051"/>
    <w:rsid w:val="0014604C"/>
    <w:rsid w:val="00146A86"/>
    <w:rsid w:val="00146B20"/>
    <w:rsid w:val="00146B52"/>
    <w:rsid w:val="00147616"/>
    <w:rsid w:val="00147700"/>
    <w:rsid w:val="00147847"/>
    <w:rsid w:val="0014798D"/>
    <w:rsid w:val="00147AA4"/>
    <w:rsid w:val="00150A90"/>
    <w:rsid w:val="00150DE3"/>
    <w:rsid w:val="00150F80"/>
    <w:rsid w:val="0015103C"/>
    <w:rsid w:val="00151562"/>
    <w:rsid w:val="00151793"/>
    <w:rsid w:val="00152472"/>
    <w:rsid w:val="0015280E"/>
    <w:rsid w:val="00152F98"/>
    <w:rsid w:val="0015380D"/>
    <w:rsid w:val="00153BF9"/>
    <w:rsid w:val="00153C6B"/>
    <w:rsid w:val="00153D92"/>
    <w:rsid w:val="00153DE9"/>
    <w:rsid w:val="001547A4"/>
    <w:rsid w:val="00154F39"/>
    <w:rsid w:val="00154FE4"/>
    <w:rsid w:val="0015523A"/>
    <w:rsid w:val="0015547E"/>
    <w:rsid w:val="00155522"/>
    <w:rsid w:val="0015573F"/>
    <w:rsid w:val="001567E7"/>
    <w:rsid w:val="0015761B"/>
    <w:rsid w:val="00157EC5"/>
    <w:rsid w:val="00157FBC"/>
    <w:rsid w:val="00160729"/>
    <w:rsid w:val="00160908"/>
    <w:rsid w:val="00160B02"/>
    <w:rsid w:val="00160FCA"/>
    <w:rsid w:val="001611B0"/>
    <w:rsid w:val="001613A2"/>
    <w:rsid w:val="0016174D"/>
    <w:rsid w:val="001622A9"/>
    <w:rsid w:val="001622C5"/>
    <w:rsid w:val="00162C99"/>
    <w:rsid w:val="0016302C"/>
    <w:rsid w:val="0016304E"/>
    <w:rsid w:val="001634D4"/>
    <w:rsid w:val="00163542"/>
    <w:rsid w:val="00163579"/>
    <w:rsid w:val="00163A52"/>
    <w:rsid w:val="00163DAC"/>
    <w:rsid w:val="00165A46"/>
    <w:rsid w:val="00165D77"/>
    <w:rsid w:val="00165FDA"/>
    <w:rsid w:val="001662FF"/>
    <w:rsid w:val="00166388"/>
    <w:rsid w:val="001665B3"/>
    <w:rsid w:val="001665CD"/>
    <w:rsid w:val="001666C7"/>
    <w:rsid w:val="00166D68"/>
    <w:rsid w:val="00167149"/>
    <w:rsid w:val="001671C7"/>
    <w:rsid w:val="00167D1D"/>
    <w:rsid w:val="00170167"/>
    <w:rsid w:val="00170223"/>
    <w:rsid w:val="00170464"/>
    <w:rsid w:val="001704E6"/>
    <w:rsid w:val="00170859"/>
    <w:rsid w:val="001710C1"/>
    <w:rsid w:val="00171136"/>
    <w:rsid w:val="001713BD"/>
    <w:rsid w:val="00171612"/>
    <w:rsid w:val="001717F1"/>
    <w:rsid w:val="0017192F"/>
    <w:rsid w:val="001719A7"/>
    <w:rsid w:val="00171E76"/>
    <w:rsid w:val="00171FE6"/>
    <w:rsid w:val="001720B5"/>
    <w:rsid w:val="00172469"/>
    <w:rsid w:val="001724CA"/>
    <w:rsid w:val="001726B5"/>
    <w:rsid w:val="00172AD1"/>
    <w:rsid w:val="00172B48"/>
    <w:rsid w:val="001730E2"/>
    <w:rsid w:val="0017375C"/>
    <w:rsid w:val="00173B24"/>
    <w:rsid w:val="00173D39"/>
    <w:rsid w:val="001741B5"/>
    <w:rsid w:val="00174251"/>
    <w:rsid w:val="00174923"/>
    <w:rsid w:val="00174951"/>
    <w:rsid w:val="00174F28"/>
    <w:rsid w:val="0017557C"/>
    <w:rsid w:val="00175902"/>
    <w:rsid w:val="00175A1F"/>
    <w:rsid w:val="0017602E"/>
    <w:rsid w:val="00176C09"/>
    <w:rsid w:val="00176D68"/>
    <w:rsid w:val="00176E8A"/>
    <w:rsid w:val="00177618"/>
    <w:rsid w:val="00177B4E"/>
    <w:rsid w:val="00177CB7"/>
    <w:rsid w:val="00177FBD"/>
    <w:rsid w:val="001802EF"/>
    <w:rsid w:val="001805A5"/>
    <w:rsid w:val="00180711"/>
    <w:rsid w:val="001810EA"/>
    <w:rsid w:val="001812E6"/>
    <w:rsid w:val="001822D4"/>
    <w:rsid w:val="001827B5"/>
    <w:rsid w:val="00182C0F"/>
    <w:rsid w:val="00183361"/>
    <w:rsid w:val="001838FC"/>
    <w:rsid w:val="00183A6F"/>
    <w:rsid w:val="00183C8E"/>
    <w:rsid w:val="001841E7"/>
    <w:rsid w:val="00184555"/>
    <w:rsid w:val="001855D6"/>
    <w:rsid w:val="00185AAE"/>
    <w:rsid w:val="00185C52"/>
    <w:rsid w:val="00185E14"/>
    <w:rsid w:val="00187337"/>
    <w:rsid w:val="00187A44"/>
    <w:rsid w:val="00187D0D"/>
    <w:rsid w:val="00187E1A"/>
    <w:rsid w:val="001901CF"/>
    <w:rsid w:val="001902B8"/>
    <w:rsid w:val="0019040C"/>
    <w:rsid w:val="00190599"/>
    <w:rsid w:val="00190642"/>
    <w:rsid w:val="00190A95"/>
    <w:rsid w:val="00190B5C"/>
    <w:rsid w:val="00190F32"/>
    <w:rsid w:val="0019119A"/>
    <w:rsid w:val="001920CE"/>
    <w:rsid w:val="001922FA"/>
    <w:rsid w:val="0019287F"/>
    <w:rsid w:val="00192906"/>
    <w:rsid w:val="00192B7A"/>
    <w:rsid w:val="00192C4C"/>
    <w:rsid w:val="00193097"/>
    <w:rsid w:val="00193193"/>
    <w:rsid w:val="00193441"/>
    <w:rsid w:val="00193AC6"/>
    <w:rsid w:val="0019447A"/>
    <w:rsid w:val="001950E4"/>
    <w:rsid w:val="00195A34"/>
    <w:rsid w:val="00195A3A"/>
    <w:rsid w:val="00195DA6"/>
    <w:rsid w:val="00195EBA"/>
    <w:rsid w:val="001961D9"/>
    <w:rsid w:val="00196B9F"/>
    <w:rsid w:val="00196D93"/>
    <w:rsid w:val="0019707D"/>
    <w:rsid w:val="001971F6"/>
    <w:rsid w:val="00197C88"/>
    <w:rsid w:val="00197EB6"/>
    <w:rsid w:val="001A12A6"/>
    <w:rsid w:val="001A225E"/>
    <w:rsid w:val="001A2BC7"/>
    <w:rsid w:val="001A2D52"/>
    <w:rsid w:val="001A2D89"/>
    <w:rsid w:val="001A314E"/>
    <w:rsid w:val="001A35AA"/>
    <w:rsid w:val="001A3631"/>
    <w:rsid w:val="001A3668"/>
    <w:rsid w:val="001A39F5"/>
    <w:rsid w:val="001A3B78"/>
    <w:rsid w:val="001A3E73"/>
    <w:rsid w:val="001A4043"/>
    <w:rsid w:val="001A4AFE"/>
    <w:rsid w:val="001A4B7F"/>
    <w:rsid w:val="001A50BD"/>
    <w:rsid w:val="001A6AE6"/>
    <w:rsid w:val="001A6FCB"/>
    <w:rsid w:val="001A7040"/>
    <w:rsid w:val="001A7642"/>
    <w:rsid w:val="001A7A67"/>
    <w:rsid w:val="001A7BFC"/>
    <w:rsid w:val="001A7FC3"/>
    <w:rsid w:val="001B0611"/>
    <w:rsid w:val="001B066F"/>
    <w:rsid w:val="001B0CB5"/>
    <w:rsid w:val="001B0CE1"/>
    <w:rsid w:val="001B0E58"/>
    <w:rsid w:val="001B1392"/>
    <w:rsid w:val="001B18E1"/>
    <w:rsid w:val="001B1E2D"/>
    <w:rsid w:val="001B1E37"/>
    <w:rsid w:val="001B20A2"/>
    <w:rsid w:val="001B25A6"/>
    <w:rsid w:val="001B2797"/>
    <w:rsid w:val="001B2A54"/>
    <w:rsid w:val="001B3A24"/>
    <w:rsid w:val="001B3B7C"/>
    <w:rsid w:val="001B3C01"/>
    <w:rsid w:val="001B3F3C"/>
    <w:rsid w:val="001B4669"/>
    <w:rsid w:val="001B50A2"/>
    <w:rsid w:val="001B5412"/>
    <w:rsid w:val="001B56CC"/>
    <w:rsid w:val="001B5946"/>
    <w:rsid w:val="001B5B9E"/>
    <w:rsid w:val="001B5CAF"/>
    <w:rsid w:val="001B5E94"/>
    <w:rsid w:val="001B6BC1"/>
    <w:rsid w:val="001B6E16"/>
    <w:rsid w:val="001B6E2D"/>
    <w:rsid w:val="001B7723"/>
    <w:rsid w:val="001B7762"/>
    <w:rsid w:val="001B78C1"/>
    <w:rsid w:val="001B78DE"/>
    <w:rsid w:val="001B7DF2"/>
    <w:rsid w:val="001C03D2"/>
    <w:rsid w:val="001C0B79"/>
    <w:rsid w:val="001C0C0B"/>
    <w:rsid w:val="001C11F8"/>
    <w:rsid w:val="001C2D56"/>
    <w:rsid w:val="001C2F46"/>
    <w:rsid w:val="001C330E"/>
    <w:rsid w:val="001C3445"/>
    <w:rsid w:val="001C3C01"/>
    <w:rsid w:val="001C3FB9"/>
    <w:rsid w:val="001C4C2A"/>
    <w:rsid w:val="001C4D4C"/>
    <w:rsid w:val="001C5409"/>
    <w:rsid w:val="001C5497"/>
    <w:rsid w:val="001C555E"/>
    <w:rsid w:val="001C5E53"/>
    <w:rsid w:val="001C600F"/>
    <w:rsid w:val="001C6133"/>
    <w:rsid w:val="001C62E8"/>
    <w:rsid w:val="001C6307"/>
    <w:rsid w:val="001C67BB"/>
    <w:rsid w:val="001C6FEE"/>
    <w:rsid w:val="001D0298"/>
    <w:rsid w:val="001D02BC"/>
    <w:rsid w:val="001D0A3E"/>
    <w:rsid w:val="001D0C8D"/>
    <w:rsid w:val="001D137D"/>
    <w:rsid w:val="001D1E18"/>
    <w:rsid w:val="001D309A"/>
    <w:rsid w:val="001D3494"/>
    <w:rsid w:val="001D380E"/>
    <w:rsid w:val="001D39D3"/>
    <w:rsid w:val="001D3D09"/>
    <w:rsid w:val="001D3D71"/>
    <w:rsid w:val="001D3DB5"/>
    <w:rsid w:val="001D4F35"/>
    <w:rsid w:val="001D51A7"/>
    <w:rsid w:val="001D5484"/>
    <w:rsid w:val="001D598B"/>
    <w:rsid w:val="001D6917"/>
    <w:rsid w:val="001D69E4"/>
    <w:rsid w:val="001D6A96"/>
    <w:rsid w:val="001D73D9"/>
    <w:rsid w:val="001D740A"/>
    <w:rsid w:val="001D7418"/>
    <w:rsid w:val="001D79C5"/>
    <w:rsid w:val="001D7D6D"/>
    <w:rsid w:val="001E02D6"/>
    <w:rsid w:val="001E0F74"/>
    <w:rsid w:val="001E107D"/>
    <w:rsid w:val="001E1A5A"/>
    <w:rsid w:val="001E1EDB"/>
    <w:rsid w:val="001E242C"/>
    <w:rsid w:val="001E2C48"/>
    <w:rsid w:val="001E2D6B"/>
    <w:rsid w:val="001E30C3"/>
    <w:rsid w:val="001E3525"/>
    <w:rsid w:val="001E3E35"/>
    <w:rsid w:val="001E413D"/>
    <w:rsid w:val="001E422B"/>
    <w:rsid w:val="001E4FB6"/>
    <w:rsid w:val="001E51BE"/>
    <w:rsid w:val="001E57DF"/>
    <w:rsid w:val="001E58C7"/>
    <w:rsid w:val="001E6565"/>
    <w:rsid w:val="001E662A"/>
    <w:rsid w:val="001E675C"/>
    <w:rsid w:val="001E6CB5"/>
    <w:rsid w:val="001E6DC5"/>
    <w:rsid w:val="001E6E3F"/>
    <w:rsid w:val="001E73FD"/>
    <w:rsid w:val="001F0519"/>
    <w:rsid w:val="001F0B79"/>
    <w:rsid w:val="001F0FAF"/>
    <w:rsid w:val="001F13D9"/>
    <w:rsid w:val="001F15FF"/>
    <w:rsid w:val="001F1BC1"/>
    <w:rsid w:val="001F1F8B"/>
    <w:rsid w:val="001F20C3"/>
    <w:rsid w:val="001F2609"/>
    <w:rsid w:val="001F2767"/>
    <w:rsid w:val="001F2F21"/>
    <w:rsid w:val="001F32CA"/>
    <w:rsid w:val="001F45B1"/>
    <w:rsid w:val="001F49B4"/>
    <w:rsid w:val="001F4BCD"/>
    <w:rsid w:val="001F53C6"/>
    <w:rsid w:val="001F5417"/>
    <w:rsid w:val="001F61EE"/>
    <w:rsid w:val="001F64CE"/>
    <w:rsid w:val="001F665A"/>
    <w:rsid w:val="001F6825"/>
    <w:rsid w:val="001F69EB"/>
    <w:rsid w:val="001F6ABA"/>
    <w:rsid w:val="001F6B31"/>
    <w:rsid w:val="001F6D0C"/>
    <w:rsid w:val="001F75CF"/>
    <w:rsid w:val="00200735"/>
    <w:rsid w:val="00200C77"/>
    <w:rsid w:val="00200E48"/>
    <w:rsid w:val="002013D3"/>
    <w:rsid w:val="002014A0"/>
    <w:rsid w:val="002014DE"/>
    <w:rsid w:val="0020200C"/>
    <w:rsid w:val="002026BC"/>
    <w:rsid w:val="00203623"/>
    <w:rsid w:val="00203718"/>
    <w:rsid w:val="00203AFA"/>
    <w:rsid w:val="00203D3F"/>
    <w:rsid w:val="00203F74"/>
    <w:rsid w:val="00204131"/>
    <w:rsid w:val="002042DC"/>
    <w:rsid w:val="00204867"/>
    <w:rsid w:val="00205066"/>
    <w:rsid w:val="002053C4"/>
    <w:rsid w:val="00206BD4"/>
    <w:rsid w:val="00206EE1"/>
    <w:rsid w:val="00207D58"/>
    <w:rsid w:val="00210570"/>
    <w:rsid w:val="00210A91"/>
    <w:rsid w:val="002115FF"/>
    <w:rsid w:val="00211780"/>
    <w:rsid w:val="00211BB7"/>
    <w:rsid w:val="002121E7"/>
    <w:rsid w:val="0021241D"/>
    <w:rsid w:val="00212725"/>
    <w:rsid w:val="00212850"/>
    <w:rsid w:val="002128DF"/>
    <w:rsid w:val="00212A87"/>
    <w:rsid w:val="00212D35"/>
    <w:rsid w:val="00212FB1"/>
    <w:rsid w:val="0021311F"/>
    <w:rsid w:val="00213E7B"/>
    <w:rsid w:val="0021435E"/>
    <w:rsid w:val="002144AF"/>
    <w:rsid w:val="0021477E"/>
    <w:rsid w:val="00214A43"/>
    <w:rsid w:val="00214C9C"/>
    <w:rsid w:val="002150C3"/>
    <w:rsid w:val="002153D4"/>
    <w:rsid w:val="002153DB"/>
    <w:rsid w:val="0021563E"/>
    <w:rsid w:val="002159D5"/>
    <w:rsid w:val="00216116"/>
    <w:rsid w:val="0021655C"/>
    <w:rsid w:val="002169D7"/>
    <w:rsid w:val="00216D87"/>
    <w:rsid w:val="002174D2"/>
    <w:rsid w:val="00220D45"/>
    <w:rsid w:val="0022136F"/>
    <w:rsid w:val="002214FC"/>
    <w:rsid w:val="00221625"/>
    <w:rsid w:val="00221CDB"/>
    <w:rsid w:val="0022280C"/>
    <w:rsid w:val="00222E98"/>
    <w:rsid w:val="002230E2"/>
    <w:rsid w:val="00223202"/>
    <w:rsid w:val="002233B8"/>
    <w:rsid w:val="00223423"/>
    <w:rsid w:val="00223706"/>
    <w:rsid w:val="00223FAB"/>
    <w:rsid w:val="0022423A"/>
    <w:rsid w:val="00224A04"/>
    <w:rsid w:val="00225159"/>
    <w:rsid w:val="0022552B"/>
    <w:rsid w:val="00225C33"/>
    <w:rsid w:val="00225D8E"/>
    <w:rsid w:val="00225D9F"/>
    <w:rsid w:val="00225E04"/>
    <w:rsid w:val="002269D9"/>
    <w:rsid w:val="00226B91"/>
    <w:rsid w:val="00226BE7"/>
    <w:rsid w:val="00226E24"/>
    <w:rsid w:val="00227845"/>
    <w:rsid w:val="00227D31"/>
    <w:rsid w:val="00230F6F"/>
    <w:rsid w:val="0023114B"/>
    <w:rsid w:val="002329FC"/>
    <w:rsid w:val="00232D47"/>
    <w:rsid w:val="00232D84"/>
    <w:rsid w:val="002336FE"/>
    <w:rsid w:val="0023383F"/>
    <w:rsid w:val="002338EA"/>
    <w:rsid w:val="00233CAD"/>
    <w:rsid w:val="00234408"/>
    <w:rsid w:val="002349C2"/>
    <w:rsid w:val="00234A01"/>
    <w:rsid w:val="00234CA9"/>
    <w:rsid w:val="002351F4"/>
    <w:rsid w:val="002353BE"/>
    <w:rsid w:val="00235B82"/>
    <w:rsid w:val="0023622A"/>
    <w:rsid w:val="0023660F"/>
    <w:rsid w:val="002367C2"/>
    <w:rsid w:val="002367D7"/>
    <w:rsid w:val="00237693"/>
    <w:rsid w:val="002376D4"/>
    <w:rsid w:val="00237F7A"/>
    <w:rsid w:val="002401C2"/>
    <w:rsid w:val="002404EF"/>
    <w:rsid w:val="0024052A"/>
    <w:rsid w:val="00240B70"/>
    <w:rsid w:val="00241295"/>
    <w:rsid w:val="00241458"/>
    <w:rsid w:val="00241866"/>
    <w:rsid w:val="00241AEC"/>
    <w:rsid w:val="00241EC5"/>
    <w:rsid w:val="00242322"/>
    <w:rsid w:val="0024247F"/>
    <w:rsid w:val="00242841"/>
    <w:rsid w:val="002433C1"/>
    <w:rsid w:val="00243406"/>
    <w:rsid w:val="00243F78"/>
    <w:rsid w:val="002444C7"/>
    <w:rsid w:val="0024474E"/>
    <w:rsid w:val="00244A26"/>
    <w:rsid w:val="00244F63"/>
    <w:rsid w:val="00244F9D"/>
    <w:rsid w:val="00245C4F"/>
    <w:rsid w:val="00245CFA"/>
    <w:rsid w:val="00246AC5"/>
    <w:rsid w:val="00246F1E"/>
    <w:rsid w:val="00246F37"/>
    <w:rsid w:val="002470FF"/>
    <w:rsid w:val="00247C4C"/>
    <w:rsid w:val="002501F5"/>
    <w:rsid w:val="00250F75"/>
    <w:rsid w:val="00251387"/>
    <w:rsid w:val="0025164B"/>
    <w:rsid w:val="00251669"/>
    <w:rsid w:val="00251F95"/>
    <w:rsid w:val="0025229B"/>
    <w:rsid w:val="002523A3"/>
    <w:rsid w:val="0025243E"/>
    <w:rsid w:val="00252987"/>
    <w:rsid w:val="00253077"/>
    <w:rsid w:val="00253145"/>
    <w:rsid w:val="00253DAE"/>
    <w:rsid w:val="00253E9F"/>
    <w:rsid w:val="00254367"/>
    <w:rsid w:val="002545E8"/>
    <w:rsid w:val="002548DE"/>
    <w:rsid w:val="00254BF2"/>
    <w:rsid w:val="0025533A"/>
    <w:rsid w:val="002555F1"/>
    <w:rsid w:val="00255805"/>
    <w:rsid w:val="0025713D"/>
    <w:rsid w:val="00257522"/>
    <w:rsid w:val="00257682"/>
    <w:rsid w:val="002577D1"/>
    <w:rsid w:val="00257CDC"/>
    <w:rsid w:val="00257E51"/>
    <w:rsid w:val="00257FB2"/>
    <w:rsid w:val="0026021E"/>
    <w:rsid w:val="00260934"/>
    <w:rsid w:val="00261325"/>
    <w:rsid w:val="00261836"/>
    <w:rsid w:val="00261853"/>
    <w:rsid w:val="00261967"/>
    <w:rsid w:val="00262289"/>
    <w:rsid w:val="002623A7"/>
    <w:rsid w:val="0026247D"/>
    <w:rsid w:val="00262860"/>
    <w:rsid w:val="00262911"/>
    <w:rsid w:val="00262A10"/>
    <w:rsid w:val="00263012"/>
    <w:rsid w:val="00263281"/>
    <w:rsid w:val="0026357A"/>
    <w:rsid w:val="00263F0E"/>
    <w:rsid w:val="00264441"/>
    <w:rsid w:val="002649D1"/>
    <w:rsid w:val="00264DFC"/>
    <w:rsid w:val="00264F62"/>
    <w:rsid w:val="0026578F"/>
    <w:rsid w:val="00265C65"/>
    <w:rsid w:val="00266308"/>
    <w:rsid w:val="00266C3C"/>
    <w:rsid w:val="00266CF8"/>
    <w:rsid w:val="0026707F"/>
    <w:rsid w:val="00267194"/>
    <w:rsid w:val="00267538"/>
    <w:rsid w:val="00267F72"/>
    <w:rsid w:val="00270408"/>
    <w:rsid w:val="0027074D"/>
    <w:rsid w:val="00271098"/>
    <w:rsid w:val="002710FE"/>
    <w:rsid w:val="00271251"/>
    <w:rsid w:val="002713FC"/>
    <w:rsid w:val="00271D77"/>
    <w:rsid w:val="00271E61"/>
    <w:rsid w:val="00271F2D"/>
    <w:rsid w:val="00272CFA"/>
    <w:rsid w:val="00272E3D"/>
    <w:rsid w:val="002731B7"/>
    <w:rsid w:val="00273BAE"/>
    <w:rsid w:val="00273DDA"/>
    <w:rsid w:val="00273EB2"/>
    <w:rsid w:val="0027403F"/>
    <w:rsid w:val="00274048"/>
    <w:rsid w:val="002740B8"/>
    <w:rsid w:val="00274939"/>
    <w:rsid w:val="00274946"/>
    <w:rsid w:val="00275398"/>
    <w:rsid w:val="002757C7"/>
    <w:rsid w:val="0027599C"/>
    <w:rsid w:val="00275C2F"/>
    <w:rsid w:val="00275C61"/>
    <w:rsid w:val="00275FAD"/>
    <w:rsid w:val="00276401"/>
    <w:rsid w:val="00276BE8"/>
    <w:rsid w:val="00276CDE"/>
    <w:rsid w:val="002772E3"/>
    <w:rsid w:val="00277378"/>
    <w:rsid w:val="00277391"/>
    <w:rsid w:val="00277827"/>
    <w:rsid w:val="00277CA7"/>
    <w:rsid w:val="00277D6A"/>
    <w:rsid w:val="002801CB"/>
    <w:rsid w:val="002806E5"/>
    <w:rsid w:val="002807F9"/>
    <w:rsid w:val="00280EF1"/>
    <w:rsid w:val="002812F4"/>
    <w:rsid w:val="00281430"/>
    <w:rsid w:val="00281B19"/>
    <w:rsid w:val="00281CD6"/>
    <w:rsid w:val="00282A91"/>
    <w:rsid w:val="00283227"/>
    <w:rsid w:val="002833E4"/>
    <w:rsid w:val="002834B7"/>
    <w:rsid w:val="00283BA0"/>
    <w:rsid w:val="00283CF6"/>
    <w:rsid w:val="00283F88"/>
    <w:rsid w:val="002840BE"/>
    <w:rsid w:val="00284105"/>
    <w:rsid w:val="00284469"/>
    <w:rsid w:val="002846E0"/>
    <w:rsid w:val="002847A3"/>
    <w:rsid w:val="00284A6D"/>
    <w:rsid w:val="00284D89"/>
    <w:rsid w:val="00284ECD"/>
    <w:rsid w:val="00284F76"/>
    <w:rsid w:val="0028530F"/>
    <w:rsid w:val="00285DFC"/>
    <w:rsid w:val="00286483"/>
    <w:rsid w:val="00286A76"/>
    <w:rsid w:val="00286E58"/>
    <w:rsid w:val="002870B3"/>
    <w:rsid w:val="00287217"/>
    <w:rsid w:val="002876B0"/>
    <w:rsid w:val="00287815"/>
    <w:rsid w:val="002914DC"/>
    <w:rsid w:val="00291DD8"/>
    <w:rsid w:val="00292B4E"/>
    <w:rsid w:val="00292C99"/>
    <w:rsid w:val="002932C8"/>
    <w:rsid w:val="0029377D"/>
    <w:rsid w:val="00294841"/>
    <w:rsid w:val="002948C6"/>
    <w:rsid w:val="00294C15"/>
    <w:rsid w:val="00295953"/>
    <w:rsid w:val="00295D29"/>
    <w:rsid w:val="00296160"/>
    <w:rsid w:val="00297008"/>
    <w:rsid w:val="0029721D"/>
    <w:rsid w:val="0029766D"/>
    <w:rsid w:val="002A0782"/>
    <w:rsid w:val="002A0E55"/>
    <w:rsid w:val="002A0FAD"/>
    <w:rsid w:val="002A1167"/>
    <w:rsid w:val="002A199D"/>
    <w:rsid w:val="002A209D"/>
    <w:rsid w:val="002A2204"/>
    <w:rsid w:val="002A2254"/>
    <w:rsid w:val="002A25AB"/>
    <w:rsid w:val="002A39ED"/>
    <w:rsid w:val="002A3C5D"/>
    <w:rsid w:val="002A3D0E"/>
    <w:rsid w:val="002A3DD2"/>
    <w:rsid w:val="002A3ED5"/>
    <w:rsid w:val="002A4143"/>
    <w:rsid w:val="002A42DB"/>
    <w:rsid w:val="002A43C1"/>
    <w:rsid w:val="002A481B"/>
    <w:rsid w:val="002A4B14"/>
    <w:rsid w:val="002A4DB0"/>
    <w:rsid w:val="002A4E73"/>
    <w:rsid w:val="002A5062"/>
    <w:rsid w:val="002A51B2"/>
    <w:rsid w:val="002A5544"/>
    <w:rsid w:val="002A569A"/>
    <w:rsid w:val="002A56BB"/>
    <w:rsid w:val="002A56F2"/>
    <w:rsid w:val="002A57D6"/>
    <w:rsid w:val="002A5B18"/>
    <w:rsid w:val="002A62B1"/>
    <w:rsid w:val="002A645A"/>
    <w:rsid w:val="002A6864"/>
    <w:rsid w:val="002A6FA1"/>
    <w:rsid w:val="002A71E9"/>
    <w:rsid w:val="002A76B3"/>
    <w:rsid w:val="002A78CF"/>
    <w:rsid w:val="002A7D35"/>
    <w:rsid w:val="002B0172"/>
    <w:rsid w:val="002B14C7"/>
    <w:rsid w:val="002B1A0C"/>
    <w:rsid w:val="002B1CCA"/>
    <w:rsid w:val="002B1D37"/>
    <w:rsid w:val="002B1D5A"/>
    <w:rsid w:val="002B2AB6"/>
    <w:rsid w:val="002B2F43"/>
    <w:rsid w:val="002B319C"/>
    <w:rsid w:val="002B33F9"/>
    <w:rsid w:val="002B3497"/>
    <w:rsid w:val="002B34F8"/>
    <w:rsid w:val="002B433A"/>
    <w:rsid w:val="002B4A81"/>
    <w:rsid w:val="002B4E6B"/>
    <w:rsid w:val="002B52F2"/>
    <w:rsid w:val="002B53E4"/>
    <w:rsid w:val="002B5893"/>
    <w:rsid w:val="002B5A7E"/>
    <w:rsid w:val="002B658C"/>
    <w:rsid w:val="002B69C0"/>
    <w:rsid w:val="002B6A1E"/>
    <w:rsid w:val="002B6BDB"/>
    <w:rsid w:val="002B6F55"/>
    <w:rsid w:val="002C052A"/>
    <w:rsid w:val="002C0569"/>
    <w:rsid w:val="002C05B3"/>
    <w:rsid w:val="002C0A3B"/>
    <w:rsid w:val="002C10C3"/>
    <w:rsid w:val="002C12BD"/>
    <w:rsid w:val="002C13E0"/>
    <w:rsid w:val="002C1724"/>
    <w:rsid w:val="002C17D8"/>
    <w:rsid w:val="002C1858"/>
    <w:rsid w:val="002C20EB"/>
    <w:rsid w:val="002C227F"/>
    <w:rsid w:val="002C22A9"/>
    <w:rsid w:val="002C257C"/>
    <w:rsid w:val="002C285E"/>
    <w:rsid w:val="002C289B"/>
    <w:rsid w:val="002C2BEC"/>
    <w:rsid w:val="002C2F90"/>
    <w:rsid w:val="002C3073"/>
    <w:rsid w:val="002C3141"/>
    <w:rsid w:val="002C3398"/>
    <w:rsid w:val="002C3553"/>
    <w:rsid w:val="002C44A9"/>
    <w:rsid w:val="002C466D"/>
    <w:rsid w:val="002C49EC"/>
    <w:rsid w:val="002C4A9D"/>
    <w:rsid w:val="002C4ED1"/>
    <w:rsid w:val="002C5961"/>
    <w:rsid w:val="002C5D75"/>
    <w:rsid w:val="002C6118"/>
    <w:rsid w:val="002C6421"/>
    <w:rsid w:val="002C66AF"/>
    <w:rsid w:val="002C680C"/>
    <w:rsid w:val="002C6A97"/>
    <w:rsid w:val="002C6D9C"/>
    <w:rsid w:val="002C79CA"/>
    <w:rsid w:val="002C7FEF"/>
    <w:rsid w:val="002D0DD6"/>
    <w:rsid w:val="002D1094"/>
    <w:rsid w:val="002D1875"/>
    <w:rsid w:val="002D19E2"/>
    <w:rsid w:val="002D1A65"/>
    <w:rsid w:val="002D23D5"/>
    <w:rsid w:val="002D23DC"/>
    <w:rsid w:val="002D262C"/>
    <w:rsid w:val="002D27EC"/>
    <w:rsid w:val="002D325D"/>
    <w:rsid w:val="002D38D4"/>
    <w:rsid w:val="002D3952"/>
    <w:rsid w:val="002D39A5"/>
    <w:rsid w:val="002D400D"/>
    <w:rsid w:val="002D498F"/>
    <w:rsid w:val="002D4C78"/>
    <w:rsid w:val="002D50FF"/>
    <w:rsid w:val="002D5206"/>
    <w:rsid w:val="002D55A3"/>
    <w:rsid w:val="002D5710"/>
    <w:rsid w:val="002D5C25"/>
    <w:rsid w:val="002D6B5F"/>
    <w:rsid w:val="002D7F41"/>
    <w:rsid w:val="002E0446"/>
    <w:rsid w:val="002E04EE"/>
    <w:rsid w:val="002E0684"/>
    <w:rsid w:val="002E084D"/>
    <w:rsid w:val="002E0940"/>
    <w:rsid w:val="002E1A6C"/>
    <w:rsid w:val="002E1E92"/>
    <w:rsid w:val="002E208B"/>
    <w:rsid w:val="002E2275"/>
    <w:rsid w:val="002E2A24"/>
    <w:rsid w:val="002E2DC2"/>
    <w:rsid w:val="002E308F"/>
    <w:rsid w:val="002E32AD"/>
    <w:rsid w:val="002E367D"/>
    <w:rsid w:val="002E3749"/>
    <w:rsid w:val="002E384E"/>
    <w:rsid w:val="002E3E20"/>
    <w:rsid w:val="002E4109"/>
    <w:rsid w:val="002E42AA"/>
    <w:rsid w:val="002E43D7"/>
    <w:rsid w:val="002E4583"/>
    <w:rsid w:val="002E478C"/>
    <w:rsid w:val="002E48A9"/>
    <w:rsid w:val="002E5113"/>
    <w:rsid w:val="002E530C"/>
    <w:rsid w:val="002E58C2"/>
    <w:rsid w:val="002E5982"/>
    <w:rsid w:val="002E5C00"/>
    <w:rsid w:val="002E5DDD"/>
    <w:rsid w:val="002E6029"/>
    <w:rsid w:val="002E66F6"/>
    <w:rsid w:val="002E6857"/>
    <w:rsid w:val="002E6B61"/>
    <w:rsid w:val="002E6CAF"/>
    <w:rsid w:val="002E700B"/>
    <w:rsid w:val="002E71A2"/>
    <w:rsid w:val="002E7470"/>
    <w:rsid w:val="002E7D28"/>
    <w:rsid w:val="002E7EF8"/>
    <w:rsid w:val="002F06BA"/>
    <w:rsid w:val="002F0DFB"/>
    <w:rsid w:val="002F0DFF"/>
    <w:rsid w:val="002F0EC2"/>
    <w:rsid w:val="002F0F45"/>
    <w:rsid w:val="002F1218"/>
    <w:rsid w:val="002F15E6"/>
    <w:rsid w:val="002F1898"/>
    <w:rsid w:val="002F1DEB"/>
    <w:rsid w:val="002F1F2A"/>
    <w:rsid w:val="002F2AF1"/>
    <w:rsid w:val="002F2F5D"/>
    <w:rsid w:val="002F32C1"/>
    <w:rsid w:val="002F420F"/>
    <w:rsid w:val="002F49BD"/>
    <w:rsid w:val="002F4B61"/>
    <w:rsid w:val="002F4F7C"/>
    <w:rsid w:val="002F525B"/>
    <w:rsid w:val="002F55A5"/>
    <w:rsid w:val="002F5983"/>
    <w:rsid w:val="002F67E2"/>
    <w:rsid w:val="002F77B0"/>
    <w:rsid w:val="002F7A0D"/>
    <w:rsid w:val="002F7F52"/>
    <w:rsid w:val="00300748"/>
    <w:rsid w:val="00300E1E"/>
    <w:rsid w:val="0030100E"/>
    <w:rsid w:val="00301AE9"/>
    <w:rsid w:val="00302262"/>
    <w:rsid w:val="00302AF3"/>
    <w:rsid w:val="00302E77"/>
    <w:rsid w:val="003030C6"/>
    <w:rsid w:val="00303121"/>
    <w:rsid w:val="003038DF"/>
    <w:rsid w:val="00304072"/>
    <w:rsid w:val="003050AC"/>
    <w:rsid w:val="003056AB"/>
    <w:rsid w:val="00305BC5"/>
    <w:rsid w:val="00305C4B"/>
    <w:rsid w:val="00305D8B"/>
    <w:rsid w:val="00306277"/>
    <w:rsid w:val="0030634E"/>
    <w:rsid w:val="00307C2C"/>
    <w:rsid w:val="00307D56"/>
    <w:rsid w:val="00307F21"/>
    <w:rsid w:val="003103DB"/>
    <w:rsid w:val="003107E0"/>
    <w:rsid w:val="00310933"/>
    <w:rsid w:val="00310CA7"/>
    <w:rsid w:val="0031104E"/>
    <w:rsid w:val="0031161A"/>
    <w:rsid w:val="00311ACB"/>
    <w:rsid w:val="00311C2C"/>
    <w:rsid w:val="00312271"/>
    <w:rsid w:val="00313795"/>
    <w:rsid w:val="00313B03"/>
    <w:rsid w:val="00313E4C"/>
    <w:rsid w:val="00313F4F"/>
    <w:rsid w:val="003143E3"/>
    <w:rsid w:val="00314794"/>
    <w:rsid w:val="003148C2"/>
    <w:rsid w:val="00315DF0"/>
    <w:rsid w:val="00315FF1"/>
    <w:rsid w:val="003161BD"/>
    <w:rsid w:val="003166E7"/>
    <w:rsid w:val="00316E6E"/>
    <w:rsid w:val="00316F5B"/>
    <w:rsid w:val="003172AB"/>
    <w:rsid w:val="0031756E"/>
    <w:rsid w:val="00320127"/>
    <w:rsid w:val="003201E6"/>
    <w:rsid w:val="0032089E"/>
    <w:rsid w:val="003208F0"/>
    <w:rsid w:val="00320B13"/>
    <w:rsid w:val="00321626"/>
    <w:rsid w:val="0032163D"/>
    <w:rsid w:val="0032184F"/>
    <w:rsid w:val="00322038"/>
    <w:rsid w:val="00322130"/>
    <w:rsid w:val="00322854"/>
    <w:rsid w:val="00322A9F"/>
    <w:rsid w:val="00322FE0"/>
    <w:rsid w:val="00323125"/>
    <w:rsid w:val="00323D02"/>
    <w:rsid w:val="003244FD"/>
    <w:rsid w:val="0032480F"/>
    <w:rsid w:val="00326DD7"/>
    <w:rsid w:val="00327600"/>
    <w:rsid w:val="00327835"/>
    <w:rsid w:val="00327B73"/>
    <w:rsid w:val="00330437"/>
    <w:rsid w:val="0033065D"/>
    <w:rsid w:val="00330CDF"/>
    <w:rsid w:val="0033156D"/>
    <w:rsid w:val="00331706"/>
    <w:rsid w:val="00331776"/>
    <w:rsid w:val="00331BB0"/>
    <w:rsid w:val="00331BF5"/>
    <w:rsid w:val="00331F11"/>
    <w:rsid w:val="00332121"/>
    <w:rsid w:val="0033262D"/>
    <w:rsid w:val="003327C3"/>
    <w:rsid w:val="0033293A"/>
    <w:rsid w:val="00332A17"/>
    <w:rsid w:val="00332DC6"/>
    <w:rsid w:val="0033311C"/>
    <w:rsid w:val="00333339"/>
    <w:rsid w:val="0033349F"/>
    <w:rsid w:val="003334DF"/>
    <w:rsid w:val="00333C86"/>
    <w:rsid w:val="00333D95"/>
    <w:rsid w:val="003350CC"/>
    <w:rsid w:val="00335176"/>
    <w:rsid w:val="00335DBA"/>
    <w:rsid w:val="00336037"/>
    <w:rsid w:val="00337B72"/>
    <w:rsid w:val="003402AB"/>
    <w:rsid w:val="0034039A"/>
    <w:rsid w:val="00340451"/>
    <w:rsid w:val="00340A36"/>
    <w:rsid w:val="00340C9C"/>
    <w:rsid w:val="00341586"/>
    <w:rsid w:val="003418C7"/>
    <w:rsid w:val="00341AC8"/>
    <w:rsid w:val="00341D2E"/>
    <w:rsid w:val="00341F38"/>
    <w:rsid w:val="00342647"/>
    <w:rsid w:val="00342699"/>
    <w:rsid w:val="0034308B"/>
    <w:rsid w:val="00343262"/>
    <w:rsid w:val="003435A5"/>
    <w:rsid w:val="003437EE"/>
    <w:rsid w:val="00343E40"/>
    <w:rsid w:val="003441E9"/>
    <w:rsid w:val="00344B47"/>
    <w:rsid w:val="003452C3"/>
    <w:rsid w:val="003459C7"/>
    <w:rsid w:val="00345B39"/>
    <w:rsid w:val="0034692B"/>
    <w:rsid w:val="00346FBE"/>
    <w:rsid w:val="003502D4"/>
    <w:rsid w:val="00350930"/>
    <w:rsid w:val="00350C05"/>
    <w:rsid w:val="003516C1"/>
    <w:rsid w:val="0035287B"/>
    <w:rsid w:val="00352B1E"/>
    <w:rsid w:val="00352C72"/>
    <w:rsid w:val="00352D03"/>
    <w:rsid w:val="00352E66"/>
    <w:rsid w:val="00352F84"/>
    <w:rsid w:val="00352F8E"/>
    <w:rsid w:val="003534D5"/>
    <w:rsid w:val="00353C63"/>
    <w:rsid w:val="00354327"/>
    <w:rsid w:val="003544F0"/>
    <w:rsid w:val="00354886"/>
    <w:rsid w:val="00354A82"/>
    <w:rsid w:val="00354BB6"/>
    <w:rsid w:val="00354BD4"/>
    <w:rsid w:val="00355A07"/>
    <w:rsid w:val="00355BB6"/>
    <w:rsid w:val="00355E7E"/>
    <w:rsid w:val="00355EF3"/>
    <w:rsid w:val="0035600C"/>
    <w:rsid w:val="00356916"/>
    <w:rsid w:val="0035708F"/>
    <w:rsid w:val="00357577"/>
    <w:rsid w:val="003600FF"/>
    <w:rsid w:val="003605DE"/>
    <w:rsid w:val="0036113C"/>
    <w:rsid w:val="003614C1"/>
    <w:rsid w:val="003614F9"/>
    <w:rsid w:val="003615A7"/>
    <w:rsid w:val="00361682"/>
    <w:rsid w:val="00362377"/>
    <w:rsid w:val="003625E7"/>
    <w:rsid w:val="00362E2F"/>
    <w:rsid w:val="00362FC0"/>
    <w:rsid w:val="00363022"/>
    <w:rsid w:val="0036395C"/>
    <w:rsid w:val="00363B0E"/>
    <w:rsid w:val="00363E16"/>
    <w:rsid w:val="00364087"/>
    <w:rsid w:val="003641F6"/>
    <w:rsid w:val="00364206"/>
    <w:rsid w:val="0036440F"/>
    <w:rsid w:val="003644CE"/>
    <w:rsid w:val="00364569"/>
    <w:rsid w:val="00364685"/>
    <w:rsid w:val="003648B4"/>
    <w:rsid w:val="003648DB"/>
    <w:rsid w:val="00364C8F"/>
    <w:rsid w:val="0036583C"/>
    <w:rsid w:val="00365B4C"/>
    <w:rsid w:val="00365CFE"/>
    <w:rsid w:val="003660F4"/>
    <w:rsid w:val="00366110"/>
    <w:rsid w:val="003665BF"/>
    <w:rsid w:val="00366646"/>
    <w:rsid w:val="00366869"/>
    <w:rsid w:val="003669BC"/>
    <w:rsid w:val="00366C19"/>
    <w:rsid w:val="003673A5"/>
    <w:rsid w:val="00367864"/>
    <w:rsid w:val="00367E71"/>
    <w:rsid w:val="00370BA0"/>
    <w:rsid w:val="0037100A"/>
    <w:rsid w:val="00371530"/>
    <w:rsid w:val="00371BC3"/>
    <w:rsid w:val="00371D84"/>
    <w:rsid w:val="00371F0C"/>
    <w:rsid w:val="00371F7C"/>
    <w:rsid w:val="00371F93"/>
    <w:rsid w:val="0037213A"/>
    <w:rsid w:val="00372148"/>
    <w:rsid w:val="003722E8"/>
    <w:rsid w:val="003729FD"/>
    <w:rsid w:val="00372F29"/>
    <w:rsid w:val="003733FD"/>
    <w:rsid w:val="00373FC4"/>
    <w:rsid w:val="0037490C"/>
    <w:rsid w:val="00375082"/>
    <w:rsid w:val="00375B80"/>
    <w:rsid w:val="0037631E"/>
    <w:rsid w:val="003765BA"/>
    <w:rsid w:val="00376A09"/>
    <w:rsid w:val="00376AC3"/>
    <w:rsid w:val="00376AEA"/>
    <w:rsid w:val="00376C37"/>
    <w:rsid w:val="00376DE4"/>
    <w:rsid w:val="00377288"/>
    <w:rsid w:val="003808FD"/>
    <w:rsid w:val="00380E82"/>
    <w:rsid w:val="00381902"/>
    <w:rsid w:val="00381AF1"/>
    <w:rsid w:val="00381C12"/>
    <w:rsid w:val="00381C6C"/>
    <w:rsid w:val="00382EF5"/>
    <w:rsid w:val="00383135"/>
    <w:rsid w:val="0038373D"/>
    <w:rsid w:val="003838AB"/>
    <w:rsid w:val="0038390C"/>
    <w:rsid w:val="00383A63"/>
    <w:rsid w:val="00383B57"/>
    <w:rsid w:val="00383F05"/>
    <w:rsid w:val="0038405C"/>
    <w:rsid w:val="00384065"/>
    <w:rsid w:val="003845AF"/>
    <w:rsid w:val="00384935"/>
    <w:rsid w:val="00384FBA"/>
    <w:rsid w:val="00384FBF"/>
    <w:rsid w:val="003857D8"/>
    <w:rsid w:val="00386233"/>
    <w:rsid w:val="00386448"/>
    <w:rsid w:val="003866CE"/>
    <w:rsid w:val="00386B06"/>
    <w:rsid w:val="0038713A"/>
    <w:rsid w:val="003871D0"/>
    <w:rsid w:val="00387B7A"/>
    <w:rsid w:val="00387F9F"/>
    <w:rsid w:val="003901BD"/>
    <w:rsid w:val="0039055F"/>
    <w:rsid w:val="00391359"/>
    <w:rsid w:val="003916DA"/>
    <w:rsid w:val="00391AFC"/>
    <w:rsid w:val="00391F4E"/>
    <w:rsid w:val="00392165"/>
    <w:rsid w:val="0039233F"/>
    <w:rsid w:val="0039234A"/>
    <w:rsid w:val="0039244F"/>
    <w:rsid w:val="003924DA"/>
    <w:rsid w:val="00392CFD"/>
    <w:rsid w:val="00392D25"/>
    <w:rsid w:val="00393324"/>
    <w:rsid w:val="00393836"/>
    <w:rsid w:val="00393879"/>
    <w:rsid w:val="0039452C"/>
    <w:rsid w:val="00394E6F"/>
    <w:rsid w:val="00394EC3"/>
    <w:rsid w:val="0039510D"/>
    <w:rsid w:val="003951B9"/>
    <w:rsid w:val="003951C0"/>
    <w:rsid w:val="003955F2"/>
    <w:rsid w:val="00395D89"/>
    <w:rsid w:val="00396301"/>
    <w:rsid w:val="003966BF"/>
    <w:rsid w:val="003976BE"/>
    <w:rsid w:val="00397730"/>
    <w:rsid w:val="00397D41"/>
    <w:rsid w:val="003A0629"/>
    <w:rsid w:val="003A0AF3"/>
    <w:rsid w:val="003A0C47"/>
    <w:rsid w:val="003A0E78"/>
    <w:rsid w:val="003A169E"/>
    <w:rsid w:val="003A16A3"/>
    <w:rsid w:val="003A1E3C"/>
    <w:rsid w:val="003A1EFE"/>
    <w:rsid w:val="003A20A3"/>
    <w:rsid w:val="003A20AA"/>
    <w:rsid w:val="003A215C"/>
    <w:rsid w:val="003A2DF8"/>
    <w:rsid w:val="003A2F93"/>
    <w:rsid w:val="003A2FB5"/>
    <w:rsid w:val="003A2FC3"/>
    <w:rsid w:val="003A340D"/>
    <w:rsid w:val="003A3CB8"/>
    <w:rsid w:val="003A4184"/>
    <w:rsid w:val="003A41D2"/>
    <w:rsid w:val="003A475C"/>
    <w:rsid w:val="003A593B"/>
    <w:rsid w:val="003A6396"/>
    <w:rsid w:val="003A6E55"/>
    <w:rsid w:val="003A7054"/>
    <w:rsid w:val="003A7257"/>
    <w:rsid w:val="003A735A"/>
    <w:rsid w:val="003A74E7"/>
    <w:rsid w:val="003A786C"/>
    <w:rsid w:val="003B01CE"/>
    <w:rsid w:val="003B01F1"/>
    <w:rsid w:val="003B0A85"/>
    <w:rsid w:val="003B0C5F"/>
    <w:rsid w:val="003B0ED2"/>
    <w:rsid w:val="003B14E6"/>
    <w:rsid w:val="003B18B6"/>
    <w:rsid w:val="003B1D10"/>
    <w:rsid w:val="003B1F71"/>
    <w:rsid w:val="003B1FBA"/>
    <w:rsid w:val="003B28D5"/>
    <w:rsid w:val="003B2964"/>
    <w:rsid w:val="003B3003"/>
    <w:rsid w:val="003B30DB"/>
    <w:rsid w:val="003B359D"/>
    <w:rsid w:val="003B38CE"/>
    <w:rsid w:val="003B3A25"/>
    <w:rsid w:val="003B4312"/>
    <w:rsid w:val="003B444B"/>
    <w:rsid w:val="003B515C"/>
    <w:rsid w:val="003B5C4C"/>
    <w:rsid w:val="003B5F8C"/>
    <w:rsid w:val="003B6BAF"/>
    <w:rsid w:val="003B6DBB"/>
    <w:rsid w:val="003B73E3"/>
    <w:rsid w:val="003B75A3"/>
    <w:rsid w:val="003B766A"/>
    <w:rsid w:val="003B7F01"/>
    <w:rsid w:val="003C043B"/>
    <w:rsid w:val="003C045D"/>
    <w:rsid w:val="003C0556"/>
    <w:rsid w:val="003C0ABF"/>
    <w:rsid w:val="003C0DF5"/>
    <w:rsid w:val="003C1111"/>
    <w:rsid w:val="003C13B3"/>
    <w:rsid w:val="003C1809"/>
    <w:rsid w:val="003C1B8E"/>
    <w:rsid w:val="003C1F02"/>
    <w:rsid w:val="003C21F2"/>
    <w:rsid w:val="003C288B"/>
    <w:rsid w:val="003C2A13"/>
    <w:rsid w:val="003C2A1F"/>
    <w:rsid w:val="003C2A7A"/>
    <w:rsid w:val="003C3528"/>
    <w:rsid w:val="003C3544"/>
    <w:rsid w:val="003C3F72"/>
    <w:rsid w:val="003C4105"/>
    <w:rsid w:val="003C444E"/>
    <w:rsid w:val="003C466B"/>
    <w:rsid w:val="003C4750"/>
    <w:rsid w:val="003C47FB"/>
    <w:rsid w:val="003C4B8A"/>
    <w:rsid w:val="003C4CD4"/>
    <w:rsid w:val="003C562D"/>
    <w:rsid w:val="003C56BB"/>
    <w:rsid w:val="003C5A16"/>
    <w:rsid w:val="003C5F62"/>
    <w:rsid w:val="003C63B1"/>
    <w:rsid w:val="003C6CDA"/>
    <w:rsid w:val="003C75F9"/>
    <w:rsid w:val="003C77A3"/>
    <w:rsid w:val="003C78F3"/>
    <w:rsid w:val="003D04D5"/>
    <w:rsid w:val="003D0705"/>
    <w:rsid w:val="003D0A5B"/>
    <w:rsid w:val="003D1485"/>
    <w:rsid w:val="003D1A02"/>
    <w:rsid w:val="003D1B3E"/>
    <w:rsid w:val="003D1FAD"/>
    <w:rsid w:val="003D234F"/>
    <w:rsid w:val="003D2A48"/>
    <w:rsid w:val="003D2F46"/>
    <w:rsid w:val="003D336C"/>
    <w:rsid w:val="003D3382"/>
    <w:rsid w:val="003D3678"/>
    <w:rsid w:val="003D449C"/>
    <w:rsid w:val="003D46FA"/>
    <w:rsid w:val="003D4837"/>
    <w:rsid w:val="003D4C60"/>
    <w:rsid w:val="003D4F6E"/>
    <w:rsid w:val="003D5863"/>
    <w:rsid w:val="003D5CB2"/>
    <w:rsid w:val="003D5E1B"/>
    <w:rsid w:val="003D6290"/>
    <w:rsid w:val="003D62EC"/>
    <w:rsid w:val="003D6428"/>
    <w:rsid w:val="003D643F"/>
    <w:rsid w:val="003D649E"/>
    <w:rsid w:val="003D6618"/>
    <w:rsid w:val="003D687D"/>
    <w:rsid w:val="003D6964"/>
    <w:rsid w:val="003D6B94"/>
    <w:rsid w:val="003D6E33"/>
    <w:rsid w:val="003D7113"/>
    <w:rsid w:val="003D7280"/>
    <w:rsid w:val="003D7634"/>
    <w:rsid w:val="003D7C80"/>
    <w:rsid w:val="003D7FA2"/>
    <w:rsid w:val="003E007A"/>
    <w:rsid w:val="003E07C4"/>
    <w:rsid w:val="003E08AE"/>
    <w:rsid w:val="003E0C4A"/>
    <w:rsid w:val="003E0C9E"/>
    <w:rsid w:val="003E1167"/>
    <w:rsid w:val="003E1ABC"/>
    <w:rsid w:val="003E1D87"/>
    <w:rsid w:val="003E2145"/>
    <w:rsid w:val="003E217E"/>
    <w:rsid w:val="003E37FD"/>
    <w:rsid w:val="003E3D0F"/>
    <w:rsid w:val="003E41CE"/>
    <w:rsid w:val="003E485B"/>
    <w:rsid w:val="003E4ADE"/>
    <w:rsid w:val="003E4EBC"/>
    <w:rsid w:val="003E5180"/>
    <w:rsid w:val="003E5C93"/>
    <w:rsid w:val="003E5E88"/>
    <w:rsid w:val="003E60A2"/>
    <w:rsid w:val="003E60F9"/>
    <w:rsid w:val="003E638E"/>
    <w:rsid w:val="003E6493"/>
    <w:rsid w:val="003E665D"/>
    <w:rsid w:val="003E6D4A"/>
    <w:rsid w:val="003E6F24"/>
    <w:rsid w:val="003E7B81"/>
    <w:rsid w:val="003E7F68"/>
    <w:rsid w:val="003F0015"/>
    <w:rsid w:val="003F0296"/>
    <w:rsid w:val="003F0971"/>
    <w:rsid w:val="003F0AA7"/>
    <w:rsid w:val="003F0C1B"/>
    <w:rsid w:val="003F0D4A"/>
    <w:rsid w:val="003F1101"/>
    <w:rsid w:val="003F1307"/>
    <w:rsid w:val="003F13AE"/>
    <w:rsid w:val="003F1775"/>
    <w:rsid w:val="003F177D"/>
    <w:rsid w:val="003F1F4A"/>
    <w:rsid w:val="003F2E71"/>
    <w:rsid w:val="003F3225"/>
    <w:rsid w:val="003F32F8"/>
    <w:rsid w:val="003F3DAB"/>
    <w:rsid w:val="003F40D4"/>
    <w:rsid w:val="003F4D41"/>
    <w:rsid w:val="003F5048"/>
    <w:rsid w:val="003F5DCD"/>
    <w:rsid w:val="003F607F"/>
    <w:rsid w:val="003F6D33"/>
    <w:rsid w:val="003F6D6A"/>
    <w:rsid w:val="003F7BC0"/>
    <w:rsid w:val="003F7C7C"/>
    <w:rsid w:val="003F7DCF"/>
    <w:rsid w:val="003F7F98"/>
    <w:rsid w:val="0040009C"/>
    <w:rsid w:val="00400472"/>
    <w:rsid w:val="004006AB"/>
    <w:rsid w:val="00400D76"/>
    <w:rsid w:val="004011FB"/>
    <w:rsid w:val="0040120A"/>
    <w:rsid w:val="004012DE"/>
    <w:rsid w:val="0040140B"/>
    <w:rsid w:val="004015F3"/>
    <w:rsid w:val="004016E4"/>
    <w:rsid w:val="004018C8"/>
    <w:rsid w:val="004023F8"/>
    <w:rsid w:val="00402758"/>
    <w:rsid w:val="00402A07"/>
    <w:rsid w:val="00402A50"/>
    <w:rsid w:val="00402D49"/>
    <w:rsid w:val="00403C4D"/>
    <w:rsid w:val="0040452D"/>
    <w:rsid w:val="004047C6"/>
    <w:rsid w:val="004048B0"/>
    <w:rsid w:val="004049B9"/>
    <w:rsid w:val="00404B25"/>
    <w:rsid w:val="00405B45"/>
    <w:rsid w:val="00405E5A"/>
    <w:rsid w:val="00406037"/>
    <w:rsid w:val="0040616E"/>
    <w:rsid w:val="004063D8"/>
    <w:rsid w:val="00406413"/>
    <w:rsid w:val="00406861"/>
    <w:rsid w:val="00406B25"/>
    <w:rsid w:val="00406E7B"/>
    <w:rsid w:val="0040761F"/>
    <w:rsid w:val="0040767C"/>
    <w:rsid w:val="00407850"/>
    <w:rsid w:val="0041088D"/>
    <w:rsid w:val="00410AC0"/>
    <w:rsid w:val="00410B11"/>
    <w:rsid w:val="00410C06"/>
    <w:rsid w:val="004112DD"/>
    <w:rsid w:val="004114F6"/>
    <w:rsid w:val="004117E3"/>
    <w:rsid w:val="00411EE3"/>
    <w:rsid w:val="0041202A"/>
    <w:rsid w:val="0041287D"/>
    <w:rsid w:val="00412A48"/>
    <w:rsid w:val="00412A5A"/>
    <w:rsid w:val="00412B02"/>
    <w:rsid w:val="00412C3C"/>
    <w:rsid w:val="00412C98"/>
    <w:rsid w:val="00412CB4"/>
    <w:rsid w:val="00413437"/>
    <w:rsid w:val="0041395E"/>
    <w:rsid w:val="00415514"/>
    <w:rsid w:val="00415BC5"/>
    <w:rsid w:val="004160B1"/>
    <w:rsid w:val="004169F9"/>
    <w:rsid w:val="0041701B"/>
    <w:rsid w:val="00417197"/>
    <w:rsid w:val="00417400"/>
    <w:rsid w:val="00417C82"/>
    <w:rsid w:val="00417D6D"/>
    <w:rsid w:val="00417DBE"/>
    <w:rsid w:val="00420B99"/>
    <w:rsid w:val="00420D72"/>
    <w:rsid w:val="0042184D"/>
    <w:rsid w:val="00421DC8"/>
    <w:rsid w:val="00422F97"/>
    <w:rsid w:val="0042328A"/>
    <w:rsid w:val="004234FB"/>
    <w:rsid w:val="00423731"/>
    <w:rsid w:val="004237A9"/>
    <w:rsid w:val="004237D3"/>
    <w:rsid w:val="00423915"/>
    <w:rsid w:val="00423AA7"/>
    <w:rsid w:val="00423AC6"/>
    <w:rsid w:val="00425503"/>
    <w:rsid w:val="0042659E"/>
    <w:rsid w:val="00426F21"/>
    <w:rsid w:val="0042732C"/>
    <w:rsid w:val="00427AFC"/>
    <w:rsid w:val="00430006"/>
    <w:rsid w:val="00430232"/>
    <w:rsid w:val="004308C5"/>
    <w:rsid w:val="00430AA1"/>
    <w:rsid w:val="00430B05"/>
    <w:rsid w:val="00430D03"/>
    <w:rsid w:val="00430DF5"/>
    <w:rsid w:val="0043182E"/>
    <w:rsid w:val="004318C5"/>
    <w:rsid w:val="00431E0E"/>
    <w:rsid w:val="00433540"/>
    <w:rsid w:val="004339A4"/>
    <w:rsid w:val="00433EE4"/>
    <w:rsid w:val="004342CF"/>
    <w:rsid w:val="00434506"/>
    <w:rsid w:val="00434FD0"/>
    <w:rsid w:val="004357FB"/>
    <w:rsid w:val="00435B05"/>
    <w:rsid w:val="00436C4E"/>
    <w:rsid w:val="00437586"/>
    <w:rsid w:val="004379B6"/>
    <w:rsid w:val="00437EA4"/>
    <w:rsid w:val="004400BE"/>
    <w:rsid w:val="0044083B"/>
    <w:rsid w:val="00440B76"/>
    <w:rsid w:val="00440D33"/>
    <w:rsid w:val="00440D53"/>
    <w:rsid w:val="00441617"/>
    <w:rsid w:val="0044185D"/>
    <w:rsid w:val="0044231D"/>
    <w:rsid w:val="00442FCE"/>
    <w:rsid w:val="00443869"/>
    <w:rsid w:val="004438F6"/>
    <w:rsid w:val="00443C33"/>
    <w:rsid w:val="00443E37"/>
    <w:rsid w:val="00443FE8"/>
    <w:rsid w:val="00444512"/>
    <w:rsid w:val="004445AB"/>
    <w:rsid w:val="00444781"/>
    <w:rsid w:val="00444A3C"/>
    <w:rsid w:val="00444EBB"/>
    <w:rsid w:val="00444FAC"/>
    <w:rsid w:val="00445061"/>
    <w:rsid w:val="0044563A"/>
    <w:rsid w:val="00445CDF"/>
    <w:rsid w:val="0044607D"/>
    <w:rsid w:val="0044647E"/>
    <w:rsid w:val="004468AB"/>
    <w:rsid w:val="0044734D"/>
    <w:rsid w:val="0044746A"/>
    <w:rsid w:val="00447661"/>
    <w:rsid w:val="004505A6"/>
    <w:rsid w:val="004509DE"/>
    <w:rsid w:val="00451107"/>
    <w:rsid w:val="00451312"/>
    <w:rsid w:val="00451492"/>
    <w:rsid w:val="00451535"/>
    <w:rsid w:val="00451978"/>
    <w:rsid w:val="004525F1"/>
    <w:rsid w:val="00452624"/>
    <w:rsid w:val="004526D4"/>
    <w:rsid w:val="004527BC"/>
    <w:rsid w:val="00452821"/>
    <w:rsid w:val="00452875"/>
    <w:rsid w:val="00452E23"/>
    <w:rsid w:val="00452EDA"/>
    <w:rsid w:val="00452FF6"/>
    <w:rsid w:val="004530B4"/>
    <w:rsid w:val="004537EF"/>
    <w:rsid w:val="00453875"/>
    <w:rsid w:val="004541AA"/>
    <w:rsid w:val="00454BBE"/>
    <w:rsid w:val="00455B76"/>
    <w:rsid w:val="00456AF3"/>
    <w:rsid w:val="0045727B"/>
    <w:rsid w:val="00457D24"/>
    <w:rsid w:val="00457D2D"/>
    <w:rsid w:val="004606C9"/>
    <w:rsid w:val="0046131C"/>
    <w:rsid w:val="004615AD"/>
    <w:rsid w:val="00461786"/>
    <w:rsid w:val="00461B5F"/>
    <w:rsid w:val="00461B61"/>
    <w:rsid w:val="00461C51"/>
    <w:rsid w:val="00461E53"/>
    <w:rsid w:val="0046365B"/>
    <w:rsid w:val="00464A41"/>
    <w:rsid w:val="00464B1D"/>
    <w:rsid w:val="00464F29"/>
    <w:rsid w:val="0046583E"/>
    <w:rsid w:val="00465EAF"/>
    <w:rsid w:val="00466217"/>
    <w:rsid w:val="00466652"/>
    <w:rsid w:val="00466786"/>
    <w:rsid w:val="004668BB"/>
    <w:rsid w:val="004676DA"/>
    <w:rsid w:val="0046787B"/>
    <w:rsid w:val="004705B5"/>
    <w:rsid w:val="00470741"/>
    <w:rsid w:val="0047075B"/>
    <w:rsid w:val="004708FC"/>
    <w:rsid w:val="00470B8D"/>
    <w:rsid w:val="004716ED"/>
    <w:rsid w:val="00471849"/>
    <w:rsid w:val="004729DE"/>
    <w:rsid w:val="00472D6F"/>
    <w:rsid w:val="00472FCC"/>
    <w:rsid w:val="004730BA"/>
    <w:rsid w:val="004731D3"/>
    <w:rsid w:val="0047348D"/>
    <w:rsid w:val="00473FA2"/>
    <w:rsid w:val="004744AA"/>
    <w:rsid w:val="0047456F"/>
    <w:rsid w:val="0047492C"/>
    <w:rsid w:val="00474A2B"/>
    <w:rsid w:val="00474CE9"/>
    <w:rsid w:val="004754FA"/>
    <w:rsid w:val="004772A5"/>
    <w:rsid w:val="004773BF"/>
    <w:rsid w:val="004801F0"/>
    <w:rsid w:val="00481DD7"/>
    <w:rsid w:val="00482ED7"/>
    <w:rsid w:val="0048323C"/>
    <w:rsid w:val="0048331D"/>
    <w:rsid w:val="0048380D"/>
    <w:rsid w:val="00483A45"/>
    <w:rsid w:val="00483AC8"/>
    <w:rsid w:val="004846A0"/>
    <w:rsid w:val="00484A9A"/>
    <w:rsid w:val="0048503A"/>
    <w:rsid w:val="004855CD"/>
    <w:rsid w:val="004866EC"/>
    <w:rsid w:val="00486BCF"/>
    <w:rsid w:val="00486EE9"/>
    <w:rsid w:val="004871A2"/>
    <w:rsid w:val="00487402"/>
    <w:rsid w:val="004877D0"/>
    <w:rsid w:val="004878BD"/>
    <w:rsid w:val="00487C33"/>
    <w:rsid w:val="00487D8A"/>
    <w:rsid w:val="00487EA9"/>
    <w:rsid w:val="00487F32"/>
    <w:rsid w:val="004908D5"/>
    <w:rsid w:val="004912AA"/>
    <w:rsid w:val="00491313"/>
    <w:rsid w:val="00491AEF"/>
    <w:rsid w:val="00491D28"/>
    <w:rsid w:val="00491F84"/>
    <w:rsid w:val="00492050"/>
    <w:rsid w:val="004926B8"/>
    <w:rsid w:val="0049299C"/>
    <w:rsid w:val="00492B08"/>
    <w:rsid w:val="00493868"/>
    <w:rsid w:val="004939AA"/>
    <w:rsid w:val="00494322"/>
    <w:rsid w:val="004943BB"/>
    <w:rsid w:val="00494829"/>
    <w:rsid w:val="00495172"/>
    <w:rsid w:val="004955D4"/>
    <w:rsid w:val="00495779"/>
    <w:rsid w:val="00495FFF"/>
    <w:rsid w:val="00496805"/>
    <w:rsid w:val="004968E6"/>
    <w:rsid w:val="0049696D"/>
    <w:rsid w:val="00496998"/>
    <w:rsid w:val="00496A3F"/>
    <w:rsid w:val="004976DF"/>
    <w:rsid w:val="00497A0F"/>
    <w:rsid w:val="00497B23"/>
    <w:rsid w:val="004A0070"/>
    <w:rsid w:val="004A0614"/>
    <w:rsid w:val="004A067C"/>
    <w:rsid w:val="004A0729"/>
    <w:rsid w:val="004A0A82"/>
    <w:rsid w:val="004A0CB2"/>
    <w:rsid w:val="004A0ED2"/>
    <w:rsid w:val="004A1437"/>
    <w:rsid w:val="004A1A68"/>
    <w:rsid w:val="004A1C88"/>
    <w:rsid w:val="004A2011"/>
    <w:rsid w:val="004A2067"/>
    <w:rsid w:val="004A20D7"/>
    <w:rsid w:val="004A21A0"/>
    <w:rsid w:val="004A220C"/>
    <w:rsid w:val="004A239F"/>
    <w:rsid w:val="004A2415"/>
    <w:rsid w:val="004A2BB7"/>
    <w:rsid w:val="004A31FF"/>
    <w:rsid w:val="004A32B1"/>
    <w:rsid w:val="004A3515"/>
    <w:rsid w:val="004A3B1D"/>
    <w:rsid w:val="004A3C02"/>
    <w:rsid w:val="004A3E1D"/>
    <w:rsid w:val="004A41CF"/>
    <w:rsid w:val="004A453B"/>
    <w:rsid w:val="004A4671"/>
    <w:rsid w:val="004A4923"/>
    <w:rsid w:val="004A49BD"/>
    <w:rsid w:val="004A49DE"/>
    <w:rsid w:val="004A4C66"/>
    <w:rsid w:val="004A4ECF"/>
    <w:rsid w:val="004A54D1"/>
    <w:rsid w:val="004A5C26"/>
    <w:rsid w:val="004A620B"/>
    <w:rsid w:val="004A6905"/>
    <w:rsid w:val="004A7159"/>
    <w:rsid w:val="004A73CE"/>
    <w:rsid w:val="004A755F"/>
    <w:rsid w:val="004A7A51"/>
    <w:rsid w:val="004A7C28"/>
    <w:rsid w:val="004B024D"/>
    <w:rsid w:val="004B06FB"/>
    <w:rsid w:val="004B0719"/>
    <w:rsid w:val="004B25F0"/>
    <w:rsid w:val="004B2607"/>
    <w:rsid w:val="004B2ED2"/>
    <w:rsid w:val="004B2F4E"/>
    <w:rsid w:val="004B3610"/>
    <w:rsid w:val="004B3954"/>
    <w:rsid w:val="004B3D1B"/>
    <w:rsid w:val="004B3D6D"/>
    <w:rsid w:val="004B46B2"/>
    <w:rsid w:val="004B4A12"/>
    <w:rsid w:val="004B53C1"/>
    <w:rsid w:val="004B5986"/>
    <w:rsid w:val="004B6077"/>
    <w:rsid w:val="004B6127"/>
    <w:rsid w:val="004B648F"/>
    <w:rsid w:val="004B6A2F"/>
    <w:rsid w:val="004B6DF4"/>
    <w:rsid w:val="004B7170"/>
    <w:rsid w:val="004C039E"/>
    <w:rsid w:val="004C045A"/>
    <w:rsid w:val="004C0B09"/>
    <w:rsid w:val="004C0D57"/>
    <w:rsid w:val="004C11E1"/>
    <w:rsid w:val="004C1772"/>
    <w:rsid w:val="004C304A"/>
    <w:rsid w:val="004C345D"/>
    <w:rsid w:val="004C408B"/>
    <w:rsid w:val="004C4CFE"/>
    <w:rsid w:val="004C5233"/>
    <w:rsid w:val="004C5582"/>
    <w:rsid w:val="004C5AB3"/>
    <w:rsid w:val="004C5BFE"/>
    <w:rsid w:val="004C5C12"/>
    <w:rsid w:val="004C5E97"/>
    <w:rsid w:val="004C69ED"/>
    <w:rsid w:val="004C70B2"/>
    <w:rsid w:val="004C710D"/>
    <w:rsid w:val="004C73CF"/>
    <w:rsid w:val="004C7444"/>
    <w:rsid w:val="004C7EE3"/>
    <w:rsid w:val="004D0521"/>
    <w:rsid w:val="004D0694"/>
    <w:rsid w:val="004D0E0B"/>
    <w:rsid w:val="004D0E44"/>
    <w:rsid w:val="004D1419"/>
    <w:rsid w:val="004D14D8"/>
    <w:rsid w:val="004D1777"/>
    <w:rsid w:val="004D180C"/>
    <w:rsid w:val="004D1ADA"/>
    <w:rsid w:val="004D22BE"/>
    <w:rsid w:val="004D278B"/>
    <w:rsid w:val="004D32F7"/>
    <w:rsid w:val="004D37E9"/>
    <w:rsid w:val="004D3843"/>
    <w:rsid w:val="004D3C6D"/>
    <w:rsid w:val="004D3D3A"/>
    <w:rsid w:val="004D3FE5"/>
    <w:rsid w:val="004D463B"/>
    <w:rsid w:val="004D5B16"/>
    <w:rsid w:val="004D6396"/>
    <w:rsid w:val="004D65F7"/>
    <w:rsid w:val="004D6B5E"/>
    <w:rsid w:val="004D6B7A"/>
    <w:rsid w:val="004D6C1A"/>
    <w:rsid w:val="004D77EE"/>
    <w:rsid w:val="004D7A4F"/>
    <w:rsid w:val="004D7DE1"/>
    <w:rsid w:val="004E0707"/>
    <w:rsid w:val="004E135D"/>
    <w:rsid w:val="004E1852"/>
    <w:rsid w:val="004E19F9"/>
    <w:rsid w:val="004E1A1D"/>
    <w:rsid w:val="004E2582"/>
    <w:rsid w:val="004E2F4C"/>
    <w:rsid w:val="004E3672"/>
    <w:rsid w:val="004E3A4D"/>
    <w:rsid w:val="004E3B9F"/>
    <w:rsid w:val="004E3DAB"/>
    <w:rsid w:val="004E3E4B"/>
    <w:rsid w:val="004E3F63"/>
    <w:rsid w:val="004E47E6"/>
    <w:rsid w:val="004E4E5B"/>
    <w:rsid w:val="004E540A"/>
    <w:rsid w:val="004E5D74"/>
    <w:rsid w:val="004E639C"/>
    <w:rsid w:val="004E646C"/>
    <w:rsid w:val="004E6669"/>
    <w:rsid w:val="004E6FF5"/>
    <w:rsid w:val="004E7757"/>
    <w:rsid w:val="004E794F"/>
    <w:rsid w:val="004F03D5"/>
    <w:rsid w:val="004F0593"/>
    <w:rsid w:val="004F0FD6"/>
    <w:rsid w:val="004F13C0"/>
    <w:rsid w:val="004F178F"/>
    <w:rsid w:val="004F1A9B"/>
    <w:rsid w:val="004F253B"/>
    <w:rsid w:val="004F27AF"/>
    <w:rsid w:val="004F27C6"/>
    <w:rsid w:val="004F2BC8"/>
    <w:rsid w:val="004F2F9F"/>
    <w:rsid w:val="004F30A9"/>
    <w:rsid w:val="004F3136"/>
    <w:rsid w:val="004F33F2"/>
    <w:rsid w:val="004F3592"/>
    <w:rsid w:val="004F3C51"/>
    <w:rsid w:val="004F4245"/>
    <w:rsid w:val="004F431E"/>
    <w:rsid w:val="004F4421"/>
    <w:rsid w:val="004F4469"/>
    <w:rsid w:val="004F46C3"/>
    <w:rsid w:val="004F49D7"/>
    <w:rsid w:val="004F4B13"/>
    <w:rsid w:val="004F5963"/>
    <w:rsid w:val="004F61A7"/>
    <w:rsid w:val="004F61E9"/>
    <w:rsid w:val="004F6421"/>
    <w:rsid w:val="004F6D4E"/>
    <w:rsid w:val="004F6E10"/>
    <w:rsid w:val="004F724C"/>
    <w:rsid w:val="004F7FC7"/>
    <w:rsid w:val="005000B4"/>
    <w:rsid w:val="005003F0"/>
    <w:rsid w:val="0050106A"/>
    <w:rsid w:val="0050144F"/>
    <w:rsid w:val="0050158B"/>
    <w:rsid w:val="00501BB4"/>
    <w:rsid w:val="00501CEB"/>
    <w:rsid w:val="00502840"/>
    <w:rsid w:val="00502A66"/>
    <w:rsid w:val="0050303A"/>
    <w:rsid w:val="00504A70"/>
    <w:rsid w:val="00504C33"/>
    <w:rsid w:val="00504FF9"/>
    <w:rsid w:val="0050553D"/>
    <w:rsid w:val="00505BBF"/>
    <w:rsid w:val="00505E12"/>
    <w:rsid w:val="005065D1"/>
    <w:rsid w:val="00506760"/>
    <w:rsid w:val="005068A3"/>
    <w:rsid w:val="00506CD5"/>
    <w:rsid w:val="00507586"/>
    <w:rsid w:val="0050769D"/>
    <w:rsid w:val="005079C1"/>
    <w:rsid w:val="00507C4D"/>
    <w:rsid w:val="00507E00"/>
    <w:rsid w:val="005102C6"/>
    <w:rsid w:val="005107AC"/>
    <w:rsid w:val="00510B45"/>
    <w:rsid w:val="00510F30"/>
    <w:rsid w:val="00511547"/>
    <w:rsid w:val="00511E6A"/>
    <w:rsid w:val="00511F09"/>
    <w:rsid w:val="00512036"/>
    <w:rsid w:val="005121E3"/>
    <w:rsid w:val="0051263E"/>
    <w:rsid w:val="00513264"/>
    <w:rsid w:val="00513379"/>
    <w:rsid w:val="00513524"/>
    <w:rsid w:val="00513933"/>
    <w:rsid w:val="00513AD3"/>
    <w:rsid w:val="00513DD3"/>
    <w:rsid w:val="005141E8"/>
    <w:rsid w:val="0051421A"/>
    <w:rsid w:val="005145FD"/>
    <w:rsid w:val="005146B7"/>
    <w:rsid w:val="005146C5"/>
    <w:rsid w:val="005152D2"/>
    <w:rsid w:val="00515325"/>
    <w:rsid w:val="0051541E"/>
    <w:rsid w:val="00515801"/>
    <w:rsid w:val="00515E92"/>
    <w:rsid w:val="00516132"/>
    <w:rsid w:val="00516442"/>
    <w:rsid w:val="00517B9B"/>
    <w:rsid w:val="00517F7F"/>
    <w:rsid w:val="005201E8"/>
    <w:rsid w:val="0052090A"/>
    <w:rsid w:val="00520D88"/>
    <w:rsid w:val="005217FC"/>
    <w:rsid w:val="005219D0"/>
    <w:rsid w:val="00522220"/>
    <w:rsid w:val="00522759"/>
    <w:rsid w:val="00522BB8"/>
    <w:rsid w:val="00523F36"/>
    <w:rsid w:val="005240CD"/>
    <w:rsid w:val="00524613"/>
    <w:rsid w:val="005246A9"/>
    <w:rsid w:val="00524BCB"/>
    <w:rsid w:val="00524CE5"/>
    <w:rsid w:val="005252F3"/>
    <w:rsid w:val="00525BEB"/>
    <w:rsid w:val="00525D4D"/>
    <w:rsid w:val="00525E02"/>
    <w:rsid w:val="00526A74"/>
    <w:rsid w:val="00526A94"/>
    <w:rsid w:val="00526E18"/>
    <w:rsid w:val="00527492"/>
    <w:rsid w:val="005277A0"/>
    <w:rsid w:val="00527945"/>
    <w:rsid w:val="00527A17"/>
    <w:rsid w:val="005300B2"/>
    <w:rsid w:val="005303BC"/>
    <w:rsid w:val="005304A7"/>
    <w:rsid w:val="0053101D"/>
    <w:rsid w:val="00531A57"/>
    <w:rsid w:val="00531B63"/>
    <w:rsid w:val="00532132"/>
    <w:rsid w:val="00532DFC"/>
    <w:rsid w:val="005337EB"/>
    <w:rsid w:val="00533D94"/>
    <w:rsid w:val="0053437D"/>
    <w:rsid w:val="00534D6E"/>
    <w:rsid w:val="0053515B"/>
    <w:rsid w:val="005353B1"/>
    <w:rsid w:val="00535473"/>
    <w:rsid w:val="00536295"/>
    <w:rsid w:val="0053686B"/>
    <w:rsid w:val="00536AA3"/>
    <w:rsid w:val="00536BAC"/>
    <w:rsid w:val="00537134"/>
    <w:rsid w:val="0053713D"/>
    <w:rsid w:val="00537248"/>
    <w:rsid w:val="00537452"/>
    <w:rsid w:val="0053746D"/>
    <w:rsid w:val="00537914"/>
    <w:rsid w:val="00537A5B"/>
    <w:rsid w:val="00537C95"/>
    <w:rsid w:val="0054017A"/>
    <w:rsid w:val="005402A5"/>
    <w:rsid w:val="005402F6"/>
    <w:rsid w:val="00540E0F"/>
    <w:rsid w:val="0054102C"/>
    <w:rsid w:val="0054160C"/>
    <w:rsid w:val="00541614"/>
    <w:rsid w:val="00541AC3"/>
    <w:rsid w:val="00541CAC"/>
    <w:rsid w:val="00541EBE"/>
    <w:rsid w:val="00542424"/>
    <w:rsid w:val="005424FE"/>
    <w:rsid w:val="005428A3"/>
    <w:rsid w:val="0054293C"/>
    <w:rsid w:val="00542C85"/>
    <w:rsid w:val="00543148"/>
    <w:rsid w:val="005437D9"/>
    <w:rsid w:val="005438C6"/>
    <w:rsid w:val="005438E1"/>
    <w:rsid w:val="00543AD6"/>
    <w:rsid w:val="0054401E"/>
    <w:rsid w:val="0054444B"/>
    <w:rsid w:val="00544815"/>
    <w:rsid w:val="00544925"/>
    <w:rsid w:val="00544AB3"/>
    <w:rsid w:val="00544D80"/>
    <w:rsid w:val="00545211"/>
    <w:rsid w:val="00545369"/>
    <w:rsid w:val="00546200"/>
    <w:rsid w:val="0054677D"/>
    <w:rsid w:val="00546C8C"/>
    <w:rsid w:val="00546E16"/>
    <w:rsid w:val="00546F9B"/>
    <w:rsid w:val="00547196"/>
    <w:rsid w:val="00547785"/>
    <w:rsid w:val="00547A5D"/>
    <w:rsid w:val="00547DD5"/>
    <w:rsid w:val="00547EAD"/>
    <w:rsid w:val="00550B8D"/>
    <w:rsid w:val="00550CE0"/>
    <w:rsid w:val="00550F20"/>
    <w:rsid w:val="0055188B"/>
    <w:rsid w:val="005519BB"/>
    <w:rsid w:val="00551A4A"/>
    <w:rsid w:val="00551B2E"/>
    <w:rsid w:val="00551B4B"/>
    <w:rsid w:val="00552111"/>
    <w:rsid w:val="005521C0"/>
    <w:rsid w:val="005523A2"/>
    <w:rsid w:val="005524FA"/>
    <w:rsid w:val="0055296B"/>
    <w:rsid w:val="00553B30"/>
    <w:rsid w:val="005541D2"/>
    <w:rsid w:val="00554D4B"/>
    <w:rsid w:val="00554DCB"/>
    <w:rsid w:val="00554E12"/>
    <w:rsid w:val="005554E4"/>
    <w:rsid w:val="00555757"/>
    <w:rsid w:val="00555BD0"/>
    <w:rsid w:val="00555D8B"/>
    <w:rsid w:val="005560A2"/>
    <w:rsid w:val="00556689"/>
    <w:rsid w:val="00556D74"/>
    <w:rsid w:val="0055701F"/>
    <w:rsid w:val="005570C1"/>
    <w:rsid w:val="00557405"/>
    <w:rsid w:val="00557855"/>
    <w:rsid w:val="0056022C"/>
    <w:rsid w:val="005603CE"/>
    <w:rsid w:val="005609DD"/>
    <w:rsid w:val="00561ACB"/>
    <w:rsid w:val="00561B71"/>
    <w:rsid w:val="00561F0E"/>
    <w:rsid w:val="005627B5"/>
    <w:rsid w:val="00563297"/>
    <w:rsid w:val="0056392D"/>
    <w:rsid w:val="00563948"/>
    <w:rsid w:val="00564433"/>
    <w:rsid w:val="005652E9"/>
    <w:rsid w:val="00565605"/>
    <w:rsid w:val="00565D0C"/>
    <w:rsid w:val="00565F01"/>
    <w:rsid w:val="0056631E"/>
    <w:rsid w:val="00566417"/>
    <w:rsid w:val="00566938"/>
    <w:rsid w:val="005670AB"/>
    <w:rsid w:val="00567392"/>
    <w:rsid w:val="0056742C"/>
    <w:rsid w:val="0056750D"/>
    <w:rsid w:val="00567852"/>
    <w:rsid w:val="00567898"/>
    <w:rsid w:val="00567912"/>
    <w:rsid w:val="00570540"/>
    <w:rsid w:val="0057054B"/>
    <w:rsid w:val="00570745"/>
    <w:rsid w:val="005708CD"/>
    <w:rsid w:val="00570C1D"/>
    <w:rsid w:val="00570F9B"/>
    <w:rsid w:val="00571368"/>
    <w:rsid w:val="005714C0"/>
    <w:rsid w:val="0057184E"/>
    <w:rsid w:val="0057260E"/>
    <w:rsid w:val="00572674"/>
    <w:rsid w:val="005728C6"/>
    <w:rsid w:val="00572E3C"/>
    <w:rsid w:val="00573438"/>
    <w:rsid w:val="00573E93"/>
    <w:rsid w:val="00574202"/>
    <w:rsid w:val="00574290"/>
    <w:rsid w:val="005742D4"/>
    <w:rsid w:val="00574521"/>
    <w:rsid w:val="00574795"/>
    <w:rsid w:val="005748C5"/>
    <w:rsid w:val="00574D42"/>
    <w:rsid w:val="00574EEB"/>
    <w:rsid w:val="005750AC"/>
    <w:rsid w:val="005750D8"/>
    <w:rsid w:val="00575E7C"/>
    <w:rsid w:val="00575F37"/>
    <w:rsid w:val="00576041"/>
    <w:rsid w:val="005768A3"/>
    <w:rsid w:val="005768FB"/>
    <w:rsid w:val="00576911"/>
    <w:rsid w:val="00576E01"/>
    <w:rsid w:val="00576E74"/>
    <w:rsid w:val="00576FC4"/>
    <w:rsid w:val="00577647"/>
    <w:rsid w:val="00577737"/>
    <w:rsid w:val="005779D1"/>
    <w:rsid w:val="00577B74"/>
    <w:rsid w:val="00577C7F"/>
    <w:rsid w:val="00577D31"/>
    <w:rsid w:val="00577FCC"/>
    <w:rsid w:val="00580336"/>
    <w:rsid w:val="00580B7A"/>
    <w:rsid w:val="00580D68"/>
    <w:rsid w:val="0058122F"/>
    <w:rsid w:val="00581257"/>
    <w:rsid w:val="00581365"/>
    <w:rsid w:val="00581B4C"/>
    <w:rsid w:val="00581CC0"/>
    <w:rsid w:val="00582593"/>
    <w:rsid w:val="00582612"/>
    <w:rsid w:val="0058277B"/>
    <w:rsid w:val="00582A60"/>
    <w:rsid w:val="00582EED"/>
    <w:rsid w:val="00582F09"/>
    <w:rsid w:val="00583D12"/>
    <w:rsid w:val="00583FF5"/>
    <w:rsid w:val="00584296"/>
    <w:rsid w:val="005842F3"/>
    <w:rsid w:val="00584380"/>
    <w:rsid w:val="005846C7"/>
    <w:rsid w:val="0058482E"/>
    <w:rsid w:val="005848B7"/>
    <w:rsid w:val="00584ACF"/>
    <w:rsid w:val="00584FD8"/>
    <w:rsid w:val="0058516B"/>
    <w:rsid w:val="005851DE"/>
    <w:rsid w:val="00585308"/>
    <w:rsid w:val="00585839"/>
    <w:rsid w:val="005860AF"/>
    <w:rsid w:val="00587585"/>
    <w:rsid w:val="00587870"/>
    <w:rsid w:val="00587955"/>
    <w:rsid w:val="005879B8"/>
    <w:rsid w:val="00590425"/>
    <w:rsid w:val="00591188"/>
    <w:rsid w:val="00591618"/>
    <w:rsid w:val="005918A2"/>
    <w:rsid w:val="005919C5"/>
    <w:rsid w:val="00591B37"/>
    <w:rsid w:val="00592088"/>
    <w:rsid w:val="005925EC"/>
    <w:rsid w:val="0059268C"/>
    <w:rsid w:val="005926FE"/>
    <w:rsid w:val="00592A75"/>
    <w:rsid w:val="005931F3"/>
    <w:rsid w:val="0059389B"/>
    <w:rsid w:val="005939BC"/>
    <w:rsid w:val="00593CEE"/>
    <w:rsid w:val="005944C7"/>
    <w:rsid w:val="00594D7A"/>
    <w:rsid w:val="00594E7A"/>
    <w:rsid w:val="005950F0"/>
    <w:rsid w:val="005969D9"/>
    <w:rsid w:val="00596A1E"/>
    <w:rsid w:val="00596AB3"/>
    <w:rsid w:val="00596EA5"/>
    <w:rsid w:val="005976AD"/>
    <w:rsid w:val="005A009B"/>
    <w:rsid w:val="005A07BB"/>
    <w:rsid w:val="005A0B65"/>
    <w:rsid w:val="005A0BB7"/>
    <w:rsid w:val="005A155A"/>
    <w:rsid w:val="005A1BD3"/>
    <w:rsid w:val="005A1C82"/>
    <w:rsid w:val="005A1CC2"/>
    <w:rsid w:val="005A20A7"/>
    <w:rsid w:val="005A23C7"/>
    <w:rsid w:val="005A281A"/>
    <w:rsid w:val="005A28F2"/>
    <w:rsid w:val="005A2CEE"/>
    <w:rsid w:val="005A2F35"/>
    <w:rsid w:val="005A413D"/>
    <w:rsid w:val="005A4322"/>
    <w:rsid w:val="005A4389"/>
    <w:rsid w:val="005A4464"/>
    <w:rsid w:val="005A48AF"/>
    <w:rsid w:val="005A586A"/>
    <w:rsid w:val="005A5C00"/>
    <w:rsid w:val="005A5E60"/>
    <w:rsid w:val="005A71AB"/>
    <w:rsid w:val="005A76DD"/>
    <w:rsid w:val="005A79AB"/>
    <w:rsid w:val="005B0189"/>
    <w:rsid w:val="005B02A7"/>
    <w:rsid w:val="005B034A"/>
    <w:rsid w:val="005B07CA"/>
    <w:rsid w:val="005B087B"/>
    <w:rsid w:val="005B0A12"/>
    <w:rsid w:val="005B0A3C"/>
    <w:rsid w:val="005B10A4"/>
    <w:rsid w:val="005B1D66"/>
    <w:rsid w:val="005B1ECF"/>
    <w:rsid w:val="005B24EB"/>
    <w:rsid w:val="005B27B9"/>
    <w:rsid w:val="005B2AE3"/>
    <w:rsid w:val="005B2B28"/>
    <w:rsid w:val="005B2D0A"/>
    <w:rsid w:val="005B2EA7"/>
    <w:rsid w:val="005B3241"/>
    <w:rsid w:val="005B33EF"/>
    <w:rsid w:val="005B3ABB"/>
    <w:rsid w:val="005B4E55"/>
    <w:rsid w:val="005B56A6"/>
    <w:rsid w:val="005B576F"/>
    <w:rsid w:val="005B5988"/>
    <w:rsid w:val="005B5C55"/>
    <w:rsid w:val="005B6253"/>
    <w:rsid w:val="005B6B9B"/>
    <w:rsid w:val="005B7046"/>
    <w:rsid w:val="005B72C3"/>
    <w:rsid w:val="005B746D"/>
    <w:rsid w:val="005B7D90"/>
    <w:rsid w:val="005C0A11"/>
    <w:rsid w:val="005C0FE5"/>
    <w:rsid w:val="005C1238"/>
    <w:rsid w:val="005C1D91"/>
    <w:rsid w:val="005C2555"/>
    <w:rsid w:val="005C26B5"/>
    <w:rsid w:val="005C2876"/>
    <w:rsid w:val="005C2A27"/>
    <w:rsid w:val="005C2C4A"/>
    <w:rsid w:val="005C3004"/>
    <w:rsid w:val="005C4742"/>
    <w:rsid w:val="005C4876"/>
    <w:rsid w:val="005C4D2C"/>
    <w:rsid w:val="005C5519"/>
    <w:rsid w:val="005C5882"/>
    <w:rsid w:val="005C5BC7"/>
    <w:rsid w:val="005C5C8E"/>
    <w:rsid w:val="005C5F0C"/>
    <w:rsid w:val="005C615E"/>
    <w:rsid w:val="005C65A0"/>
    <w:rsid w:val="005C67BD"/>
    <w:rsid w:val="005C6C5D"/>
    <w:rsid w:val="005C71F6"/>
    <w:rsid w:val="005C727C"/>
    <w:rsid w:val="005C7601"/>
    <w:rsid w:val="005C78ED"/>
    <w:rsid w:val="005D063E"/>
    <w:rsid w:val="005D06C2"/>
    <w:rsid w:val="005D0987"/>
    <w:rsid w:val="005D0E99"/>
    <w:rsid w:val="005D1778"/>
    <w:rsid w:val="005D18E9"/>
    <w:rsid w:val="005D19A5"/>
    <w:rsid w:val="005D1FBB"/>
    <w:rsid w:val="005D21E9"/>
    <w:rsid w:val="005D22B9"/>
    <w:rsid w:val="005D2652"/>
    <w:rsid w:val="005D2EE8"/>
    <w:rsid w:val="005D3025"/>
    <w:rsid w:val="005D31DF"/>
    <w:rsid w:val="005D3599"/>
    <w:rsid w:val="005D3644"/>
    <w:rsid w:val="005D3D49"/>
    <w:rsid w:val="005D49A2"/>
    <w:rsid w:val="005D6CE3"/>
    <w:rsid w:val="005D715B"/>
    <w:rsid w:val="005D781B"/>
    <w:rsid w:val="005E0694"/>
    <w:rsid w:val="005E0EE6"/>
    <w:rsid w:val="005E0FC8"/>
    <w:rsid w:val="005E12EB"/>
    <w:rsid w:val="005E148F"/>
    <w:rsid w:val="005E16E5"/>
    <w:rsid w:val="005E177F"/>
    <w:rsid w:val="005E1809"/>
    <w:rsid w:val="005E1A40"/>
    <w:rsid w:val="005E23B5"/>
    <w:rsid w:val="005E2FED"/>
    <w:rsid w:val="005E33D1"/>
    <w:rsid w:val="005E341F"/>
    <w:rsid w:val="005E3461"/>
    <w:rsid w:val="005E3575"/>
    <w:rsid w:val="005E3C08"/>
    <w:rsid w:val="005E3C97"/>
    <w:rsid w:val="005E3D0C"/>
    <w:rsid w:val="005E4C99"/>
    <w:rsid w:val="005E4F1C"/>
    <w:rsid w:val="005E4FD5"/>
    <w:rsid w:val="005E541D"/>
    <w:rsid w:val="005E5639"/>
    <w:rsid w:val="005E5648"/>
    <w:rsid w:val="005E5748"/>
    <w:rsid w:val="005E58F1"/>
    <w:rsid w:val="005E5C63"/>
    <w:rsid w:val="005E62C4"/>
    <w:rsid w:val="005E6B62"/>
    <w:rsid w:val="005E6ED4"/>
    <w:rsid w:val="005E6F59"/>
    <w:rsid w:val="005E72BA"/>
    <w:rsid w:val="005E73CF"/>
    <w:rsid w:val="005E7B34"/>
    <w:rsid w:val="005E7F4C"/>
    <w:rsid w:val="005F043B"/>
    <w:rsid w:val="005F0F40"/>
    <w:rsid w:val="005F1421"/>
    <w:rsid w:val="005F15FE"/>
    <w:rsid w:val="005F211C"/>
    <w:rsid w:val="005F2458"/>
    <w:rsid w:val="005F2708"/>
    <w:rsid w:val="005F2933"/>
    <w:rsid w:val="005F39F2"/>
    <w:rsid w:val="005F46CE"/>
    <w:rsid w:val="005F4AD8"/>
    <w:rsid w:val="005F5248"/>
    <w:rsid w:val="005F556D"/>
    <w:rsid w:val="005F5696"/>
    <w:rsid w:val="005F5AFD"/>
    <w:rsid w:val="005F5D65"/>
    <w:rsid w:val="005F5E13"/>
    <w:rsid w:val="005F6091"/>
    <w:rsid w:val="005F6466"/>
    <w:rsid w:val="005F7587"/>
    <w:rsid w:val="005F787C"/>
    <w:rsid w:val="005F7D80"/>
    <w:rsid w:val="005F7E76"/>
    <w:rsid w:val="00600145"/>
    <w:rsid w:val="00600226"/>
    <w:rsid w:val="006003BA"/>
    <w:rsid w:val="00600ADB"/>
    <w:rsid w:val="00600DE9"/>
    <w:rsid w:val="00601345"/>
    <w:rsid w:val="006016CD"/>
    <w:rsid w:val="00601A58"/>
    <w:rsid w:val="006023C8"/>
    <w:rsid w:val="006031B7"/>
    <w:rsid w:val="006035D3"/>
    <w:rsid w:val="00603E0E"/>
    <w:rsid w:val="0060438E"/>
    <w:rsid w:val="00604CBC"/>
    <w:rsid w:val="0060550E"/>
    <w:rsid w:val="0060566A"/>
    <w:rsid w:val="006056FD"/>
    <w:rsid w:val="00606763"/>
    <w:rsid w:val="00607319"/>
    <w:rsid w:val="006073AB"/>
    <w:rsid w:val="00607794"/>
    <w:rsid w:val="0061075A"/>
    <w:rsid w:val="006107BF"/>
    <w:rsid w:val="0061091F"/>
    <w:rsid w:val="00610992"/>
    <w:rsid w:val="006109EF"/>
    <w:rsid w:val="006110E1"/>
    <w:rsid w:val="00611722"/>
    <w:rsid w:val="00611739"/>
    <w:rsid w:val="00611C9D"/>
    <w:rsid w:val="00611F7E"/>
    <w:rsid w:val="0061248B"/>
    <w:rsid w:val="00612E41"/>
    <w:rsid w:val="00613270"/>
    <w:rsid w:val="006132AC"/>
    <w:rsid w:val="00613621"/>
    <w:rsid w:val="00613E0D"/>
    <w:rsid w:val="00614314"/>
    <w:rsid w:val="00614B2E"/>
    <w:rsid w:val="00615912"/>
    <w:rsid w:val="00615981"/>
    <w:rsid w:val="00615A04"/>
    <w:rsid w:val="006160E0"/>
    <w:rsid w:val="006163AD"/>
    <w:rsid w:val="00616991"/>
    <w:rsid w:val="00617099"/>
    <w:rsid w:val="00617EFD"/>
    <w:rsid w:val="00620631"/>
    <w:rsid w:val="00620757"/>
    <w:rsid w:val="00620ADE"/>
    <w:rsid w:val="00620F5F"/>
    <w:rsid w:val="006215D7"/>
    <w:rsid w:val="006218B8"/>
    <w:rsid w:val="006219E7"/>
    <w:rsid w:val="00621A07"/>
    <w:rsid w:val="00621C30"/>
    <w:rsid w:val="00622A02"/>
    <w:rsid w:val="00622EA0"/>
    <w:rsid w:val="00623626"/>
    <w:rsid w:val="00623759"/>
    <w:rsid w:val="006239C9"/>
    <w:rsid w:val="00623D30"/>
    <w:rsid w:val="00624155"/>
    <w:rsid w:val="006241BA"/>
    <w:rsid w:val="00624347"/>
    <w:rsid w:val="0062481B"/>
    <w:rsid w:val="00624C30"/>
    <w:rsid w:val="00625677"/>
    <w:rsid w:val="00625A83"/>
    <w:rsid w:val="00625EA0"/>
    <w:rsid w:val="00625F54"/>
    <w:rsid w:val="0062698C"/>
    <w:rsid w:val="00627047"/>
    <w:rsid w:val="0062711C"/>
    <w:rsid w:val="0062721B"/>
    <w:rsid w:val="006272E0"/>
    <w:rsid w:val="006277DA"/>
    <w:rsid w:val="006278D9"/>
    <w:rsid w:val="00627996"/>
    <w:rsid w:val="006279E5"/>
    <w:rsid w:val="0063015E"/>
    <w:rsid w:val="00630572"/>
    <w:rsid w:val="00630D20"/>
    <w:rsid w:val="00630D66"/>
    <w:rsid w:val="00630DAE"/>
    <w:rsid w:val="00631818"/>
    <w:rsid w:val="00631823"/>
    <w:rsid w:val="006320DA"/>
    <w:rsid w:val="00632CFC"/>
    <w:rsid w:val="00632D1B"/>
    <w:rsid w:val="006331D7"/>
    <w:rsid w:val="00633388"/>
    <w:rsid w:val="006334B0"/>
    <w:rsid w:val="0063391C"/>
    <w:rsid w:val="006353DC"/>
    <w:rsid w:val="0063558D"/>
    <w:rsid w:val="00635BDF"/>
    <w:rsid w:val="0063633C"/>
    <w:rsid w:val="006370E5"/>
    <w:rsid w:val="00637467"/>
    <w:rsid w:val="0063770B"/>
    <w:rsid w:val="00637E70"/>
    <w:rsid w:val="00640897"/>
    <w:rsid w:val="00640A3D"/>
    <w:rsid w:val="0064103A"/>
    <w:rsid w:val="006410BE"/>
    <w:rsid w:val="0064118B"/>
    <w:rsid w:val="00641381"/>
    <w:rsid w:val="00642118"/>
    <w:rsid w:val="00642490"/>
    <w:rsid w:val="00643524"/>
    <w:rsid w:val="0064377F"/>
    <w:rsid w:val="006437ED"/>
    <w:rsid w:val="0064388C"/>
    <w:rsid w:val="00643D7B"/>
    <w:rsid w:val="006443BA"/>
    <w:rsid w:val="0064531C"/>
    <w:rsid w:val="006453F4"/>
    <w:rsid w:val="0064572A"/>
    <w:rsid w:val="00645768"/>
    <w:rsid w:val="00645993"/>
    <w:rsid w:val="00645C93"/>
    <w:rsid w:val="0064608D"/>
    <w:rsid w:val="0064617A"/>
    <w:rsid w:val="00646194"/>
    <w:rsid w:val="00646660"/>
    <w:rsid w:val="006466DF"/>
    <w:rsid w:val="0064724A"/>
    <w:rsid w:val="006472E2"/>
    <w:rsid w:val="006477B3"/>
    <w:rsid w:val="0064784B"/>
    <w:rsid w:val="00650967"/>
    <w:rsid w:val="00650A7E"/>
    <w:rsid w:val="00650CD3"/>
    <w:rsid w:val="00650CE5"/>
    <w:rsid w:val="00651A79"/>
    <w:rsid w:val="00651AB2"/>
    <w:rsid w:val="00651C09"/>
    <w:rsid w:val="006524B0"/>
    <w:rsid w:val="006526DC"/>
    <w:rsid w:val="00652E7D"/>
    <w:rsid w:val="0065306C"/>
    <w:rsid w:val="00653E79"/>
    <w:rsid w:val="00654BDA"/>
    <w:rsid w:val="00654C14"/>
    <w:rsid w:val="00654D60"/>
    <w:rsid w:val="006551DB"/>
    <w:rsid w:val="0065581F"/>
    <w:rsid w:val="00655E90"/>
    <w:rsid w:val="00656515"/>
    <w:rsid w:val="006566F0"/>
    <w:rsid w:val="00656C98"/>
    <w:rsid w:val="006572C0"/>
    <w:rsid w:val="006574CC"/>
    <w:rsid w:val="00657807"/>
    <w:rsid w:val="00657F4A"/>
    <w:rsid w:val="00660532"/>
    <w:rsid w:val="00660548"/>
    <w:rsid w:val="0066080C"/>
    <w:rsid w:val="006608D8"/>
    <w:rsid w:val="0066110A"/>
    <w:rsid w:val="00661156"/>
    <w:rsid w:val="00661B9F"/>
    <w:rsid w:val="00661CD7"/>
    <w:rsid w:val="0066213E"/>
    <w:rsid w:val="00662245"/>
    <w:rsid w:val="00662350"/>
    <w:rsid w:val="00662723"/>
    <w:rsid w:val="00662A04"/>
    <w:rsid w:val="00662FCC"/>
    <w:rsid w:val="006638E8"/>
    <w:rsid w:val="00663A14"/>
    <w:rsid w:val="00663D4B"/>
    <w:rsid w:val="0066454F"/>
    <w:rsid w:val="006646F5"/>
    <w:rsid w:val="006647D0"/>
    <w:rsid w:val="00664ADD"/>
    <w:rsid w:val="00664E4E"/>
    <w:rsid w:val="00664EBA"/>
    <w:rsid w:val="00664F6E"/>
    <w:rsid w:val="00664FDE"/>
    <w:rsid w:val="00665567"/>
    <w:rsid w:val="006656EF"/>
    <w:rsid w:val="00665A9B"/>
    <w:rsid w:val="00665DCC"/>
    <w:rsid w:val="006660E3"/>
    <w:rsid w:val="0066634B"/>
    <w:rsid w:val="006663E6"/>
    <w:rsid w:val="00666BD7"/>
    <w:rsid w:val="0066784C"/>
    <w:rsid w:val="00667B10"/>
    <w:rsid w:val="00667E3C"/>
    <w:rsid w:val="00667F95"/>
    <w:rsid w:val="006704B3"/>
    <w:rsid w:val="00671E23"/>
    <w:rsid w:val="00672F56"/>
    <w:rsid w:val="00673322"/>
    <w:rsid w:val="00673480"/>
    <w:rsid w:val="00673703"/>
    <w:rsid w:val="00673730"/>
    <w:rsid w:val="00673FBD"/>
    <w:rsid w:val="00674280"/>
    <w:rsid w:val="006745FA"/>
    <w:rsid w:val="00674B40"/>
    <w:rsid w:val="00674D5A"/>
    <w:rsid w:val="006750A0"/>
    <w:rsid w:val="006750E8"/>
    <w:rsid w:val="006754EA"/>
    <w:rsid w:val="00675C75"/>
    <w:rsid w:val="0067665F"/>
    <w:rsid w:val="006770B2"/>
    <w:rsid w:val="0067727A"/>
    <w:rsid w:val="00677364"/>
    <w:rsid w:val="00677669"/>
    <w:rsid w:val="00677D59"/>
    <w:rsid w:val="006802A0"/>
    <w:rsid w:val="006808F4"/>
    <w:rsid w:val="00680C3E"/>
    <w:rsid w:val="00680CA9"/>
    <w:rsid w:val="00680D82"/>
    <w:rsid w:val="00680DC4"/>
    <w:rsid w:val="0068102B"/>
    <w:rsid w:val="00681288"/>
    <w:rsid w:val="00681522"/>
    <w:rsid w:val="00681D2E"/>
    <w:rsid w:val="00682745"/>
    <w:rsid w:val="0068304C"/>
    <w:rsid w:val="0068304F"/>
    <w:rsid w:val="0068317A"/>
    <w:rsid w:val="006832A9"/>
    <w:rsid w:val="006834DF"/>
    <w:rsid w:val="00683B5C"/>
    <w:rsid w:val="00683EF3"/>
    <w:rsid w:val="00684740"/>
    <w:rsid w:val="00684918"/>
    <w:rsid w:val="00684E38"/>
    <w:rsid w:val="00684EDE"/>
    <w:rsid w:val="0068534A"/>
    <w:rsid w:val="00685BAE"/>
    <w:rsid w:val="006860A7"/>
    <w:rsid w:val="006866E0"/>
    <w:rsid w:val="00686B4F"/>
    <w:rsid w:val="00686EF7"/>
    <w:rsid w:val="00687EC2"/>
    <w:rsid w:val="00690CB3"/>
    <w:rsid w:val="00691207"/>
    <w:rsid w:val="006916D2"/>
    <w:rsid w:val="00691B33"/>
    <w:rsid w:val="00691C9C"/>
    <w:rsid w:val="00691E81"/>
    <w:rsid w:val="00692040"/>
    <w:rsid w:val="006923A9"/>
    <w:rsid w:val="00692401"/>
    <w:rsid w:val="0069335A"/>
    <w:rsid w:val="0069368D"/>
    <w:rsid w:val="00693C1B"/>
    <w:rsid w:val="00694303"/>
    <w:rsid w:val="006946FF"/>
    <w:rsid w:val="0069571A"/>
    <w:rsid w:val="006959E7"/>
    <w:rsid w:val="00695D5C"/>
    <w:rsid w:val="00695E3D"/>
    <w:rsid w:val="0069673E"/>
    <w:rsid w:val="00696942"/>
    <w:rsid w:val="006969FE"/>
    <w:rsid w:val="00696AD5"/>
    <w:rsid w:val="00696F00"/>
    <w:rsid w:val="00696F3F"/>
    <w:rsid w:val="006970DF"/>
    <w:rsid w:val="0069724E"/>
    <w:rsid w:val="0069798F"/>
    <w:rsid w:val="006A028B"/>
    <w:rsid w:val="006A0533"/>
    <w:rsid w:val="006A144E"/>
    <w:rsid w:val="006A243E"/>
    <w:rsid w:val="006A35E9"/>
    <w:rsid w:val="006A3A3F"/>
    <w:rsid w:val="006A3EE6"/>
    <w:rsid w:val="006A3F1F"/>
    <w:rsid w:val="006A3F8A"/>
    <w:rsid w:val="006A492D"/>
    <w:rsid w:val="006A49AD"/>
    <w:rsid w:val="006A49E9"/>
    <w:rsid w:val="006A4A83"/>
    <w:rsid w:val="006A54B9"/>
    <w:rsid w:val="006A5AA8"/>
    <w:rsid w:val="006A5B62"/>
    <w:rsid w:val="006A5C3E"/>
    <w:rsid w:val="006A5EB0"/>
    <w:rsid w:val="006A63AB"/>
    <w:rsid w:val="006A66D5"/>
    <w:rsid w:val="006A671D"/>
    <w:rsid w:val="006A6C94"/>
    <w:rsid w:val="006A6FF5"/>
    <w:rsid w:val="006A722A"/>
    <w:rsid w:val="006A7B5A"/>
    <w:rsid w:val="006A7D6B"/>
    <w:rsid w:val="006A7DB9"/>
    <w:rsid w:val="006A7F02"/>
    <w:rsid w:val="006B0006"/>
    <w:rsid w:val="006B038F"/>
    <w:rsid w:val="006B0469"/>
    <w:rsid w:val="006B051B"/>
    <w:rsid w:val="006B1A3B"/>
    <w:rsid w:val="006B1D7F"/>
    <w:rsid w:val="006B1E1A"/>
    <w:rsid w:val="006B1F31"/>
    <w:rsid w:val="006B1F4E"/>
    <w:rsid w:val="006B2BCE"/>
    <w:rsid w:val="006B2BE9"/>
    <w:rsid w:val="006B2F02"/>
    <w:rsid w:val="006B2FA7"/>
    <w:rsid w:val="006B3256"/>
    <w:rsid w:val="006B3411"/>
    <w:rsid w:val="006B3681"/>
    <w:rsid w:val="006B402D"/>
    <w:rsid w:val="006B41B2"/>
    <w:rsid w:val="006B42D6"/>
    <w:rsid w:val="006B4C46"/>
    <w:rsid w:val="006B4C8B"/>
    <w:rsid w:val="006B51D5"/>
    <w:rsid w:val="006B52CF"/>
    <w:rsid w:val="006B55C6"/>
    <w:rsid w:val="006B5AFD"/>
    <w:rsid w:val="006B5B74"/>
    <w:rsid w:val="006B61C6"/>
    <w:rsid w:val="006B6754"/>
    <w:rsid w:val="006B6F6C"/>
    <w:rsid w:val="006B7564"/>
    <w:rsid w:val="006B77EC"/>
    <w:rsid w:val="006B783E"/>
    <w:rsid w:val="006B7EE6"/>
    <w:rsid w:val="006C08E9"/>
    <w:rsid w:val="006C15F8"/>
    <w:rsid w:val="006C20E0"/>
    <w:rsid w:val="006C2A8D"/>
    <w:rsid w:val="006C37F9"/>
    <w:rsid w:val="006C39A8"/>
    <w:rsid w:val="006C3D55"/>
    <w:rsid w:val="006C4040"/>
    <w:rsid w:val="006C4849"/>
    <w:rsid w:val="006C4F54"/>
    <w:rsid w:val="006C56D2"/>
    <w:rsid w:val="006C5989"/>
    <w:rsid w:val="006C59DD"/>
    <w:rsid w:val="006C5E6F"/>
    <w:rsid w:val="006C63B3"/>
    <w:rsid w:val="006C64F3"/>
    <w:rsid w:val="006C6C4E"/>
    <w:rsid w:val="006C6F86"/>
    <w:rsid w:val="006C7173"/>
    <w:rsid w:val="006C726B"/>
    <w:rsid w:val="006C75D8"/>
    <w:rsid w:val="006C7A38"/>
    <w:rsid w:val="006C7A6E"/>
    <w:rsid w:val="006C7B15"/>
    <w:rsid w:val="006D005E"/>
    <w:rsid w:val="006D0726"/>
    <w:rsid w:val="006D08B8"/>
    <w:rsid w:val="006D0A7E"/>
    <w:rsid w:val="006D0A9D"/>
    <w:rsid w:val="006D1494"/>
    <w:rsid w:val="006D1749"/>
    <w:rsid w:val="006D1B4B"/>
    <w:rsid w:val="006D1CF2"/>
    <w:rsid w:val="006D1EF8"/>
    <w:rsid w:val="006D20B5"/>
    <w:rsid w:val="006D33D5"/>
    <w:rsid w:val="006D4004"/>
    <w:rsid w:val="006D44B2"/>
    <w:rsid w:val="006D4719"/>
    <w:rsid w:val="006D4B9C"/>
    <w:rsid w:val="006D4E36"/>
    <w:rsid w:val="006D5BEE"/>
    <w:rsid w:val="006D5CB0"/>
    <w:rsid w:val="006D61D9"/>
    <w:rsid w:val="006D628D"/>
    <w:rsid w:val="006D62C7"/>
    <w:rsid w:val="006D6AA0"/>
    <w:rsid w:val="006D6E1F"/>
    <w:rsid w:val="006D6EED"/>
    <w:rsid w:val="006D73E7"/>
    <w:rsid w:val="006D7729"/>
    <w:rsid w:val="006D7CF2"/>
    <w:rsid w:val="006E05C8"/>
    <w:rsid w:val="006E0635"/>
    <w:rsid w:val="006E0E13"/>
    <w:rsid w:val="006E0EAA"/>
    <w:rsid w:val="006E15F3"/>
    <w:rsid w:val="006E1622"/>
    <w:rsid w:val="006E16DB"/>
    <w:rsid w:val="006E2232"/>
    <w:rsid w:val="006E2ADE"/>
    <w:rsid w:val="006E3509"/>
    <w:rsid w:val="006E3736"/>
    <w:rsid w:val="006E433B"/>
    <w:rsid w:val="006E594F"/>
    <w:rsid w:val="006E5D49"/>
    <w:rsid w:val="006E5D98"/>
    <w:rsid w:val="006E5ED5"/>
    <w:rsid w:val="006E5F80"/>
    <w:rsid w:val="006E626C"/>
    <w:rsid w:val="006E654B"/>
    <w:rsid w:val="006E6A8A"/>
    <w:rsid w:val="006E6EEF"/>
    <w:rsid w:val="006E70BB"/>
    <w:rsid w:val="006E73C1"/>
    <w:rsid w:val="006E7822"/>
    <w:rsid w:val="006E7C1F"/>
    <w:rsid w:val="006F0218"/>
    <w:rsid w:val="006F1460"/>
    <w:rsid w:val="006F14BE"/>
    <w:rsid w:val="006F21DB"/>
    <w:rsid w:val="006F329A"/>
    <w:rsid w:val="006F412D"/>
    <w:rsid w:val="006F425C"/>
    <w:rsid w:val="006F491A"/>
    <w:rsid w:val="006F4982"/>
    <w:rsid w:val="006F4AAE"/>
    <w:rsid w:val="006F4FFD"/>
    <w:rsid w:val="006F50A7"/>
    <w:rsid w:val="006F57AD"/>
    <w:rsid w:val="006F680C"/>
    <w:rsid w:val="006F6863"/>
    <w:rsid w:val="006F6A36"/>
    <w:rsid w:val="006F6A6C"/>
    <w:rsid w:val="006F713C"/>
    <w:rsid w:val="006F72B8"/>
    <w:rsid w:val="006F73AB"/>
    <w:rsid w:val="006F747A"/>
    <w:rsid w:val="006F75E1"/>
    <w:rsid w:val="006F76DA"/>
    <w:rsid w:val="006F7AAE"/>
    <w:rsid w:val="00700254"/>
    <w:rsid w:val="007008A6"/>
    <w:rsid w:val="00700CED"/>
    <w:rsid w:val="00701186"/>
    <w:rsid w:val="00701219"/>
    <w:rsid w:val="007013BD"/>
    <w:rsid w:val="0070155B"/>
    <w:rsid w:val="00701591"/>
    <w:rsid w:val="00701A24"/>
    <w:rsid w:val="00701CFF"/>
    <w:rsid w:val="00701F90"/>
    <w:rsid w:val="00703175"/>
    <w:rsid w:val="0070335C"/>
    <w:rsid w:val="0070342E"/>
    <w:rsid w:val="00703912"/>
    <w:rsid w:val="0070393E"/>
    <w:rsid w:val="00703C6C"/>
    <w:rsid w:val="00703CD5"/>
    <w:rsid w:val="007042FE"/>
    <w:rsid w:val="0070438F"/>
    <w:rsid w:val="00704CFA"/>
    <w:rsid w:val="007050EF"/>
    <w:rsid w:val="00705498"/>
    <w:rsid w:val="00705834"/>
    <w:rsid w:val="007063F6"/>
    <w:rsid w:val="0070646E"/>
    <w:rsid w:val="00707090"/>
    <w:rsid w:val="007070B7"/>
    <w:rsid w:val="007072EB"/>
    <w:rsid w:val="00707411"/>
    <w:rsid w:val="0070792C"/>
    <w:rsid w:val="007079BD"/>
    <w:rsid w:val="00707A71"/>
    <w:rsid w:val="00707CAB"/>
    <w:rsid w:val="0071005C"/>
    <w:rsid w:val="0071076C"/>
    <w:rsid w:val="007108C7"/>
    <w:rsid w:val="00710EEC"/>
    <w:rsid w:val="0071170A"/>
    <w:rsid w:val="00711907"/>
    <w:rsid w:val="00711914"/>
    <w:rsid w:val="00711FBB"/>
    <w:rsid w:val="007124FF"/>
    <w:rsid w:val="00712BF5"/>
    <w:rsid w:val="00712CF6"/>
    <w:rsid w:val="00712E1C"/>
    <w:rsid w:val="00713733"/>
    <w:rsid w:val="00713EA1"/>
    <w:rsid w:val="00713F49"/>
    <w:rsid w:val="00714C55"/>
    <w:rsid w:val="0071516D"/>
    <w:rsid w:val="00715914"/>
    <w:rsid w:val="00715BB0"/>
    <w:rsid w:val="00715ED7"/>
    <w:rsid w:val="00716A71"/>
    <w:rsid w:val="00716E9E"/>
    <w:rsid w:val="007171EB"/>
    <w:rsid w:val="00717242"/>
    <w:rsid w:val="00717306"/>
    <w:rsid w:val="007174B3"/>
    <w:rsid w:val="00717B10"/>
    <w:rsid w:val="00717FD9"/>
    <w:rsid w:val="007205B0"/>
    <w:rsid w:val="007205DF"/>
    <w:rsid w:val="00720858"/>
    <w:rsid w:val="0072090B"/>
    <w:rsid w:val="00720BE2"/>
    <w:rsid w:val="0072152F"/>
    <w:rsid w:val="00721A44"/>
    <w:rsid w:val="007220F9"/>
    <w:rsid w:val="007222FC"/>
    <w:rsid w:val="007223A0"/>
    <w:rsid w:val="007225B5"/>
    <w:rsid w:val="00722B07"/>
    <w:rsid w:val="00722D7C"/>
    <w:rsid w:val="00722EA4"/>
    <w:rsid w:val="0072316E"/>
    <w:rsid w:val="0072375B"/>
    <w:rsid w:val="00723970"/>
    <w:rsid w:val="00723C1B"/>
    <w:rsid w:val="00723E29"/>
    <w:rsid w:val="00723FCB"/>
    <w:rsid w:val="007245B7"/>
    <w:rsid w:val="00724670"/>
    <w:rsid w:val="0072477E"/>
    <w:rsid w:val="007247AC"/>
    <w:rsid w:val="00724CAF"/>
    <w:rsid w:val="00724EF8"/>
    <w:rsid w:val="00725018"/>
    <w:rsid w:val="0072587A"/>
    <w:rsid w:val="007258DF"/>
    <w:rsid w:val="00725B88"/>
    <w:rsid w:val="00725C2A"/>
    <w:rsid w:val="00725D3B"/>
    <w:rsid w:val="00726BAB"/>
    <w:rsid w:val="007270B4"/>
    <w:rsid w:val="0072798C"/>
    <w:rsid w:val="00730AD4"/>
    <w:rsid w:val="00730B32"/>
    <w:rsid w:val="00730C3B"/>
    <w:rsid w:val="00731630"/>
    <w:rsid w:val="007316CA"/>
    <w:rsid w:val="00731DEA"/>
    <w:rsid w:val="00731F3C"/>
    <w:rsid w:val="00732378"/>
    <w:rsid w:val="007323AE"/>
    <w:rsid w:val="007323B0"/>
    <w:rsid w:val="007324FD"/>
    <w:rsid w:val="00732CB1"/>
    <w:rsid w:val="0073327F"/>
    <w:rsid w:val="0073398E"/>
    <w:rsid w:val="00734509"/>
    <w:rsid w:val="007354E0"/>
    <w:rsid w:val="00735572"/>
    <w:rsid w:val="007358B9"/>
    <w:rsid w:val="00735A9A"/>
    <w:rsid w:val="00736296"/>
    <w:rsid w:val="007363FB"/>
    <w:rsid w:val="00736517"/>
    <w:rsid w:val="0073666F"/>
    <w:rsid w:val="00736849"/>
    <w:rsid w:val="007377DD"/>
    <w:rsid w:val="00737B00"/>
    <w:rsid w:val="00737FCA"/>
    <w:rsid w:val="007401B9"/>
    <w:rsid w:val="007405E6"/>
    <w:rsid w:val="0074085E"/>
    <w:rsid w:val="007416B7"/>
    <w:rsid w:val="0074195D"/>
    <w:rsid w:val="00742674"/>
    <w:rsid w:val="007427AD"/>
    <w:rsid w:val="00742FF9"/>
    <w:rsid w:val="0074368D"/>
    <w:rsid w:val="00743931"/>
    <w:rsid w:val="00743EB5"/>
    <w:rsid w:val="00743F89"/>
    <w:rsid w:val="00744DCE"/>
    <w:rsid w:val="00744FD7"/>
    <w:rsid w:val="0074509A"/>
    <w:rsid w:val="007454ED"/>
    <w:rsid w:val="00745E95"/>
    <w:rsid w:val="007461EF"/>
    <w:rsid w:val="00746239"/>
    <w:rsid w:val="00746AE2"/>
    <w:rsid w:val="00746BA3"/>
    <w:rsid w:val="007471F5"/>
    <w:rsid w:val="0075113D"/>
    <w:rsid w:val="0075117F"/>
    <w:rsid w:val="007512FE"/>
    <w:rsid w:val="00751877"/>
    <w:rsid w:val="007520D6"/>
    <w:rsid w:val="00752397"/>
    <w:rsid w:val="00752E1F"/>
    <w:rsid w:val="007530A3"/>
    <w:rsid w:val="00753334"/>
    <w:rsid w:val="00753437"/>
    <w:rsid w:val="00753737"/>
    <w:rsid w:val="00753E8A"/>
    <w:rsid w:val="007547C3"/>
    <w:rsid w:val="0075502D"/>
    <w:rsid w:val="007550E1"/>
    <w:rsid w:val="00755126"/>
    <w:rsid w:val="007554BC"/>
    <w:rsid w:val="00755D95"/>
    <w:rsid w:val="00755EE9"/>
    <w:rsid w:val="00756146"/>
    <w:rsid w:val="007562D8"/>
    <w:rsid w:val="0075641E"/>
    <w:rsid w:val="0075719A"/>
    <w:rsid w:val="00757D9F"/>
    <w:rsid w:val="00760D61"/>
    <w:rsid w:val="00760F7B"/>
    <w:rsid w:val="007613EA"/>
    <w:rsid w:val="00761511"/>
    <w:rsid w:val="007616F3"/>
    <w:rsid w:val="00761E44"/>
    <w:rsid w:val="00761F9C"/>
    <w:rsid w:val="007623CD"/>
    <w:rsid w:val="00762885"/>
    <w:rsid w:val="0076330A"/>
    <w:rsid w:val="00763357"/>
    <w:rsid w:val="00763E57"/>
    <w:rsid w:val="007647B8"/>
    <w:rsid w:val="00764932"/>
    <w:rsid w:val="0076498A"/>
    <w:rsid w:val="00765176"/>
    <w:rsid w:val="00765F69"/>
    <w:rsid w:val="00765F80"/>
    <w:rsid w:val="00766461"/>
    <w:rsid w:val="00766766"/>
    <w:rsid w:val="00766A85"/>
    <w:rsid w:val="00767117"/>
    <w:rsid w:val="007673D2"/>
    <w:rsid w:val="007674FA"/>
    <w:rsid w:val="00767982"/>
    <w:rsid w:val="00770797"/>
    <w:rsid w:val="00770BDF"/>
    <w:rsid w:val="0077101C"/>
    <w:rsid w:val="007715FB"/>
    <w:rsid w:val="00771B0D"/>
    <w:rsid w:val="00771CA7"/>
    <w:rsid w:val="00771DA8"/>
    <w:rsid w:val="007726B5"/>
    <w:rsid w:val="00772C5F"/>
    <w:rsid w:val="00772D21"/>
    <w:rsid w:val="0077333C"/>
    <w:rsid w:val="00773820"/>
    <w:rsid w:val="00773AAB"/>
    <w:rsid w:val="00774690"/>
    <w:rsid w:val="00774C24"/>
    <w:rsid w:val="00774CB0"/>
    <w:rsid w:val="007752F9"/>
    <w:rsid w:val="007753E8"/>
    <w:rsid w:val="007754BD"/>
    <w:rsid w:val="007756DB"/>
    <w:rsid w:val="00775B9A"/>
    <w:rsid w:val="00775E44"/>
    <w:rsid w:val="007760E0"/>
    <w:rsid w:val="007763C9"/>
    <w:rsid w:val="007764F3"/>
    <w:rsid w:val="00776924"/>
    <w:rsid w:val="0077719D"/>
    <w:rsid w:val="007772D1"/>
    <w:rsid w:val="0077775A"/>
    <w:rsid w:val="00777DC1"/>
    <w:rsid w:val="00780195"/>
    <w:rsid w:val="007801D5"/>
    <w:rsid w:val="00780396"/>
    <w:rsid w:val="007805D7"/>
    <w:rsid w:val="00780859"/>
    <w:rsid w:val="00780CEC"/>
    <w:rsid w:val="00780D6C"/>
    <w:rsid w:val="00781DFD"/>
    <w:rsid w:val="00782DC5"/>
    <w:rsid w:val="00782E9E"/>
    <w:rsid w:val="00783021"/>
    <w:rsid w:val="007834EC"/>
    <w:rsid w:val="00783D1D"/>
    <w:rsid w:val="00783F4F"/>
    <w:rsid w:val="007844AE"/>
    <w:rsid w:val="007846B4"/>
    <w:rsid w:val="00784CEE"/>
    <w:rsid w:val="00784EB0"/>
    <w:rsid w:val="00784F6A"/>
    <w:rsid w:val="0078501F"/>
    <w:rsid w:val="0078507D"/>
    <w:rsid w:val="00785356"/>
    <w:rsid w:val="00785AE5"/>
    <w:rsid w:val="00785EB4"/>
    <w:rsid w:val="00786441"/>
    <w:rsid w:val="0078662A"/>
    <w:rsid w:val="00786B74"/>
    <w:rsid w:val="00786EA7"/>
    <w:rsid w:val="00787D51"/>
    <w:rsid w:val="00787FD6"/>
    <w:rsid w:val="00790872"/>
    <w:rsid w:val="00790A48"/>
    <w:rsid w:val="007910EB"/>
    <w:rsid w:val="0079161E"/>
    <w:rsid w:val="0079176D"/>
    <w:rsid w:val="0079186E"/>
    <w:rsid w:val="0079206A"/>
    <w:rsid w:val="00792556"/>
    <w:rsid w:val="00792E05"/>
    <w:rsid w:val="00792F30"/>
    <w:rsid w:val="0079305F"/>
    <w:rsid w:val="00793085"/>
    <w:rsid w:val="007935EF"/>
    <w:rsid w:val="00793F25"/>
    <w:rsid w:val="00794131"/>
    <w:rsid w:val="0079574D"/>
    <w:rsid w:val="00795ADF"/>
    <w:rsid w:val="007963F9"/>
    <w:rsid w:val="00797775"/>
    <w:rsid w:val="007977BA"/>
    <w:rsid w:val="00797CF1"/>
    <w:rsid w:val="00797FD7"/>
    <w:rsid w:val="007A01CB"/>
    <w:rsid w:val="007A0B81"/>
    <w:rsid w:val="007A0C1E"/>
    <w:rsid w:val="007A0EEC"/>
    <w:rsid w:val="007A158D"/>
    <w:rsid w:val="007A1609"/>
    <w:rsid w:val="007A1856"/>
    <w:rsid w:val="007A1B6D"/>
    <w:rsid w:val="007A1F8C"/>
    <w:rsid w:val="007A2D0C"/>
    <w:rsid w:val="007A359A"/>
    <w:rsid w:val="007A3DF0"/>
    <w:rsid w:val="007A46A9"/>
    <w:rsid w:val="007A4FC4"/>
    <w:rsid w:val="007A579B"/>
    <w:rsid w:val="007A57C0"/>
    <w:rsid w:val="007A67BB"/>
    <w:rsid w:val="007A6809"/>
    <w:rsid w:val="007A6823"/>
    <w:rsid w:val="007A6F37"/>
    <w:rsid w:val="007A707D"/>
    <w:rsid w:val="007A720F"/>
    <w:rsid w:val="007A74E5"/>
    <w:rsid w:val="007A7A6F"/>
    <w:rsid w:val="007A7B83"/>
    <w:rsid w:val="007A7C9A"/>
    <w:rsid w:val="007B0BA3"/>
    <w:rsid w:val="007B0BCB"/>
    <w:rsid w:val="007B0C1C"/>
    <w:rsid w:val="007B0CC0"/>
    <w:rsid w:val="007B1483"/>
    <w:rsid w:val="007B1708"/>
    <w:rsid w:val="007B1EB0"/>
    <w:rsid w:val="007B2543"/>
    <w:rsid w:val="007B2755"/>
    <w:rsid w:val="007B30B0"/>
    <w:rsid w:val="007B349B"/>
    <w:rsid w:val="007B39FB"/>
    <w:rsid w:val="007B3B3B"/>
    <w:rsid w:val="007B3F43"/>
    <w:rsid w:val="007B4490"/>
    <w:rsid w:val="007B478F"/>
    <w:rsid w:val="007B4FEF"/>
    <w:rsid w:val="007B5387"/>
    <w:rsid w:val="007B5F7F"/>
    <w:rsid w:val="007B5FD7"/>
    <w:rsid w:val="007B625E"/>
    <w:rsid w:val="007B62DE"/>
    <w:rsid w:val="007B68DB"/>
    <w:rsid w:val="007B6B39"/>
    <w:rsid w:val="007B6D12"/>
    <w:rsid w:val="007B70D7"/>
    <w:rsid w:val="007B757F"/>
    <w:rsid w:val="007B79BB"/>
    <w:rsid w:val="007C048B"/>
    <w:rsid w:val="007C0A59"/>
    <w:rsid w:val="007C0EB7"/>
    <w:rsid w:val="007C1995"/>
    <w:rsid w:val="007C1DB9"/>
    <w:rsid w:val="007C1E04"/>
    <w:rsid w:val="007C228D"/>
    <w:rsid w:val="007C2611"/>
    <w:rsid w:val="007C31CF"/>
    <w:rsid w:val="007C372F"/>
    <w:rsid w:val="007C3AA0"/>
    <w:rsid w:val="007C3E23"/>
    <w:rsid w:val="007C3EC2"/>
    <w:rsid w:val="007C414F"/>
    <w:rsid w:val="007C431B"/>
    <w:rsid w:val="007C46E6"/>
    <w:rsid w:val="007C4FF2"/>
    <w:rsid w:val="007C50CC"/>
    <w:rsid w:val="007C5589"/>
    <w:rsid w:val="007C59FD"/>
    <w:rsid w:val="007C5AA7"/>
    <w:rsid w:val="007C64EA"/>
    <w:rsid w:val="007C66D9"/>
    <w:rsid w:val="007C6D8C"/>
    <w:rsid w:val="007C6E19"/>
    <w:rsid w:val="007C7066"/>
    <w:rsid w:val="007C7C8F"/>
    <w:rsid w:val="007C7DCE"/>
    <w:rsid w:val="007D0349"/>
    <w:rsid w:val="007D0A59"/>
    <w:rsid w:val="007D0DFC"/>
    <w:rsid w:val="007D17EE"/>
    <w:rsid w:val="007D27EF"/>
    <w:rsid w:val="007D2912"/>
    <w:rsid w:val="007D2938"/>
    <w:rsid w:val="007D304F"/>
    <w:rsid w:val="007D30D7"/>
    <w:rsid w:val="007D33E7"/>
    <w:rsid w:val="007D3507"/>
    <w:rsid w:val="007D3D32"/>
    <w:rsid w:val="007D418E"/>
    <w:rsid w:val="007D5054"/>
    <w:rsid w:val="007D55A8"/>
    <w:rsid w:val="007D55C5"/>
    <w:rsid w:val="007D55E4"/>
    <w:rsid w:val="007D5B4B"/>
    <w:rsid w:val="007D608E"/>
    <w:rsid w:val="007D6364"/>
    <w:rsid w:val="007D63F4"/>
    <w:rsid w:val="007D6703"/>
    <w:rsid w:val="007D6AA4"/>
    <w:rsid w:val="007D6BD2"/>
    <w:rsid w:val="007D6C6A"/>
    <w:rsid w:val="007D77D9"/>
    <w:rsid w:val="007D79D6"/>
    <w:rsid w:val="007D7A63"/>
    <w:rsid w:val="007E08E8"/>
    <w:rsid w:val="007E0D00"/>
    <w:rsid w:val="007E107F"/>
    <w:rsid w:val="007E16B8"/>
    <w:rsid w:val="007E1769"/>
    <w:rsid w:val="007E2024"/>
    <w:rsid w:val="007E283F"/>
    <w:rsid w:val="007E2F62"/>
    <w:rsid w:val="007E334F"/>
    <w:rsid w:val="007E3698"/>
    <w:rsid w:val="007E3740"/>
    <w:rsid w:val="007E376A"/>
    <w:rsid w:val="007E3AA4"/>
    <w:rsid w:val="007E3AB3"/>
    <w:rsid w:val="007E45C0"/>
    <w:rsid w:val="007E52F2"/>
    <w:rsid w:val="007E586F"/>
    <w:rsid w:val="007E5E50"/>
    <w:rsid w:val="007E5FFC"/>
    <w:rsid w:val="007E6493"/>
    <w:rsid w:val="007E6877"/>
    <w:rsid w:val="007E6C00"/>
    <w:rsid w:val="007E6C6D"/>
    <w:rsid w:val="007E6CD5"/>
    <w:rsid w:val="007E74DC"/>
    <w:rsid w:val="007E7B49"/>
    <w:rsid w:val="007E7E12"/>
    <w:rsid w:val="007F001D"/>
    <w:rsid w:val="007F1117"/>
    <w:rsid w:val="007F13A8"/>
    <w:rsid w:val="007F1512"/>
    <w:rsid w:val="007F1869"/>
    <w:rsid w:val="007F2083"/>
    <w:rsid w:val="007F20A9"/>
    <w:rsid w:val="007F226A"/>
    <w:rsid w:val="007F23E8"/>
    <w:rsid w:val="007F2528"/>
    <w:rsid w:val="007F25B0"/>
    <w:rsid w:val="007F382E"/>
    <w:rsid w:val="007F3882"/>
    <w:rsid w:val="007F3B9A"/>
    <w:rsid w:val="007F3D3A"/>
    <w:rsid w:val="007F41F9"/>
    <w:rsid w:val="007F44C2"/>
    <w:rsid w:val="007F48D8"/>
    <w:rsid w:val="007F5442"/>
    <w:rsid w:val="007F64C5"/>
    <w:rsid w:val="007F685E"/>
    <w:rsid w:val="007F6B95"/>
    <w:rsid w:val="007F6E3E"/>
    <w:rsid w:val="007F72DB"/>
    <w:rsid w:val="007F757D"/>
    <w:rsid w:val="007F7E06"/>
    <w:rsid w:val="008003E7"/>
    <w:rsid w:val="00800451"/>
    <w:rsid w:val="00800522"/>
    <w:rsid w:val="008006A6"/>
    <w:rsid w:val="00800CF7"/>
    <w:rsid w:val="008010B9"/>
    <w:rsid w:val="008011FF"/>
    <w:rsid w:val="0080193B"/>
    <w:rsid w:val="00801AD2"/>
    <w:rsid w:val="0080219D"/>
    <w:rsid w:val="00802721"/>
    <w:rsid w:val="00802DEF"/>
    <w:rsid w:val="00802DFF"/>
    <w:rsid w:val="00802F08"/>
    <w:rsid w:val="00803D0D"/>
    <w:rsid w:val="00803EEF"/>
    <w:rsid w:val="00804042"/>
    <w:rsid w:val="0080471B"/>
    <w:rsid w:val="00804C1F"/>
    <w:rsid w:val="00805838"/>
    <w:rsid w:val="00806382"/>
    <w:rsid w:val="00806948"/>
    <w:rsid w:val="008069B4"/>
    <w:rsid w:val="00807139"/>
    <w:rsid w:val="00807367"/>
    <w:rsid w:val="0080753E"/>
    <w:rsid w:val="0080758D"/>
    <w:rsid w:val="008076D6"/>
    <w:rsid w:val="0080789D"/>
    <w:rsid w:val="00807926"/>
    <w:rsid w:val="00807C71"/>
    <w:rsid w:val="00807D8A"/>
    <w:rsid w:val="00810995"/>
    <w:rsid w:val="00810F8B"/>
    <w:rsid w:val="008113E6"/>
    <w:rsid w:val="008116ED"/>
    <w:rsid w:val="00812098"/>
    <w:rsid w:val="008121DA"/>
    <w:rsid w:val="008122D3"/>
    <w:rsid w:val="0081250A"/>
    <w:rsid w:val="00812EB3"/>
    <w:rsid w:val="0081314A"/>
    <w:rsid w:val="00813666"/>
    <w:rsid w:val="008138C2"/>
    <w:rsid w:val="00813DE3"/>
    <w:rsid w:val="00813E8C"/>
    <w:rsid w:val="00814285"/>
    <w:rsid w:val="00814932"/>
    <w:rsid w:val="00814BB0"/>
    <w:rsid w:val="00814D37"/>
    <w:rsid w:val="008152CD"/>
    <w:rsid w:val="0081579C"/>
    <w:rsid w:val="00815A2B"/>
    <w:rsid w:val="00817401"/>
    <w:rsid w:val="008213C5"/>
    <w:rsid w:val="0082181F"/>
    <w:rsid w:val="008229FD"/>
    <w:rsid w:val="00823241"/>
    <w:rsid w:val="00823821"/>
    <w:rsid w:val="00823BBA"/>
    <w:rsid w:val="00824101"/>
    <w:rsid w:val="008247E3"/>
    <w:rsid w:val="008250DE"/>
    <w:rsid w:val="00825205"/>
    <w:rsid w:val="0082546A"/>
    <w:rsid w:val="008254C9"/>
    <w:rsid w:val="008254E7"/>
    <w:rsid w:val="0082559A"/>
    <w:rsid w:val="0082586A"/>
    <w:rsid w:val="008258ED"/>
    <w:rsid w:val="00825FE8"/>
    <w:rsid w:val="0082611F"/>
    <w:rsid w:val="0082742C"/>
    <w:rsid w:val="00827BC4"/>
    <w:rsid w:val="00827EC0"/>
    <w:rsid w:val="00830144"/>
    <w:rsid w:val="008303E4"/>
    <w:rsid w:val="00830618"/>
    <w:rsid w:val="00830723"/>
    <w:rsid w:val="00830895"/>
    <w:rsid w:val="008308FE"/>
    <w:rsid w:val="00830B5E"/>
    <w:rsid w:val="00831061"/>
    <w:rsid w:val="0083138F"/>
    <w:rsid w:val="00831C16"/>
    <w:rsid w:val="00831D4C"/>
    <w:rsid w:val="00831EDF"/>
    <w:rsid w:val="00832849"/>
    <w:rsid w:val="00832C62"/>
    <w:rsid w:val="00833168"/>
    <w:rsid w:val="008341EC"/>
    <w:rsid w:val="00834B5A"/>
    <w:rsid w:val="00835470"/>
    <w:rsid w:val="0083560A"/>
    <w:rsid w:val="008357B4"/>
    <w:rsid w:val="008359B6"/>
    <w:rsid w:val="00835AAE"/>
    <w:rsid w:val="00835D9F"/>
    <w:rsid w:val="00835DC7"/>
    <w:rsid w:val="00836187"/>
    <w:rsid w:val="00837241"/>
    <w:rsid w:val="008374A3"/>
    <w:rsid w:val="00837DBD"/>
    <w:rsid w:val="008403B4"/>
    <w:rsid w:val="008409CD"/>
    <w:rsid w:val="00840E1E"/>
    <w:rsid w:val="00841E8A"/>
    <w:rsid w:val="0084255C"/>
    <w:rsid w:val="008427A8"/>
    <w:rsid w:val="00842969"/>
    <w:rsid w:val="00842A29"/>
    <w:rsid w:val="00844489"/>
    <w:rsid w:val="0084452E"/>
    <w:rsid w:val="008447F0"/>
    <w:rsid w:val="00844A9E"/>
    <w:rsid w:val="00845192"/>
    <w:rsid w:val="0084534E"/>
    <w:rsid w:val="00845A20"/>
    <w:rsid w:val="008462B4"/>
    <w:rsid w:val="00846D5A"/>
    <w:rsid w:val="0084758F"/>
    <w:rsid w:val="00847A6A"/>
    <w:rsid w:val="00847AA5"/>
    <w:rsid w:val="008504F4"/>
    <w:rsid w:val="00850CB9"/>
    <w:rsid w:val="00850FDF"/>
    <w:rsid w:val="00850FED"/>
    <w:rsid w:val="0085132A"/>
    <w:rsid w:val="008514F4"/>
    <w:rsid w:val="0085163C"/>
    <w:rsid w:val="00851868"/>
    <w:rsid w:val="00851A4A"/>
    <w:rsid w:val="00851BCB"/>
    <w:rsid w:val="00851FCC"/>
    <w:rsid w:val="008523D3"/>
    <w:rsid w:val="00852633"/>
    <w:rsid w:val="00852AE1"/>
    <w:rsid w:val="0085307C"/>
    <w:rsid w:val="00853368"/>
    <w:rsid w:val="008536C9"/>
    <w:rsid w:val="00853B51"/>
    <w:rsid w:val="00854AA3"/>
    <w:rsid w:val="00855C2D"/>
    <w:rsid w:val="00855E39"/>
    <w:rsid w:val="0085606E"/>
    <w:rsid w:val="008567DC"/>
    <w:rsid w:val="00856A9D"/>
    <w:rsid w:val="00856BE9"/>
    <w:rsid w:val="00856C7A"/>
    <w:rsid w:val="0085711F"/>
    <w:rsid w:val="00857866"/>
    <w:rsid w:val="008578D9"/>
    <w:rsid w:val="00857C27"/>
    <w:rsid w:val="00857DC7"/>
    <w:rsid w:val="00857DC9"/>
    <w:rsid w:val="00857F97"/>
    <w:rsid w:val="008609B2"/>
    <w:rsid w:val="00860FC5"/>
    <w:rsid w:val="008611DE"/>
    <w:rsid w:val="008615B7"/>
    <w:rsid w:val="00861919"/>
    <w:rsid w:val="00861A08"/>
    <w:rsid w:val="00861A34"/>
    <w:rsid w:val="00861B57"/>
    <w:rsid w:val="00861E24"/>
    <w:rsid w:val="008625EB"/>
    <w:rsid w:val="0086283F"/>
    <w:rsid w:val="00862875"/>
    <w:rsid w:val="00862AFC"/>
    <w:rsid w:val="00862EE7"/>
    <w:rsid w:val="00863262"/>
    <w:rsid w:val="00863B09"/>
    <w:rsid w:val="00863DBB"/>
    <w:rsid w:val="008643DD"/>
    <w:rsid w:val="00864727"/>
    <w:rsid w:val="00864880"/>
    <w:rsid w:val="00865117"/>
    <w:rsid w:val="00865A7E"/>
    <w:rsid w:val="00865CFB"/>
    <w:rsid w:val="0086631D"/>
    <w:rsid w:val="00866659"/>
    <w:rsid w:val="00866804"/>
    <w:rsid w:val="008671B4"/>
    <w:rsid w:val="008675C7"/>
    <w:rsid w:val="00867882"/>
    <w:rsid w:val="00867AD8"/>
    <w:rsid w:val="00867C9D"/>
    <w:rsid w:val="00870243"/>
    <w:rsid w:val="008702B8"/>
    <w:rsid w:val="008702C1"/>
    <w:rsid w:val="008704CD"/>
    <w:rsid w:val="00870592"/>
    <w:rsid w:val="00870668"/>
    <w:rsid w:val="00870AC5"/>
    <w:rsid w:val="00871131"/>
    <w:rsid w:val="00871938"/>
    <w:rsid w:val="00871F1A"/>
    <w:rsid w:val="00872164"/>
    <w:rsid w:val="008722A6"/>
    <w:rsid w:val="008732C0"/>
    <w:rsid w:val="008734F8"/>
    <w:rsid w:val="008738AD"/>
    <w:rsid w:val="00873DB5"/>
    <w:rsid w:val="00874502"/>
    <w:rsid w:val="0087476F"/>
    <w:rsid w:val="00874AAA"/>
    <w:rsid w:val="00874C6A"/>
    <w:rsid w:val="00874E4B"/>
    <w:rsid w:val="00875F32"/>
    <w:rsid w:val="0087661C"/>
    <w:rsid w:val="00876863"/>
    <w:rsid w:val="00877BA3"/>
    <w:rsid w:val="008803E7"/>
    <w:rsid w:val="008803F3"/>
    <w:rsid w:val="0088074A"/>
    <w:rsid w:val="0088082F"/>
    <w:rsid w:val="0088128C"/>
    <w:rsid w:val="00881731"/>
    <w:rsid w:val="0088189C"/>
    <w:rsid w:val="0088201F"/>
    <w:rsid w:val="008820DD"/>
    <w:rsid w:val="008820FE"/>
    <w:rsid w:val="00882226"/>
    <w:rsid w:val="008822D7"/>
    <w:rsid w:val="0088251F"/>
    <w:rsid w:val="0088306D"/>
    <w:rsid w:val="0088312F"/>
    <w:rsid w:val="00883B41"/>
    <w:rsid w:val="00883C8B"/>
    <w:rsid w:val="008841C3"/>
    <w:rsid w:val="00884707"/>
    <w:rsid w:val="008847A1"/>
    <w:rsid w:val="00884A45"/>
    <w:rsid w:val="00884CEA"/>
    <w:rsid w:val="00884D3E"/>
    <w:rsid w:val="00885780"/>
    <w:rsid w:val="008858C0"/>
    <w:rsid w:val="0088596F"/>
    <w:rsid w:val="00885B2B"/>
    <w:rsid w:val="00886310"/>
    <w:rsid w:val="008867FA"/>
    <w:rsid w:val="008869B3"/>
    <w:rsid w:val="008879EE"/>
    <w:rsid w:val="00887E7A"/>
    <w:rsid w:val="008902EC"/>
    <w:rsid w:val="00890509"/>
    <w:rsid w:val="00890E0C"/>
    <w:rsid w:val="0089104E"/>
    <w:rsid w:val="0089136B"/>
    <w:rsid w:val="00891A54"/>
    <w:rsid w:val="00892785"/>
    <w:rsid w:val="00892C8B"/>
    <w:rsid w:val="00892CE6"/>
    <w:rsid w:val="008934B9"/>
    <w:rsid w:val="0089386E"/>
    <w:rsid w:val="008940B4"/>
    <w:rsid w:val="00894553"/>
    <w:rsid w:val="008946C4"/>
    <w:rsid w:val="00894879"/>
    <w:rsid w:val="00894B10"/>
    <w:rsid w:val="00894C53"/>
    <w:rsid w:val="00894DD6"/>
    <w:rsid w:val="00894E46"/>
    <w:rsid w:val="0089526C"/>
    <w:rsid w:val="008953D9"/>
    <w:rsid w:val="008956AB"/>
    <w:rsid w:val="00895AE0"/>
    <w:rsid w:val="008962CB"/>
    <w:rsid w:val="00896A65"/>
    <w:rsid w:val="00896B2C"/>
    <w:rsid w:val="00897109"/>
    <w:rsid w:val="00897546"/>
    <w:rsid w:val="00897F49"/>
    <w:rsid w:val="008A00BF"/>
    <w:rsid w:val="008A0676"/>
    <w:rsid w:val="008A0B0D"/>
    <w:rsid w:val="008A1329"/>
    <w:rsid w:val="008A1540"/>
    <w:rsid w:val="008A1D1A"/>
    <w:rsid w:val="008A21A4"/>
    <w:rsid w:val="008A2D0C"/>
    <w:rsid w:val="008A32F3"/>
    <w:rsid w:val="008A34D7"/>
    <w:rsid w:val="008A3652"/>
    <w:rsid w:val="008A366E"/>
    <w:rsid w:val="008A3904"/>
    <w:rsid w:val="008A3B56"/>
    <w:rsid w:val="008A3B78"/>
    <w:rsid w:val="008A41F9"/>
    <w:rsid w:val="008A461B"/>
    <w:rsid w:val="008A4D24"/>
    <w:rsid w:val="008A50DF"/>
    <w:rsid w:val="008A5398"/>
    <w:rsid w:val="008A627D"/>
    <w:rsid w:val="008A6E69"/>
    <w:rsid w:val="008A6F7D"/>
    <w:rsid w:val="008A72EA"/>
    <w:rsid w:val="008A758B"/>
    <w:rsid w:val="008A7810"/>
    <w:rsid w:val="008A7CBD"/>
    <w:rsid w:val="008B0846"/>
    <w:rsid w:val="008B1909"/>
    <w:rsid w:val="008B1B99"/>
    <w:rsid w:val="008B1F81"/>
    <w:rsid w:val="008B2026"/>
    <w:rsid w:val="008B2D38"/>
    <w:rsid w:val="008B3480"/>
    <w:rsid w:val="008B3772"/>
    <w:rsid w:val="008B3B87"/>
    <w:rsid w:val="008B4549"/>
    <w:rsid w:val="008B495C"/>
    <w:rsid w:val="008B5429"/>
    <w:rsid w:val="008B57C6"/>
    <w:rsid w:val="008B5919"/>
    <w:rsid w:val="008B5CA1"/>
    <w:rsid w:val="008B5D6A"/>
    <w:rsid w:val="008B6592"/>
    <w:rsid w:val="008B726E"/>
    <w:rsid w:val="008B7398"/>
    <w:rsid w:val="008B74AD"/>
    <w:rsid w:val="008B75BB"/>
    <w:rsid w:val="008B77A6"/>
    <w:rsid w:val="008C00F2"/>
    <w:rsid w:val="008C01DE"/>
    <w:rsid w:val="008C035E"/>
    <w:rsid w:val="008C0415"/>
    <w:rsid w:val="008C05C5"/>
    <w:rsid w:val="008C0EC4"/>
    <w:rsid w:val="008C1260"/>
    <w:rsid w:val="008C151A"/>
    <w:rsid w:val="008C1693"/>
    <w:rsid w:val="008C197A"/>
    <w:rsid w:val="008C19DC"/>
    <w:rsid w:val="008C2711"/>
    <w:rsid w:val="008C2A3F"/>
    <w:rsid w:val="008C2A7D"/>
    <w:rsid w:val="008C2C26"/>
    <w:rsid w:val="008C2DF5"/>
    <w:rsid w:val="008C37D0"/>
    <w:rsid w:val="008C3ADD"/>
    <w:rsid w:val="008C473D"/>
    <w:rsid w:val="008C49A5"/>
    <w:rsid w:val="008C549A"/>
    <w:rsid w:val="008C54C8"/>
    <w:rsid w:val="008C5627"/>
    <w:rsid w:val="008C5A00"/>
    <w:rsid w:val="008C5A1F"/>
    <w:rsid w:val="008C5D24"/>
    <w:rsid w:val="008C6398"/>
    <w:rsid w:val="008C699C"/>
    <w:rsid w:val="008C6A34"/>
    <w:rsid w:val="008C7F28"/>
    <w:rsid w:val="008D02B0"/>
    <w:rsid w:val="008D11B5"/>
    <w:rsid w:val="008D21BC"/>
    <w:rsid w:val="008D2C47"/>
    <w:rsid w:val="008D2D58"/>
    <w:rsid w:val="008D3022"/>
    <w:rsid w:val="008D33C2"/>
    <w:rsid w:val="008D448A"/>
    <w:rsid w:val="008D4829"/>
    <w:rsid w:val="008D5B0F"/>
    <w:rsid w:val="008D60F9"/>
    <w:rsid w:val="008D63AC"/>
    <w:rsid w:val="008D663B"/>
    <w:rsid w:val="008D7496"/>
    <w:rsid w:val="008D75FF"/>
    <w:rsid w:val="008D7601"/>
    <w:rsid w:val="008D792D"/>
    <w:rsid w:val="008E0565"/>
    <w:rsid w:val="008E0672"/>
    <w:rsid w:val="008E0A70"/>
    <w:rsid w:val="008E11F5"/>
    <w:rsid w:val="008E120E"/>
    <w:rsid w:val="008E1350"/>
    <w:rsid w:val="008E13C9"/>
    <w:rsid w:val="008E15E1"/>
    <w:rsid w:val="008E17D8"/>
    <w:rsid w:val="008E187D"/>
    <w:rsid w:val="008E224A"/>
    <w:rsid w:val="008E2963"/>
    <w:rsid w:val="008E447A"/>
    <w:rsid w:val="008E466D"/>
    <w:rsid w:val="008E51E0"/>
    <w:rsid w:val="008E5469"/>
    <w:rsid w:val="008E5595"/>
    <w:rsid w:val="008E6209"/>
    <w:rsid w:val="008E78FB"/>
    <w:rsid w:val="008E7A91"/>
    <w:rsid w:val="008F0188"/>
    <w:rsid w:val="008F0EFC"/>
    <w:rsid w:val="008F12C4"/>
    <w:rsid w:val="008F1778"/>
    <w:rsid w:val="008F1F23"/>
    <w:rsid w:val="008F2491"/>
    <w:rsid w:val="008F2603"/>
    <w:rsid w:val="008F28C9"/>
    <w:rsid w:val="008F2945"/>
    <w:rsid w:val="008F2B7D"/>
    <w:rsid w:val="008F3067"/>
    <w:rsid w:val="008F36AB"/>
    <w:rsid w:val="008F4268"/>
    <w:rsid w:val="008F47F2"/>
    <w:rsid w:val="008F4CFC"/>
    <w:rsid w:val="008F4E22"/>
    <w:rsid w:val="008F5273"/>
    <w:rsid w:val="008F540C"/>
    <w:rsid w:val="008F54EE"/>
    <w:rsid w:val="008F5661"/>
    <w:rsid w:val="008F5698"/>
    <w:rsid w:val="008F583F"/>
    <w:rsid w:val="008F5ED6"/>
    <w:rsid w:val="008F67D3"/>
    <w:rsid w:val="008F683F"/>
    <w:rsid w:val="008F699F"/>
    <w:rsid w:val="008F6B3F"/>
    <w:rsid w:val="008F6C2E"/>
    <w:rsid w:val="008F76D7"/>
    <w:rsid w:val="008F78D9"/>
    <w:rsid w:val="008F79E4"/>
    <w:rsid w:val="008F79EC"/>
    <w:rsid w:val="0090111A"/>
    <w:rsid w:val="009011AB"/>
    <w:rsid w:val="009012F9"/>
    <w:rsid w:val="0090155A"/>
    <w:rsid w:val="00901927"/>
    <w:rsid w:val="00901F7D"/>
    <w:rsid w:val="009027A4"/>
    <w:rsid w:val="00902962"/>
    <w:rsid w:val="00902E42"/>
    <w:rsid w:val="00903337"/>
    <w:rsid w:val="00903F14"/>
    <w:rsid w:val="0090460C"/>
    <w:rsid w:val="009049BA"/>
    <w:rsid w:val="00904A21"/>
    <w:rsid w:val="00904BF0"/>
    <w:rsid w:val="00905433"/>
    <w:rsid w:val="0090577F"/>
    <w:rsid w:val="00905886"/>
    <w:rsid w:val="0090594B"/>
    <w:rsid w:val="009059A4"/>
    <w:rsid w:val="00906782"/>
    <w:rsid w:val="00907540"/>
    <w:rsid w:val="0090761A"/>
    <w:rsid w:val="0090795C"/>
    <w:rsid w:val="009103C2"/>
    <w:rsid w:val="0091052D"/>
    <w:rsid w:val="00910A6F"/>
    <w:rsid w:val="00911053"/>
    <w:rsid w:val="0091121C"/>
    <w:rsid w:val="0091142B"/>
    <w:rsid w:val="00911478"/>
    <w:rsid w:val="009114EB"/>
    <w:rsid w:val="00911F59"/>
    <w:rsid w:val="00912087"/>
    <w:rsid w:val="0091267B"/>
    <w:rsid w:val="00912D56"/>
    <w:rsid w:val="0091317B"/>
    <w:rsid w:val="0091337D"/>
    <w:rsid w:val="009134DB"/>
    <w:rsid w:val="00913CEB"/>
    <w:rsid w:val="00913CF2"/>
    <w:rsid w:val="00914223"/>
    <w:rsid w:val="00914327"/>
    <w:rsid w:val="0091454A"/>
    <w:rsid w:val="00914569"/>
    <w:rsid w:val="0091491C"/>
    <w:rsid w:val="0091573B"/>
    <w:rsid w:val="00915C30"/>
    <w:rsid w:val="00915C42"/>
    <w:rsid w:val="00915D3C"/>
    <w:rsid w:val="009160F1"/>
    <w:rsid w:val="00916755"/>
    <w:rsid w:val="00916BB8"/>
    <w:rsid w:val="00917454"/>
    <w:rsid w:val="00917A24"/>
    <w:rsid w:val="009200A5"/>
    <w:rsid w:val="0092029B"/>
    <w:rsid w:val="0092054D"/>
    <w:rsid w:val="00920A8D"/>
    <w:rsid w:val="0092123C"/>
    <w:rsid w:val="009218E6"/>
    <w:rsid w:val="00922281"/>
    <w:rsid w:val="009228D5"/>
    <w:rsid w:val="009238C3"/>
    <w:rsid w:val="00923D26"/>
    <w:rsid w:val="00923E6F"/>
    <w:rsid w:val="00923FD3"/>
    <w:rsid w:val="00924378"/>
    <w:rsid w:val="009243F2"/>
    <w:rsid w:val="009248EE"/>
    <w:rsid w:val="00925066"/>
    <w:rsid w:val="00925635"/>
    <w:rsid w:val="00925881"/>
    <w:rsid w:val="00925894"/>
    <w:rsid w:val="00925D95"/>
    <w:rsid w:val="00925E24"/>
    <w:rsid w:val="009262C6"/>
    <w:rsid w:val="00926441"/>
    <w:rsid w:val="0092674A"/>
    <w:rsid w:val="00927003"/>
    <w:rsid w:val="00927089"/>
    <w:rsid w:val="0092735D"/>
    <w:rsid w:val="00927835"/>
    <w:rsid w:val="00927A99"/>
    <w:rsid w:val="00927F2D"/>
    <w:rsid w:val="0093165E"/>
    <w:rsid w:val="00931BED"/>
    <w:rsid w:val="00931E61"/>
    <w:rsid w:val="009328ED"/>
    <w:rsid w:val="00932D99"/>
    <w:rsid w:val="00933315"/>
    <w:rsid w:val="009334B9"/>
    <w:rsid w:val="00933533"/>
    <w:rsid w:val="00933B50"/>
    <w:rsid w:val="00933E39"/>
    <w:rsid w:val="00934BF9"/>
    <w:rsid w:val="00934E77"/>
    <w:rsid w:val="00934F76"/>
    <w:rsid w:val="00935118"/>
    <w:rsid w:val="009356ED"/>
    <w:rsid w:val="009358DC"/>
    <w:rsid w:val="00935B5F"/>
    <w:rsid w:val="009361AB"/>
    <w:rsid w:val="00936581"/>
    <w:rsid w:val="009378B3"/>
    <w:rsid w:val="00937D2B"/>
    <w:rsid w:val="00937E50"/>
    <w:rsid w:val="00937ED5"/>
    <w:rsid w:val="00940087"/>
    <w:rsid w:val="009408E4"/>
    <w:rsid w:val="00940BE9"/>
    <w:rsid w:val="009411A5"/>
    <w:rsid w:val="00941572"/>
    <w:rsid w:val="00941C35"/>
    <w:rsid w:val="00941FE4"/>
    <w:rsid w:val="00942006"/>
    <w:rsid w:val="009423F8"/>
    <w:rsid w:val="0094287B"/>
    <w:rsid w:val="00943042"/>
    <w:rsid w:val="009432F6"/>
    <w:rsid w:val="009435FC"/>
    <w:rsid w:val="00943B63"/>
    <w:rsid w:val="00943C29"/>
    <w:rsid w:val="00943D04"/>
    <w:rsid w:val="00944008"/>
    <w:rsid w:val="009445BF"/>
    <w:rsid w:val="00944760"/>
    <w:rsid w:val="00944EC1"/>
    <w:rsid w:val="009450FB"/>
    <w:rsid w:val="00945298"/>
    <w:rsid w:val="0094535B"/>
    <w:rsid w:val="0094540F"/>
    <w:rsid w:val="009454A7"/>
    <w:rsid w:val="009463C3"/>
    <w:rsid w:val="00946924"/>
    <w:rsid w:val="00946A7D"/>
    <w:rsid w:val="00946C36"/>
    <w:rsid w:val="00946DE4"/>
    <w:rsid w:val="00947ACA"/>
    <w:rsid w:val="00947C57"/>
    <w:rsid w:val="00947CA9"/>
    <w:rsid w:val="009503A5"/>
    <w:rsid w:val="0095054F"/>
    <w:rsid w:val="009509E9"/>
    <w:rsid w:val="009509FC"/>
    <w:rsid w:val="00951186"/>
    <w:rsid w:val="009517C2"/>
    <w:rsid w:val="00951980"/>
    <w:rsid w:val="00952401"/>
    <w:rsid w:val="00952442"/>
    <w:rsid w:val="009528E7"/>
    <w:rsid w:val="00952C79"/>
    <w:rsid w:val="00952DB0"/>
    <w:rsid w:val="009530AA"/>
    <w:rsid w:val="00953148"/>
    <w:rsid w:val="009538EE"/>
    <w:rsid w:val="00953B61"/>
    <w:rsid w:val="0095413E"/>
    <w:rsid w:val="00954162"/>
    <w:rsid w:val="0095438E"/>
    <w:rsid w:val="0095454D"/>
    <w:rsid w:val="0095473B"/>
    <w:rsid w:val="00954F14"/>
    <w:rsid w:val="00955184"/>
    <w:rsid w:val="00955549"/>
    <w:rsid w:val="00955643"/>
    <w:rsid w:val="00955903"/>
    <w:rsid w:val="00956471"/>
    <w:rsid w:val="00956E44"/>
    <w:rsid w:val="00956EDC"/>
    <w:rsid w:val="009572A4"/>
    <w:rsid w:val="009573C2"/>
    <w:rsid w:val="0095798A"/>
    <w:rsid w:val="00960386"/>
    <w:rsid w:val="009605C5"/>
    <w:rsid w:val="00960732"/>
    <w:rsid w:val="00960805"/>
    <w:rsid w:val="009609A8"/>
    <w:rsid w:val="00960E3D"/>
    <w:rsid w:val="0096151B"/>
    <w:rsid w:val="009615B8"/>
    <w:rsid w:val="00961A24"/>
    <w:rsid w:val="00961AEE"/>
    <w:rsid w:val="00961E71"/>
    <w:rsid w:val="00961F1C"/>
    <w:rsid w:val="0096391C"/>
    <w:rsid w:val="00963957"/>
    <w:rsid w:val="00963AF8"/>
    <w:rsid w:val="0096448C"/>
    <w:rsid w:val="00964646"/>
    <w:rsid w:val="00964857"/>
    <w:rsid w:val="00964CE6"/>
    <w:rsid w:val="00964ECE"/>
    <w:rsid w:val="00964FA2"/>
    <w:rsid w:val="009654C6"/>
    <w:rsid w:val="00965691"/>
    <w:rsid w:val="00965BF1"/>
    <w:rsid w:val="00966027"/>
    <w:rsid w:val="009662A8"/>
    <w:rsid w:val="009666AE"/>
    <w:rsid w:val="00966AE3"/>
    <w:rsid w:val="00966C5A"/>
    <w:rsid w:val="00967749"/>
    <w:rsid w:val="00967C4F"/>
    <w:rsid w:val="00967D1B"/>
    <w:rsid w:val="00967E38"/>
    <w:rsid w:val="0097034A"/>
    <w:rsid w:val="00970546"/>
    <w:rsid w:val="00970D0A"/>
    <w:rsid w:val="00972015"/>
    <w:rsid w:val="0097217C"/>
    <w:rsid w:val="009729D2"/>
    <w:rsid w:val="00972B12"/>
    <w:rsid w:val="00973111"/>
    <w:rsid w:val="0097312D"/>
    <w:rsid w:val="00973675"/>
    <w:rsid w:val="00973C24"/>
    <w:rsid w:val="00973D05"/>
    <w:rsid w:val="009745AD"/>
    <w:rsid w:val="009746C9"/>
    <w:rsid w:val="009759B5"/>
    <w:rsid w:val="00975CA3"/>
    <w:rsid w:val="00976648"/>
    <w:rsid w:val="00976BD1"/>
    <w:rsid w:val="0097707D"/>
    <w:rsid w:val="00980B21"/>
    <w:rsid w:val="00980D6D"/>
    <w:rsid w:val="00980DAF"/>
    <w:rsid w:val="00981276"/>
    <w:rsid w:val="00981283"/>
    <w:rsid w:val="009814B7"/>
    <w:rsid w:val="009814ED"/>
    <w:rsid w:val="009815AB"/>
    <w:rsid w:val="00981824"/>
    <w:rsid w:val="0098182E"/>
    <w:rsid w:val="009819CF"/>
    <w:rsid w:val="00981BDA"/>
    <w:rsid w:val="009823A3"/>
    <w:rsid w:val="0098245E"/>
    <w:rsid w:val="00982483"/>
    <w:rsid w:val="00982D01"/>
    <w:rsid w:val="00982EB7"/>
    <w:rsid w:val="0098306D"/>
    <w:rsid w:val="009831F9"/>
    <w:rsid w:val="00983E6A"/>
    <w:rsid w:val="009840D2"/>
    <w:rsid w:val="00984220"/>
    <w:rsid w:val="009843F0"/>
    <w:rsid w:val="00984505"/>
    <w:rsid w:val="0098467A"/>
    <w:rsid w:val="00984EA2"/>
    <w:rsid w:val="009854B7"/>
    <w:rsid w:val="00985623"/>
    <w:rsid w:val="00985EA1"/>
    <w:rsid w:val="009862A2"/>
    <w:rsid w:val="00986763"/>
    <w:rsid w:val="009879FA"/>
    <w:rsid w:val="00987B95"/>
    <w:rsid w:val="0099063E"/>
    <w:rsid w:val="00990CC2"/>
    <w:rsid w:val="00991737"/>
    <w:rsid w:val="00992086"/>
    <w:rsid w:val="009920FA"/>
    <w:rsid w:val="00992171"/>
    <w:rsid w:val="00992A24"/>
    <w:rsid w:val="00992C50"/>
    <w:rsid w:val="00993CED"/>
    <w:rsid w:val="0099446F"/>
    <w:rsid w:val="0099463D"/>
    <w:rsid w:val="009950BD"/>
    <w:rsid w:val="009953D4"/>
    <w:rsid w:val="00995465"/>
    <w:rsid w:val="00995629"/>
    <w:rsid w:val="00995CA7"/>
    <w:rsid w:val="00995D73"/>
    <w:rsid w:val="00995E31"/>
    <w:rsid w:val="0099698E"/>
    <w:rsid w:val="00996AE5"/>
    <w:rsid w:val="00997369"/>
    <w:rsid w:val="00997401"/>
    <w:rsid w:val="00997754"/>
    <w:rsid w:val="00997FA2"/>
    <w:rsid w:val="009A0165"/>
    <w:rsid w:val="009A07AD"/>
    <w:rsid w:val="009A1745"/>
    <w:rsid w:val="009A1A54"/>
    <w:rsid w:val="009A1AD0"/>
    <w:rsid w:val="009A2063"/>
    <w:rsid w:val="009A2802"/>
    <w:rsid w:val="009A2C45"/>
    <w:rsid w:val="009A2E34"/>
    <w:rsid w:val="009A2E7B"/>
    <w:rsid w:val="009A2F53"/>
    <w:rsid w:val="009A33E5"/>
    <w:rsid w:val="009A35AB"/>
    <w:rsid w:val="009A3C99"/>
    <w:rsid w:val="009A3E75"/>
    <w:rsid w:val="009A43A9"/>
    <w:rsid w:val="009A4443"/>
    <w:rsid w:val="009A445D"/>
    <w:rsid w:val="009A4F9C"/>
    <w:rsid w:val="009A53BE"/>
    <w:rsid w:val="009A54A2"/>
    <w:rsid w:val="009A581B"/>
    <w:rsid w:val="009A6082"/>
    <w:rsid w:val="009A6C17"/>
    <w:rsid w:val="009A7A19"/>
    <w:rsid w:val="009A7B6D"/>
    <w:rsid w:val="009B13FC"/>
    <w:rsid w:val="009B1EB6"/>
    <w:rsid w:val="009B21A8"/>
    <w:rsid w:val="009B2338"/>
    <w:rsid w:val="009B32D1"/>
    <w:rsid w:val="009B390A"/>
    <w:rsid w:val="009B3D40"/>
    <w:rsid w:val="009B421E"/>
    <w:rsid w:val="009B4397"/>
    <w:rsid w:val="009B4A1D"/>
    <w:rsid w:val="009B520D"/>
    <w:rsid w:val="009B5526"/>
    <w:rsid w:val="009B5CCB"/>
    <w:rsid w:val="009B5E3B"/>
    <w:rsid w:val="009B614D"/>
    <w:rsid w:val="009B6711"/>
    <w:rsid w:val="009B67CB"/>
    <w:rsid w:val="009B6A44"/>
    <w:rsid w:val="009B6E54"/>
    <w:rsid w:val="009B7056"/>
    <w:rsid w:val="009B74E6"/>
    <w:rsid w:val="009B771C"/>
    <w:rsid w:val="009B7A3D"/>
    <w:rsid w:val="009B7A45"/>
    <w:rsid w:val="009C2BD3"/>
    <w:rsid w:val="009C2DC4"/>
    <w:rsid w:val="009C3C58"/>
    <w:rsid w:val="009C45C7"/>
    <w:rsid w:val="009C52FF"/>
    <w:rsid w:val="009C59A3"/>
    <w:rsid w:val="009C6021"/>
    <w:rsid w:val="009C6607"/>
    <w:rsid w:val="009C67FD"/>
    <w:rsid w:val="009C6C41"/>
    <w:rsid w:val="009C71C1"/>
    <w:rsid w:val="009C751C"/>
    <w:rsid w:val="009C78A6"/>
    <w:rsid w:val="009C78C5"/>
    <w:rsid w:val="009D027C"/>
    <w:rsid w:val="009D0286"/>
    <w:rsid w:val="009D037A"/>
    <w:rsid w:val="009D08D1"/>
    <w:rsid w:val="009D0B5F"/>
    <w:rsid w:val="009D0BD8"/>
    <w:rsid w:val="009D1BD9"/>
    <w:rsid w:val="009D1C8F"/>
    <w:rsid w:val="009D1EFA"/>
    <w:rsid w:val="009D2193"/>
    <w:rsid w:val="009D24CF"/>
    <w:rsid w:val="009D296B"/>
    <w:rsid w:val="009D2DF5"/>
    <w:rsid w:val="009D2EC5"/>
    <w:rsid w:val="009D2ED8"/>
    <w:rsid w:val="009D315F"/>
    <w:rsid w:val="009D3538"/>
    <w:rsid w:val="009D3DA7"/>
    <w:rsid w:val="009D3E7C"/>
    <w:rsid w:val="009D3F8D"/>
    <w:rsid w:val="009D3F95"/>
    <w:rsid w:val="009D4529"/>
    <w:rsid w:val="009D465B"/>
    <w:rsid w:val="009D5FC5"/>
    <w:rsid w:val="009D6257"/>
    <w:rsid w:val="009D63F7"/>
    <w:rsid w:val="009D659D"/>
    <w:rsid w:val="009D68B9"/>
    <w:rsid w:val="009D7136"/>
    <w:rsid w:val="009D73C0"/>
    <w:rsid w:val="009D75D4"/>
    <w:rsid w:val="009D762B"/>
    <w:rsid w:val="009E00BD"/>
    <w:rsid w:val="009E0456"/>
    <w:rsid w:val="009E0CBE"/>
    <w:rsid w:val="009E0F71"/>
    <w:rsid w:val="009E1649"/>
    <w:rsid w:val="009E172F"/>
    <w:rsid w:val="009E1B62"/>
    <w:rsid w:val="009E1D4A"/>
    <w:rsid w:val="009E2087"/>
    <w:rsid w:val="009E22FE"/>
    <w:rsid w:val="009E24E1"/>
    <w:rsid w:val="009E2854"/>
    <w:rsid w:val="009E2E2E"/>
    <w:rsid w:val="009E358E"/>
    <w:rsid w:val="009E38D0"/>
    <w:rsid w:val="009E3919"/>
    <w:rsid w:val="009E3E03"/>
    <w:rsid w:val="009E4790"/>
    <w:rsid w:val="009E4DB4"/>
    <w:rsid w:val="009E54A6"/>
    <w:rsid w:val="009E57B3"/>
    <w:rsid w:val="009E5C8A"/>
    <w:rsid w:val="009E6525"/>
    <w:rsid w:val="009E69C4"/>
    <w:rsid w:val="009E6A27"/>
    <w:rsid w:val="009E6A6F"/>
    <w:rsid w:val="009E6B67"/>
    <w:rsid w:val="009E6D59"/>
    <w:rsid w:val="009E76E0"/>
    <w:rsid w:val="009F0127"/>
    <w:rsid w:val="009F0D0E"/>
    <w:rsid w:val="009F1290"/>
    <w:rsid w:val="009F1968"/>
    <w:rsid w:val="009F21EA"/>
    <w:rsid w:val="009F2667"/>
    <w:rsid w:val="009F2707"/>
    <w:rsid w:val="009F2DE7"/>
    <w:rsid w:val="009F410B"/>
    <w:rsid w:val="009F46CE"/>
    <w:rsid w:val="009F4983"/>
    <w:rsid w:val="009F4A2C"/>
    <w:rsid w:val="009F4E68"/>
    <w:rsid w:val="009F5752"/>
    <w:rsid w:val="009F5D39"/>
    <w:rsid w:val="009F60E8"/>
    <w:rsid w:val="009F658D"/>
    <w:rsid w:val="009F710A"/>
    <w:rsid w:val="009F777B"/>
    <w:rsid w:val="00A00008"/>
    <w:rsid w:val="00A00DE4"/>
    <w:rsid w:val="00A00E6F"/>
    <w:rsid w:val="00A01007"/>
    <w:rsid w:val="00A0195B"/>
    <w:rsid w:val="00A01F91"/>
    <w:rsid w:val="00A02A8A"/>
    <w:rsid w:val="00A02EF8"/>
    <w:rsid w:val="00A03323"/>
    <w:rsid w:val="00A03959"/>
    <w:rsid w:val="00A041BF"/>
    <w:rsid w:val="00A043B0"/>
    <w:rsid w:val="00A04706"/>
    <w:rsid w:val="00A049C5"/>
    <w:rsid w:val="00A04E58"/>
    <w:rsid w:val="00A05435"/>
    <w:rsid w:val="00A05771"/>
    <w:rsid w:val="00A0582D"/>
    <w:rsid w:val="00A05CAB"/>
    <w:rsid w:val="00A061CB"/>
    <w:rsid w:val="00A06335"/>
    <w:rsid w:val="00A065B2"/>
    <w:rsid w:val="00A067F9"/>
    <w:rsid w:val="00A07323"/>
    <w:rsid w:val="00A073B1"/>
    <w:rsid w:val="00A075DA"/>
    <w:rsid w:val="00A076B1"/>
    <w:rsid w:val="00A07C0D"/>
    <w:rsid w:val="00A104DC"/>
    <w:rsid w:val="00A10AAE"/>
    <w:rsid w:val="00A10B30"/>
    <w:rsid w:val="00A10B65"/>
    <w:rsid w:val="00A10E12"/>
    <w:rsid w:val="00A10EE5"/>
    <w:rsid w:val="00A112FC"/>
    <w:rsid w:val="00A11754"/>
    <w:rsid w:val="00A11F35"/>
    <w:rsid w:val="00A12095"/>
    <w:rsid w:val="00A126D7"/>
    <w:rsid w:val="00A12F43"/>
    <w:rsid w:val="00A139F3"/>
    <w:rsid w:val="00A13C21"/>
    <w:rsid w:val="00A14073"/>
    <w:rsid w:val="00A14B56"/>
    <w:rsid w:val="00A14EA7"/>
    <w:rsid w:val="00A15003"/>
    <w:rsid w:val="00A15372"/>
    <w:rsid w:val="00A1576C"/>
    <w:rsid w:val="00A1588E"/>
    <w:rsid w:val="00A15AB4"/>
    <w:rsid w:val="00A169E3"/>
    <w:rsid w:val="00A17135"/>
    <w:rsid w:val="00A1749B"/>
    <w:rsid w:val="00A17A50"/>
    <w:rsid w:val="00A17B56"/>
    <w:rsid w:val="00A17D88"/>
    <w:rsid w:val="00A202C8"/>
    <w:rsid w:val="00A20470"/>
    <w:rsid w:val="00A213C5"/>
    <w:rsid w:val="00A22ADA"/>
    <w:rsid w:val="00A22DDA"/>
    <w:rsid w:val="00A22E17"/>
    <w:rsid w:val="00A23188"/>
    <w:rsid w:val="00A23C9F"/>
    <w:rsid w:val="00A23FB1"/>
    <w:rsid w:val="00A2408A"/>
    <w:rsid w:val="00A2421C"/>
    <w:rsid w:val="00A2453B"/>
    <w:rsid w:val="00A24BFA"/>
    <w:rsid w:val="00A24D0F"/>
    <w:rsid w:val="00A24D2C"/>
    <w:rsid w:val="00A2518F"/>
    <w:rsid w:val="00A254B8"/>
    <w:rsid w:val="00A25D15"/>
    <w:rsid w:val="00A25E48"/>
    <w:rsid w:val="00A25E93"/>
    <w:rsid w:val="00A26086"/>
    <w:rsid w:val="00A2672B"/>
    <w:rsid w:val="00A26C46"/>
    <w:rsid w:val="00A26DB2"/>
    <w:rsid w:val="00A27694"/>
    <w:rsid w:val="00A27C92"/>
    <w:rsid w:val="00A27ED4"/>
    <w:rsid w:val="00A3040A"/>
    <w:rsid w:val="00A30E11"/>
    <w:rsid w:val="00A31E15"/>
    <w:rsid w:val="00A3236D"/>
    <w:rsid w:val="00A3256D"/>
    <w:rsid w:val="00A3283F"/>
    <w:rsid w:val="00A328CF"/>
    <w:rsid w:val="00A32FEB"/>
    <w:rsid w:val="00A33350"/>
    <w:rsid w:val="00A3373C"/>
    <w:rsid w:val="00A33C81"/>
    <w:rsid w:val="00A33D23"/>
    <w:rsid w:val="00A345E7"/>
    <w:rsid w:val="00A34D6F"/>
    <w:rsid w:val="00A34E9D"/>
    <w:rsid w:val="00A35EBA"/>
    <w:rsid w:val="00A35FB1"/>
    <w:rsid w:val="00A35FD3"/>
    <w:rsid w:val="00A360DD"/>
    <w:rsid w:val="00A361B3"/>
    <w:rsid w:val="00A36233"/>
    <w:rsid w:val="00A36728"/>
    <w:rsid w:val="00A36A39"/>
    <w:rsid w:val="00A36E35"/>
    <w:rsid w:val="00A37700"/>
    <w:rsid w:val="00A404F7"/>
    <w:rsid w:val="00A4059A"/>
    <w:rsid w:val="00A40690"/>
    <w:rsid w:val="00A40DC1"/>
    <w:rsid w:val="00A41046"/>
    <w:rsid w:val="00A415FA"/>
    <w:rsid w:val="00A41DCD"/>
    <w:rsid w:val="00A41FA2"/>
    <w:rsid w:val="00A42085"/>
    <w:rsid w:val="00A42699"/>
    <w:rsid w:val="00A42B76"/>
    <w:rsid w:val="00A43533"/>
    <w:rsid w:val="00A437B5"/>
    <w:rsid w:val="00A45823"/>
    <w:rsid w:val="00A460CC"/>
    <w:rsid w:val="00A46B2C"/>
    <w:rsid w:val="00A46F72"/>
    <w:rsid w:val="00A47001"/>
    <w:rsid w:val="00A47787"/>
    <w:rsid w:val="00A50287"/>
    <w:rsid w:val="00A502AA"/>
    <w:rsid w:val="00A506C5"/>
    <w:rsid w:val="00A50A6A"/>
    <w:rsid w:val="00A50A86"/>
    <w:rsid w:val="00A50CF8"/>
    <w:rsid w:val="00A50F99"/>
    <w:rsid w:val="00A512F4"/>
    <w:rsid w:val="00A51340"/>
    <w:rsid w:val="00A515AB"/>
    <w:rsid w:val="00A51DDD"/>
    <w:rsid w:val="00A51E27"/>
    <w:rsid w:val="00A52CA0"/>
    <w:rsid w:val="00A53164"/>
    <w:rsid w:val="00A5348C"/>
    <w:rsid w:val="00A537C4"/>
    <w:rsid w:val="00A53B6B"/>
    <w:rsid w:val="00A5462F"/>
    <w:rsid w:val="00A551DD"/>
    <w:rsid w:val="00A559F7"/>
    <w:rsid w:val="00A55D99"/>
    <w:rsid w:val="00A56173"/>
    <w:rsid w:val="00A5619C"/>
    <w:rsid w:val="00A563A5"/>
    <w:rsid w:val="00A563E1"/>
    <w:rsid w:val="00A5647B"/>
    <w:rsid w:val="00A567C6"/>
    <w:rsid w:val="00A5728F"/>
    <w:rsid w:val="00A573BB"/>
    <w:rsid w:val="00A5783F"/>
    <w:rsid w:val="00A60454"/>
    <w:rsid w:val="00A604E5"/>
    <w:rsid w:val="00A6061D"/>
    <w:rsid w:val="00A60AC5"/>
    <w:rsid w:val="00A60DF7"/>
    <w:rsid w:val="00A60E74"/>
    <w:rsid w:val="00A60E7D"/>
    <w:rsid w:val="00A612F7"/>
    <w:rsid w:val="00A612FD"/>
    <w:rsid w:val="00A618F7"/>
    <w:rsid w:val="00A6265C"/>
    <w:rsid w:val="00A62A36"/>
    <w:rsid w:val="00A62D49"/>
    <w:rsid w:val="00A6313E"/>
    <w:rsid w:val="00A63282"/>
    <w:rsid w:val="00A638FB"/>
    <w:rsid w:val="00A64188"/>
    <w:rsid w:val="00A64523"/>
    <w:rsid w:val="00A64556"/>
    <w:rsid w:val="00A64D86"/>
    <w:rsid w:val="00A64EAA"/>
    <w:rsid w:val="00A64F08"/>
    <w:rsid w:val="00A65066"/>
    <w:rsid w:val="00A654FE"/>
    <w:rsid w:val="00A657E6"/>
    <w:rsid w:val="00A66086"/>
    <w:rsid w:val="00A66098"/>
    <w:rsid w:val="00A6621F"/>
    <w:rsid w:val="00A66229"/>
    <w:rsid w:val="00A66976"/>
    <w:rsid w:val="00A66ADF"/>
    <w:rsid w:val="00A66B42"/>
    <w:rsid w:val="00A672D6"/>
    <w:rsid w:val="00A67877"/>
    <w:rsid w:val="00A67C0F"/>
    <w:rsid w:val="00A67CBD"/>
    <w:rsid w:val="00A705A2"/>
    <w:rsid w:val="00A707E0"/>
    <w:rsid w:val="00A717FA"/>
    <w:rsid w:val="00A71DB5"/>
    <w:rsid w:val="00A721EA"/>
    <w:rsid w:val="00A7369A"/>
    <w:rsid w:val="00A74AD3"/>
    <w:rsid w:val="00A75099"/>
    <w:rsid w:val="00A75280"/>
    <w:rsid w:val="00A7537E"/>
    <w:rsid w:val="00A75972"/>
    <w:rsid w:val="00A75EAE"/>
    <w:rsid w:val="00A761B1"/>
    <w:rsid w:val="00A76795"/>
    <w:rsid w:val="00A76797"/>
    <w:rsid w:val="00A76AA1"/>
    <w:rsid w:val="00A76C24"/>
    <w:rsid w:val="00A76DB1"/>
    <w:rsid w:val="00A77203"/>
    <w:rsid w:val="00A776AC"/>
    <w:rsid w:val="00A80975"/>
    <w:rsid w:val="00A818D9"/>
    <w:rsid w:val="00A819E8"/>
    <w:rsid w:val="00A81C4F"/>
    <w:rsid w:val="00A81C7D"/>
    <w:rsid w:val="00A82049"/>
    <w:rsid w:val="00A82508"/>
    <w:rsid w:val="00A8297A"/>
    <w:rsid w:val="00A82CAF"/>
    <w:rsid w:val="00A830BB"/>
    <w:rsid w:val="00A83279"/>
    <w:rsid w:val="00A83E61"/>
    <w:rsid w:val="00A8439C"/>
    <w:rsid w:val="00A8447F"/>
    <w:rsid w:val="00A84545"/>
    <w:rsid w:val="00A8491E"/>
    <w:rsid w:val="00A84BE8"/>
    <w:rsid w:val="00A84CC3"/>
    <w:rsid w:val="00A84EAA"/>
    <w:rsid w:val="00A85C9B"/>
    <w:rsid w:val="00A85DF4"/>
    <w:rsid w:val="00A86201"/>
    <w:rsid w:val="00A86740"/>
    <w:rsid w:val="00A86C7A"/>
    <w:rsid w:val="00A8740E"/>
    <w:rsid w:val="00A904A2"/>
    <w:rsid w:val="00A904BD"/>
    <w:rsid w:val="00A90EEC"/>
    <w:rsid w:val="00A914D5"/>
    <w:rsid w:val="00A91688"/>
    <w:rsid w:val="00A91867"/>
    <w:rsid w:val="00A91F6A"/>
    <w:rsid w:val="00A92915"/>
    <w:rsid w:val="00A92A8A"/>
    <w:rsid w:val="00A92EB3"/>
    <w:rsid w:val="00A932DA"/>
    <w:rsid w:val="00A93DAD"/>
    <w:rsid w:val="00A93EA3"/>
    <w:rsid w:val="00A94076"/>
    <w:rsid w:val="00A94417"/>
    <w:rsid w:val="00A9454C"/>
    <w:rsid w:val="00A945A5"/>
    <w:rsid w:val="00A946DF"/>
    <w:rsid w:val="00A950E7"/>
    <w:rsid w:val="00A951A2"/>
    <w:rsid w:val="00A9579B"/>
    <w:rsid w:val="00A95F74"/>
    <w:rsid w:val="00A96E59"/>
    <w:rsid w:val="00A97A46"/>
    <w:rsid w:val="00A97BC9"/>
    <w:rsid w:val="00A97CC1"/>
    <w:rsid w:val="00AA0489"/>
    <w:rsid w:val="00AA06DB"/>
    <w:rsid w:val="00AA0C53"/>
    <w:rsid w:val="00AA1010"/>
    <w:rsid w:val="00AA130F"/>
    <w:rsid w:val="00AA146E"/>
    <w:rsid w:val="00AA1E59"/>
    <w:rsid w:val="00AA1FE0"/>
    <w:rsid w:val="00AA3229"/>
    <w:rsid w:val="00AA3B37"/>
    <w:rsid w:val="00AA3B88"/>
    <w:rsid w:val="00AA3DD0"/>
    <w:rsid w:val="00AA475D"/>
    <w:rsid w:val="00AA48EA"/>
    <w:rsid w:val="00AA4E01"/>
    <w:rsid w:val="00AA5771"/>
    <w:rsid w:val="00AA580B"/>
    <w:rsid w:val="00AA5DE8"/>
    <w:rsid w:val="00AA64E9"/>
    <w:rsid w:val="00AA6DEF"/>
    <w:rsid w:val="00AA7538"/>
    <w:rsid w:val="00AA753B"/>
    <w:rsid w:val="00AA7773"/>
    <w:rsid w:val="00AA7EB6"/>
    <w:rsid w:val="00AA7F07"/>
    <w:rsid w:val="00AB01E6"/>
    <w:rsid w:val="00AB0443"/>
    <w:rsid w:val="00AB0885"/>
    <w:rsid w:val="00AB0E89"/>
    <w:rsid w:val="00AB1D99"/>
    <w:rsid w:val="00AB1ECB"/>
    <w:rsid w:val="00AB2422"/>
    <w:rsid w:val="00AB25BB"/>
    <w:rsid w:val="00AB2623"/>
    <w:rsid w:val="00AB26A8"/>
    <w:rsid w:val="00AB30CC"/>
    <w:rsid w:val="00AB3274"/>
    <w:rsid w:val="00AB4949"/>
    <w:rsid w:val="00AB5DB1"/>
    <w:rsid w:val="00AB60CF"/>
    <w:rsid w:val="00AB64FB"/>
    <w:rsid w:val="00AB686D"/>
    <w:rsid w:val="00AB6D91"/>
    <w:rsid w:val="00AB726B"/>
    <w:rsid w:val="00AB7286"/>
    <w:rsid w:val="00AB750D"/>
    <w:rsid w:val="00AB7D58"/>
    <w:rsid w:val="00AB7D5D"/>
    <w:rsid w:val="00AC0416"/>
    <w:rsid w:val="00AC052F"/>
    <w:rsid w:val="00AC0712"/>
    <w:rsid w:val="00AC1064"/>
    <w:rsid w:val="00AC14DD"/>
    <w:rsid w:val="00AC1714"/>
    <w:rsid w:val="00AC197E"/>
    <w:rsid w:val="00AC1BCF"/>
    <w:rsid w:val="00AC2ACB"/>
    <w:rsid w:val="00AC2F1F"/>
    <w:rsid w:val="00AC2FF7"/>
    <w:rsid w:val="00AC3522"/>
    <w:rsid w:val="00AC3667"/>
    <w:rsid w:val="00AC385E"/>
    <w:rsid w:val="00AC4B7B"/>
    <w:rsid w:val="00AC52B2"/>
    <w:rsid w:val="00AC566D"/>
    <w:rsid w:val="00AC5C65"/>
    <w:rsid w:val="00AC6D04"/>
    <w:rsid w:val="00AC72EE"/>
    <w:rsid w:val="00AC7624"/>
    <w:rsid w:val="00AC7AF7"/>
    <w:rsid w:val="00AC7F45"/>
    <w:rsid w:val="00AD13AF"/>
    <w:rsid w:val="00AD1E80"/>
    <w:rsid w:val="00AD349B"/>
    <w:rsid w:val="00AD3758"/>
    <w:rsid w:val="00AD394A"/>
    <w:rsid w:val="00AD3A88"/>
    <w:rsid w:val="00AD3C12"/>
    <w:rsid w:val="00AD43BC"/>
    <w:rsid w:val="00AD43C3"/>
    <w:rsid w:val="00AD4496"/>
    <w:rsid w:val="00AD51DE"/>
    <w:rsid w:val="00AD5E19"/>
    <w:rsid w:val="00AD5E9F"/>
    <w:rsid w:val="00AD652E"/>
    <w:rsid w:val="00AD66D1"/>
    <w:rsid w:val="00AD7313"/>
    <w:rsid w:val="00AD739F"/>
    <w:rsid w:val="00AD73CA"/>
    <w:rsid w:val="00AD7AFF"/>
    <w:rsid w:val="00AD7BCF"/>
    <w:rsid w:val="00AD7CF5"/>
    <w:rsid w:val="00AD7DD3"/>
    <w:rsid w:val="00AE0025"/>
    <w:rsid w:val="00AE05E6"/>
    <w:rsid w:val="00AE0617"/>
    <w:rsid w:val="00AE08DF"/>
    <w:rsid w:val="00AE0A97"/>
    <w:rsid w:val="00AE0E3F"/>
    <w:rsid w:val="00AE0EF0"/>
    <w:rsid w:val="00AE1076"/>
    <w:rsid w:val="00AE1CA6"/>
    <w:rsid w:val="00AE1F04"/>
    <w:rsid w:val="00AE22DC"/>
    <w:rsid w:val="00AE2F05"/>
    <w:rsid w:val="00AE301C"/>
    <w:rsid w:val="00AE33E2"/>
    <w:rsid w:val="00AE3760"/>
    <w:rsid w:val="00AE485E"/>
    <w:rsid w:val="00AE5DAB"/>
    <w:rsid w:val="00AE72C2"/>
    <w:rsid w:val="00AE7B44"/>
    <w:rsid w:val="00AE7C2F"/>
    <w:rsid w:val="00AF07F9"/>
    <w:rsid w:val="00AF0ACB"/>
    <w:rsid w:val="00AF10E6"/>
    <w:rsid w:val="00AF112E"/>
    <w:rsid w:val="00AF119B"/>
    <w:rsid w:val="00AF15F5"/>
    <w:rsid w:val="00AF2839"/>
    <w:rsid w:val="00AF2A9C"/>
    <w:rsid w:val="00AF2F2A"/>
    <w:rsid w:val="00AF3609"/>
    <w:rsid w:val="00AF3E83"/>
    <w:rsid w:val="00AF461C"/>
    <w:rsid w:val="00AF480F"/>
    <w:rsid w:val="00AF4865"/>
    <w:rsid w:val="00AF4FA3"/>
    <w:rsid w:val="00AF57F0"/>
    <w:rsid w:val="00AF5A37"/>
    <w:rsid w:val="00AF5B00"/>
    <w:rsid w:val="00AF5CA8"/>
    <w:rsid w:val="00AF5D67"/>
    <w:rsid w:val="00AF6087"/>
    <w:rsid w:val="00AF640A"/>
    <w:rsid w:val="00AF6701"/>
    <w:rsid w:val="00AF69AC"/>
    <w:rsid w:val="00AF6A2C"/>
    <w:rsid w:val="00AF70FD"/>
    <w:rsid w:val="00AF7134"/>
    <w:rsid w:val="00AF737A"/>
    <w:rsid w:val="00AF7CA0"/>
    <w:rsid w:val="00AF7D08"/>
    <w:rsid w:val="00AF7F1F"/>
    <w:rsid w:val="00AF7FDB"/>
    <w:rsid w:val="00B001FA"/>
    <w:rsid w:val="00B00220"/>
    <w:rsid w:val="00B004A0"/>
    <w:rsid w:val="00B0057E"/>
    <w:rsid w:val="00B006D6"/>
    <w:rsid w:val="00B0072D"/>
    <w:rsid w:val="00B00B30"/>
    <w:rsid w:val="00B01899"/>
    <w:rsid w:val="00B01A72"/>
    <w:rsid w:val="00B01AE0"/>
    <w:rsid w:val="00B01E71"/>
    <w:rsid w:val="00B01ED8"/>
    <w:rsid w:val="00B024FB"/>
    <w:rsid w:val="00B02547"/>
    <w:rsid w:val="00B02C61"/>
    <w:rsid w:val="00B03047"/>
    <w:rsid w:val="00B03499"/>
    <w:rsid w:val="00B03FE8"/>
    <w:rsid w:val="00B03FFD"/>
    <w:rsid w:val="00B04655"/>
    <w:rsid w:val="00B04CF4"/>
    <w:rsid w:val="00B04DEF"/>
    <w:rsid w:val="00B0509B"/>
    <w:rsid w:val="00B0565C"/>
    <w:rsid w:val="00B0616D"/>
    <w:rsid w:val="00B062B5"/>
    <w:rsid w:val="00B065B7"/>
    <w:rsid w:val="00B06685"/>
    <w:rsid w:val="00B06880"/>
    <w:rsid w:val="00B0688D"/>
    <w:rsid w:val="00B0748E"/>
    <w:rsid w:val="00B07FE3"/>
    <w:rsid w:val="00B1047E"/>
    <w:rsid w:val="00B117F5"/>
    <w:rsid w:val="00B11E3F"/>
    <w:rsid w:val="00B1255D"/>
    <w:rsid w:val="00B130A0"/>
    <w:rsid w:val="00B1383D"/>
    <w:rsid w:val="00B138EB"/>
    <w:rsid w:val="00B13AE2"/>
    <w:rsid w:val="00B13AED"/>
    <w:rsid w:val="00B13E7E"/>
    <w:rsid w:val="00B14E2A"/>
    <w:rsid w:val="00B152C7"/>
    <w:rsid w:val="00B155A8"/>
    <w:rsid w:val="00B15835"/>
    <w:rsid w:val="00B159CF"/>
    <w:rsid w:val="00B16966"/>
    <w:rsid w:val="00B16FFA"/>
    <w:rsid w:val="00B17410"/>
    <w:rsid w:val="00B17A88"/>
    <w:rsid w:val="00B20277"/>
    <w:rsid w:val="00B2035B"/>
    <w:rsid w:val="00B20796"/>
    <w:rsid w:val="00B20C26"/>
    <w:rsid w:val="00B20FD6"/>
    <w:rsid w:val="00B21A3A"/>
    <w:rsid w:val="00B21A93"/>
    <w:rsid w:val="00B21BAC"/>
    <w:rsid w:val="00B21DA9"/>
    <w:rsid w:val="00B229F2"/>
    <w:rsid w:val="00B2304E"/>
    <w:rsid w:val="00B2348A"/>
    <w:rsid w:val="00B23602"/>
    <w:rsid w:val="00B23623"/>
    <w:rsid w:val="00B23B38"/>
    <w:rsid w:val="00B23E4F"/>
    <w:rsid w:val="00B23FAD"/>
    <w:rsid w:val="00B248B2"/>
    <w:rsid w:val="00B24E3B"/>
    <w:rsid w:val="00B2574A"/>
    <w:rsid w:val="00B25DE2"/>
    <w:rsid w:val="00B25F6E"/>
    <w:rsid w:val="00B26668"/>
    <w:rsid w:val="00B27487"/>
    <w:rsid w:val="00B3000B"/>
    <w:rsid w:val="00B301EE"/>
    <w:rsid w:val="00B302B7"/>
    <w:rsid w:val="00B3065C"/>
    <w:rsid w:val="00B3093D"/>
    <w:rsid w:val="00B30B10"/>
    <w:rsid w:val="00B30CC1"/>
    <w:rsid w:val="00B30CEB"/>
    <w:rsid w:val="00B31643"/>
    <w:rsid w:val="00B325DD"/>
    <w:rsid w:val="00B32770"/>
    <w:rsid w:val="00B32BB6"/>
    <w:rsid w:val="00B32F20"/>
    <w:rsid w:val="00B33AFD"/>
    <w:rsid w:val="00B33CB3"/>
    <w:rsid w:val="00B34374"/>
    <w:rsid w:val="00B343A6"/>
    <w:rsid w:val="00B34441"/>
    <w:rsid w:val="00B348BA"/>
    <w:rsid w:val="00B34B11"/>
    <w:rsid w:val="00B35827"/>
    <w:rsid w:val="00B35B8A"/>
    <w:rsid w:val="00B36073"/>
    <w:rsid w:val="00B368EF"/>
    <w:rsid w:val="00B3694B"/>
    <w:rsid w:val="00B373E4"/>
    <w:rsid w:val="00B3756C"/>
    <w:rsid w:val="00B3771D"/>
    <w:rsid w:val="00B40095"/>
    <w:rsid w:val="00B40246"/>
    <w:rsid w:val="00B406C7"/>
    <w:rsid w:val="00B4122E"/>
    <w:rsid w:val="00B416F3"/>
    <w:rsid w:val="00B41747"/>
    <w:rsid w:val="00B417B0"/>
    <w:rsid w:val="00B418D9"/>
    <w:rsid w:val="00B41AF4"/>
    <w:rsid w:val="00B42133"/>
    <w:rsid w:val="00B4230B"/>
    <w:rsid w:val="00B42657"/>
    <w:rsid w:val="00B434ED"/>
    <w:rsid w:val="00B43610"/>
    <w:rsid w:val="00B436E7"/>
    <w:rsid w:val="00B44817"/>
    <w:rsid w:val="00B4484C"/>
    <w:rsid w:val="00B44954"/>
    <w:rsid w:val="00B45292"/>
    <w:rsid w:val="00B453AE"/>
    <w:rsid w:val="00B4546A"/>
    <w:rsid w:val="00B4547F"/>
    <w:rsid w:val="00B45939"/>
    <w:rsid w:val="00B45994"/>
    <w:rsid w:val="00B4639B"/>
    <w:rsid w:val="00B46703"/>
    <w:rsid w:val="00B46A3A"/>
    <w:rsid w:val="00B46B26"/>
    <w:rsid w:val="00B46B70"/>
    <w:rsid w:val="00B46E7D"/>
    <w:rsid w:val="00B4728C"/>
    <w:rsid w:val="00B47313"/>
    <w:rsid w:val="00B4731F"/>
    <w:rsid w:val="00B47741"/>
    <w:rsid w:val="00B50729"/>
    <w:rsid w:val="00B510D7"/>
    <w:rsid w:val="00B517DF"/>
    <w:rsid w:val="00B5187F"/>
    <w:rsid w:val="00B51D81"/>
    <w:rsid w:val="00B51D9F"/>
    <w:rsid w:val="00B51DB7"/>
    <w:rsid w:val="00B51FE7"/>
    <w:rsid w:val="00B5259C"/>
    <w:rsid w:val="00B5284D"/>
    <w:rsid w:val="00B53077"/>
    <w:rsid w:val="00B532C9"/>
    <w:rsid w:val="00B53E59"/>
    <w:rsid w:val="00B54025"/>
    <w:rsid w:val="00B54D27"/>
    <w:rsid w:val="00B5582C"/>
    <w:rsid w:val="00B55E0D"/>
    <w:rsid w:val="00B5615B"/>
    <w:rsid w:val="00B562A4"/>
    <w:rsid w:val="00B562D8"/>
    <w:rsid w:val="00B5657D"/>
    <w:rsid w:val="00B56BD1"/>
    <w:rsid w:val="00B5741D"/>
    <w:rsid w:val="00B57A5B"/>
    <w:rsid w:val="00B57CAA"/>
    <w:rsid w:val="00B6016E"/>
    <w:rsid w:val="00B60765"/>
    <w:rsid w:val="00B61592"/>
    <w:rsid w:val="00B61848"/>
    <w:rsid w:val="00B61C63"/>
    <w:rsid w:val="00B62815"/>
    <w:rsid w:val="00B62BF6"/>
    <w:rsid w:val="00B6329D"/>
    <w:rsid w:val="00B6447C"/>
    <w:rsid w:val="00B64A26"/>
    <w:rsid w:val="00B64D98"/>
    <w:rsid w:val="00B64E60"/>
    <w:rsid w:val="00B65087"/>
    <w:rsid w:val="00B65196"/>
    <w:rsid w:val="00B65CC7"/>
    <w:rsid w:val="00B65CCC"/>
    <w:rsid w:val="00B65D0B"/>
    <w:rsid w:val="00B660C4"/>
    <w:rsid w:val="00B661D6"/>
    <w:rsid w:val="00B66703"/>
    <w:rsid w:val="00B6748A"/>
    <w:rsid w:val="00B67806"/>
    <w:rsid w:val="00B67937"/>
    <w:rsid w:val="00B67FBB"/>
    <w:rsid w:val="00B701D1"/>
    <w:rsid w:val="00B70224"/>
    <w:rsid w:val="00B7045D"/>
    <w:rsid w:val="00B70A88"/>
    <w:rsid w:val="00B71346"/>
    <w:rsid w:val="00B71E95"/>
    <w:rsid w:val="00B71F2C"/>
    <w:rsid w:val="00B71FC0"/>
    <w:rsid w:val="00B71FC2"/>
    <w:rsid w:val="00B72E66"/>
    <w:rsid w:val="00B72EF5"/>
    <w:rsid w:val="00B7342B"/>
    <w:rsid w:val="00B73B0D"/>
    <w:rsid w:val="00B73BD3"/>
    <w:rsid w:val="00B73DB2"/>
    <w:rsid w:val="00B75A24"/>
    <w:rsid w:val="00B75B84"/>
    <w:rsid w:val="00B76321"/>
    <w:rsid w:val="00B76481"/>
    <w:rsid w:val="00B76E50"/>
    <w:rsid w:val="00B77096"/>
    <w:rsid w:val="00B77207"/>
    <w:rsid w:val="00B77232"/>
    <w:rsid w:val="00B775FA"/>
    <w:rsid w:val="00B77A02"/>
    <w:rsid w:val="00B8078C"/>
    <w:rsid w:val="00B80C58"/>
    <w:rsid w:val="00B8145E"/>
    <w:rsid w:val="00B81816"/>
    <w:rsid w:val="00B830FC"/>
    <w:rsid w:val="00B831F3"/>
    <w:rsid w:val="00B8338A"/>
    <w:rsid w:val="00B83726"/>
    <w:rsid w:val="00B8388F"/>
    <w:rsid w:val="00B83ECA"/>
    <w:rsid w:val="00B846A2"/>
    <w:rsid w:val="00B852CC"/>
    <w:rsid w:val="00B857CF"/>
    <w:rsid w:val="00B85DA8"/>
    <w:rsid w:val="00B85EE2"/>
    <w:rsid w:val="00B8631F"/>
    <w:rsid w:val="00B868BE"/>
    <w:rsid w:val="00B86C4C"/>
    <w:rsid w:val="00B86E25"/>
    <w:rsid w:val="00B87404"/>
    <w:rsid w:val="00B8792F"/>
    <w:rsid w:val="00B87C56"/>
    <w:rsid w:val="00B90219"/>
    <w:rsid w:val="00B902D3"/>
    <w:rsid w:val="00B9090B"/>
    <w:rsid w:val="00B912F3"/>
    <w:rsid w:val="00B916DF"/>
    <w:rsid w:val="00B917FB"/>
    <w:rsid w:val="00B91ECB"/>
    <w:rsid w:val="00B9246D"/>
    <w:rsid w:val="00B928D9"/>
    <w:rsid w:val="00B9298F"/>
    <w:rsid w:val="00B92CBE"/>
    <w:rsid w:val="00B93592"/>
    <w:rsid w:val="00B936FE"/>
    <w:rsid w:val="00B93734"/>
    <w:rsid w:val="00B93801"/>
    <w:rsid w:val="00B939AE"/>
    <w:rsid w:val="00B943F4"/>
    <w:rsid w:val="00B94FE5"/>
    <w:rsid w:val="00B95110"/>
    <w:rsid w:val="00B964AD"/>
    <w:rsid w:val="00B966E1"/>
    <w:rsid w:val="00B96863"/>
    <w:rsid w:val="00B96AC3"/>
    <w:rsid w:val="00B96B57"/>
    <w:rsid w:val="00B97624"/>
    <w:rsid w:val="00B97CB9"/>
    <w:rsid w:val="00B97CDA"/>
    <w:rsid w:val="00B97E0F"/>
    <w:rsid w:val="00B97F70"/>
    <w:rsid w:val="00BA06EA"/>
    <w:rsid w:val="00BA1BD9"/>
    <w:rsid w:val="00BA2427"/>
    <w:rsid w:val="00BA2562"/>
    <w:rsid w:val="00BA3407"/>
    <w:rsid w:val="00BA3546"/>
    <w:rsid w:val="00BA48D3"/>
    <w:rsid w:val="00BA52C2"/>
    <w:rsid w:val="00BA534A"/>
    <w:rsid w:val="00BA5628"/>
    <w:rsid w:val="00BA5728"/>
    <w:rsid w:val="00BA660A"/>
    <w:rsid w:val="00BA680E"/>
    <w:rsid w:val="00BA6818"/>
    <w:rsid w:val="00BA6847"/>
    <w:rsid w:val="00BA68DA"/>
    <w:rsid w:val="00BA6FDD"/>
    <w:rsid w:val="00BA7AE9"/>
    <w:rsid w:val="00BA7CD9"/>
    <w:rsid w:val="00BB0220"/>
    <w:rsid w:val="00BB051B"/>
    <w:rsid w:val="00BB0851"/>
    <w:rsid w:val="00BB0EFE"/>
    <w:rsid w:val="00BB13B1"/>
    <w:rsid w:val="00BB1BE3"/>
    <w:rsid w:val="00BB2DAA"/>
    <w:rsid w:val="00BB2FBC"/>
    <w:rsid w:val="00BB32E6"/>
    <w:rsid w:val="00BB38A8"/>
    <w:rsid w:val="00BB3E0D"/>
    <w:rsid w:val="00BB3EB2"/>
    <w:rsid w:val="00BB421D"/>
    <w:rsid w:val="00BB5247"/>
    <w:rsid w:val="00BB52BF"/>
    <w:rsid w:val="00BB5402"/>
    <w:rsid w:val="00BB56B0"/>
    <w:rsid w:val="00BB56EF"/>
    <w:rsid w:val="00BB60A7"/>
    <w:rsid w:val="00BB62EB"/>
    <w:rsid w:val="00BB6B5E"/>
    <w:rsid w:val="00BB6CFE"/>
    <w:rsid w:val="00BB731A"/>
    <w:rsid w:val="00BC0004"/>
    <w:rsid w:val="00BC10B7"/>
    <w:rsid w:val="00BC167B"/>
    <w:rsid w:val="00BC1AA3"/>
    <w:rsid w:val="00BC1C29"/>
    <w:rsid w:val="00BC1DF0"/>
    <w:rsid w:val="00BC218C"/>
    <w:rsid w:val="00BC23AC"/>
    <w:rsid w:val="00BC34DE"/>
    <w:rsid w:val="00BC36E4"/>
    <w:rsid w:val="00BC3967"/>
    <w:rsid w:val="00BC3AE9"/>
    <w:rsid w:val="00BC3E77"/>
    <w:rsid w:val="00BC4534"/>
    <w:rsid w:val="00BC46D0"/>
    <w:rsid w:val="00BC490A"/>
    <w:rsid w:val="00BC4E82"/>
    <w:rsid w:val="00BC4EDD"/>
    <w:rsid w:val="00BC4F7E"/>
    <w:rsid w:val="00BC51AB"/>
    <w:rsid w:val="00BC5367"/>
    <w:rsid w:val="00BC54D1"/>
    <w:rsid w:val="00BC5C81"/>
    <w:rsid w:val="00BC62FE"/>
    <w:rsid w:val="00BC64CC"/>
    <w:rsid w:val="00BC696B"/>
    <w:rsid w:val="00BC6BED"/>
    <w:rsid w:val="00BC6C64"/>
    <w:rsid w:val="00BC6D37"/>
    <w:rsid w:val="00BC6E5F"/>
    <w:rsid w:val="00BC6F0C"/>
    <w:rsid w:val="00BC76AF"/>
    <w:rsid w:val="00BC7795"/>
    <w:rsid w:val="00BC77C0"/>
    <w:rsid w:val="00BC77CE"/>
    <w:rsid w:val="00BC7E35"/>
    <w:rsid w:val="00BD0566"/>
    <w:rsid w:val="00BD082E"/>
    <w:rsid w:val="00BD0AFA"/>
    <w:rsid w:val="00BD138A"/>
    <w:rsid w:val="00BD1563"/>
    <w:rsid w:val="00BD1804"/>
    <w:rsid w:val="00BD189F"/>
    <w:rsid w:val="00BD284A"/>
    <w:rsid w:val="00BD2AB0"/>
    <w:rsid w:val="00BD3BB0"/>
    <w:rsid w:val="00BD4250"/>
    <w:rsid w:val="00BD43EA"/>
    <w:rsid w:val="00BD49A5"/>
    <w:rsid w:val="00BD584A"/>
    <w:rsid w:val="00BD5DC1"/>
    <w:rsid w:val="00BD6126"/>
    <w:rsid w:val="00BD6A79"/>
    <w:rsid w:val="00BD6BC1"/>
    <w:rsid w:val="00BD6C07"/>
    <w:rsid w:val="00BD731F"/>
    <w:rsid w:val="00BD7E1F"/>
    <w:rsid w:val="00BD7FA8"/>
    <w:rsid w:val="00BE00A5"/>
    <w:rsid w:val="00BE05BE"/>
    <w:rsid w:val="00BE09D6"/>
    <w:rsid w:val="00BE0D62"/>
    <w:rsid w:val="00BE0E51"/>
    <w:rsid w:val="00BE1083"/>
    <w:rsid w:val="00BE11BF"/>
    <w:rsid w:val="00BE11CD"/>
    <w:rsid w:val="00BE1437"/>
    <w:rsid w:val="00BE18AA"/>
    <w:rsid w:val="00BE1F9D"/>
    <w:rsid w:val="00BE2206"/>
    <w:rsid w:val="00BE2FE4"/>
    <w:rsid w:val="00BE305C"/>
    <w:rsid w:val="00BE322A"/>
    <w:rsid w:val="00BE3620"/>
    <w:rsid w:val="00BE45A5"/>
    <w:rsid w:val="00BE46C4"/>
    <w:rsid w:val="00BE4DDA"/>
    <w:rsid w:val="00BE50C5"/>
    <w:rsid w:val="00BE576C"/>
    <w:rsid w:val="00BE59F6"/>
    <w:rsid w:val="00BE5D17"/>
    <w:rsid w:val="00BE5EF1"/>
    <w:rsid w:val="00BE6797"/>
    <w:rsid w:val="00BE6CE9"/>
    <w:rsid w:val="00BE7061"/>
    <w:rsid w:val="00BE7C28"/>
    <w:rsid w:val="00BF0867"/>
    <w:rsid w:val="00BF0DF7"/>
    <w:rsid w:val="00BF0E33"/>
    <w:rsid w:val="00BF0FD4"/>
    <w:rsid w:val="00BF1186"/>
    <w:rsid w:val="00BF118D"/>
    <w:rsid w:val="00BF1239"/>
    <w:rsid w:val="00BF1D53"/>
    <w:rsid w:val="00BF20CB"/>
    <w:rsid w:val="00BF29C5"/>
    <w:rsid w:val="00BF2A33"/>
    <w:rsid w:val="00BF2F5D"/>
    <w:rsid w:val="00BF3CF1"/>
    <w:rsid w:val="00BF43C1"/>
    <w:rsid w:val="00BF45D1"/>
    <w:rsid w:val="00BF46AC"/>
    <w:rsid w:val="00BF4806"/>
    <w:rsid w:val="00BF4B70"/>
    <w:rsid w:val="00BF5722"/>
    <w:rsid w:val="00BF58A5"/>
    <w:rsid w:val="00BF5971"/>
    <w:rsid w:val="00BF5A8A"/>
    <w:rsid w:val="00BF6136"/>
    <w:rsid w:val="00BF668D"/>
    <w:rsid w:val="00BF6712"/>
    <w:rsid w:val="00BF671C"/>
    <w:rsid w:val="00BF6859"/>
    <w:rsid w:val="00BF71ED"/>
    <w:rsid w:val="00BF746A"/>
    <w:rsid w:val="00BF74FC"/>
    <w:rsid w:val="00BF7555"/>
    <w:rsid w:val="00BF758C"/>
    <w:rsid w:val="00BF7B72"/>
    <w:rsid w:val="00BF7BA5"/>
    <w:rsid w:val="00BF7E8D"/>
    <w:rsid w:val="00C0006F"/>
    <w:rsid w:val="00C00B96"/>
    <w:rsid w:val="00C00D14"/>
    <w:rsid w:val="00C0171D"/>
    <w:rsid w:val="00C01FC2"/>
    <w:rsid w:val="00C0228F"/>
    <w:rsid w:val="00C025EF"/>
    <w:rsid w:val="00C02DDC"/>
    <w:rsid w:val="00C02FD3"/>
    <w:rsid w:val="00C031C9"/>
    <w:rsid w:val="00C039ED"/>
    <w:rsid w:val="00C03D4E"/>
    <w:rsid w:val="00C03D51"/>
    <w:rsid w:val="00C04367"/>
    <w:rsid w:val="00C0452C"/>
    <w:rsid w:val="00C04660"/>
    <w:rsid w:val="00C0484D"/>
    <w:rsid w:val="00C04C77"/>
    <w:rsid w:val="00C050E8"/>
    <w:rsid w:val="00C05156"/>
    <w:rsid w:val="00C06153"/>
    <w:rsid w:val="00C062CC"/>
    <w:rsid w:val="00C0675A"/>
    <w:rsid w:val="00C06C21"/>
    <w:rsid w:val="00C06DF8"/>
    <w:rsid w:val="00C0721D"/>
    <w:rsid w:val="00C075C8"/>
    <w:rsid w:val="00C1028C"/>
    <w:rsid w:val="00C104F9"/>
    <w:rsid w:val="00C112CD"/>
    <w:rsid w:val="00C118D1"/>
    <w:rsid w:val="00C11A4D"/>
    <w:rsid w:val="00C11BC8"/>
    <w:rsid w:val="00C11BCF"/>
    <w:rsid w:val="00C11E26"/>
    <w:rsid w:val="00C1256E"/>
    <w:rsid w:val="00C126CC"/>
    <w:rsid w:val="00C12A50"/>
    <w:rsid w:val="00C12CB2"/>
    <w:rsid w:val="00C12D49"/>
    <w:rsid w:val="00C13210"/>
    <w:rsid w:val="00C133DF"/>
    <w:rsid w:val="00C13963"/>
    <w:rsid w:val="00C13DFE"/>
    <w:rsid w:val="00C14387"/>
    <w:rsid w:val="00C14F23"/>
    <w:rsid w:val="00C1585E"/>
    <w:rsid w:val="00C15D82"/>
    <w:rsid w:val="00C16166"/>
    <w:rsid w:val="00C164CC"/>
    <w:rsid w:val="00C16AF7"/>
    <w:rsid w:val="00C16CD1"/>
    <w:rsid w:val="00C171F2"/>
    <w:rsid w:val="00C1775F"/>
    <w:rsid w:val="00C178F0"/>
    <w:rsid w:val="00C17B24"/>
    <w:rsid w:val="00C2043C"/>
    <w:rsid w:val="00C20B28"/>
    <w:rsid w:val="00C20CD8"/>
    <w:rsid w:val="00C216BB"/>
    <w:rsid w:val="00C21D08"/>
    <w:rsid w:val="00C21F72"/>
    <w:rsid w:val="00C23155"/>
    <w:rsid w:val="00C23254"/>
    <w:rsid w:val="00C233CF"/>
    <w:rsid w:val="00C23E8C"/>
    <w:rsid w:val="00C243EC"/>
    <w:rsid w:val="00C249EA"/>
    <w:rsid w:val="00C249FC"/>
    <w:rsid w:val="00C24C2E"/>
    <w:rsid w:val="00C24DEA"/>
    <w:rsid w:val="00C24F4C"/>
    <w:rsid w:val="00C25E42"/>
    <w:rsid w:val="00C25EAC"/>
    <w:rsid w:val="00C2676F"/>
    <w:rsid w:val="00C2702F"/>
    <w:rsid w:val="00C2742B"/>
    <w:rsid w:val="00C2787F"/>
    <w:rsid w:val="00C27ED3"/>
    <w:rsid w:val="00C30B9E"/>
    <w:rsid w:val="00C30BDE"/>
    <w:rsid w:val="00C31E9F"/>
    <w:rsid w:val="00C32106"/>
    <w:rsid w:val="00C32182"/>
    <w:rsid w:val="00C32484"/>
    <w:rsid w:val="00C3293F"/>
    <w:rsid w:val="00C33008"/>
    <w:rsid w:val="00C3320B"/>
    <w:rsid w:val="00C33626"/>
    <w:rsid w:val="00C33726"/>
    <w:rsid w:val="00C33B34"/>
    <w:rsid w:val="00C340D5"/>
    <w:rsid w:val="00C34AD4"/>
    <w:rsid w:val="00C34F98"/>
    <w:rsid w:val="00C35366"/>
    <w:rsid w:val="00C35521"/>
    <w:rsid w:val="00C3586F"/>
    <w:rsid w:val="00C35A79"/>
    <w:rsid w:val="00C3618E"/>
    <w:rsid w:val="00C3629E"/>
    <w:rsid w:val="00C3631C"/>
    <w:rsid w:val="00C3633B"/>
    <w:rsid w:val="00C3670B"/>
    <w:rsid w:val="00C36BDA"/>
    <w:rsid w:val="00C36CAF"/>
    <w:rsid w:val="00C373BC"/>
    <w:rsid w:val="00C3758E"/>
    <w:rsid w:val="00C4013F"/>
    <w:rsid w:val="00C40880"/>
    <w:rsid w:val="00C41631"/>
    <w:rsid w:val="00C418B9"/>
    <w:rsid w:val="00C4198F"/>
    <w:rsid w:val="00C41BBF"/>
    <w:rsid w:val="00C42147"/>
    <w:rsid w:val="00C423DB"/>
    <w:rsid w:val="00C4294D"/>
    <w:rsid w:val="00C429A6"/>
    <w:rsid w:val="00C42C81"/>
    <w:rsid w:val="00C42CCF"/>
    <w:rsid w:val="00C4357D"/>
    <w:rsid w:val="00C436D0"/>
    <w:rsid w:val="00C43B8B"/>
    <w:rsid w:val="00C43F7D"/>
    <w:rsid w:val="00C440BF"/>
    <w:rsid w:val="00C441B2"/>
    <w:rsid w:val="00C4456C"/>
    <w:rsid w:val="00C4491C"/>
    <w:rsid w:val="00C4504B"/>
    <w:rsid w:val="00C452E6"/>
    <w:rsid w:val="00C4551B"/>
    <w:rsid w:val="00C45804"/>
    <w:rsid w:val="00C465C3"/>
    <w:rsid w:val="00C465CA"/>
    <w:rsid w:val="00C466C5"/>
    <w:rsid w:val="00C46745"/>
    <w:rsid w:val="00C467A7"/>
    <w:rsid w:val="00C46984"/>
    <w:rsid w:val="00C47182"/>
    <w:rsid w:val="00C47581"/>
    <w:rsid w:val="00C47614"/>
    <w:rsid w:val="00C47DC8"/>
    <w:rsid w:val="00C47DE3"/>
    <w:rsid w:val="00C47EC5"/>
    <w:rsid w:val="00C50020"/>
    <w:rsid w:val="00C5031F"/>
    <w:rsid w:val="00C50AC1"/>
    <w:rsid w:val="00C50B1C"/>
    <w:rsid w:val="00C50FBA"/>
    <w:rsid w:val="00C512D3"/>
    <w:rsid w:val="00C51385"/>
    <w:rsid w:val="00C51569"/>
    <w:rsid w:val="00C51B41"/>
    <w:rsid w:val="00C51C78"/>
    <w:rsid w:val="00C521B3"/>
    <w:rsid w:val="00C521C1"/>
    <w:rsid w:val="00C5323C"/>
    <w:rsid w:val="00C5363E"/>
    <w:rsid w:val="00C546DC"/>
    <w:rsid w:val="00C547A7"/>
    <w:rsid w:val="00C547D9"/>
    <w:rsid w:val="00C555B5"/>
    <w:rsid w:val="00C555BF"/>
    <w:rsid w:val="00C55A98"/>
    <w:rsid w:val="00C55D9A"/>
    <w:rsid w:val="00C56265"/>
    <w:rsid w:val="00C5694F"/>
    <w:rsid w:val="00C56A35"/>
    <w:rsid w:val="00C5735A"/>
    <w:rsid w:val="00C57D19"/>
    <w:rsid w:val="00C57E21"/>
    <w:rsid w:val="00C601DD"/>
    <w:rsid w:val="00C60938"/>
    <w:rsid w:val="00C60BA7"/>
    <w:rsid w:val="00C61008"/>
    <w:rsid w:val="00C61894"/>
    <w:rsid w:val="00C6224A"/>
    <w:rsid w:val="00C627A1"/>
    <w:rsid w:val="00C62F36"/>
    <w:rsid w:val="00C6375C"/>
    <w:rsid w:val="00C63AF8"/>
    <w:rsid w:val="00C63F81"/>
    <w:rsid w:val="00C6421C"/>
    <w:rsid w:val="00C64504"/>
    <w:rsid w:val="00C6543C"/>
    <w:rsid w:val="00C65FE6"/>
    <w:rsid w:val="00C66159"/>
    <w:rsid w:val="00C6695E"/>
    <w:rsid w:val="00C66E68"/>
    <w:rsid w:val="00C66FB4"/>
    <w:rsid w:val="00C672E0"/>
    <w:rsid w:val="00C6787A"/>
    <w:rsid w:val="00C67CC3"/>
    <w:rsid w:val="00C7036D"/>
    <w:rsid w:val="00C70888"/>
    <w:rsid w:val="00C70C9A"/>
    <w:rsid w:val="00C713F0"/>
    <w:rsid w:val="00C722F0"/>
    <w:rsid w:val="00C723CA"/>
    <w:rsid w:val="00C725EF"/>
    <w:rsid w:val="00C7278E"/>
    <w:rsid w:val="00C72911"/>
    <w:rsid w:val="00C72BC0"/>
    <w:rsid w:val="00C731F8"/>
    <w:rsid w:val="00C733ED"/>
    <w:rsid w:val="00C735D2"/>
    <w:rsid w:val="00C73A91"/>
    <w:rsid w:val="00C73B5A"/>
    <w:rsid w:val="00C73C91"/>
    <w:rsid w:val="00C741CD"/>
    <w:rsid w:val="00C74307"/>
    <w:rsid w:val="00C74C93"/>
    <w:rsid w:val="00C7543D"/>
    <w:rsid w:val="00C76371"/>
    <w:rsid w:val="00C767E0"/>
    <w:rsid w:val="00C7681D"/>
    <w:rsid w:val="00C770EE"/>
    <w:rsid w:val="00C77E0F"/>
    <w:rsid w:val="00C77F06"/>
    <w:rsid w:val="00C80764"/>
    <w:rsid w:val="00C80B4B"/>
    <w:rsid w:val="00C80C7A"/>
    <w:rsid w:val="00C80DBE"/>
    <w:rsid w:val="00C81625"/>
    <w:rsid w:val="00C81F53"/>
    <w:rsid w:val="00C823FD"/>
    <w:rsid w:val="00C82F2B"/>
    <w:rsid w:val="00C82FA1"/>
    <w:rsid w:val="00C830B9"/>
    <w:rsid w:val="00C8363B"/>
    <w:rsid w:val="00C83A08"/>
    <w:rsid w:val="00C84FE2"/>
    <w:rsid w:val="00C85494"/>
    <w:rsid w:val="00C86A5E"/>
    <w:rsid w:val="00C86AED"/>
    <w:rsid w:val="00C86F45"/>
    <w:rsid w:val="00C8718D"/>
    <w:rsid w:val="00C87306"/>
    <w:rsid w:val="00C87891"/>
    <w:rsid w:val="00C87D29"/>
    <w:rsid w:val="00C87EDC"/>
    <w:rsid w:val="00C902C3"/>
    <w:rsid w:val="00C90986"/>
    <w:rsid w:val="00C90C2E"/>
    <w:rsid w:val="00C90DAB"/>
    <w:rsid w:val="00C90F69"/>
    <w:rsid w:val="00C9174B"/>
    <w:rsid w:val="00C917C4"/>
    <w:rsid w:val="00C92516"/>
    <w:rsid w:val="00C925E1"/>
    <w:rsid w:val="00C926A6"/>
    <w:rsid w:val="00C92CF2"/>
    <w:rsid w:val="00C930AE"/>
    <w:rsid w:val="00C93839"/>
    <w:rsid w:val="00C938B3"/>
    <w:rsid w:val="00C9417F"/>
    <w:rsid w:val="00C9443A"/>
    <w:rsid w:val="00C9491B"/>
    <w:rsid w:val="00C94A63"/>
    <w:rsid w:val="00C950B5"/>
    <w:rsid w:val="00C95276"/>
    <w:rsid w:val="00C95A8E"/>
    <w:rsid w:val="00C95ADA"/>
    <w:rsid w:val="00C95B54"/>
    <w:rsid w:val="00C95DE8"/>
    <w:rsid w:val="00C962EB"/>
    <w:rsid w:val="00C96438"/>
    <w:rsid w:val="00C967A2"/>
    <w:rsid w:val="00C9734F"/>
    <w:rsid w:val="00C97B92"/>
    <w:rsid w:val="00CA0D66"/>
    <w:rsid w:val="00CA1332"/>
    <w:rsid w:val="00CA152C"/>
    <w:rsid w:val="00CA1675"/>
    <w:rsid w:val="00CA18E4"/>
    <w:rsid w:val="00CA1BA3"/>
    <w:rsid w:val="00CA1DC7"/>
    <w:rsid w:val="00CA2744"/>
    <w:rsid w:val="00CA3423"/>
    <w:rsid w:val="00CA3542"/>
    <w:rsid w:val="00CA3641"/>
    <w:rsid w:val="00CA3694"/>
    <w:rsid w:val="00CA3F01"/>
    <w:rsid w:val="00CA4104"/>
    <w:rsid w:val="00CA42FF"/>
    <w:rsid w:val="00CA4ECB"/>
    <w:rsid w:val="00CA4F3C"/>
    <w:rsid w:val="00CA5260"/>
    <w:rsid w:val="00CA5904"/>
    <w:rsid w:val="00CA59E0"/>
    <w:rsid w:val="00CA59FE"/>
    <w:rsid w:val="00CA5B69"/>
    <w:rsid w:val="00CA5B88"/>
    <w:rsid w:val="00CA614B"/>
    <w:rsid w:val="00CA6648"/>
    <w:rsid w:val="00CA675C"/>
    <w:rsid w:val="00CA6CFD"/>
    <w:rsid w:val="00CA7BE3"/>
    <w:rsid w:val="00CA7D7F"/>
    <w:rsid w:val="00CB0111"/>
    <w:rsid w:val="00CB0386"/>
    <w:rsid w:val="00CB0615"/>
    <w:rsid w:val="00CB084D"/>
    <w:rsid w:val="00CB08F5"/>
    <w:rsid w:val="00CB1CCD"/>
    <w:rsid w:val="00CB1D28"/>
    <w:rsid w:val="00CB24D4"/>
    <w:rsid w:val="00CB2658"/>
    <w:rsid w:val="00CB3068"/>
    <w:rsid w:val="00CB31E5"/>
    <w:rsid w:val="00CB3909"/>
    <w:rsid w:val="00CB4173"/>
    <w:rsid w:val="00CB4620"/>
    <w:rsid w:val="00CB4797"/>
    <w:rsid w:val="00CB4940"/>
    <w:rsid w:val="00CB4DF1"/>
    <w:rsid w:val="00CB4EA0"/>
    <w:rsid w:val="00CB505D"/>
    <w:rsid w:val="00CB521A"/>
    <w:rsid w:val="00CB5368"/>
    <w:rsid w:val="00CB5546"/>
    <w:rsid w:val="00CB61DF"/>
    <w:rsid w:val="00CB66E1"/>
    <w:rsid w:val="00CB709D"/>
    <w:rsid w:val="00CB79A8"/>
    <w:rsid w:val="00CC0320"/>
    <w:rsid w:val="00CC07D2"/>
    <w:rsid w:val="00CC15E7"/>
    <w:rsid w:val="00CC16CC"/>
    <w:rsid w:val="00CC1AEC"/>
    <w:rsid w:val="00CC23FC"/>
    <w:rsid w:val="00CC2772"/>
    <w:rsid w:val="00CC27C7"/>
    <w:rsid w:val="00CC2B12"/>
    <w:rsid w:val="00CC2B19"/>
    <w:rsid w:val="00CC3368"/>
    <w:rsid w:val="00CC382F"/>
    <w:rsid w:val="00CC3E74"/>
    <w:rsid w:val="00CC4286"/>
    <w:rsid w:val="00CC43DA"/>
    <w:rsid w:val="00CC4E19"/>
    <w:rsid w:val="00CC505E"/>
    <w:rsid w:val="00CC54C6"/>
    <w:rsid w:val="00CC5557"/>
    <w:rsid w:val="00CC5615"/>
    <w:rsid w:val="00CC563C"/>
    <w:rsid w:val="00CC59A5"/>
    <w:rsid w:val="00CC5A89"/>
    <w:rsid w:val="00CC5B48"/>
    <w:rsid w:val="00CC6662"/>
    <w:rsid w:val="00CC66FD"/>
    <w:rsid w:val="00CC6887"/>
    <w:rsid w:val="00CC6999"/>
    <w:rsid w:val="00CC7129"/>
    <w:rsid w:val="00CC7258"/>
    <w:rsid w:val="00CC7294"/>
    <w:rsid w:val="00CC781D"/>
    <w:rsid w:val="00CC7A37"/>
    <w:rsid w:val="00CC7C41"/>
    <w:rsid w:val="00CD04CD"/>
    <w:rsid w:val="00CD0B46"/>
    <w:rsid w:val="00CD0CD7"/>
    <w:rsid w:val="00CD0CDD"/>
    <w:rsid w:val="00CD14C4"/>
    <w:rsid w:val="00CD1731"/>
    <w:rsid w:val="00CD1946"/>
    <w:rsid w:val="00CD1D20"/>
    <w:rsid w:val="00CD291C"/>
    <w:rsid w:val="00CD2979"/>
    <w:rsid w:val="00CD2A6F"/>
    <w:rsid w:val="00CD34F1"/>
    <w:rsid w:val="00CD3951"/>
    <w:rsid w:val="00CD3FEB"/>
    <w:rsid w:val="00CD47F7"/>
    <w:rsid w:val="00CD48A3"/>
    <w:rsid w:val="00CD48F7"/>
    <w:rsid w:val="00CD5045"/>
    <w:rsid w:val="00CD5280"/>
    <w:rsid w:val="00CD59B4"/>
    <w:rsid w:val="00CD5FFC"/>
    <w:rsid w:val="00CD6552"/>
    <w:rsid w:val="00CD6973"/>
    <w:rsid w:val="00CD69CF"/>
    <w:rsid w:val="00CD69F9"/>
    <w:rsid w:val="00CD6DC5"/>
    <w:rsid w:val="00CD6F38"/>
    <w:rsid w:val="00CD6FB8"/>
    <w:rsid w:val="00CE0CB9"/>
    <w:rsid w:val="00CE0EAC"/>
    <w:rsid w:val="00CE0F99"/>
    <w:rsid w:val="00CE13DA"/>
    <w:rsid w:val="00CE1523"/>
    <w:rsid w:val="00CE1B82"/>
    <w:rsid w:val="00CE25AF"/>
    <w:rsid w:val="00CE26AB"/>
    <w:rsid w:val="00CE29E9"/>
    <w:rsid w:val="00CE3478"/>
    <w:rsid w:val="00CE350E"/>
    <w:rsid w:val="00CE3645"/>
    <w:rsid w:val="00CE3C25"/>
    <w:rsid w:val="00CE44E0"/>
    <w:rsid w:val="00CE4582"/>
    <w:rsid w:val="00CE4BEB"/>
    <w:rsid w:val="00CE4DE2"/>
    <w:rsid w:val="00CE4F94"/>
    <w:rsid w:val="00CE5037"/>
    <w:rsid w:val="00CE5C11"/>
    <w:rsid w:val="00CE688E"/>
    <w:rsid w:val="00CF00AD"/>
    <w:rsid w:val="00CF0205"/>
    <w:rsid w:val="00CF0662"/>
    <w:rsid w:val="00CF0E86"/>
    <w:rsid w:val="00CF0F3C"/>
    <w:rsid w:val="00CF10B9"/>
    <w:rsid w:val="00CF1527"/>
    <w:rsid w:val="00CF252B"/>
    <w:rsid w:val="00CF2DE6"/>
    <w:rsid w:val="00CF2F6C"/>
    <w:rsid w:val="00CF3206"/>
    <w:rsid w:val="00CF335D"/>
    <w:rsid w:val="00CF34CD"/>
    <w:rsid w:val="00CF397A"/>
    <w:rsid w:val="00CF3C67"/>
    <w:rsid w:val="00CF3EAA"/>
    <w:rsid w:val="00CF3EEE"/>
    <w:rsid w:val="00CF3F4D"/>
    <w:rsid w:val="00CF41BA"/>
    <w:rsid w:val="00CF41C8"/>
    <w:rsid w:val="00CF4471"/>
    <w:rsid w:val="00CF4781"/>
    <w:rsid w:val="00CF4B00"/>
    <w:rsid w:val="00CF4C86"/>
    <w:rsid w:val="00CF4EF2"/>
    <w:rsid w:val="00CF507B"/>
    <w:rsid w:val="00CF5615"/>
    <w:rsid w:val="00CF5692"/>
    <w:rsid w:val="00CF5703"/>
    <w:rsid w:val="00CF5F65"/>
    <w:rsid w:val="00CF6235"/>
    <w:rsid w:val="00CF7154"/>
    <w:rsid w:val="00CF726C"/>
    <w:rsid w:val="00CF7DD6"/>
    <w:rsid w:val="00D000C5"/>
    <w:rsid w:val="00D0075C"/>
    <w:rsid w:val="00D01081"/>
    <w:rsid w:val="00D0143A"/>
    <w:rsid w:val="00D017FE"/>
    <w:rsid w:val="00D01844"/>
    <w:rsid w:val="00D01BA9"/>
    <w:rsid w:val="00D020E8"/>
    <w:rsid w:val="00D02338"/>
    <w:rsid w:val="00D025FF"/>
    <w:rsid w:val="00D02C57"/>
    <w:rsid w:val="00D02D86"/>
    <w:rsid w:val="00D02D90"/>
    <w:rsid w:val="00D02DBA"/>
    <w:rsid w:val="00D02F7B"/>
    <w:rsid w:val="00D03205"/>
    <w:rsid w:val="00D047E8"/>
    <w:rsid w:val="00D04BE1"/>
    <w:rsid w:val="00D05479"/>
    <w:rsid w:val="00D06236"/>
    <w:rsid w:val="00D06356"/>
    <w:rsid w:val="00D06A3D"/>
    <w:rsid w:val="00D07014"/>
    <w:rsid w:val="00D076CC"/>
    <w:rsid w:val="00D078F5"/>
    <w:rsid w:val="00D07A1B"/>
    <w:rsid w:val="00D07D45"/>
    <w:rsid w:val="00D07FB4"/>
    <w:rsid w:val="00D102FC"/>
    <w:rsid w:val="00D109AC"/>
    <w:rsid w:val="00D10A62"/>
    <w:rsid w:val="00D10F34"/>
    <w:rsid w:val="00D1115C"/>
    <w:rsid w:val="00D119DD"/>
    <w:rsid w:val="00D12191"/>
    <w:rsid w:val="00D12407"/>
    <w:rsid w:val="00D12735"/>
    <w:rsid w:val="00D1308D"/>
    <w:rsid w:val="00D13AAC"/>
    <w:rsid w:val="00D14016"/>
    <w:rsid w:val="00D141D1"/>
    <w:rsid w:val="00D145CC"/>
    <w:rsid w:val="00D14613"/>
    <w:rsid w:val="00D1469E"/>
    <w:rsid w:val="00D14E9B"/>
    <w:rsid w:val="00D15054"/>
    <w:rsid w:val="00D150B3"/>
    <w:rsid w:val="00D1537F"/>
    <w:rsid w:val="00D15860"/>
    <w:rsid w:val="00D158A3"/>
    <w:rsid w:val="00D168D2"/>
    <w:rsid w:val="00D17530"/>
    <w:rsid w:val="00D20CAB"/>
    <w:rsid w:val="00D21118"/>
    <w:rsid w:val="00D21F3F"/>
    <w:rsid w:val="00D21F5C"/>
    <w:rsid w:val="00D22C9B"/>
    <w:rsid w:val="00D22D13"/>
    <w:rsid w:val="00D22EE1"/>
    <w:rsid w:val="00D22F26"/>
    <w:rsid w:val="00D23372"/>
    <w:rsid w:val="00D23478"/>
    <w:rsid w:val="00D239F4"/>
    <w:rsid w:val="00D23DD0"/>
    <w:rsid w:val="00D23F78"/>
    <w:rsid w:val="00D24DE9"/>
    <w:rsid w:val="00D24E8F"/>
    <w:rsid w:val="00D25331"/>
    <w:rsid w:val="00D258C2"/>
    <w:rsid w:val="00D25F00"/>
    <w:rsid w:val="00D26085"/>
    <w:rsid w:val="00D26702"/>
    <w:rsid w:val="00D27374"/>
    <w:rsid w:val="00D27D21"/>
    <w:rsid w:val="00D27E37"/>
    <w:rsid w:val="00D27FE1"/>
    <w:rsid w:val="00D302BE"/>
    <w:rsid w:val="00D3058C"/>
    <w:rsid w:val="00D3091C"/>
    <w:rsid w:val="00D30F6D"/>
    <w:rsid w:val="00D30FD4"/>
    <w:rsid w:val="00D31042"/>
    <w:rsid w:val="00D31306"/>
    <w:rsid w:val="00D31537"/>
    <w:rsid w:val="00D3154B"/>
    <w:rsid w:val="00D31889"/>
    <w:rsid w:val="00D31F80"/>
    <w:rsid w:val="00D32BDA"/>
    <w:rsid w:val="00D32FA3"/>
    <w:rsid w:val="00D32FB0"/>
    <w:rsid w:val="00D330D5"/>
    <w:rsid w:val="00D33172"/>
    <w:rsid w:val="00D33377"/>
    <w:rsid w:val="00D3340B"/>
    <w:rsid w:val="00D3385F"/>
    <w:rsid w:val="00D339FA"/>
    <w:rsid w:val="00D33DB5"/>
    <w:rsid w:val="00D33ED2"/>
    <w:rsid w:val="00D34101"/>
    <w:rsid w:val="00D3480F"/>
    <w:rsid w:val="00D3485B"/>
    <w:rsid w:val="00D34A08"/>
    <w:rsid w:val="00D34BB7"/>
    <w:rsid w:val="00D34E68"/>
    <w:rsid w:val="00D35151"/>
    <w:rsid w:val="00D35755"/>
    <w:rsid w:val="00D35919"/>
    <w:rsid w:val="00D35A78"/>
    <w:rsid w:val="00D36032"/>
    <w:rsid w:val="00D37356"/>
    <w:rsid w:val="00D37A4A"/>
    <w:rsid w:val="00D4040C"/>
    <w:rsid w:val="00D40C5C"/>
    <w:rsid w:val="00D40DF4"/>
    <w:rsid w:val="00D414E3"/>
    <w:rsid w:val="00D4164F"/>
    <w:rsid w:val="00D418A6"/>
    <w:rsid w:val="00D41A1C"/>
    <w:rsid w:val="00D41CFA"/>
    <w:rsid w:val="00D422AA"/>
    <w:rsid w:val="00D422E9"/>
    <w:rsid w:val="00D427A0"/>
    <w:rsid w:val="00D42D48"/>
    <w:rsid w:val="00D43022"/>
    <w:rsid w:val="00D4382B"/>
    <w:rsid w:val="00D4394B"/>
    <w:rsid w:val="00D43A6E"/>
    <w:rsid w:val="00D43C48"/>
    <w:rsid w:val="00D44188"/>
    <w:rsid w:val="00D44378"/>
    <w:rsid w:val="00D445B6"/>
    <w:rsid w:val="00D44BC6"/>
    <w:rsid w:val="00D44F43"/>
    <w:rsid w:val="00D44FF2"/>
    <w:rsid w:val="00D458AA"/>
    <w:rsid w:val="00D45BA4"/>
    <w:rsid w:val="00D46350"/>
    <w:rsid w:val="00D469AC"/>
    <w:rsid w:val="00D46A22"/>
    <w:rsid w:val="00D46E0F"/>
    <w:rsid w:val="00D46FEF"/>
    <w:rsid w:val="00D4710C"/>
    <w:rsid w:val="00D4711A"/>
    <w:rsid w:val="00D4766C"/>
    <w:rsid w:val="00D476F8"/>
    <w:rsid w:val="00D477B8"/>
    <w:rsid w:val="00D47959"/>
    <w:rsid w:val="00D50727"/>
    <w:rsid w:val="00D50786"/>
    <w:rsid w:val="00D508F0"/>
    <w:rsid w:val="00D50997"/>
    <w:rsid w:val="00D509F5"/>
    <w:rsid w:val="00D50E2D"/>
    <w:rsid w:val="00D50F63"/>
    <w:rsid w:val="00D50F93"/>
    <w:rsid w:val="00D52009"/>
    <w:rsid w:val="00D52168"/>
    <w:rsid w:val="00D52C01"/>
    <w:rsid w:val="00D52E8C"/>
    <w:rsid w:val="00D530A8"/>
    <w:rsid w:val="00D54143"/>
    <w:rsid w:val="00D54259"/>
    <w:rsid w:val="00D546B2"/>
    <w:rsid w:val="00D54B57"/>
    <w:rsid w:val="00D54EAE"/>
    <w:rsid w:val="00D555E3"/>
    <w:rsid w:val="00D5698A"/>
    <w:rsid w:val="00D56A16"/>
    <w:rsid w:val="00D5717B"/>
    <w:rsid w:val="00D577CA"/>
    <w:rsid w:val="00D579AB"/>
    <w:rsid w:val="00D57D82"/>
    <w:rsid w:val="00D600BD"/>
    <w:rsid w:val="00D60220"/>
    <w:rsid w:val="00D6040E"/>
    <w:rsid w:val="00D6071C"/>
    <w:rsid w:val="00D608D9"/>
    <w:rsid w:val="00D6114B"/>
    <w:rsid w:val="00D61940"/>
    <w:rsid w:val="00D61BFF"/>
    <w:rsid w:val="00D61C49"/>
    <w:rsid w:val="00D61DCE"/>
    <w:rsid w:val="00D6229A"/>
    <w:rsid w:val="00D62425"/>
    <w:rsid w:val="00D629BC"/>
    <w:rsid w:val="00D629D4"/>
    <w:rsid w:val="00D62D84"/>
    <w:rsid w:val="00D6368B"/>
    <w:rsid w:val="00D63877"/>
    <w:rsid w:val="00D63AB7"/>
    <w:rsid w:val="00D63D96"/>
    <w:rsid w:val="00D643EF"/>
    <w:rsid w:val="00D64585"/>
    <w:rsid w:val="00D651CF"/>
    <w:rsid w:val="00D6567C"/>
    <w:rsid w:val="00D65A5B"/>
    <w:rsid w:val="00D65B36"/>
    <w:rsid w:val="00D65B9F"/>
    <w:rsid w:val="00D6680E"/>
    <w:rsid w:val="00D66C94"/>
    <w:rsid w:val="00D66E5B"/>
    <w:rsid w:val="00D6747C"/>
    <w:rsid w:val="00D67978"/>
    <w:rsid w:val="00D67C25"/>
    <w:rsid w:val="00D7013F"/>
    <w:rsid w:val="00D70268"/>
    <w:rsid w:val="00D707BC"/>
    <w:rsid w:val="00D71D56"/>
    <w:rsid w:val="00D7207B"/>
    <w:rsid w:val="00D72E2C"/>
    <w:rsid w:val="00D73383"/>
    <w:rsid w:val="00D733BE"/>
    <w:rsid w:val="00D73816"/>
    <w:rsid w:val="00D7382E"/>
    <w:rsid w:val="00D741F7"/>
    <w:rsid w:val="00D742FE"/>
    <w:rsid w:val="00D74691"/>
    <w:rsid w:val="00D74F2C"/>
    <w:rsid w:val="00D750A8"/>
    <w:rsid w:val="00D75209"/>
    <w:rsid w:val="00D75723"/>
    <w:rsid w:val="00D762FC"/>
    <w:rsid w:val="00D76465"/>
    <w:rsid w:val="00D76481"/>
    <w:rsid w:val="00D765F2"/>
    <w:rsid w:val="00D76AA4"/>
    <w:rsid w:val="00D76E6D"/>
    <w:rsid w:val="00D76EE5"/>
    <w:rsid w:val="00D772F8"/>
    <w:rsid w:val="00D7786D"/>
    <w:rsid w:val="00D77887"/>
    <w:rsid w:val="00D77ABA"/>
    <w:rsid w:val="00D800B4"/>
    <w:rsid w:val="00D8074B"/>
    <w:rsid w:val="00D80A9A"/>
    <w:rsid w:val="00D80AC5"/>
    <w:rsid w:val="00D80B27"/>
    <w:rsid w:val="00D80C12"/>
    <w:rsid w:val="00D81537"/>
    <w:rsid w:val="00D82525"/>
    <w:rsid w:val="00D82848"/>
    <w:rsid w:val="00D82F3A"/>
    <w:rsid w:val="00D8312E"/>
    <w:rsid w:val="00D8332A"/>
    <w:rsid w:val="00D8357C"/>
    <w:rsid w:val="00D83601"/>
    <w:rsid w:val="00D83624"/>
    <w:rsid w:val="00D8399C"/>
    <w:rsid w:val="00D83F36"/>
    <w:rsid w:val="00D842A2"/>
    <w:rsid w:val="00D84AC2"/>
    <w:rsid w:val="00D84B33"/>
    <w:rsid w:val="00D84BBD"/>
    <w:rsid w:val="00D851E6"/>
    <w:rsid w:val="00D85205"/>
    <w:rsid w:val="00D85959"/>
    <w:rsid w:val="00D8615D"/>
    <w:rsid w:val="00D862D4"/>
    <w:rsid w:val="00D866B2"/>
    <w:rsid w:val="00D874F9"/>
    <w:rsid w:val="00D87AAE"/>
    <w:rsid w:val="00D903E8"/>
    <w:rsid w:val="00D90608"/>
    <w:rsid w:val="00D906B1"/>
    <w:rsid w:val="00D90853"/>
    <w:rsid w:val="00D9085B"/>
    <w:rsid w:val="00D91A78"/>
    <w:rsid w:val="00D91B44"/>
    <w:rsid w:val="00D91E15"/>
    <w:rsid w:val="00D91F2D"/>
    <w:rsid w:val="00D92147"/>
    <w:rsid w:val="00D92BF7"/>
    <w:rsid w:val="00D92D44"/>
    <w:rsid w:val="00D93F94"/>
    <w:rsid w:val="00D9523C"/>
    <w:rsid w:val="00D95CF7"/>
    <w:rsid w:val="00D96152"/>
    <w:rsid w:val="00D9618B"/>
    <w:rsid w:val="00D9629C"/>
    <w:rsid w:val="00D965BB"/>
    <w:rsid w:val="00D965F6"/>
    <w:rsid w:val="00D9675C"/>
    <w:rsid w:val="00D96E27"/>
    <w:rsid w:val="00D97B23"/>
    <w:rsid w:val="00DA0609"/>
    <w:rsid w:val="00DA07C0"/>
    <w:rsid w:val="00DA0EBE"/>
    <w:rsid w:val="00DA117C"/>
    <w:rsid w:val="00DA12E5"/>
    <w:rsid w:val="00DA1BB6"/>
    <w:rsid w:val="00DA26BC"/>
    <w:rsid w:val="00DA2B51"/>
    <w:rsid w:val="00DA2CD2"/>
    <w:rsid w:val="00DA2CDC"/>
    <w:rsid w:val="00DA3585"/>
    <w:rsid w:val="00DA464F"/>
    <w:rsid w:val="00DA46CA"/>
    <w:rsid w:val="00DA5014"/>
    <w:rsid w:val="00DA55DF"/>
    <w:rsid w:val="00DA58DD"/>
    <w:rsid w:val="00DA5FAB"/>
    <w:rsid w:val="00DA6274"/>
    <w:rsid w:val="00DA6EF1"/>
    <w:rsid w:val="00DA6F15"/>
    <w:rsid w:val="00DA7B7D"/>
    <w:rsid w:val="00DA7CD0"/>
    <w:rsid w:val="00DB0469"/>
    <w:rsid w:val="00DB06D2"/>
    <w:rsid w:val="00DB06E0"/>
    <w:rsid w:val="00DB07DA"/>
    <w:rsid w:val="00DB08BA"/>
    <w:rsid w:val="00DB0B3F"/>
    <w:rsid w:val="00DB0D8F"/>
    <w:rsid w:val="00DB1251"/>
    <w:rsid w:val="00DB14A1"/>
    <w:rsid w:val="00DB2855"/>
    <w:rsid w:val="00DB2F28"/>
    <w:rsid w:val="00DB3075"/>
    <w:rsid w:val="00DB30A0"/>
    <w:rsid w:val="00DB3281"/>
    <w:rsid w:val="00DB384C"/>
    <w:rsid w:val="00DB44A5"/>
    <w:rsid w:val="00DB46E1"/>
    <w:rsid w:val="00DB4956"/>
    <w:rsid w:val="00DB4D7D"/>
    <w:rsid w:val="00DB5D93"/>
    <w:rsid w:val="00DB5FE2"/>
    <w:rsid w:val="00DB5FFA"/>
    <w:rsid w:val="00DB60B1"/>
    <w:rsid w:val="00DB60D0"/>
    <w:rsid w:val="00DB66DF"/>
    <w:rsid w:val="00DB6F63"/>
    <w:rsid w:val="00DB7012"/>
    <w:rsid w:val="00DB736D"/>
    <w:rsid w:val="00DC08B8"/>
    <w:rsid w:val="00DC0F2E"/>
    <w:rsid w:val="00DC14CB"/>
    <w:rsid w:val="00DC1D95"/>
    <w:rsid w:val="00DC1EDB"/>
    <w:rsid w:val="00DC2060"/>
    <w:rsid w:val="00DC2218"/>
    <w:rsid w:val="00DC23FE"/>
    <w:rsid w:val="00DC2AEA"/>
    <w:rsid w:val="00DC2B7C"/>
    <w:rsid w:val="00DC313F"/>
    <w:rsid w:val="00DC3940"/>
    <w:rsid w:val="00DC3DDA"/>
    <w:rsid w:val="00DC3EA4"/>
    <w:rsid w:val="00DC401D"/>
    <w:rsid w:val="00DC47B7"/>
    <w:rsid w:val="00DC4A81"/>
    <w:rsid w:val="00DC5D30"/>
    <w:rsid w:val="00DC66C0"/>
    <w:rsid w:val="00DC6C3E"/>
    <w:rsid w:val="00DC793B"/>
    <w:rsid w:val="00DC7E61"/>
    <w:rsid w:val="00DD009D"/>
    <w:rsid w:val="00DD04E3"/>
    <w:rsid w:val="00DD0694"/>
    <w:rsid w:val="00DD195C"/>
    <w:rsid w:val="00DD1BA7"/>
    <w:rsid w:val="00DD1C5C"/>
    <w:rsid w:val="00DD1CE5"/>
    <w:rsid w:val="00DD21EF"/>
    <w:rsid w:val="00DD26FE"/>
    <w:rsid w:val="00DD2898"/>
    <w:rsid w:val="00DD2A44"/>
    <w:rsid w:val="00DD3584"/>
    <w:rsid w:val="00DD3AA5"/>
    <w:rsid w:val="00DD3ABB"/>
    <w:rsid w:val="00DD3DDB"/>
    <w:rsid w:val="00DD3E5D"/>
    <w:rsid w:val="00DD40A8"/>
    <w:rsid w:val="00DD42F7"/>
    <w:rsid w:val="00DD4526"/>
    <w:rsid w:val="00DD4892"/>
    <w:rsid w:val="00DD4AC2"/>
    <w:rsid w:val="00DD4B58"/>
    <w:rsid w:val="00DD50FD"/>
    <w:rsid w:val="00DD5401"/>
    <w:rsid w:val="00DD5888"/>
    <w:rsid w:val="00DD5C82"/>
    <w:rsid w:val="00DD5F22"/>
    <w:rsid w:val="00DD5F5B"/>
    <w:rsid w:val="00DD6441"/>
    <w:rsid w:val="00DD68AB"/>
    <w:rsid w:val="00DD6D27"/>
    <w:rsid w:val="00DD7213"/>
    <w:rsid w:val="00DE0B4D"/>
    <w:rsid w:val="00DE0C99"/>
    <w:rsid w:val="00DE17DC"/>
    <w:rsid w:val="00DE1A8C"/>
    <w:rsid w:val="00DE24E3"/>
    <w:rsid w:val="00DE270C"/>
    <w:rsid w:val="00DE290E"/>
    <w:rsid w:val="00DE2971"/>
    <w:rsid w:val="00DE2D57"/>
    <w:rsid w:val="00DE2E39"/>
    <w:rsid w:val="00DE2F4A"/>
    <w:rsid w:val="00DE34A4"/>
    <w:rsid w:val="00DE3A0D"/>
    <w:rsid w:val="00DE3DB4"/>
    <w:rsid w:val="00DE3FDA"/>
    <w:rsid w:val="00DE40B0"/>
    <w:rsid w:val="00DE4490"/>
    <w:rsid w:val="00DE488D"/>
    <w:rsid w:val="00DE4CA4"/>
    <w:rsid w:val="00DE537F"/>
    <w:rsid w:val="00DE5673"/>
    <w:rsid w:val="00DE5736"/>
    <w:rsid w:val="00DE601D"/>
    <w:rsid w:val="00DE6107"/>
    <w:rsid w:val="00DE6323"/>
    <w:rsid w:val="00DE6AFC"/>
    <w:rsid w:val="00DE6EF1"/>
    <w:rsid w:val="00DE7C05"/>
    <w:rsid w:val="00DE7E3E"/>
    <w:rsid w:val="00DF019D"/>
    <w:rsid w:val="00DF02D5"/>
    <w:rsid w:val="00DF0E7C"/>
    <w:rsid w:val="00DF164D"/>
    <w:rsid w:val="00DF165B"/>
    <w:rsid w:val="00DF1793"/>
    <w:rsid w:val="00DF221B"/>
    <w:rsid w:val="00DF275B"/>
    <w:rsid w:val="00DF2966"/>
    <w:rsid w:val="00DF3807"/>
    <w:rsid w:val="00DF3825"/>
    <w:rsid w:val="00DF465A"/>
    <w:rsid w:val="00DF5E05"/>
    <w:rsid w:val="00DF67BF"/>
    <w:rsid w:val="00DF6C16"/>
    <w:rsid w:val="00DF6C75"/>
    <w:rsid w:val="00DF6FFE"/>
    <w:rsid w:val="00DF7037"/>
    <w:rsid w:val="00DF7943"/>
    <w:rsid w:val="00E00D1F"/>
    <w:rsid w:val="00E01855"/>
    <w:rsid w:val="00E01CFD"/>
    <w:rsid w:val="00E02212"/>
    <w:rsid w:val="00E02822"/>
    <w:rsid w:val="00E02EDB"/>
    <w:rsid w:val="00E0318F"/>
    <w:rsid w:val="00E03332"/>
    <w:rsid w:val="00E03569"/>
    <w:rsid w:val="00E03E0D"/>
    <w:rsid w:val="00E04EE7"/>
    <w:rsid w:val="00E05429"/>
    <w:rsid w:val="00E06C0D"/>
    <w:rsid w:val="00E07864"/>
    <w:rsid w:val="00E07DDB"/>
    <w:rsid w:val="00E1017D"/>
    <w:rsid w:val="00E10436"/>
    <w:rsid w:val="00E106F3"/>
    <w:rsid w:val="00E11778"/>
    <w:rsid w:val="00E119B2"/>
    <w:rsid w:val="00E11A30"/>
    <w:rsid w:val="00E11C01"/>
    <w:rsid w:val="00E11C71"/>
    <w:rsid w:val="00E11D53"/>
    <w:rsid w:val="00E11ECD"/>
    <w:rsid w:val="00E11EE2"/>
    <w:rsid w:val="00E11F9A"/>
    <w:rsid w:val="00E1224B"/>
    <w:rsid w:val="00E124BC"/>
    <w:rsid w:val="00E1251E"/>
    <w:rsid w:val="00E12BF1"/>
    <w:rsid w:val="00E12DB1"/>
    <w:rsid w:val="00E1323B"/>
    <w:rsid w:val="00E1331B"/>
    <w:rsid w:val="00E13608"/>
    <w:rsid w:val="00E13954"/>
    <w:rsid w:val="00E1398A"/>
    <w:rsid w:val="00E13AB6"/>
    <w:rsid w:val="00E13E44"/>
    <w:rsid w:val="00E1401E"/>
    <w:rsid w:val="00E14118"/>
    <w:rsid w:val="00E141AC"/>
    <w:rsid w:val="00E1451A"/>
    <w:rsid w:val="00E1469D"/>
    <w:rsid w:val="00E14A1B"/>
    <w:rsid w:val="00E14CF7"/>
    <w:rsid w:val="00E14FD7"/>
    <w:rsid w:val="00E14FEF"/>
    <w:rsid w:val="00E1503F"/>
    <w:rsid w:val="00E1571B"/>
    <w:rsid w:val="00E163CA"/>
    <w:rsid w:val="00E163F4"/>
    <w:rsid w:val="00E167A3"/>
    <w:rsid w:val="00E16F8E"/>
    <w:rsid w:val="00E16FE6"/>
    <w:rsid w:val="00E17285"/>
    <w:rsid w:val="00E172CF"/>
    <w:rsid w:val="00E1736E"/>
    <w:rsid w:val="00E17497"/>
    <w:rsid w:val="00E17CD4"/>
    <w:rsid w:val="00E200BB"/>
    <w:rsid w:val="00E2069A"/>
    <w:rsid w:val="00E2070D"/>
    <w:rsid w:val="00E20B66"/>
    <w:rsid w:val="00E21349"/>
    <w:rsid w:val="00E214B6"/>
    <w:rsid w:val="00E21D18"/>
    <w:rsid w:val="00E22251"/>
    <w:rsid w:val="00E223E7"/>
    <w:rsid w:val="00E227DE"/>
    <w:rsid w:val="00E22ACD"/>
    <w:rsid w:val="00E22B9D"/>
    <w:rsid w:val="00E22C8A"/>
    <w:rsid w:val="00E2313B"/>
    <w:rsid w:val="00E23450"/>
    <w:rsid w:val="00E23A5B"/>
    <w:rsid w:val="00E24458"/>
    <w:rsid w:val="00E24D7E"/>
    <w:rsid w:val="00E25350"/>
    <w:rsid w:val="00E25794"/>
    <w:rsid w:val="00E257A0"/>
    <w:rsid w:val="00E25AE2"/>
    <w:rsid w:val="00E25F1E"/>
    <w:rsid w:val="00E26251"/>
    <w:rsid w:val="00E2636A"/>
    <w:rsid w:val="00E265A6"/>
    <w:rsid w:val="00E266ED"/>
    <w:rsid w:val="00E270D3"/>
    <w:rsid w:val="00E27919"/>
    <w:rsid w:val="00E2796D"/>
    <w:rsid w:val="00E27A7A"/>
    <w:rsid w:val="00E27AF9"/>
    <w:rsid w:val="00E3023A"/>
    <w:rsid w:val="00E30D3B"/>
    <w:rsid w:val="00E31C62"/>
    <w:rsid w:val="00E31DD6"/>
    <w:rsid w:val="00E32997"/>
    <w:rsid w:val="00E32AAD"/>
    <w:rsid w:val="00E32B23"/>
    <w:rsid w:val="00E32E79"/>
    <w:rsid w:val="00E330E3"/>
    <w:rsid w:val="00E33A93"/>
    <w:rsid w:val="00E33C94"/>
    <w:rsid w:val="00E3447C"/>
    <w:rsid w:val="00E34708"/>
    <w:rsid w:val="00E3488A"/>
    <w:rsid w:val="00E34C55"/>
    <w:rsid w:val="00E35082"/>
    <w:rsid w:val="00E351CB"/>
    <w:rsid w:val="00E352DA"/>
    <w:rsid w:val="00E3574F"/>
    <w:rsid w:val="00E358AC"/>
    <w:rsid w:val="00E3686A"/>
    <w:rsid w:val="00E37024"/>
    <w:rsid w:val="00E37214"/>
    <w:rsid w:val="00E3758B"/>
    <w:rsid w:val="00E375B7"/>
    <w:rsid w:val="00E376E8"/>
    <w:rsid w:val="00E40B9B"/>
    <w:rsid w:val="00E41543"/>
    <w:rsid w:val="00E41A1E"/>
    <w:rsid w:val="00E429AE"/>
    <w:rsid w:val="00E42AFF"/>
    <w:rsid w:val="00E42B3A"/>
    <w:rsid w:val="00E42C0F"/>
    <w:rsid w:val="00E4301F"/>
    <w:rsid w:val="00E438C7"/>
    <w:rsid w:val="00E43B72"/>
    <w:rsid w:val="00E440B1"/>
    <w:rsid w:val="00E44801"/>
    <w:rsid w:val="00E44E68"/>
    <w:rsid w:val="00E4530C"/>
    <w:rsid w:val="00E45336"/>
    <w:rsid w:val="00E454F7"/>
    <w:rsid w:val="00E4581B"/>
    <w:rsid w:val="00E45A1D"/>
    <w:rsid w:val="00E45B6E"/>
    <w:rsid w:val="00E46242"/>
    <w:rsid w:val="00E466AD"/>
    <w:rsid w:val="00E4688C"/>
    <w:rsid w:val="00E469EE"/>
    <w:rsid w:val="00E46C26"/>
    <w:rsid w:val="00E46FAA"/>
    <w:rsid w:val="00E47261"/>
    <w:rsid w:val="00E47F14"/>
    <w:rsid w:val="00E50140"/>
    <w:rsid w:val="00E50170"/>
    <w:rsid w:val="00E50DE5"/>
    <w:rsid w:val="00E51239"/>
    <w:rsid w:val="00E52EB3"/>
    <w:rsid w:val="00E5322D"/>
    <w:rsid w:val="00E532A6"/>
    <w:rsid w:val="00E533BB"/>
    <w:rsid w:val="00E537E4"/>
    <w:rsid w:val="00E53E65"/>
    <w:rsid w:val="00E54015"/>
    <w:rsid w:val="00E541D5"/>
    <w:rsid w:val="00E5424F"/>
    <w:rsid w:val="00E54893"/>
    <w:rsid w:val="00E54A2A"/>
    <w:rsid w:val="00E54C1F"/>
    <w:rsid w:val="00E54C22"/>
    <w:rsid w:val="00E54C8D"/>
    <w:rsid w:val="00E54DA3"/>
    <w:rsid w:val="00E54FC0"/>
    <w:rsid w:val="00E5562C"/>
    <w:rsid w:val="00E558A8"/>
    <w:rsid w:val="00E55B9E"/>
    <w:rsid w:val="00E55FE5"/>
    <w:rsid w:val="00E5600A"/>
    <w:rsid w:val="00E56569"/>
    <w:rsid w:val="00E56DD2"/>
    <w:rsid w:val="00E57652"/>
    <w:rsid w:val="00E600EE"/>
    <w:rsid w:val="00E6045F"/>
    <w:rsid w:val="00E60938"/>
    <w:rsid w:val="00E60989"/>
    <w:rsid w:val="00E61226"/>
    <w:rsid w:val="00E6153F"/>
    <w:rsid w:val="00E6175C"/>
    <w:rsid w:val="00E61ED1"/>
    <w:rsid w:val="00E635B3"/>
    <w:rsid w:val="00E636A8"/>
    <w:rsid w:val="00E63F91"/>
    <w:rsid w:val="00E6416C"/>
    <w:rsid w:val="00E64404"/>
    <w:rsid w:val="00E64932"/>
    <w:rsid w:val="00E64A2F"/>
    <w:rsid w:val="00E64E5D"/>
    <w:rsid w:val="00E653A9"/>
    <w:rsid w:val="00E65643"/>
    <w:rsid w:val="00E65F02"/>
    <w:rsid w:val="00E6650B"/>
    <w:rsid w:val="00E668BB"/>
    <w:rsid w:val="00E66DDE"/>
    <w:rsid w:val="00E66DE6"/>
    <w:rsid w:val="00E66ECE"/>
    <w:rsid w:val="00E66F5D"/>
    <w:rsid w:val="00E670DC"/>
    <w:rsid w:val="00E673A2"/>
    <w:rsid w:val="00E674ED"/>
    <w:rsid w:val="00E67B6B"/>
    <w:rsid w:val="00E67DB2"/>
    <w:rsid w:val="00E70151"/>
    <w:rsid w:val="00E7059B"/>
    <w:rsid w:val="00E70A77"/>
    <w:rsid w:val="00E70DED"/>
    <w:rsid w:val="00E70F6B"/>
    <w:rsid w:val="00E70FCF"/>
    <w:rsid w:val="00E71E16"/>
    <w:rsid w:val="00E71E47"/>
    <w:rsid w:val="00E71EBF"/>
    <w:rsid w:val="00E7239E"/>
    <w:rsid w:val="00E73217"/>
    <w:rsid w:val="00E73F23"/>
    <w:rsid w:val="00E740C6"/>
    <w:rsid w:val="00E74809"/>
    <w:rsid w:val="00E74D9F"/>
    <w:rsid w:val="00E750D1"/>
    <w:rsid w:val="00E7551B"/>
    <w:rsid w:val="00E75671"/>
    <w:rsid w:val="00E75B2D"/>
    <w:rsid w:val="00E75C3E"/>
    <w:rsid w:val="00E75CBD"/>
    <w:rsid w:val="00E76C5E"/>
    <w:rsid w:val="00E774A2"/>
    <w:rsid w:val="00E77671"/>
    <w:rsid w:val="00E80539"/>
    <w:rsid w:val="00E80637"/>
    <w:rsid w:val="00E80AB3"/>
    <w:rsid w:val="00E811B6"/>
    <w:rsid w:val="00E817F4"/>
    <w:rsid w:val="00E81A50"/>
    <w:rsid w:val="00E82633"/>
    <w:rsid w:val="00E82B2B"/>
    <w:rsid w:val="00E83045"/>
    <w:rsid w:val="00E83150"/>
    <w:rsid w:val="00E8315B"/>
    <w:rsid w:val="00E83412"/>
    <w:rsid w:val="00E83555"/>
    <w:rsid w:val="00E83707"/>
    <w:rsid w:val="00E83E8B"/>
    <w:rsid w:val="00E84096"/>
    <w:rsid w:val="00E844A1"/>
    <w:rsid w:val="00E848E0"/>
    <w:rsid w:val="00E84ABE"/>
    <w:rsid w:val="00E84FF2"/>
    <w:rsid w:val="00E8516C"/>
    <w:rsid w:val="00E8533B"/>
    <w:rsid w:val="00E856D0"/>
    <w:rsid w:val="00E85C17"/>
    <w:rsid w:val="00E85E75"/>
    <w:rsid w:val="00E85F14"/>
    <w:rsid w:val="00E86EBD"/>
    <w:rsid w:val="00E876B7"/>
    <w:rsid w:val="00E87723"/>
    <w:rsid w:val="00E903CD"/>
    <w:rsid w:val="00E90608"/>
    <w:rsid w:val="00E90944"/>
    <w:rsid w:val="00E91130"/>
    <w:rsid w:val="00E9205A"/>
    <w:rsid w:val="00E92D80"/>
    <w:rsid w:val="00E92E10"/>
    <w:rsid w:val="00E93323"/>
    <w:rsid w:val="00E937BF"/>
    <w:rsid w:val="00E93809"/>
    <w:rsid w:val="00E93F15"/>
    <w:rsid w:val="00E9444F"/>
    <w:rsid w:val="00E94B73"/>
    <w:rsid w:val="00E94F2B"/>
    <w:rsid w:val="00E950EC"/>
    <w:rsid w:val="00E955DF"/>
    <w:rsid w:val="00E95804"/>
    <w:rsid w:val="00E95BE5"/>
    <w:rsid w:val="00E960F0"/>
    <w:rsid w:val="00E962E6"/>
    <w:rsid w:val="00E965CC"/>
    <w:rsid w:val="00E96ABB"/>
    <w:rsid w:val="00E970CB"/>
    <w:rsid w:val="00E97126"/>
    <w:rsid w:val="00E97896"/>
    <w:rsid w:val="00EA0F8A"/>
    <w:rsid w:val="00EA143A"/>
    <w:rsid w:val="00EA146E"/>
    <w:rsid w:val="00EA1797"/>
    <w:rsid w:val="00EA1994"/>
    <w:rsid w:val="00EA1AE2"/>
    <w:rsid w:val="00EA2188"/>
    <w:rsid w:val="00EA218E"/>
    <w:rsid w:val="00EA2227"/>
    <w:rsid w:val="00EA2812"/>
    <w:rsid w:val="00EA2B6F"/>
    <w:rsid w:val="00EA2CFF"/>
    <w:rsid w:val="00EA2E4D"/>
    <w:rsid w:val="00EA3313"/>
    <w:rsid w:val="00EA47B7"/>
    <w:rsid w:val="00EA48CC"/>
    <w:rsid w:val="00EA49F0"/>
    <w:rsid w:val="00EA4B08"/>
    <w:rsid w:val="00EA4E33"/>
    <w:rsid w:val="00EA5673"/>
    <w:rsid w:val="00EA5C36"/>
    <w:rsid w:val="00EA5E7A"/>
    <w:rsid w:val="00EA6053"/>
    <w:rsid w:val="00EA61AF"/>
    <w:rsid w:val="00EA69DB"/>
    <w:rsid w:val="00EA6C56"/>
    <w:rsid w:val="00EA711D"/>
    <w:rsid w:val="00EA7D83"/>
    <w:rsid w:val="00EB0380"/>
    <w:rsid w:val="00EB050C"/>
    <w:rsid w:val="00EB0711"/>
    <w:rsid w:val="00EB0E99"/>
    <w:rsid w:val="00EB0EAF"/>
    <w:rsid w:val="00EB0EFB"/>
    <w:rsid w:val="00EB129D"/>
    <w:rsid w:val="00EB15BA"/>
    <w:rsid w:val="00EB191B"/>
    <w:rsid w:val="00EB1B4C"/>
    <w:rsid w:val="00EB2110"/>
    <w:rsid w:val="00EB2150"/>
    <w:rsid w:val="00EB2D2A"/>
    <w:rsid w:val="00EB31A6"/>
    <w:rsid w:val="00EB394E"/>
    <w:rsid w:val="00EB48E2"/>
    <w:rsid w:val="00EB49C2"/>
    <w:rsid w:val="00EB4C9C"/>
    <w:rsid w:val="00EB5504"/>
    <w:rsid w:val="00EB57CF"/>
    <w:rsid w:val="00EB58D5"/>
    <w:rsid w:val="00EB5DF4"/>
    <w:rsid w:val="00EB5FFA"/>
    <w:rsid w:val="00EB60FA"/>
    <w:rsid w:val="00EB6153"/>
    <w:rsid w:val="00EB61C9"/>
    <w:rsid w:val="00EB6E17"/>
    <w:rsid w:val="00EB6E7D"/>
    <w:rsid w:val="00EB7612"/>
    <w:rsid w:val="00EB7834"/>
    <w:rsid w:val="00EB79D3"/>
    <w:rsid w:val="00EC044A"/>
    <w:rsid w:val="00EC074D"/>
    <w:rsid w:val="00EC0D13"/>
    <w:rsid w:val="00EC0EAB"/>
    <w:rsid w:val="00EC1BE1"/>
    <w:rsid w:val="00EC2486"/>
    <w:rsid w:val="00EC27C2"/>
    <w:rsid w:val="00EC2E30"/>
    <w:rsid w:val="00EC2E6E"/>
    <w:rsid w:val="00EC2E86"/>
    <w:rsid w:val="00EC2FFE"/>
    <w:rsid w:val="00EC363F"/>
    <w:rsid w:val="00EC3A21"/>
    <w:rsid w:val="00EC3CCA"/>
    <w:rsid w:val="00EC3DFF"/>
    <w:rsid w:val="00EC3F4B"/>
    <w:rsid w:val="00EC40E0"/>
    <w:rsid w:val="00EC417C"/>
    <w:rsid w:val="00EC4203"/>
    <w:rsid w:val="00EC4485"/>
    <w:rsid w:val="00EC4B9F"/>
    <w:rsid w:val="00EC4C41"/>
    <w:rsid w:val="00EC4F25"/>
    <w:rsid w:val="00EC51FA"/>
    <w:rsid w:val="00EC5E48"/>
    <w:rsid w:val="00EC63A0"/>
    <w:rsid w:val="00EC7304"/>
    <w:rsid w:val="00EC75B4"/>
    <w:rsid w:val="00EC7A51"/>
    <w:rsid w:val="00EC7EDF"/>
    <w:rsid w:val="00ED02E8"/>
    <w:rsid w:val="00ED0F10"/>
    <w:rsid w:val="00ED1159"/>
    <w:rsid w:val="00ED1534"/>
    <w:rsid w:val="00ED1676"/>
    <w:rsid w:val="00ED192A"/>
    <w:rsid w:val="00ED2154"/>
    <w:rsid w:val="00ED2169"/>
    <w:rsid w:val="00ED2459"/>
    <w:rsid w:val="00ED2636"/>
    <w:rsid w:val="00ED26A6"/>
    <w:rsid w:val="00ED2EA6"/>
    <w:rsid w:val="00ED3925"/>
    <w:rsid w:val="00ED4A74"/>
    <w:rsid w:val="00ED5934"/>
    <w:rsid w:val="00ED6043"/>
    <w:rsid w:val="00ED7B63"/>
    <w:rsid w:val="00ED7DB3"/>
    <w:rsid w:val="00ED7E80"/>
    <w:rsid w:val="00EE0E72"/>
    <w:rsid w:val="00EE17C4"/>
    <w:rsid w:val="00EE1BD5"/>
    <w:rsid w:val="00EE1F3D"/>
    <w:rsid w:val="00EE22A2"/>
    <w:rsid w:val="00EE26C4"/>
    <w:rsid w:val="00EE289F"/>
    <w:rsid w:val="00EE311A"/>
    <w:rsid w:val="00EE33CF"/>
    <w:rsid w:val="00EE37CE"/>
    <w:rsid w:val="00EE394B"/>
    <w:rsid w:val="00EE3AA2"/>
    <w:rsid w:val="00EE3BD0"/>
    <w:rsid w:val="00EE3D2B"/>
    <w:rsid w:val="00EE3D48"/>
    <w:rsid w:val="00EE3F86"/>
    <w:rsid w:val="00EE3FD7"/>
    <w:rsid w:val="00EE53EC"/>
    <w:rsid w:val="00EE62C6"/>
    <w:rsid w:val="00EE67C4"/>
    <w:rsid w:val="00EE6D19"/>
    <w:rsid w:val="00EE6F69"/>
    <w:rsid w:val="00EE7372"/>
    <w:rsid w:val="00EE7E21"/>
    <w:rsid w:val="00EF0C85"/>
    <w:rsid w:val="00EF1096"/>
    <w:rsid w:val="00EF1F7F"/>
    <w:rsid w:val="00EF2008"/>
    <w:rsid w:val="00EF2F52"/>
    <w:rsid w:val="00EF349E"/>
    <w:rsid w:val="00EF3CAF"/>
    <w:rsid w:val="00EF3D86"/>
    <w:rsid w:val="00EF3D8A"/>
    <w:rsid w:val="00EF3EC1"/>
    <w:rsid w:val="00EF4144"/>
    <w:rsid w:val="00EF4254"/>
    <w:rsid w:val="00EF455A"/>
    <w:rsid w:val="00EF5D0A"/>
    <w:rsid w:val="00EF5D0B"/>
    <w:rsid w:val="00EF5DCA"/>
    <w:rsid w:val="00EF5FCD"/>
    <w:rsid w:val="00EF6003"/>
    <w:rsid w:val="00EF60A8"/>
    <w:rsid w:val="00EF657A"/>
    <w:rsid w:val="00EF67E1"/>
    <w:rsid w:val="00EF6DB1"/>
    <w:rsid w:val="00EF7725"/>
    <w:rsid w:val="00EF7ACB"/>
    <w:rsid w:val="00EF7D53"/>
    <w:rsid w:val="00EF7D86"/>
    <w:rsid w:val="00F00416"/>
    <w:rsid w:val="00F007BF"/>
    <w:rsid w:val="00F00B14"/>
    <w:rsid w:val="00F00DBA"/>
    <w:rsid w:val="00F01CFF"/>
    <w:rsid w:val="00F01D13"/>
    <w:rsid w:val="00F01EE0"/>
    <w:rsid w:val="00F0238F"/>
    <w:rsid w:val="00F02C39"/>
    <w:rsid w:val="00F02FC3"/>
    <w:rsid w:val="00F0357B"/>
    <w:rsid w:val="00F03A68"/>
    <w:rsid w:val="00F044F2"/>
    <w:rsid w:val="00F04637"/>
    <w:rsid w:val="00F049E2"/>
    <w:rsid w:val="00F04D7D"/>
    <w:rsid w:val="00F04E74"/>
    <w:rsid w:val="00F053C4"/>
    <w:rsid w:val="00F0569F"/>
    <w:rsid w:val="00F059BF"/>
    <w:rsid w:val="00F06042"/>
    <w:rsid w:val="00F06217"/>
    <w:rsid w:val="00F066D3"/>
    <w:rsid w:val="00F066F9"/>
    <w:rsid w:val="00F0672F"/>
    <w:rsid w:val="00F06875"/>
    <w:rsid w:val="00F06A10"/>
    <w:rsid w:val="00F06A4A"/>
    <w:rsid w:val="00F0720C"/>
    <w:rsid w:val="00F076F0"/>
    <w:rsid w:val="00F07B0F"/>
    <w:rsid w:val="00F07BDB"/>
    <w:rsid w:val="00F07FFA"/>
    <w:rsid w:val="00F10537"/>
    <w:rsid w:val="00F106C9"/>
    <w:rsid w:val="00F10CBA"/>
    <w:rsid w:val="00F10D12"/>
    <w:rsid w:val="00F10E3F"/>
    <w:rsid w:val="00F117C1"/>
    <w:rsid w:val="00F11B3D"/>
    <w:rsid w:val="00F11B66"/>
    <w:rsid w:val="00F123B8"/>
    <w:rsid w:val="00F12572"/>
    <w:rsid w:val="00F12700"/>
    <w:rsid w:val="00F12990"/>
    <w:rsid w:val="00F13B07"/>
    <w:rsid w:val="00F13CB3"/>
    <w:rsid w:val="00F14527"/>
    <w:rsid w:val="00F152C7"/>
    <w:rsid w:val="00F155EE"/>
    <w:rsid w:val="00F15666"/>
    <w:rsid w:val="00F1572D"/>
    <w:rsid w:val="00F15876"/>
    <w:rsid w:val="00F15B0A"/>
    <w:rsid w:val="00F15BA8"/>
    <w:rsid w:val="00F1658E"/>
    <w:rsid w:val="00F16AF1"/>
    <w:rsid w:val="00F16AFA"/>
    <w:rsid w:val="00F16C82"/>
    <w:rsid w:val="00F1706D"/>
    <w:rsid w:val="00F17591"/>
    <w:rsid w:val="00F17719"/>
    <w:rsid w:val="00F17987"/>
    <w:rsid w:val="00F179D5"/>
    <w:rsid w:val="00F20385"/>
    <w:rsid w:val="00F20DBA"/>
    <w:rsid w:val="00F2100A"/>
    <w:rsid w:val="00F22530"/>
    <w:rsid w:val="00F23055"/>
    <w:rsid w:val="00F23382"/>
    <w:rsid w:val="00F23852"/>
    <w:rsid w:val="00F23AE0"/>
    <w:rsid w:val="00F242DE"/>
    <w:rsid w:val="00F247F2"/>
    <w:rsid w:val="00F25018"/>
    <w:rsid w:val="00F2529A"/>
    <w:rsid w:val="00F2602C"/>
    <w:rsid w:val="00F260CB"/>
    <w:rsid w:val="00F268E0"/>
    <w:rsid w:val="00F26933"/>
    <w:rsid w:val="00F26ABF"/>
    <w:rsid w:val="00F26F6B"/>
    <w:rsid w:val="00F27769"/>
    <w:rsid w:val="00F27A1E"/>
    <w:rsid w:val="00F27B86"/>
    <w:rsid w:val="00F27BFB"/>
    <w:rsid w:val="00F306D6"/>
    <w:rsid w:val="00F30CF7"/>
    <w:rsid w:val="00F31044"/>
    <w:rsid w:val="00F310AA"/>
    <w:rsid w:val="00F31464"/>
    <w:rsid w:val="00F31534"/>
    <w:rsid w:val="00F317DE"/>
    <w:rsid w:val="00F319DF"/>
    <w:rsid w:val="00F31B35"/>
    <w:rsid w:val="00F32191"/>
    <w:rsid w:val="00F32262"/>
    <w:rsid w:val="00F3227B"/>
    <w:rsid w:val="00F32436"/>
    <w:rsid w:val="00F32694"/>
    <w:rsid w:val="00F3277A"/>
    <w:rsid w:val="00F327A6"/>
    <w:rsid w:val="00F3365E"/>
    <w:rsid w:val="00F3375C"/>
    <w:rsid w:val="00F338BE"/>
    <w:rsid w:val="00F33B16"/>
    <w:rsid w:val="00F33C9B"/>
    <w:rsid w:val="00F33DC8"/>
    <w:rsid w:val="00F33F89"/>
    <w:rsid w:val="00F34E91"/>
    <w:rsid w:val="00F352D5"/>
    <w:rsid w:val="00F356C8"/>
    <w:rsid w:val="00F35C4A"/>
    <w:rsid w:val="00F35F36"/>
    <w:rsid w:val="00F3601B"/>
    <w:rsid w:val="00F3644B"/>
    <w:rsid w:val="00F365B6"/>
    <w:rsid w:val="00F36A31"/>
    <w:rsid w:val="00F37564"/>
    <w:rsid w:val="00F37ADC"/>
    <w:rsid w:val="00F37BA3"/>
    <w:rsid w:val="00F37DB5"/>
    <w:rsid w:val="00F37DF6"/>
    <w:rsid w:val="00F40371"/>
    <w:rsid w:val="00F408E8"/>
    <w:rsid w:val="00F40E56"/>
    <w:rsid w:val="00F40EFC"/>
    <w:rsid w:val="00F410B0"/>
    <w:rsid w:val="00F412A8"/>
    <w:rsid w:val="00F4138C"/>
    <w:rsid w:val="00F41491"/>
    <w:rsid w:val="00F41686"/>
    <w:rsid w:val="00F4169B"/>
    <w:rsid w:val="00F4210B"/>
    <w:rsid w:val="00F42522"/>
    <w:rsid w:val="00F42EF2"/>
    <w:rsid w:val="00F4344D"/>
    <w:rsid w:val="00F43589"/>
    <w:rsid w:val="00F43676"/>
    <w:rsid w:val="00F4451B"/>
    <w:rsid w:val="00F4472E"/>
    <w:rsid w:val="00F44815"/>
    <w:rsid w:val="00F4564C"/>
    <w:rsid w:val="00F45BEB"/>
    <w:rsid w:val="00F46058"/>
    <w:rsid w:val="00F461C1"/>
    <w:rsid w:val="00F468BC"/>
    <w:rsid w:val="00F4702A"/>
    <w:rsid w:val="00F47195"/>
    <w:rsid w:val="00F47539"/>
    <w:rsid w:val="00F47AB7"/>
    <w:rsid w:val="00F50002"/>
    <w:rsid w:val="00F50039"/>
    <w:rsid w:val="00F50309"/>
    <w:rsid w:val="00F5142F"/>
    <w:rsid w:val="00F515A9"/>
    <w:rsid w:val="00F516FF"/>
    <w:rsid w:val="00F51E23"/>
    <w:rsid w:val="00F52097"/>
    <w:rsid w:val="00F5231A"/>
    <w:rsid w:val="00F5250B"/>
    <w:rsid w:val="00F5282F"/>
    <w:rsid w:val="00F52887"/>
    <w:rsid w:val="00F5294D"/>
    <w:rsid w:val="00F52A85"/>
    <w:rsid w:val="00F52D02"/>
    <w:rsid w:val="00F52D96"/>
    <w:rsid w:val="00F531C4"/>
    <w:rsid w:val="00F5369B"/>
    <w:rsid w:val="00F537B4"/>
    <w:rsid w:val="00F53877"/>
    <w:rsid w:val="00F53EFA"/>
    <w:rsid w:val="00F53F68"/>
    <w:rsid w:val="00F54849"/>
    <w:rsid w:val="00F5495C"/>
    <w:rsid w:val="00F54ABD"/>
    <w:rsid w:val="00F54D2B"/>
    <w:rsid w:val="00F54D57"/>
    <w:rsid w:val="00F54F39"/>
    <w:rsid w:val="00F55132"/>
    <w:rsid w:val="00F551D0"/>
    <w:rsid w:val="00F559C4"/>
    <w:rsid w:val="00F55C3E"/>
    <w:rsid w:val="00F55E3E"/>
    <w:rsid w:val="00F56120"/>
    <w:rsid w:val="00F56124"/>
    <w:rsid w:val="00F5626C"/>
    <w:rsid w:val="00F5688E"/>
    <w:rsid w:val="00F56F17"/>
    <w:rsid w:val="00F57025"/>
    <w:rsid w:val="00F574AB"/>
    <w:rsid w:val="00F57F29"/>
    <w:rsid w:val="00F604D7"/>
    <w:rsid w:val="00F6079A"/>
    <w:rsid w:val="00F60D46"/>
    <w:rsid w:val="00F61AEC"/>
    <w:rsid w:val="00F61F59"/>
    <w:rsid w:val="00F62284"/>
    <w:rsid w:val="00F62EB4"/>
    <w:rsid w:val="00F634CF"/>
    <w:rsid w:val="00F63C09"/>
    <w:rsid w:val="00F63F23"/>
    <w:rsid w:val="00F6421F"/>
    <w:rsid w:val="00F64466"/>
    <w:rsid w:val="00F65140"/>
    <w:rsid w:val="00F65201"/>
    <w:rsid w:val="00F657FA"/>
    <w:rsid w:val="00F65C94"/>
    <w:rsid w:val="00F65EBB"/>
    <w:rsid w:val="00F67867"/>
    <w:rsid w:val="00F70544"/>
    <w:rsid w:val="00F705BC"/>
    <w:rsid w:val="00F70802"/>
    <w:rsid w:val="00F70AB4"/>
    <w:rsid w:val="00F710F3"/>
    <w:rsid w:val="00F7128D"/>
    <w:rsid w:val="00F7135A"/>
    <w:rsid w:val="00F71E79"/>
    <w:rsid w:val="00F72239"/>
    <w:rsid w:val="00F7248C"/>
    <w:rsid w:val="00F72746"/>
    <w:rsid w:val="00F72A8A"/>
    <w:rsid w:val="00F72DC7"/>
    <w:rsid w:val="00F72E33"/>
    <w:rsid w:val="00F73BB2"/>
    <w:rsid w:val="00F74165"/>
    <w:rsid w:val="00F741DF"/>
    <w:rsid w:val="00F74488"/>
    <w:rsid w:val="00F745E1"/>
    <w:rsid w:val="00F7484E"/>
    <w:rsid w:val="00F74CD9"/>
    <w:rsid w:val="00F74E18"/>
    <w:rsid w:val="00F75205"/>
    <w:rsid w:val="00F759D4"/>
    <w:rsid w:val="00F75A73"/>
    <w:rsid w:val="00F768EF"/>
    <w:rsid w:val="00F76E2A"/>
    <w:rsid w:val="00F77134"/>
    <w:rsid w:val="00F77444"/>
    <w:rsid w:val="00F77583"/>
    <w:rsid w:val="00F77C8E"/>
    <w:rsid w:val="00F8008A"/>
    <w:rsid w:val="00F80109"/>
    <w:rsid w:val="00F8015D"/>
    <w:rsid w:val="00F8095D"/>
    <w:rsid w:val="00F80B9F"/>
    <w:rsid w:val="00F81032"/>
    <w:rsid w:val="00F8172F"/>
    <w:rsid w:val="00F81CEF"/>
    <w:rsid w:val="00F8246C"/>
    <w:rsid w:val="00F82A7F"/>
    <w:rsid w:val="00F82ABF"/>
    <w:rsid w:val="00F83787"/>
    <w:rsid w:val="00F83C24"/>
    <w:rsid w:val="00F83E56"/>
    <w:rsid w:val="00F84561"/>
    <w:rsid w:val="00F84672"/>
    <w:rsid w:val="00F84A6D"/>
    <w:rsid w:val="00F84C49"/>
    <w:rsid w:val="00F851D1"/>
    <w:rsid w:val="00F8542E"/>
    <w:rsid w:val="00F8555D"/>
    <w:rsid w:val="00F86146"/>
    <w:rsid w:val="00F862C9"/>
    <w:rsid w:val="00F864FE"/>
    <w:rsid w:val="00F865BE"/>
    <w:rsid w:val="00F86725"/>
    <w:rsid w:val="00F8751B"/>
    <w:rsid w:val="00F87DAF"/>
    <w:rsid w:val="00F9017E"/>
    <w:rsid w:val="00F903FC"/>
    <w:rsid w:val="00F904E0"/>
    <w:rsid w:val="00F907F7"/>
    <w:rsid w:val="00F90C30"/>
    <w:rsid w:val="00F91D77"/>
    <w:rsid w:val="00F92389"/>
    <w:rsid w:val="00F929F0"/>
    <w:rsid w:val="00F934C1"/>
    <w:rsid w:val="00F937C7"/>
    <w:rsid w:val="00F93D02"/>
    <w:rsid w:val="00F93E2A"/>
    <w:rsid w:val="00F93FD7"/>
    <w:rsid w:val="00F9441E"/>
    <w:rsid w:val="00F945DE"/>
    <w:rsid w:val="00F9466C"/>
    <w:rsid w:val="00F9471C"/>
    <w:rsid w:val="00F9496E"/>
    <w:rsid w:val="00F95597"/>
    <w:rsid w:val="00F961B6"/>
    <w:rsid w:val="00F96AA8"/>
    <w:rsid w:val="00F97079"/>
    <w:rsid w:val="00F97861"/>
    <w:rsid w:val="00F9787F"/>
    <w:rsid w:val="00F97918"/>
    <w:rsid w:val="00F97B76"/>
    <w:rsid w:val="00F97E4A"/>
    <w:rsid w:val="00F97EA4"/>
    <w:rsid w:val="00FA0752"/>
    <w:rsid w:val="00FA0B5E"/>
    <w:rsid w:val="00FA0B6D"/>
    <w:rsid w:val="00FA0C01"/>
    <w:rsid w:val="00FA178F"/>
    <w:rsid w:val="00FA1E4A"/>
    <w:rsid w:val="00FA2997"/>
    <w:rsid w:val="00FA2A66"/>
    <w:rsid w:val="00FA2F12"/>
    <w:rsid w:val="00FA3442"/>
    <w:rsid w:val="00FA42FB"/>
    <w:rsid w:val="00FA4463"/>
    <w:rsid w:val="00FA4851"/>
    <w:rsid w:val="00FA49DC"/>
    <w:rsid w:val="00FA4A0D"/>
    <w:rsid w:val="00FA5074"/>
    <w:rsid w:val="00FA50B3"/>
    <w:rsid w:val="00FA53FE"/>
    <w:rsid w:val="00FA54FB"/>
    <w:rsid w:val="00FA5532"/>
    <w:rsid w:val="00FA5719"/>
    <w:rsid w:val="00FA685B"/>
    <w:rsid w:val="00FA6B9C"/>
    <w:rsid w:val="00FA76CB"/>
    <w:rsid w:val="00FA7796"/>
    <w:rsid w:val="00FB13A7"/>
    <w:rsid w:val="00FB13FC"/>
    <w:rsid w:val="00FB165D"/>
    <w:rsid w:val="00FB18F0"/>
    <w:rsid w:val="00FB23ED"/>
    <w:rsid w:val="00FB2BA0"/>
    <w:rsid w:val="00FB30EC"/>
    <w:rsid w:val="00FB38B7"/>
    <w:rsid w:val="00FB43D3"/>
    <w:rsid w:val="00FB4719"/>
    <w:rsid w:val="00FB4D02"/>
    <w:rsid w:val="00FB52DC"/>
    <w:rsid w:val="00FB58B0"/>
    <w:rsid w:val="00FB6771"/>
    <w:rsid w:val="00FB6A82"/>
    <w:rsid w:val="00FB7021"/>
    <w:rsid w:val="00FB7594"/>
    <w:rsid w:val="00FB7C40"/>
    <w:rsid w:val="00FB7FB6"/>
    <w:rsid w:val="00FC006A"/>
    <w:rsid w:val="00FC00CB"/>
    <w:rsid w:val="00FC0263"/>
    <w:rsid w:val="00FC06C9"/>
    <w:rsid w:val="00FC092B"/>
    <w:rsid w:val="00FC0973"/>
    <w:rsid w:val="00FC137B"/>
    <w:rsid w:val="00FC15A1"/>
    <w:rsid w:val="00FC19FE"/>
    <w:rsid w:val="00FC25A9"/>
    <w:rsid w:val="00FC2717"/>
    <w:rsid w:val="00FC2B5A"/>
    <w:rsid w:val="00FC35F1"/>
    <w:rsid w:val="00FC426A"/>
    <w:rsid w:val="00FC4442"/>
    <w:rsid w:val="00FC4D36"/>
    <w:rsid w:val="00FC50C0"/>
    <w:rsid w:val="00FC52C7"/>
    <w:rsid w:val="00FC5798"/>
    <w:rsid w:val="00FC5C2A"/>
    <w:rsid w:val="00FC5E2B"/>
    <w:rsid w:val="00FC5E39"/>
    <w:rsid w:val="00FC5ED1"/>
    <w:rsid w:val="00FC6147"/>
    <w:rsid w:val="00FC6353"/>
    <w:rsid w:val="00FC6D19"/>
    <w:rsid w:val="00FC6F96"/>
    <w:rsid w:val="00FC707D"/>
    <w:rsid w:val="00FC7080"/>
    <w:rsid w:val="00FC719B"/>
    <w:rsid w:val="00FC7D73"/>
    <w:rsid w:val="00FD0EE6"/>
    <w:rsid w:val="00FD157E"/>
    <w:rsid w:val="00FD17B2"/>
    <w:rsid w:val="00FD1EDA"/>
    <w:rsid w:val="00FD1F15"/>
    <w:rsid w:val="00FD21D2"/>
    <w:rsid w:val="00FD28A7"/>
    <w:rsid w:val="00FD30C8"/>
    <w:rsid w:val="00FD38B5"/>
    <w:rsid w:val="00FD40E5"/>
    <w:rsid w:val="00FD4598"/>
    <w:rsid w:val="00FD4613"/>
    <w:rsid w:val="00FD4818"/>
    <w:rsid w:val="00FD4AFF"/>
    <w:rsid w:val="00FD53CD"/>
    <w:rsid w:val="00FD630F"/>
    <w:rsid w:val="00FD633B"/>
    <w:rsid w:val="00FD663D"/>
    <w:rsid w:val="00FD7168"/>
    <w:rsid w:val="00FE078C"/>
    <w:rsid w:val="00FE0ACA"/>
    <w:rsid w:val="00FE1C59"/>
    <w:rsid w:val="00FE1C91"/>
    <w:rsid w:val="00FE246F"/>
    <w:rsid w:val="00FE27A7"/>
    <w:rsid w:val="00FE2A0B"/>
    <w:rsid w:val="00FE2E7A"/>
    <w:rsid w:val="00FE2E97"/>
    <w:rsid w:val="00FE3460"/>
    <w:rsid w:val="00FE38A1"/>
    <w:rsid w:val="00FE3A02"/>
    <w:rsid w:val="00FE40FB"/>
    <w:rsid w:val="00FE490B"/>
    <w:rsid w:val="00FE4EB3"/>
    <w:rsid w:val="00FE572D"/>
    <w:rsid w:val="00FE6295"/>
    <w:rsid w:val="00FE631B"/>
    <w:rsid w:val="00FE65B1"/>
    <w:rsid w:val="00FE6725"/>
    <w:rsid w:val="00FE6FFD"/>
    <w:rsid w:val="00FE726F"/>
    <w:rsid w:val="00FE7CE4"/>
    <w:rsid w:val="00FE7F24"/>
    <w:rsid w:val="00FF039C"/>
    <w:rsid w:val="00FF13D3"/>
    <w:rsid w:val="00FF14FB"/>
    <w:rsid w:val="00FF16A2"/>
    <w:rsid w:val="00FF1821"/>
    <w:rsid w:val="00FF1BA2"/>
    <w:rsid w:val="00FF1BCD"/>
    <w:rsid w:val="00FF2191"/>
    <w:rsid w:val="00FF2A7C"/>
    <w:rsid w:val="00FF2AAE"/>
    <w:rsid w:val="00FF2F9D"/>
    <w:rsid w:val="00FF39D1"/>
    <w:rsid w:val="00FF3F09"/>
    <w:rsid w:val="00FF40A4"/>
    <w:rsid w:val="00FF43DA"/>
    <w:rsid w:val="00FF44A4"/>
    <w:rsid w:val="00FF4A75"/>
    <w:rsid w:val="00FF57D2"/>
    <w:rsid w:val="00FF5BC5"/>
    <w:rsid w:val="00FF6602"/>
    <w:rsid w:val="00FF6E7E"/>
    <w:rsid w:val="00FF7073"/>
    <w:rsid w:val="00FF71DC"/>
    <w:rsid w:val="00FF7844"/>
    <w:rsid w:val="00FF78F1"/>
    <w:rsid w:val="00FF7AD6"/>
    <w:rsid w:val="00FF7C43"/>
    <w:rsid w:val="00FF7E79"/>
    <w:rsid w:val="00FF7F98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0B4A9"/>
  <w15:chartTrackingRefBased/>
  <w15:docId w15:val="{17569DEE-3B34-4DCF-AC4E-5A9693FD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adpis2"/>
    <w:qFormat/>
    <w:rsid w:val="006C39A8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648"/>
    <w:pPr>
      <w:keepNext/>
      <w:keepLines/>
      <w:numPr>
        <w:numId w:val="7"/>
      </w:numPr>
      <w:spacing w:before="240" w:after="120" w:line="240" w:lineRule="auto"/>
      <w:jc w:val="center"/>
      <w:outlineLvl w:val="0"/>
    </w:pPr>
    <w:rPr>
      <w:rFonts w:ascii="Calibri" w:eastAsiaTheme="majorEastAsia" w:hAnsi="Calibri" w:cstheme="minorHAnsi"/>
      <w:b/>
      <w:sz w:val="26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3F4B"/>
    <w:pPr>
      <w:widowControl w:val="0"/>
      <w:numPr>
        <w:ilvl w:val="1"/>
        <w:numId w:val="7"/>
      </w:numPr>
      <w:tabs>
        <w:tab w:val="left" w:pos="6663"/>
      </w:tabs>
      <w:spacing w:before="80" w:after="0"/>
      <w:mirrorIndents/>
      <w:outlineLvl w:val="1"/>
    </w:pPr>
    <w:rPr>
      <w:rFonts w:eastAsiaTheme="majorEastAsia" w:cstheme="majorBidi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4397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39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39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39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39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39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39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Char">
    <w:name w:val="Základní Char"/>
    <w:basedOn w:val="Standardnpsmoodstavce"/>
    <w:link w:val="Zkladn"/>
    <w:locked/>
    <w:rsid w:val="009B4397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9B4397"/>
    <w:pPr>
      <w:spacing w:before="120" w:after="180" w:line="264" w:lineRule="auto"/>
    </w:pPr>
    <w:rPr>
      <w:lang w:eastAsia="cs-CZ"/>
    </w:rPr>
  </w:style>
  <w:style w:type="paragraph" w:customStyle="1" w:styleId="NormlnKZ">
    <w:name w:val="Normální KZ"/>
    <w:basedOn w:val="Normln"/>
    <w:rsid w:val="009B4397"/>
    <w:pPr>
      <w:spacing w:after="120" w:line="240" w:lineRule="auto"/>
      <w:ind w:firstLine="425"/>
    </w:pPr>
    <w:rPr>
      <w:rFonts w:ascii="Calibri Light" w:eastAsia="Times New Roman" w:hAnsi="Calibri Light" w:cs="Times New Roman"/>
      <w:color w:val="000000" w:themeColor="text1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E5648"/>
    <w:rPr>
      <w:rFonts w:ascii="Calibri" w:eastAsiaTheme="majorEastAsia" w:hAnsi="Calibri" w:cstheme="minorHAnsi"/>
      <w:b/>
      <w:sz w:val="2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C3F4B"/>
    <w:rPr>
      <w:rFonts w:eastAsiaTheme="majorEastAsia" w:cstheme="majorBidi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397"/>
    <w:rPr>
      <w:rFonts w:eastAsiaTheme="majorEastAsia" w:cstheme="majorBid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39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39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39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39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3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3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B4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3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39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397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,2,Akapit z listą1,Bullet 1,Dot pt,F5 List Paragraph,Kolorowa lista — akcent 11,List Paragraph Char Char Char,List Paragraph à moi,List Paragraph1,List Paragraph11,Listaszerű bekezdés1,No Spacing1,lp1"/>
    <w:basedOn w:val="Normln"/>
    <w:link w:val="OdstavecseseznamemChar"/>
    <w:uiPriority w:val="34"/>
    <w:qFormat/>
    <w:rsid w:val="004A2415"/>
    <w:pPr>
      <w:ind w:left="720"/>
      <w:contextualSpacing/>
    </w:pPr>
  </w:style>
  <w:style w:type="paragraph" w:styleId="Textpoznpodarou">
    <w:name w:val="footnote text"/>
    <w:aliases w:val="Schriftart: 9 pt,Schriftart: 10 pt,Schriftart: 8 pt,Footnote Text Char Char,Fußnote,single space,FOOTNOTES,fn,Char Char Char Char,Footnote Text Char1,Schriftart: 9 pt Char,Schriftart: 10 pt Char,Schriftart: 8 pt Char,Char,Char Char1"/>
    <w:basedOn w:val="Normln"/>
    <w:link w:val="TextpoznpodarouChar"/>
    <w:uiPriority w:val="99"/>
    <w:unhideWhenUsed/>
    <w:qFormat/>
    <w:rsid w:val="004A24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1,Schriftart: 10 pt Char1,Schriftart: 8 pt Char1,Footnote Text Char Char Char,Fußnote Char,single space Char,FOOTNOTES Char,fn Char,Char Char Char Char Char,Footnote Text Char1 Char,Char Char"/>
    <w:basedOn w:val="Standardnpsmoodstavce"/>
    <w:link w:val="Textpoznpodarou"/>
    <w:uiPriority w:val="99"/>
    <w:qFormat/>
    <w:rsid w:val="004A2415"/>
    <w:rPr>
      <w:rFonts w:eastAsia="Times New Roman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link w:val="4GChar"/>
    <w:uiPriority w:val="99"/>
    <w:unhideWhenUsed/>
    <w:qFormat/>
    <w:rsid w:val="004A2415"/>
    <w:rPr>
      <w:sz w:val="24"/>
      <w:vertAlign w:val="superscript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,4_G,Footnote Reference1,Footnotes refss,ftref,BVI fnr Car Car"/>
    <w:basedOn w:val="Normln"/>
    <w:link w:val="Znakapoznpodarou"/>
    <w:uiPriority w:val="99"/>
    <w:rsid w:val="004A2415"/>
    <w:pPr>
      <w:spacing w:line="240" w:lineRule="exact"/>
    </w:pPr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2 Char,Akapit z listą1 Char,Bullet 1 Char,Dot pt Char,F5 List Paragraph Char,Kolorowa lista — akcent 11 Char,List Paragraph Char Char Char Char,List Paragraph à moi Char,lp1 Char"/>
    <w:basedOn w:val="Standardnpsmoodstavce"/>
    <w:link w:val="Odstavecseseznamem"/>
    <w:uiPriority w:val="34"/>
    <w:qFormat/>
    <w:rsid w:val="004A2415"/>
  </w:style>
  <w:style w:type="paragraph" w:styleId="Titulek">
    <w:name w:val="caption"/>
    <w:basedOn w:val="Normln"/>
    <w:next w:val="Normln"/>
    <w:uiPriority w:val="35"/>
    <w:unhideWhenUsed/>
    <w:qFormat/>
    <w:rsid w:val="004A2415"/>
    <w:p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paragraph" w:customStyle="1" w:styleId="KP-normlntext">
    <w:name w:val="KP-normální text"/>
    <w:basedOn w:val="Odstavecseseznamem"/>
    <w:qFormat/>
    <w:rsid w:val="004A2415"/>
    <w:pPr>
      <w:numPr>
        <w:ilvl w:val="1"/>
        <w:numId w:val="1"/>
      </w:numPr>
      <w:spacing w:after="120" w:line="240" w:lineRule="auto"/>
      <w:contextualSpacing w:val="0"/>
    </w:pPr>
    <w:rPr>
      <w:rFonts w:asciiTheme="majorHAnsi" w:eastAsia="Times New Roman" w:hAnsiTheme="majorHAnsi" w:cstheme="majorHAnsi"/>
      <w:color w:val="000000" w:themeColor="text1"/>
      <w:szCs w:val="24"/>
      <w:lang w:eastAsia="cs-CZ"/>
    </w:rPr>
  </w:style>
  <w:style w:type="paragraph" w:customStyle="1" w:styleId="Textodstavce">
    <w:name w:val="Text odstavce"/>
    <w:basedOn w:val="Normln"/>
    <w:qFormat/>
    <w:rsid w:val="004A2415"/>
    <w:pPr>
      <w:spacing w:after="120" w:line="240" w:lineRule="auto"/>
    </w:pPr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4A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415"/>
    <w:rPr>
      <w:sz w:val="24"/>
    </w:rPr>
  </w:style>
  <w:style w:type="paragraph" w:customStyle="1" w:styleId="Odrkypuntky">
    <w:name w:val="Odrážky puntíky"/>
    <w:basedOn w:val="Normln"/>
    <w:rsid w:val="004A2415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Bezmezer">
    <w:name w:val="No Spacing"/>
    <w:link w:val="BezmezerChar"/>
    <w:uiPriority w:val="1"/>
    <w:qFormat/>
    <w:rsid w:val="004A2415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A2415"/>
    <w:rPr>
      <w:rFonts w:eastAsiaTheme="minorEastAsia"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6C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6C15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87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4A239F"/>
  </w:style>
  <w:style w:type="paragraph" w:customStyle="1" w:styleId="KPsvazany">
    <w:name w:val="KP_svazany"/>
    <w:basedOn w:val="Normln"/>
    <w:next w:val="Normln"/>
    <w:rsid w:val="0075113D"/>
    <w:pPr>
      <w:keepNext/>
      <w:spacing w:before="160" w:after="0" w:line="276" w:lineRule="auto"/>
      <w:ind w:firstLine="720"/>
    </w:pPr>
    <w:rPr>
      <w:rFonts w:ascii="Calibri" w:eastAsia="Times New Roman" w:hAnsi="Calibri" w:cs="Times New Roman"/>
      <w:color w:val="00000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155A8"/>
    <w:rPr>
      <w:i/>
      <w:iCs/>
      <w:color w:val="auto"/>
      <w:bdr w:val="none" w:sz="0" w:space="0" w:color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A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A63"/>
    <w:rPr>
      <w:i/>
      <w:iCs/>
      <w:color w:val="4472C4" w:themeColor="accent1"/>
      <w:sz w:val="24"/>
    </w:rPr>
  </w:style>
  <w:style w:type="paragraph" w:styleId="Revize">
    <w:name w:val="Revision"/>
    <w:hidden/>
    <w:uiPriority w:val="99"/>
    <w:semiHidden/>
    <w:rsid w:val="00090BCB"/>
    <w:pPr>
      <w:spacing w:after="0" w:line="240" w:lineRule="auto"/>
    </w:pPr>
    <w:rPr>
      <w:sz w:val="24"/>
    </w:rPr>
  </w:style>
  <w:style w:type="paragraph" w:customStyle="1" w:styleId="Titulekzdroj">
    <w:name w:val="Titulek zdroj"/>
    <w:basedOn w:val="Normln"/>
    <w:rsid w:val="006D628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styleId="Hypertextovodkaz">
    <w:name w:val="Hyperlink"/>
    <w:basedOn w:val="Standardnpsmoodstavce"/>
    <w:uiPriority w:val="99"/>
    <w:rsid w:val="00C80DBE"/>
    <w:rPr>
      <w:color w:val="0000FF"/>
      <w:u w:val="single"/>
    </w:rPr>
  </w:style>
  <w:style w:type="table" w:styleId="Mkatabulky">
    <w:name w:val="Table Grid"/>
    <w:basedOn w:val="Normlntabulka"/>
    <w:uiPriority w:val="59"/>
    <w:rsid w:val="005632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I">
    <w:name w:val="Styl I."/>
    <w:basedOn w:val="Odstavecseseznamem"/>
    <w:qFormat/>
    <w:rsid w:val="00B60765"/>
    <w:pPr>
      <w:numPr>
        <w:numId w:val="4"/>
      </w:numPr>
      <w:spacing w:before="120" w:after="240" w:line="240" w:lineRule="auto"/>
      <w:contextualSpacing w:val="0"/>
    </w:pPr>
    <w:rPr>
      <w:rFonts w:ascii="Arial" w:eastAsia="Calibri" w:hAnsi="Arial" w:cs="Arial"/>
      <w:sz w:val="22"/>
    </w:rPr>
  </w:style>
  <w:style w:type="paragraph" w:customStyle="1" w:styleId="Stylaa">
    <w:name w:val="Styl aa)"/>
    <w:basedOn w:val="Odstavecseseznamem"/>
    <w:qFormat/>
    <w:rsid w:val="00B60765"/>
    <w:pPr>
      <w:numPr>
        <w:ilvl w:val="3"/>
        <w:numId w:val="4"/>
      </w:numPr>
      <w:tabs>
        <w:tab w:val="num" w:pos="360"/>
      </w:tabs>
      <w:spacing w:before="120" w:after="240" w:line="240" w:lineRule="auto"/>
      <w:contextualSpacing w:val="0"/>
    </w:pPr>
    <w:rPr>
      <w:rFonts w:ascii="Arial" w:eastAsia="Calibri" w:hAnsi="Arial" w:cs="Arial"/>
      <w:sz w:val="22"/>
    </w:rPr>
  </w:style>
  <w:style w:type="paragraph" w:customStyle="1" w:styleId="Styla">
    <w:name w:val="Styl a)"/>
    <w:basedOn w:val="Odstavecseseznamem"/>
    <w:qFormat/>
    <w:rsid w:val="00B60765"/>
    <w:pPr>
      <w:numPr>
        <w:ilvl w:val="2"/>
        <w:numId w:val="4"/>
      </w:numPr>
      <w:tabs>
        <w:tab w:val="num" w:pos="360"/>
      </w:tabs>
      <w:spacing w:before="120" w:after="240" w:line="240" w:lineRule="auto"/>
      <w:contextualSpacing w:val="0"/>
    </w:pPr>
    <w:rPr>
      <w:rFonts w:ascii="Arial" w:eastAsia="Calibri" w:hAnsi="Arial" w:cs="Arial"/>
      <w:sz w:val="22"/>
    </w:rPr>
  </w:style>
  <w:style w:type="character" w:customStyle="1" w:styleId="Styl1Char">
    <w:name w:val="Styl   1. Char"/>
    <w:link w:val="Styl1"/>
    <w:locked/>
    <w:rsid w:val="00B60765"/>
    <w:rPr>
      <w:rFonts w:ascii="Arial" w:eastAsia="Calibri" w:hAnsi="Arial" w:cs="Arial"/>
    </w:rPr>
  </w:style>
  <w:style w:type="paragraph" w:customStyle="1" w:styleId="Styl1">
    <w:name w:val="Styl   1."/>
    <w:basedOn w:val="Normln"/>
    <w:link w:val="Styl1Char"/>
    <w:qFormat/>
    <w:rsid w:val="00B60765"/>
    <w:pPr>
      <w:numPr>
        <w:numId w:val="5"/>
      </w:numPr>
      <w:spacing w:before="120" w:after="240" w:line="240" w:lineRule="auto"/>
    </w:pPr>
    <w:rPr>
      <w:rFonts w:ascii="Arial" w:eastAsia="Calibri" w:hAnsi="Arial" w:cs="Arial"/>
      <w:sz w:val="22"/>
    </w:rPr>
  </w:style>
  <w:style w:type="numbering" w:customStyle="1" w:styleId="StylI-aa">
    <w:name w:val="Styl I-aa)"/>
    <w:uiPriority w:val="99"/>
    <w:rsid w:val="00B60765"/>
    <w:pPr>
      <w:numPr>
        <w:numId w:val="10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AD652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62AFC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862AFC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62AFC"/>
    <w:pPr>
      <w:spacing w:after="100"/>
      <w:ind w:left="440"/>
      <w:jc w:val="left"/>
    </w:pPr>
    <w:rPr>
      <w:rFonts w:eastAsiaTheme="minorEastAsia"/>
      <w:sz w:val="22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862AFC"/>
    <w:pPr>
      <w:spacing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862AFC"/>
    <w:pPr>
      <w:spacing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862AFC"/>
    <w:pPr>
      <w:spacing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862AFC"/>
    <w:pPr>
      <w:spacing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862AFC"/>
    <w:pPr>
      <w:spacing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862AFC"/>
    <w:pPr>
      <w:spacing w:after="100"/>
      <w:ind w:left="1760"/>
      <w:jc w:val="left"/>
    </w:pPr>
    <w:rPr>
      <w:rFonts w:eastAsiaTheme="minorEastAsia"/>
      <w:sz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62AFC"/>
    <w:rPr>
      <w:color w:val="605E5C"/>
      <w:shd w:val="clear" w:color="auto" w:fill="E1DFDD"/>
    </w:rPr>
  </w:style>
  <w:style w:type="paragraph" w:customStyle="1" w:styleId="slovan">
    <w:name w:val="číslovaný"/>
    <w:basedOn w:val="Normln"/>
    <w:link w:val="slovanChar"/>
    <w:qFormat/>
    <w:rsid w:val="002F1F2A"/>
    <w:pPr>
      <w:spacing w:line="240" w:lineRule="auto"/>
      <w:ind w:left="57" w:hanging="471"/>
    </w:pPr>
  </w:style>
  <w:style w:type="character" w:customStyle="1" w:styleId="slovanChar">
    <w:name w:val="číslovaný Char"/>
    <w:basedOn w:val="Standardnpsmoodstavce"/>
    <w:link w:val="slovan"/>
    <w:rsid w:val="002F1F2A"/>
    <w:rPr>
      <w:sz w:val="24"/>
    </w:rPr>
  </w:style>
  <w:style w:type="paragraph" w:customStyle="1" w:styleId="Styl1-1">
    <w:name w:val="Styl1 - 1."/>
    <w:basedOn w:val="Normln"/>
    <w:link w:val="Styl1-1Char"/>
    <w:qFormat/>
    <w:rsid w:val="00867AD8"/>
    <w:pPr>
      <w:numPr>
        <w:numId w:val="6"/>
      </w:num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Arial" w:eastAsia="Times New Roman" w:hAnsi="Arial" w:cs="Arial"/>
      <w:sz w:val="22"/>
      <w:lang w:eastAsia="cs-CZ"/>
    </w:rPr>
  </w:style>
  <w:style w:type="character" w:customStyle="1" w:styleId="Styl1-1Char">
    <w:name w:val="Styl1 - 1. Char"/>
    <w:link w:val="Styl1-1"/>
    <w:rsid w:val="00867AD8"/>
    <w:rPr>
      <w:rFonts w:ascii="Arial" w:eastAsia="Times New Roman" w:hAnsi="Arial" w:cs="Arial"/>
      <w:lang w:eastAsia="cs-CZ"/>
    </w:rPr>
  </w:style>
  <w:style w:type="character" w:customStyle="1" w:styleId="A1">
    <w:name w:val="A1"/>
    <w:uiPriority w:val="99"/>
    <w:rsid w:val="00A1576C"/>
    <w:rPr>
      <w:color w:val="000000"/>
      <w:sz w:val="28"/>
      <w:szCs w:val="28"/>
    </w:rPr>
  </w:style>
  <w:style w:type="character" w:customStyle="1" w:styleId="sr-only">
    <w:name w:val="sr-only"/>
    <w:basedOn w:val="Standardnpsmoodstavce"/>
    <w:rsid w:val="001C0B79"/>
  </w:style>
  <w:style w:type="character" w:styleId="Sledovanodkaz">
    <w:name w:val="FollowedHyperlink"/>
    <w:basedOn w:val="Standardnpsmoodstavce"/>
    <w:uiPriority w:val="99"/>
    <w:semiHidden/>
    <w:unhideWhenUsed/>
    <w:rsid w:val="00EC75B4"/>
    <w:rPr>
      <w:color w:val="954F72" w:themeColor="followedHyperlink"/>
      <w:u w:val="single"/>
    </w:rPr>
  </w:style>
  <w:style w:type="paragraph" w:customStyle="1" w:styleId="Default">
    <w:name w:val="Default"/>
    <w:link w:val="DefaultChar"/>
    <w:rsid w:val="00540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BE2FE4"/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42A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2AFF"/>
    <w:rPr>
      <w:b/>
      <w:bCs/>
    </w:rPr>
  </w:style>
  <w:style w:type="character" w:styleId="Zdraznn">
    <w:name w:val="Emphasis"/>
    <w:basedOn w:val="Standardnpsmoodstavce"/>
    <w:uiPriority w:val="20"/>
    <w:qFormat/>
    <w:rsid w:val="007F25B0"/>
    <w:rPr>
      <w:i/>
      <w:iCs/>
    </w:rPr>
  </w:style>
  <w:style w:type="paragraph" w:customStyle="1" w:styleId="para">
    <w:name w:val="para"/>
    <w:basedOn w:val="Normln"/>
    <w:rsid w:val="009A2F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q4">
    <w:name w:val="q4"/>
    <w:basedOn w:val="Normln"/>
    <w:rsid w:val="009A2F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A2F53"/>
    <w:rPr>
      <w:i/>
      <w:iCs/>
    </w:rPr>
  </w:style>
  <w:style w:type="paragraph" w:customStyle="1" w:styleId="l5">
    <w:name w:val="l5"/>
    <w:basedOn w:val="Normln"/>
    <w:rsid w:val="000130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B3164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31643"/>
    <w:pPr>
      <w:widowControl w:val="0"/>
      <w:shd w:val="clear" w:color="auto" w:fill="FFFFFF"/>
      <w:spacing w:before="120" w:after="100" w:line="240" w:lineRule="auto"/>
    </w:pPr>
    <w:rPr>
      <w:rFonts w:ascii="Calibri" w:eastAsia="Calibri" w:hAnsi="Calibri" w:cs="Calibri"/>
      <w:szCs w:val="24"/>
    </w:rPr>
  </w:style>
  <w:style w:type="paragraph" w:customStyle="1" w:styleId="Pa18">
    <w:name w:val="Pa18"/>
    <w:basedOn w:val="Normln"/>
    <w:next w:val="Normln"/>
    <w:uiPriority w:val="99"/>
    <w:rsid w:val="00B96B57"/>
    <w:pPr>
      <w:autoSpaceDE w:val="0"/>
      <w:autoSpaceDN w:val="0"/>
      <w:adjustRightInd w:val="0"/>
      <w:spacing w:after="0" w:line="211" w:lineRule="atLeast"/>
      <w:jc w:val="left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Pa19">
    <w:name w:val="Pa19"/>
    <w:basedOn w:val="Normln"/>
    <w:next w:val="Normln"/>
    <w:uiPriority w:val="99"/>
    <w:rsid w:val="00B96B57"/>
    <w:pPr>
      <w:autoSpaceDE w:val="0"/>
      <w:autoSpaceDN w:val="0"/>
      <w:adjustRightInd w:val="0"/>
      <w:spacing w:after="0" w:line="211" w:lineRule="atLeast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A14">
    <w:name w:val="A14"/>
    <w:uiPriority w:val="99"/>
    <w:rsid w:val="00B96B57"/>
    <w:rPr>
      <w:b/>
      <w:bCs w:val="0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40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9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07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5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67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03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38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34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33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82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99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45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pi.cz/products/lawText/1/93338/1/ASPI%253A/200/1994%20Sb.%25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ku.cz/scripts/detail.php?id=1474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cz/products/lawText/1/93338/1/2/ASPI%253A/200/1994%20Sb.%2523" TargetMode="External"/><Relationship Id="rId2" Type="http://schemas.openxmlformats.org/officeDocument/2006/relationships/hyperlink" Target="https://infogram.com/1pv15mw5xd7enjsx073zrxld60irp3m9z3j?live" TargetMode="External"/><Relationship Id="rId1" Type="http://schemas.openxmlformats.org/officeDocument/2006/relationships/hyperlink" Target="https://www.nku.cz/scripts/detail.php?id=14748" TargetMode="External"/><Relationship Id="rId6" Type="http://schemas.openxmlformats.org/officeDocument/2006/relationships/hyperlink" Target="https://www.aspi.cz/products/lawText/2/135002/1/ASPI%253A/283/2021%20Sb.%2523" TargetMode="External"/><Relationship Id="rId5" Type="http://schemas.openxmlformats.org/officeDocument/2006/relationships/hyperlink" Target="https://www.aspi.cz/products/lawText/1/93338/1/2/ASPI%253A/183/2006%20Sb.%2523" TargetMode="External"/><Relationship Id="rId4" Type="http://schemas.openxmlformats.org/officeDocument/2006/relationships/hyperlink" Target="https://www.aspi.cz/products/lawText/1/93338/1/2/ASPI%253A/183/2006%20Sb.%25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DFA24D66B0C04F866794BA52030A23" ma:contentTypeVersion="3" ma:contentTypeDescription="Vytvoří nový dokument" ma:contentTypeScope="" ma:versionID="1b039a0fee2a6c8e54485fd36bbe3100">
  <xsd:schema xmlns:xsd="http://www.w3.org/2001/XMLSchema" xmlns:xs="http://www.w3.org/2001/XMLSchema" xmlns:p="http://schemas.microsoft.com/office/2006/metadata/properties" xmlns:ns1="http://schemas.microsoft.com/sharepoint/v3" xmlns:ns2="b55dd0c7-6e01-45d3-b2cf-7bf03a3ec33a" targetNamespace="http://schemas.microsoft.com/office/2006/metadata/properties" ma:root="true" ma:fieldsID="5aa4dc9d8a68619e66aea9553cc9e2fa" ns1:_="" ns2:_="">
    <xsd:import namespace="http://schemas.microsoft.com/sharepoint/v3"/>
    <xsd:import namespace="b55dd0c7-6e01-45d3-b2cf-7bf03a3ec3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3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dd0c7-6e01-45d3-b2cf-7bf03a3e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47B2A-49A1-461E-B275-0D7F74FD42FC}">
  <ds:schemaRefs>
    <ds:schemaRef ds:uri="http://purl.org/dc/terms/"/>
    <ds:schemaRef ds:uri="b55dd0c7-6e01-45d3-b2cf-7bf03a3ec33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8A5C8B-27D0-4943-BB99-93B04ABF0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CD26B-5468-4CA4-BDBB-1D8CFD02D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FE4F-86B5-4E7F-A103-08016121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5dd0c7-6e01-45d3-b2cf-7bf03a3e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4493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24/07 - Peněžní prostředky vynakládané na vznik a rozvoj digitálních technických map včetně souvisejících informačních systémů</vt:lpstr>
    </vt:vector>
  </TitlesOfParts>
  <Company>NKÚ</Company>
  <LinksUpToDate>false</LinksUpToDate>
  <CharactersWithSpaces>30942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24/07 - Peněžní prostředky vynakládané na vznik a rozvoj digitálních technických map včetně souvisejících informačních systémů</dc:title>
  <dc:subject>Kontrolní závěr z kontrolní akce NKÚ č. 24/07 - Peněžní prostředky vynakládané na vznik a rozvoj digitálních technických map včetně souvisejících informačních systémů</dc:subject>
  <dc:creator>nku@NKU.cz</dc:creator>
  <cp:keywords>kontrolní závěr; digitální technické mapy; DTM; informační systémy</cp:keywords>
  <dc:description/>
  <cp:lastModifiedBy>KOKRDA Daniel</cp:lastModifiedBy>
  <cp:revision>5</cp:revision>
  <cp:lastPrinted>2025-06-17T05:18:00Z</cp:lastPrinted>
  <dcterms:created xsi:type="dcterms:W3CDTF">2025-06-17T05:16:00Z</dcterms:created>
  <dcterms:modified xsi:type="dcterms:W3CDTF">2025-07-02T05:59:00Z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0x0101004FDFA24D66B0C04F866794BA52030A23</vt:lpwstr>
  </property>
  <property fmtid="{D5CDD505-2E9C-101B-9397-08002B2CF9AE}" pid="3" name="ClassificationContentMarkingFooterShapeIds">
    <vt:lpwstr>34c83327,601677ec,3cee30d0</vt:lpwstr>
  </property>
  <property fmtid="{D5CDD505-2E9C-101B-9397-08002B2CF9AE}" pid="4" name="ClassificationContentMarkingFooterFontProps">
    <vt:lpwstr>#828282,12,Calibri</vt:lpwstr>
  </property>
  <property fmtid="{D5CDD505-2E9C-101B-9397-08002B2CF9AE}" pid="5" name="ClassificationContentMarkingFooterText">
    <vt:lpwstr>TLP:CLEAR</vt:lpwstr>
  </property>
  <property fmtid="{D5CDD505-2E9C-101B-9397-08002B2CF9AE}" pid="6" name="MSIP_Label_2a5ca00b-f9dd-452b-9d75-e1b2c69cf7c5_Enabled">
    <vt:lpwstr>true</vt:lpwstr>
  </property>
  <property fmtid="{D5CDD505-2E9C-101B-9397-08002B2CF9AE}" pid="7" name="MSIP_Label_2a5ca00b-f9dd-452b-9d75-e1b2c69cf7c5_SetDate">
    <vt:lpwstr>2025-07-02T05:59:14Z</vt:lpwstr>
  </property>
  <property fmtid="{D5CDD505-2E9C-101B-9397-08002B2CF9AE}" pid="8" name="MSIP_Label_2a5ca00b-f9dd-452b-9d75-e1b2c69cf7c5_Method">
    <vt:lpwstr>Privileged</vt:lpwstr>
  </property>
  <property fmtid="{D5CDD505-2E9C-101B-9397-08002B2CF9AE}" pid="9" name="MSIP_Label_2a5ca00b-f9dd-452b-9d75-e1b2c69cf7c5_Name">
    <vt:lpwstr>Nízká</vt:lpwstr>
  </property>
  <property fmtid="{D5CDD505-2E9C-101B-9397-08002B2CF9AE}" pid="10" name="MSIP_Label_2a5ca00b-f9dd-452b-9d75-e1b2c69cf7c5_SiteId">
    <vt:lpwstr>e6d36204-fa0a-4bdb-9b60-80f84bb090cf</vt:lpwstr>
  </property>
  <property fmtid="{D5CDD505-2E9C-101B-9397-08002B2CF9AE}" pid="11" name="MSIP_Label_2a5ca00b-f9dd-452b-9d75-e1b2c69cf7c5_ActionId">
    <vt:lpwstr>3222a166-62f4-4988-b139-1e9cbe0ff839</vt:lpwstr>
  </property>
  <property fmtid="{D5CDD505-2E9C-101B-9397-08002B2CF9AE}" pid="12" name="MSIP_Label_2a5ca00b-f9dd-452b-9d75-e1b2c69cf7c5_ContentBits">
    <vt:lpwstr>2</vt:lpwstr>
  </property>
  <property fmtid="{D5CDD505-2E9C-101B-9397-08002B2CF9AE}" pid="13" name="MSIP_Label_2a5ca00b-f9dd-452b-9d75-e1b2c69cf7c5_Tag">
    <vt:lpwstr>10, 0, 1, 1</vt:lpwstr>
  </property>
</Properties>
</file>